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7" w:type="dxa"/>
        <w:tblInd w:w="-459" w:type="dxa"/>
        <w:tblLayout w:type="fixed"/>
        <w:tblLook w:val="0000"/>
      </w:tblPr>
      <w:tblGrid>
        <w:gridCol w:w="4395"/>
        <w:gridCol w:w="5622"/>
      </w:tblGrid>
      <w:tr w:rsidR="00306A4D" w:rsidRPr="002A5269" w:rsidTr="000E6A44">
        <w:tc>
          <w:tcPr>
            <w:tcW w:w="4395" w:type="dxa"/>
          </w:tcPr>
          <w:p w:rsidR="00306A4D" w:rsidRPr="00475585" w:rsidRDefault="00306A4D" w:rsidP="000E6A44">
            <w:pPr>
              <w:ind w:left="-558" w:right="-115" w:firstLine="360"/>
              <w:jc w:val="center"/>
              <w:rPr>
                <w:spacing w:val="-6"/>
              </w:rPr>
            </w:pPr>
            <w:r w:rsidRPr="00F85F9A">
              <w:rPr>
                <w:spacing w:val="-6"/>
                <w:sz w:val="26"/>
              </w:rPr>
              <w:t>MINISTRY OF PLANNING AND INVESTMENT</w:t>
            </w:r>
          </w:p>
          <w:p w:rsidR="00306A4D" w:rsidRPr="00F85F9A" w:rsidRDefault="00306A4D" w:rsidP="000E6A44">
            <w:pPr>
              <w:ind w:right="-115"/>
              <w:jc w:val="center"/>
              <w:rPr>
                <w:b/>
                <w:bCs/>
                <w:spacing w:val="-6"/>
                <w:sz w:val="26"/>
              </w:rPr>
            </w:pPr>
            <w:r w:rsidRPr="00F85F9A">
              <w:rPr>
                <w:b/>
                <w:bCs/>
                <w:spacing w:val="-6"/>
                <w:sz w:val="26"/>
              </w:rPr>
              <w:t>GENERAL STATISTICS OFFICE</w:t>
            </w:r>
          </w:p>
          <w:p w:rsidR="00306A4D" w:rsidRPr="00475585" w:rsidRDefault="00306A4D" w:rsidP="000E6A44">
            <w:pPr>
              <w:ind w:right="-115"/>
              <w:jc w:val="center"/>
              <w:rPr>
                <w:b/>
                <w:bCs/>
                <w:spacing w:val="-6"/>
                <w:vertAlign w:val="superscript"/>
              </w:rPr>
            </w:pPr>
            <w:r w:rsidRPr="00475585">
              <w:rPr>
                <w:b/>
                <w:bCs/>
                <w:spacing w:val="-6"/>
                <w:vertAlign w:val="superscript"/>
              </w:rPr>
              <w:t>______________________________________________</w:t>
            </w:r>
          </w:p>
          <w:p w:rsidR="00306A4D" w:rsidRPr="00475585" w:rsidRDefault="00306A4D" w:rsidP="000E6A44">
            <w:pPr>
              <w:ind w:left="14" w:right="-14"/>
              <w:jc w:val="center"/>
            </w:pPr>
            <w:r w:rsidRPr="00475585">
              <w:t xml:space="preserve">No.: </w:t>
            </w:r>
            <w:r>
              <w:t>83</w:t>
            </w:r>
            <w:r w:rsidRPr="00475585">
              <w:t>/BC-</w:t>
            </w:r>
            <w:proofErr w:type="spellStart"/>
            <w:r w:rsidRPr="00475585">
              <w:t>TCTK</w:t>
            </w:r>
            <w:proofErr w:type="spellEnd"/>
          </w:p>
          <w:p w:rsidR="00306A4D" w:rsidRPr="002A5269" w:rsidRDefault="00306A4D" w:rsidP="000E6A44">
            <w:pPr>
              <w:ind w:left="14" w:right="-14"/>
              <w:jc w:val="center"/>
            </w:pPr>
          </w:p>
        </w:tc>
        <w:tc>
          <w:tcPr>
            <w:tcW w:w="5622" w:type="dxa"/>
          </w:tcPr>
          <w:p w:rsidR="00306A4D" w:rsidRPr="00475585" w:rsidRDefault="00306A4D" w:rsidP="000E6A44">
            <w:pPr>
              <w:jc w:val="center"/>
              <w:rPr>
                <w:b/>
                <w:bCs/>
              </w:rPr>
            </w:pPr>
            <w:r w:rsidRPr="00475585">
              <w:rPr>
                <w:b/>
                <w:bCs/>
              </w:rPr>
              <w:t>SOCIALIST REPUBLIC OF VIET NAM</w:t>
            </w:r>
          </w:p>
          <w:p w:rsidR="00306A4D" w:rsidRPr="00475585" w:rsidRDefault="00306A4D" w:rsidP="000E6A44">
            <w:pPr>
              <w:jc w:val="center"/>
              <w:rPr>
                <w:b/>
                <w:bCs/>
              </w:rPr>
            </w:pPr>
            <w:r w:rsidRPr="00475585">
              <w:rPr>
                <w:b/>
                <w:bCs/>
              </w:rPr>
              <w:t>Independence-Freedom-Happiness</w:t>
            </w:r>
          </w:p>
          <w:p w:rsidR="00306A4D" w:rsidRPr="00475585" w:rsidRDefault="00306A4D" w:rsidP="000E6A44">
            <w:pPr>
              <w:jc w:val="center"/>
              <w:rPr>
                <w:b/>
                <w:bCs/>
                <w:vertAlign w:val="superscript"/>
              </w:rPr>
            </w:pPr>
            <w:r w:rsidRPr="00475585">
              <w:rPr>
                <w:b/>
                <w:bCs/>
                <w:vertAlign w:val="superscript"/>
              </w:rPr>
              <w:t>_______________________________________________________</w:t>
            </w:r>
          </w:p>
          <w:p w:rsidR="00306A4D" w:rsidRPr="002A5269" w:rsidRDefault="00306A4D" w:rsidP="000E6A44">
            <w:pPr>
              <w:ind w:left="72"/>
              <w:jc w:val="center"/>
              <w:rPr>
                <w:rFonts w:ascii=".VnTime" w:hAnsi=".VnTime" w:cs=".VnTime"/>
                <w:b/>
                <w:bCs/>
                <w:i/>
                <w:iCs/>
              </w:rPr>
            </w:pPr>
            <w:r w:rsidRPr="00475585">
              <w:rPr>
                <w:i/>
                <w:iCs/>
              </w:rPr>
              <w:t xml:space="preserve">Ha </w:t>
            </w:r>
            <w:proofErr w:type="spellStart"/>
            <w:r w:rsidRPr="00475585">
              <w:rPr>
                <w:i/>
                <w:iCs/>
              </w:rPr>
              <w:t>Noi</w:t>
            </w:r>
            <w:proofErr w:type="spellEnd"/>
            <w:r w:rsidRPr="00475585">
              <w:rPr>
                <w:i/>
                <w:iCs/>
              </w:rPr>
              <w:t>, 2</w:t>
            </w:r>
            <w:r>
              <w:rPr>
                <w:i/>
                <w:iCs/>
              </w:rPr>
              <w:t>7</w:t>
            </w:r>
            <w:r w:rsidRPr="00475585">
              <w:rPr>
                <w:i/>
                <w:iCs/>
                <w:vertAlign w:val="superscript"/>
              </w:rPr>
              <w:t>th</w:t>
            </w:r>
            <w:r w:rsidRPr="00475585">
              <w:rPr>
                <w:i/>
                <w:iCs/>
              </w:rPr>
              <w:t xml:space="preserve"> </w:t>
            </w:r>
            <w:r>
              <w:rPr>
                <w:i/>
                <w:iCs/>
              </w:rPr>
              <w:t>May</w:t>
            </w:r>
            <w:r w:rsidRPr="00475585">
              <w:rPr>
                <w:i/>
                <w:iCs/>
              </w:rPr>
              <w:t>, 201</w:t>
            </w:r>
            <w:r>
              <w:rPr>
                <w:i/>
                <w:iCs/>
              </w:rPr>
              <w:t>9</w:t>
            </w:r>
          </w:p>
        </w:tc>
      </w:tr>
    </w:tbl>
    <w:p w:rsidR="00306A4D" w:rsidRPr="002A5269" w:rsidRDefault="00306A4D" w:rsidP="00306A4D">
      <w:pPr>
        <w:spacing w:line="276" w:lineRule="auto"/>
        <w:jc w:val="center"/>
        <w:rPr>
          <w:rFonts w:ascii=".VnArialH" w:hAnsi=".VnArialH" w:cs=".VnArialH"/>
          <w:b/>
          <w:bCs/>
          <w:sz w:val="2"/>
          <w:szCs w:val="2"/>
        </w:rPr>
      </w:pPr>
    </w:p>
    <w:p w:rsidR="00306A4D" w:rsidRPr="00984B96" w:rsidRDefault="00306A4D" w:rsidP="00306A4D">
      <w:pPr>
        <w:jc w:val="center"/>
        <w:rPr>
          <w:b/>
          <w:bCs/>
          <w:sz w:val="38"/>
          <w:szCs w:val="48"/>
        </w:rPr>
      </w:pPr>
    </w:p>
    <w:p w:rsidR="00306A4D" w:rsidRPr="00DA366C" w:rsidRDefault="00306A4D" w:rsidP="00306A4D">
      <w:pPr>
        <w:spacing w:before="120"/>
        <w:jc w:val="center"/>
        <w:rPr>
          <w:b/>
          <w:bCs/>
          <w:sz w:val="34"/>
          <w:szCs w:val="34"/>
        </w:rPr>
      </w:pPr>
      <w:r w:rsidRPr="00DA366C">
        <w:rPr>
          <w:b/>
          <w:bCs/>
          <w:sz w:val="34"/>
          <w:szCs w:val="34"/>
        </w:rPr>
        <w:t>REPORT</w:t>
      </w:r>
    </w:p>
    <w:p w:rsidR="00306A4D" w:rsidRPr="00DA366C" w:rsidRDefault="00306A4D" w:rsidP="00306A4D">
      <w:pPr>
        <w:jc w:val="center"/>
        <w:rPr>
          <w:b/>
          <w:bCs/>
          <w:sz w:val="34"/>
          <w:szCs w:val="34"/>
        </w:rPr>
      </w:pPr>
      <w:r>
        <w:rPr>
          <w:b/>
          <w:bCs/>
          <w:sz w:val="34"/>
          <w:szCs w:val="34"/>
        </w:rPr>
        <w:t>SOCIAL AND ECONOMIC SITUATION</w:t>
      </w:r>
      <w:r w:rsidRPr="00DA366C">
        <w:rPr>
          <w:b/>
          <w:bCs/>
          <w:sz w:val="34"/>
          <w:szCs w:val="34"/>
        </w:rPr>
        <w:t xml:space="preserve"> </w:t>
      </w:r>
    </w:p>
    <w:p w:rsidR="00306A4D" w:rsidRPr="00DA366C" w:rsidRDefault="00306A4D" w:rsidP="00306A4D">
      <w:pPr>
        <w:jc w:val="center"/>
        <w:rPr>
          <w:b/>
          <w:bCs/>
          <w:sz w:val="34"/>
          <w:szCs w:val="34"/>
        </w:rPr>
      </w:pPr>
      <w:r>
        <w:rPr>
          <w:b/>
          <w:bCs/>
          <w:sz w:val="34"/>
          <w:szCs w:val="34"/>
        </w:rPr>
        <w:t>FIVE MONTHS AND IN MAY 2019</w:t>
      </w:r>
    </w:p>
    <w:p w:rsidR="00306A4D" w:rsidRPr="009C3F89" w:rsidRDefault="00EC12DE" w:rsidP="00306A4D">
      <w:pPr>
        <w:spacing w:before="20"/>
        <w:jc w:val="center"/>
        <w:rPr>
          <w:rFonts w:ascii="Arial" w:hAnsi="Arial" w:cs="Arial"/>
          <w:b/>
          <w:bCs/>
          <w:sz w:val="38"/>
          <w:szCs w:val="52"/>
        </w:rPr>
      </w:pPr>
      <w:r w:rsidRPr="00EC12DE">
        <w:rPr>
          <w:rFonts w:ascii="Arial" w:hAnsi="Arial" w:cs="Arial"/>
          <w:b/>
          <w:bCs/>
          <w:noProof/>
          <w:sz w:val="50"/>
          <w:szCs w:val="52"/>
        </w:rPr>
        <w:pict>
          <v:shapetype id="_x0000_t32" coordsize="21600,21600" o:spt="32" o:oned="t" path="m,l21600,21600e" filled="f">
            <v:path arrowok="t" fillok="f" o:connecttype="none"/>
            <o:lock v:ext="edit" shapetype="t"/>
          </v:shapetype>
          <v:shape id="_x0000_s1029" type="#_x0000_t32" style="position:absolute;left:0;text-align:left;margin-left:168.2pt;margin-top:2.05pt;width:111.25pt;height:0;z-index:251660288" o:connectortype="straight"/>
        </w:pict>
      </w:r>
    </w:p>
    <w:p w:rsidR="00306A4D" w:rsidRPr="0029679B" w:rsidRDefault="00306A4D" w:rsidP="00306A4D">
      <w:pPr>
        <w:spacing w:before="40" w:after="40" w:line="288" w:lineRule="auto"/>
        <w:ind w:firstLine="567"/>
        <w:jc w:val="both"/>
        <w:rPr>
          <w:b/>
          <w:bCs/>
          <w:sz w:val="8"/>
          <w:lang w:val="pt-BR"/>
        </w:rPr>
      </w:pPr>
    </w:p>
    <w:p w:rsidR="00306A4D" w:rsidRPr="006A5EAC" w:rsidRDefault="00306A4D" w:rsidP="00306A4D">
      <w:pPr>
        <w:spacing w:before="40" w:after="40" w:line="300" w:lineRule="auto"/>
        <w:ind w:firstLine="567"/>
        <w:jc w:val="both"/>
        <w:rPr>
          <w:b/>
          <w:bCs/>
          <w:lang w:val="pt-BR"/>
        </w:rPr>
      </w:pPr>
      <w:r w:rsidRPr="006A5EAC">
        <w:rPr>
          <w:b/>
          <w:bCs/>
          <w:lang w:val="pt-BR"/>
        </w:rPr>
        <w:t xml:space="preserve">1. </w:t>
      </w:r>
      <w:r>
        <w:rPr>
          <w:b/>
          <w:bCs/>
          <w:lang w:val="pt-BR"/>
        </w:rPr>
        <w:t>Agriculture, forestry and fishery</w:t>
      </w:r>
    </w:p>
    <w:p w:rsidR="00306A4D" w:rsidRPr="002A3A10" w:rsidRDefault="00306A4D" w:rsidP="00306A4D">
      <w:pPr>
        <w:pStyle w:val="ListParagraph"/>
        <w:tabs>
          <w:tab w:val="left" w:pos="1080"/>
          <w:tab w:val="left" w:pos="1134"/>
        </w:tabs>
        <w:spacing w:before="40" w:after="40" w:line="300" w:lineRule="auto"/>
        <w:ind w:left="0" w:firstLine="567"/>
        <w:contextualSpacing w:val="0"/>
        <w:jc w:val="both"/>
        <w:rPr>
          <w:bCs/>
          <w:i/>
          <w:iCs/>
        </w:rPr>
      </w:pPr>
      <w:r w:rsidRPr="002A3A10">
        <w:rPr>
          <w:bCs/>
          <w:i/>
          <w:iCs/>
        </w:rPr>
        <w:t xml:space="preserve">Agricultural, forestry and fishery production in May 2019 </w:t>
      </w:r>
      <w:r>
        <w:rPr>
          <w:bCs/>
          <w:i/>
          <w:iCs/>
        </w:rPr>
        <w:t xml:space="preserve">faced </w:t>
      </w:r>
      <w:r w:rsidRPr="002A3A10">
        <w:rPr>
          <w:bCs/>
          <w:i/>
          <w:iCs/>
        </w:rPr>
        <w:t xml:space="preserve">difficulties. African </w:t>
      </w:r>
      <w:r>
        <w:rPr>
          <w:bCs/>
          <w:i/>
          <w:iCs/>
        </w:rPr>
        <w:t xml:space="preserve">swine fever was </w:t>
      </w:r>
      <w:r w:rsidRPr="002A3A10">
        <w:rPr>
          <w:bCs/>
          <w:i/>
          <w:iCs/>
        </w:rPr>
        <w:t>complicated and continue</w:t>
      </w:r>
      <w:r>
        <w:rPr>
          <w:bCs/>
          <w:i/>
          <w:iCs/>
        </w:rPr>
        <w:t>d</w:t>
      </w:r>
      <w:r w:rsidRPr="002A3A10">
        <w:rPr>
          <w:bCs/>
          <w:i/>
          <w:iCs/>
        </w:rPr>
        <w:t xml:space="preserve"> to spread on a large scale. Winter-spring </w:t>
      </w:r>
      <w:r>
        <w:rPr>
          <w:bCs/>
          <w:i/>
          <w:iCs/>
        </w:rPr>
        <w:t>paddy</w:t>
      </w:r>
      <w:r w:rsidRPr="002A3A10">
        <w:rPr>
          <w:bCs/>
          <w:i/>
          <w:iCs/>
        </w:rPr>
        <w:t xml:space="preserve"> production </w:t>
      </w:r>
      <w:r>
        <w:rPr>
          <w:bCs/>
          <w:i/>
          <w:iCs/>
        </w:rPr>
        <w:t xml:space="preserve">was </w:t>
      </w:r>
      <w:r w:rsidRPr="002A3A10">
        <w:rPr>
          <w:bCs/>
          <w:i/>
          <w:iCs/>
        </w:rPr>
        <w:t xml:space="preserve">estimated to decrease by 45 thousand tons compared </w:t>
      </w:r>
      <w:r>
        <w:rPr>
          <w:bCs/>
          <w:i/>
          <w:iCs/>
        </w:rPr>
        <w:t xml:space="preserve">with that of over </w:t>
      </w:r>
      <w:r w:rsidRPr="002A3A10">
        <w:rPr>
          <w:bCs/>
          <w:i/>
          <w:iCs/>
        </w:rPr>
        <w:t xml:space="preserve">the previous winter-spring </w:t>
      </w:r>
      <w:r>
        <w:rPr>
          <w:bCs/>
          <w:i/>
          <w:iCs/>
        </w:rPr>
        <w:t>paddy</w:t>
      </w:r>
      <w:r w:rsidRPr="002A3A10">
        <w:rPr>
          <w:bCs/>
          <w:i/>
          <w:iCs/>
        </w:rPr>
        <w:t xml:space="preserve">. Although </w:t>
      </w:r>
      <w:r>
        <w:rPr>
          <w:bCs/>
          <w:i/>
          <w:iCs/>
        </w:rPr>
        <w:t xml:space="preserve">fishery </w:t>
      </w:r>
      <w:r w:rsidRPr="002A3A10">
        <w:rPr>
          <w:bCs/>
          <w:i/>
          <w:iCs/>
        </w:rPr>
        <w:t>maintained a good growth in both</w:t>
      </w:r>
      <w:r>
        <w:rPr>
          <w:bCs/>
          <w:i/>
          <w:iCs/>
        </w:rPr>
        <w:t xml:space="preserve"> catching </w:t>
      </w:r>
      <w:r w:rsidRPr="002A3A10">
        <w:rPr>
          <w:bCs/>
          <w:i/>
          <w:iCs/>
        </w:rPr>
        <w:t>and aquaculture</w:t>
      </w:r>
      <w:r>
        <w:rPr>
          <w:bCs/>
          <w:i/>
          <w:iCs/>
        </w:rPr>
        <w:t xml:space="preserve"> production</w:t>
      </w:r>
      <w:r w:rsidRPr="002A3A10">
        <w:rPr>
          <w:bCs/>
          <w:i/>
          <w:iCs/>
        </w:rPr>
        <w:t xml:space="preserve">, </w:t>
      </w:r>
      <w:r>
        <w:rPr>
          <w:bCs/>
          <w:i/>
          <w:iCs/>
        </w:rPr>
        <w:t xml:space="preserve">fishery </w:t>
      </w:r>
      <w:r w:rsidRPr="002A3A10">
        <w:rPr>
          <w:bCs/>
          <w:i/>
          <w:iCs/>
        </w:rPr>
        <w:t xml:space="preserve">export tended to decrease due to </w:t>
      </w:r>
      <w:r>
        <w:rPr>
          <w:bCs/>
          <w:i/>
          <w:iCs/>
        </w:rPr>
        <w:t>a decline</w:t>
      </w:r>
      <w:r w:rsidRPr="002A3A10">
        <w:rPr>
          <w:bCs/>
          <w:i/>
          <w:iCs/>
        </w:rPr>
        <w:t xml:space="preserve"> in production of brackish shrimp and </w:t>
      </w:r>
      <w:r w:rsidRPr="0023536E">
        <w:rPr>
          <w:lang w:val="pl-PL"/>
        </w:rPr>
        <w:t>Pangasius</w:t>
      </w:r>
      <w:r w:rsidRPr="002A3A10">
        <w:rPr>
          <w:bCs/>
          <w:i/>
          <w:iCs/>
        </w:rPr>
        <w:t xml:space="preserve"> exported to the US and China markets.</w:t>
      </w:r>
    </w:p>
    <w:p w:rsidR="00306A4D" w:rsidRPr="006A5EAC" w:rsidRDefault="00306A4D" w:rsidP="00306A4D">
      <w:pPr>
        <w:pStyle w:val="ListParagraph"/>
        <w:tabs>
          <w:tab w:val="left" w:pos="1080"/>
          <w:tab w:val="left" w:pos="1134"/>
        </w:tabs>
        <w:spacing w:before="40" w:after="40" w:line="300" w:lineRule="auto"/>
        <w:ind w:left="0" w:firstLine="567"/>
        <w:contextualSpacing w:val="0"/>
        <w:jc w:val="both"/>
        <w:rPr>
          <w:b/>
          <w:bCs/>
          <w:i/>
          <w:iCs/>
        </w:rPr>
      </w:pPr>
      <w:r w:rsidRPr="006A5EAC">
        <w:rPr>
          <w:b/>
          <w:bCs/>
          <w:i/>
          <w:iCs/>
        </w:rPr>
        <w:t xml:space="preserve">a) </w:t>
      </w:r>
      <w:r>
        <w:rPr>
          <w:b/>
          <w:bCs/>
          <w:i/>
          <w:iCs/>
        </w:rPr>
        <w:t>Agriculture</w:t>
      </w:r>
    </w:p>
    <w:p w:rsidR="00306A4D" w:rsidRDefault="00306A4D" w:rsidP="00306A4D">
      <w:pPr>
        <w:spacing w:before="40" w:after="40" w:line="300" w:lineRule="auto"/>
        <w:ind w:firstLine="567"/>
        <w:jc w:val="both"/>
      </w:pPr>
      <w:r w:rsidRPr="004E5095">
        <w:t xml:space="preserve">Agricultural production in the month focused mainly on </w:t>
      </w:r>
      <w:r>
        <w:t xml:space="preserve">tending </w:t>
      </w:r>
      <w:r w:rsidRPr="004E5095">
        <w:t xml:space="preserve">winter-spring </w:t>
      </w:r>
      <w:r>
        <w:t xml:space="preserve">paddy </w:t>
      </w:r>
      <w:r w:rsidRPr="004E5095">
        <w:t xml:space="preserve">in </w:t>
      </w:r>
      <w:r>
        <w:t xml:space="preserve">Northern provinces; harvested paddy </w:t>
      </w:r>
      <w:r w:rsidRPr="004E5095">
        <w:t xml:space="preserve">and vegetables in winter-spring </w:t>
      </w:r>
      <w:r>
        <w:t xml:space="preserve">and cultivated </w:t>
      </w:r>
      <w:r w:rsidRPr="004E5095">
        <w:t xml:space="preserve">summer-autumn </w:t>
      </w:r>
      <w:r>
        <w:t xml:space="preserve">paddy </w:t>
      </w:r>
      <w:r w:rsidRPr="004E5095">
        <w:t xml:space="preserve">in southern localities. </w:t>
      </w:r>
      <w:r>
        <w:t>W</w:t>
      </w:r>
      <w:r w:rsidRPr="004E5095">
        <w:t xml:space="preserve">inter-spring </w:t>
      </w:r>
      <w:r>
        <w:t xml:space="preserve">paddy this year, the </w:t>
      </w:r>
      <w:r w:rsidRPr="004E5095">
        <w:t>country cultivated 3,1</w:t>
      </w:r>
      <w:r>
        <w:t>23.4</w:t>
      </w:r>
      <w:r w:rsidRPr="004E5095">
        <w:t xml:space="preserve"> thousand hectares, </w:t>
      </w:r>
      <w:r>
        <w:t xml:space="preserve">an </w:t>
      </w:r>
      <w:r w:rsidRPr="004E5095">
        <w:t>equal</w:t>
      </w:r>
      <w:r>
        <w:t xml:space="preserve"> to 100</w:t>
      </w:r>
      <w:r w:rsidRPr="004E5095">
        <w:t>.</w:t>
      </w:r>
      <w:r>
        <w:t>7</w:t>
      </w:r>
      <w:r w:rsidRPr="004E5095">
        <w:t xml:space="preserve">% </w:t>
      </w:r>
      <w:r w:rsidR="009747C2">
        <w:t xml:space="preserve">compared with that of </w:t>
      </w:r>
      <w:r w:rsidRPr="004E5095">
        <w:t>the same period last year, of which Northern provinces reached 1,1</w:t>
      </w:r>
      <w:r>
        <w:t>16</w:t>
      </w:r>
      <w:r w:rsidRPr="004E5095">
        <w:t>.</w:t>
      </w:r>
      <w:r>
        <w:t>7</w:t>
      </w:r>
      <w:r w:rsidRPr="004E5095">
        <w:t xml:space="preserve"> thousand hectares, </w:t>
      </w:r>
      <w:r>
        <w:t xml:space="preserve">an </w:t>
      </w:r>
      <w:r w:rsidRPr="004E5095">
        <w:t>equal</w:t>
      </w:r>
      <w:r>
        <w:t xml:space="preserve"> to</w:t>
      </w:r>
      <w:r w:rsidRPr="004E5095">
        <w:t xml:space="preserve"> 9</w:t>
      </w:r>
      <w:r>
        <w:t>9</w:t>
      </w:r>
      <w:r w:rsidRPr="004E5095">
        <w:t>%</w:t>
      </w:r>
      <w:r>
        <w:t xml:space="preserve"> (a decline 10.9 thousand hectares)</w:t>
      </w:r>
      <w:r w:rsidRPr="004E5095">
        <w:t xml:space="preserve">; </w:t>
      </w:r>
      <w:r w:rsidRPr="0077610F">
        <w:t xml:space="preserve">due to some localities </w:t>
      </w:r>
      <w:r>
        <w:t xml:space="preserve">conducted conversion </w:t>
      </w:r>
      <w:r w:rsidRPr="0077610F">
        <w:t>part</w:t>
      </w:r>
      <w:r>
        <w:t>s</w:t>
      </w:r>
      <w:r w:rsidRPr="0077610F">
        <w:t xml:space="preserve"> of </w:t>
      </w:r>
      <w:r>
        <w:t xml:space="preserve">paddy </w:t>
      </w:r>
      <w:r w:rsidRPr="0077610F">
        <w:t>area to other uses</w:t>
      </w:r>
      <w:r w:rsidRPr="00AB1506">
        <w:rPr>
          <w:rStyle w:val="FootnoteReference"/>
          <w:kern w:val="28"/>
        </w:rPr>
        <w:footnoteReference w:id="1"/>
      </w:r>
      <w:r w:rsidRPr="00AB1506">
        <w:rPr>
          <w:kern w:val="28"/>
          <w:lang w:val="pt-BR"/>
        </w:rPr>
        <w:t>;</w:t>
      </w:r>
      <w:r>
        <w:rPr>
          <w:kern w:val="28"/>
          <w:lang w:val="pt-BR"/>
        </w:rPr>
        <w:t xml:space="preserve"> </w:t>
      </w:r>
      <w:r w:rsidRPr="0077610F">
        <w:t>Southern provinces reached 2,006.7 thousand hectares, equaling 101.6%.</w:t>
      </w:r>
    </w:p>
    <w:p w:rsidR="00306A4D" w:rsidRDefault="00306A4D" w:rsidP="00306A4D">
      <w:pPr>
        <w:spacing w:before="40" w:after="40" w:line="300" w:lineRule="auto"/>
        <w:ind w:firstLine="567"/>
        <w:jc w:val="both"/>
      </w:pPr>
      <w:r>
        <w:t xml:space="preserve">In Northern provinces, production of winter-spring paddy this year saw an abnormal weather conditions, warm and sunny winters, drizzle summers and monsoon winds, unseasonal weather that was recorded to impact paddy to flower early and early harvest, consequently the yield was low. According to </w:t>
      </w:r>
      <w:r>
        <w:lastRenderedPageBreak/>
        <w:t>the preliminary report, if from now until the end of the season, there are no unusual rains, storms and pests, winter-spring paddy, yield in Northern provinces was estimated at 63.8 quintals/hectare, a decrease of 0.3 quintals/hectare compared with that of over the previous winter-spring paddy; production was estimated at 7.1 million tons, falling by 103.4 thousand tons. However, it was forecasted that in the North, there would be heavy rains occurred at the right time of harvesting winter-spring paddy, Agriculture needed to closely monitor the weather and early detection pests and diseases on paddies, human resources, machinery to harvest paddy to avoid devastation caused by storms and cyclones.</w:t>
      </w:r>
    </w:p>
    <w:p w:rsidR="00306A4D" w:rsidRDefault="00306A4D" w:rsidP="00306A4D">
      <w:pPr>
        <w:spacing w:before="40" w:after="40" w:line="300" w:lineRule="auto"/>
        <w:ind w:firstLine="567"/>
        <w:jc w:val="both"/>
      </w:pPr>
      <w:r>
        <w:t>In southern provinces, as of middle of May, 1,918.1 thousand hectares of winter-spring paddy was harvested, holding 95.6% of the cultivated area and equaling 101.9% of over the same period last year, of which Mekong River Delta basically harvested 1,601.7 thousand hectares, holding 99.8%, an equal to 102.3%. Estimated winter-spring paddy yield of southern provinces this year reached 66.9 quintals / hectare, falling by 0.8 quintals / hectare compared with that of over the last winter-spring paddy; production reached 13.4 million tons, rising by 58.8 thousand tons. Particularly in Mekong River Delta, there was recorded a long lasting hot weather on a large scale affecting the paddy yield, the yield was estimated at  67.8 quintals / hectare, a decline of 1.1 quintals / hectare compared  with that of over the previous winter-spring paddy; production reached 10.8 million tons, rising by 39.3 thousand tons.</w:t>
      </w:r>
    </w:p>
    <w:p w:rsidR="00306A4D" w:rsidRDefault="00306A4D" w:rsidP="00306A4D">
      <w:pPr>
        <w:spacing w:before="40" w:after="40" w:line="300" w:lineRule="auto"/>
        <w:ind w:firstLine="567"/>
        <w:jc w:val="both"/>
      </w:pPr>
      <w:r>
        <w:t>Along with harvesting winter-spring paddy, localities in the South cultivated 1,165.9 thousand hectares of summer-autumn paddy, equaling 104.5% of over the same period in 2018 (Mekong River Delta reached 1,077.8 thousand hectares, an equal to 104.6%), progress of summer-autumn paddy cultivation this year was recorded faster than that of over the same period last year because the winter-spring crop was cultivated and harvested early. Summer-autumn paddy was currently in the period of relatively good growth, some areas of early cultivated was recorded for harvest. However, it was forecasted that this summer-autumn paddy would face difficulties due to long lasting hot weather, especially risk of drought and water shortage for irritation in Central and Central Highlands provinces in the dry months. Therefore, the Agriculture needed to control and proactively prevent the risk of rice-borne pests and diseases, limit cultivation in low areas, not actively irrigate or floods.</w:t>
      </w:r>
    </w:p>
    <w:p w:rsidR="00306A4D" w:rsidRDefault="00306A4D" w:rsidP="00306A4D">
      <w:pPr>
        <w:spacing w:before="40" w:after="40" w:line="300" w:lineRule="auto"/>
        <w:ind w:firstLine="567"/>
        <w:jc w:val="both"/>
      </w:pPr>
      <w:r>
        <w:lastRenderedPageBreak/>
        <w:t>As of mid-May, the country planted 463.7 thousand hectares of maize, equaling 95.8% of over the same period last year; 70.4 thousand hectares of sweet potatoes, equaling 98.1%; 134.2 thousand hectares of groundnut, equaling 98.5%; 21.4 thousand hectares of soybeans, equaling 96.4%; 628.9 thousand hectares of legumes, equaling 101.2%.</w:t>
      </w:r>
    </w:p>
    <w:p w:rsidR="00306A4D" w:rsidRDefault="00306A4D" w:rsidP="00306A4D">
      <w:pPr>
        <w:spacing w:before="40" w:after="40" w:line="300" w:lineRule="auto"/>
        <w:ind w:firstLine="567"/>
        <w:jc w:val="both"/>
      </w:pPr>
      <w:r>
        <w:t>Generally, Buffaloes and cattle husbandry in the month witnessed a stability, poultry farming continued to record well, particularly pig farming faced difficult due to the widespread spread of African swine fever occurred in localities which with large scale</w:t>
      </w:r>
      <w:r w:rsidRPr="00706A5E">
        <w:rPr>
          <w:vertAlign w:val="superscript"/>
        </w:rPr>
        <w:footnoteReference w:id="2"/>
      </w:r>
      <w:r w:rsidRPr="00706A5E">
        <w:t>.</w:t>
      </w:r>
      <w:r>
        <w:t xml:space="preserve"> Buffalo population in month was estimated to decrease by 3.2% of against the same period last year; cattle population increased by 2.9%; poultry increased by 7.1%; pigs decreased by 5.5%. As of May 21, 2019, the country no longer reported the blue-ear disease; bird flu was recorded not over 21 days in Vinh Long, </w:t>
      </w:r>
      <w:proofErr w:type="spellStart"/>
      <w:r>
        <w:t>Hau</w:t>
      </w:r>
      <w:proofErr w:type="spellEnd"/>
      <w:r>
        <w:t xml:space="preserve"> </w:t>
      </w:r>
      <w:proofErr w:type="spellStart"/>
      <w:r>
        <w:t>Giang</w:t>
      </w:r>
      <w:proofErr w:type="spellEnd"/>
      <w:r>
        <w:t xml:space="preserve"> province and foot and mouth disease in </w:t>
      </w:r>
      <w:proofErr w:type="spellStart"/>
      <w:r>
        <w:t>Dak</w:t>
      </w:r>
      <w:proofErr w:type="spellEnd"/>
      <w:r>
        <w:t xml:space="preserve"> </w:t>
      </w:r>
      <w:proofErr w:type="spellStart"/>
      <w:r>
        <w:t>Lak</w:t>
      </w:r>
      <w:proofErr w:type="spellEnd"/>
      <w:r>
        <w:t>.</w:t>
      </w:r>
    </w:p>
    <w:p w:rsidR="00306A4D" w:rsidRPr="006A5EAC" w:rsidRDefault="00306A4D" w:rsidP="00306A4D">
      <w:pPr>
        <w:spacing w:before="40" w:after="40" w:line="300" w:lineRule="auto"/>
        <w:ind w:firstLine="567"/>
        <w:jc w:val="both"/>
        <w:rPr>
          <w:b/>
          <w:bCs/>
          <w:i/>
          <w:iCs/>
        </w:rPr>
      </w:pPr>
      <w:r w:rsidRPr="006A5EAC">
        <w:rPr>
          <w:b/>
          <w:bCs/>
          <w:i/>
          <w:iCs/>
        </w:rPr>
        <w:t xml:space="preserve">b) </w:t>
      </w:r>
      <w:r>
        <w:rPr>
          <w:b/>
          <w:bCs/>
          <w:i/>
          <w:iCs/>
        </w:rPr>
        <w:t>Forestry</w:t>
      </w:r>
    </w:p>
    <w:p w:rsidR="00306A4D" w:rsidRDefault="00306A4D" w:rsidP="00306A4D">
      <w:pPr>
        <w:spacing w:before="40" w:after="40" w:line="300" w:lineRule="auto"/>
        <w:ind w:firstLine="567"/>
        <w:jc w:val="both"/>
      </w:pPr>
      <w:r>
        <w:t xml:space="preserve">Forestry production in May 2019 mainly focused on tending planted forests in Northern provinces, preparing for the autumn forest planting season in the South. Area of ​​concentrated forests in May was estimated at 29 thousand hectares, decreasing by 9.4% of against same period last year; number of dispersed planted trees reached 5.7 million, falling by 0.9%; wood production reached 1,428 thousand </w:t>
      </w:r>
      <w:proofErr w:type="spellStart"/>
      <w:r>
        <w:t>m3</w:t>
      </w:r>
      <w:proofErr w:type="spellEnd"/>
      <w:r>
        <w:t xml:space="preserve">, an increase of 4.9%; firewood production reached 2 million </w:t>
      </w:r>
      <w:proofErr w:type="spellStart"/>
      <w:r>
        <w:t>ste</w:t>
      </w:r>
      <w:proofErr w:type="spellEnd"/>
      <w:r>
        <w:t xml:space="preserve">, falling by 1.9%. Some localities was recorded a good increase in wood production: </w:t>
      </w:r>
      <w:proofErr w:type="spellStart"/>
      <w:r>
        <w:t>Quang</w:t>
      </w:r>
      <w:proofErr w:type="spellEnd"/>
      <w:r>
        <w:t xml:space="preserve"> Nam was estimated at 200 thousand </w:t>
      </w:r>
      <w:proofErr w:type="spellStart"/>
      <w:r>
        <w:t>m3</w:t>
      </w:r>
      <w:proofErr w:type="spellEnd"/>
      <w:r>
        <w:t xml:space="preserve">, an increase of 11% of over the same period last year; </w:t>
      </w:r>
      <w:proofErr w:type="spellStart"/>
      <w:r>
        <w:t>Quang</w:t>
      </w:r>
      <w:proofErr w:type="spellEnd"/>
      <w:r>
        <w:t xml:space="preserve"> </w:t>
      </w:r>
      <w:proofErr w:type="spellStart"/>
      <w:r>
        <w:t>Ngai</w:t>
      </w:r>
      <w:proofErr w:type="spellEnd"/>
      <w:r>
        <w:t xml:space="preserve"> reached 160.4 thousand </w:t>
      </w:r>
      <w:proofErr w:type="spellStart"/>
      <w:r>
        <w:t>m3</w:t>
      </w:r>
      <w:proofErr w:type="spellEnd"/>
      <w:r>
        <w:t xml:space="preserve">, an increase of 7.2%; Thanh Hoa reached 52.4 thousand </w:t>
      </w:r>
      <w:proofErr w:type="spellStart"/>
      <w:r>
        <w:t>m3</w:t>
      </w:r>
      <w:proofErr w:type="spellEnd"/>
      <w:r>
        <w:t xml:space="preserve">, an increase of 7%. In the first 5 months, concentrated forests area was estimated at 85.9 thousand hectares, falling by 6.9% of against the same period last year; number of dispersed planted trees reached 28.1 million, falling by 3.2%; wood production reached 5,370 thousand </w:t>
      </w:r>
      <w:proofErr w:type="spellStart"/>
      <w:r>
        <w:t>m3</w:t>
      </w:r>
      <w:proofErr w:type="spellEnd"/>
      <w:r>
        <w:t xml:space="preserve">, an increase of 4.5%; firewood production reached 7.3 million </w:t>
      </w:r>
      <w:proofErr w:type="spellStart"/>
      <w:r>
        <w:t>ste</w:t>
      </w:r>
      <w:proofErr w:type="spellEnd"/>
      <w:r>
        <w:t>, a decline of 1.7%.</w:t>
      </w:r>
    </w:p>
    <w:p w:rsidR="00306A4D" w:rsidRDefault="00306A4D" w:rsidP="00306A4D">
      <w:pPr>
        <w:spacing w:before="40" w:after="40" w:line="300" w:lineRule="auto"/>
        <w:ind w:firstLine="567"/>
        <w:jc w:val="both"/>
      </w:pPr>
      <w:r>
        <w:t xml:space="preserve">The weather was recorded hot in the months on large scale affecting the protection and prevention of forest fires. In May 2019, the whole country was recorded to occur 254.6 hectares of forest damaged, an increase of 3.5 times, in comparison with that of over the same period last year, of which forest fired </w:t>
      </w:r>
      <w:r>
        <w:lastRenderedPageBreak/>
        <w:t xml:space="preserve">area was 191.9 hectares, an increase of 10 times; 62.7 hectares of forest area, an increase of 17%. Some provinces was recorded a large forest fires during the month: Son La by 81.3 ha; </w:t>
      </w:r>
      <w:proofErr w:type="spellStart"/>
      <w:r>
        <w:t>Kien</w:t>
      </w:r>
      <w:proofErr w:type="spellEnd"/>
      <w:r>
        <w:t xml:space="preserve"> </w:t>
      </w:r>
      <w:proofErr w:type="spellStart"/>
      <w:r>
        <w:t>Giang</w:t>
      </w:r>
      <w:proofErr w:type="spellEnd"/>
      <w:r>
        <w:t xml:space="preserve"> by 48 hectares; Dien Bien by 20.9 hectares; </w:t>
      </w:r>
      <w:proofErr w:type="spellStart"/>
      <w:r>
        <w:t>Quang</w:t>
      </w:r>
      <w:proofErr w:type="spellEnd"/>
      <w:r>
        <w:t xml:space="preserve"> </w:t>
      </w:r>
      <w:proofErr w:type="spellStart"/>
      <w:r>
        <w:t>Ngai</w:t>
      </w:r>
      <w:proofErr w:type="spellEnd"/>
      <w:r>
        <w:t xml:space="preserve"> by 13.5 hectares; </w:t>
      </w:r>
      <w:proofErr w:type="spellStart"/>
      <w:r>
        <w:t>Phu</w:t>
      </w:r>
      <w:proofErr w:type="spellEnd"/>
      <w:r>
        <w:t xml:space="preserve"> Yen by 13.3 hectares. Generally, in the first 5 months of the year, the damaged forest area was 496.7 hectares, rising by 23.9% of over the same period last year, of which the forest fired area was 290.4 hectares, rising by 49%; devastated area was 206.3 hectares, an increase of 0.2%.</w:t>
      </w:r>
    </w:p>
    <w:p w:rsidR="00306A4D" w:rsidRPr="006A5EAC" w:rsidRDefault="00306A4D" w:rsidP="00306A4D">
      <w:pPr>
        <w:spacing w:before="40" w:after="40" w:line="295" w:lineRule="auto"/>
        <w:ind w:firstLine="567"/>
        <w:jc w:val="both"/>
        <w:rPr>
          <w:b/>
          <w:i/>
          <w:lang w:val="pl-PL"/>
        </w:rPr>
      </w:pPr>
      <w:r w:rsidRPr="006A5EAC">
        <w:rPr>
          <w:b/>
          <w:i/>
          <w:lang w:val="pl-PL"/>
        </w:rPr>
        <w:t xml:space="preserve">c) </w:t>
      </w:r>
      <w:r>
        <w:rPr>
          <w:b/>
          <w:i/>
          <w:lang w:val="pl-PL"/>
        </w:rPr>
        <w:t>Fishery</w:t>
      </w:r>
    </w:p>
    <w:p w:rsidR="00306A4D" w:rsidRPr="00D25152" w:rsidRDefault="00306A4D" w:rsidP="00306A4D">
      <w:pPr>
        <w:spacing w:before="40" w:after="40" w:line="295" w:lineRule="auto"/>
        <w:ind w:firstLine="567"/>
        <w:jc w:val="both"/>
        <w:rPr>
          <w:lang w:val="pl-PL"/>
        </w:rPr>
      </w:pPr>
      <w:r w:rsidRPr="00D25152">
        <w:rPr>
          <w:lang w:val="pl-PL"/>
        </w:rPr>
        <w:t xml:space="preserve">Fishery production in May was estimated at 764.1 thousand tons, </w:t>
      </w:r>
      <w:r>
        <w:rPr>
          <w:lang w:val="pl-PL"/>
        </w:rPr>
        <w:t xml:space="preserve">rising by </w:t>
      </w:r>
      <w:r w:rsidRPr="00D25152">
        <w:rPr>
          <w:lang w:val="pl-PL"/>
        </w:rPr>
        <w:t>6.5%</w:t>
      </w:r>
      <w:r>
        <w:rPr>
          <w:lang w:val="pl-PL"/>
        </w:rPr>
        <w:t xml:space="preserve"> of </w:t>
      </w:r>
      <w:r w:rsidRPr="00D25152">
        <w:rPr>
          <w:lang w:val="pl-PL"/>
        </w:rPr>
        <w:t xml:space="preserve">over the same period last year, </w:t>
      </w:r>
      <w:r>
        <w:rPr>
          <w:lang w:val="pl-PL"/>
        </w:rPr>
        <w:t xml:space="preserve">of which </w:t>
      </w:r>
      <w:r w:rsidRPr="00D25152">
        <w:rPr>
          <w:lang w:val="pl-PL"/>
        </w:rPr>
        <w:t xml:space="preserve">fish reached 579 thousand tons, </w:t>
      </w:r>
      <w:r>
        <w:rPr>
          <w:lang w:val="pl-PL"/>
        </w:rPr>
        <w:t xml:space="preserve">rising by </w:t>
      </w:r>
      <w:r w:rsidRPr="00D25152">
        <w:rPr>
          <w:lang w:val="pl-PL"/>
        </w:rPr>
        <w:t>6.2%; shrimp reached 82.5 thousand tons,</w:t>
      </w:r>
      <w:r>
        <w:rPr>
          <w:lang w:val="pl-PL"/>
        </w:rPr>
        <w:t xml:space="preserve"> rising by </w:t>
      </w:r>
      <w:r w:rsidRPr="00D25152">
        <w:rPr>
          <w:lang w:val="pl-PL"/>
        </w:rPr>
        <w:t xml:space="preserve">7.6%; other </w:t>
      </w:r>
      <w:r>
        <w:rPr>
          <w:lang w:val="pl-PL"/>
        </w:rPr>
        <w:t xml:space="preserve">fisheries </w:t>
      </w:r>
      <w:r w:rsidRPr="00D25152">
        <w:rPr>
          <w:lang w:val="pl-PL"/>
        </w:rPr>
        <w:t>reached 102.6 thousand tons,</w:t>
      </w:r>
      <w:r>
        <w:rPr>
          <w:lang w:val="pl-PL"/>
        </w:rPr>
        <w:t xml:space="preserve"> rising by </w:t>
      </w:r>
      <w:r w:rsidRPr="00D25152">
        <w:rPr>
          <w:lang w:val="pl-PL"/>
        </w:rPr>
        <w:t>7.1%.</w:t>
      </w:r>
    </w:p>
    <w:p w:rsidR="00306A4D" w:rsidRPr="00D25152" w:rsidRDefault="00306A4D" w:rsidP="00306A4D">
      <w:pPr>
        <w:spacing w:before="40" w:after="40" w:line="295" w:lineRule="auto"/>
        <w:ind w:firstLine="567"/>
        <w:jc w:val="both"/>
        <w:rPr>
          <w:lang w:val="pl-PL"/>
        </w:rPr>
      </w:pPr>
      <w:r>
        <w:rPr>
          <w:lang w:val="pl-PL"/>
        </w:rPr>
        <w:t>A</w:t>
      </w:r>
      <w:r w:rsidRPr="00D25152">
        <w:rPr>
          <w:lang w:val="pl-PL"/>
        </w:rPr>
        <w:t xml:space="preserve">quaculture production in May 2019 </w:t>
      </w:r>
      <w:r>
        <w:rPr>
          <w:lang w:val="pl-PL"/>
        </w:rPr>
        <w:t xml:space="preserve">was estimated to </w:t>
      </w:r>
      <w:r w:rsidRPr="00D25152">
        <w:rPr>
          <w:lang w:val="pl-PL"/>
        </w:rPr>
        <w:t xml:space="preserve">reach 409.6 thousand tons, </w:t>
      </w:r>
      <w:r>
        <w:rPr>
          <w:lang w:val="pl-PL"/>
        </w:rPr>
        <w:t xml:space="preserve">rising by </w:t>
      </w:r>
      <w:r w:rsidRPr="00D25152">
        <w:rPr>
          <w:lang w:val="pl-PL"/>
        </w:rPr>
        <w:t xml:space="preserve">7.2% </w:t>
      </w:r>
      <w:r>
        <w:rPr>
          <w:lang w:val="pl-PL"/>
        </w:rPr>
        <w:t xml:space="preserve">of </w:t>
      </w:r>
      <w:r w:rsidRPr="00D25152">
        <w:rPr>
          <w:lang w:val="pl-PL"/>
        </w:rPr>
        <w:t xml:space="preserve">over the same period last year, of which fish </w:t>
      </w:r>
      <w:r>
        <w:rPr>
          <w:lang w:val="pl-PL"/>
        </w:rPr>
        <w:t xml:space="preserve">reached </w:t>
      </w:r>
      <w:r w:rsidRPr="00D25152">
        <w:rPr>
          <w:lang w:val="pl-PL"/>
        </w:rPr>
        <w:t>301.4 thousand tons,</w:t>
      </w:r>
      <w:r>
        <w:rPr>
          <w:lang w:val="pl-PL"/>
        </w:rPr>
        <w:t xml:space="preserve"> rising by </w:t>
      </w:r>
      <w:r w:rsidRPr="00D25152">
        <w:rPr>
          <w:lang w:val="pl-PL"/>
        </w:rPr>
        <w:t xml:space="preserve">6.8%; shrimp reached 71.2 thousand tons, </w:t>
      </w:r>
      <w:r>
        <w:rPr>
          <w:lang w:val="pl-PL"/>
        </w:rPr>
        <w:t xml:space="preserve">rising by </w:t>
      </w:r>
      <w:r w:rsidRPr="00D25152">
        <w:rPr>
          <w:lang w:val="pl-PL"/>
        </w:rPr>
        <w:t xml:space="preserve">9.5%. Pangasius farming was </w:t>
      </w:r>
      <w:r>
        <w:rPr>
          <w:lang w:val="pl-PL"/>
        </w:rPr>
        <w:t xml:space="preserve">recorded </w:t>
      </w:r>
      <w:r w:rsidRPr="00D25152">
        <w:rPr>
          <w:lang w:val="pl-PL"/>
        </w:rPr>
        <w:t xml:space="preserve">not favorable because raw material price of Pangasius tended to decrease, Pangasius export to main markets like the US and China decreased, but exports to EU and ASEAN markets increased. Pangasius production in May was estimated at 126.5 thousand tons, </w:t>
      </w:r>
      <w:r>
        <w:rPr>
          <w:lang w:val="pl-PL"/>
        </w:rPr>
        <w:t xml:space="preserve">rising by </w:t>
      </w:r>
      <w:r w:rsidRPr="00D25152">
        <w:rPr>
          <w:lang w:val="pl-PL"/>
        </w:rPr>
        <w:t xml:space="preserve">6.3% </w:t>
      </w:r>
      <w:r>
        <w:rPr>
          <w:lang w:val="pl-PL"/>
        </w:rPr>
        <w:t xml:space="preserve">of </w:t>
      </w:r>
      <w:r w:rsidRPr="00D25152">
        <w:rPr>
          <w:lang w:val="pl-PL"/>
        </w:rPr>
        <w:t xml:space="preserve">over the same period last year, of which Dong Thap reached 33.9 thousand tons, </w:t>
      </w:r>
      <w:r>
        <w:rPr>
          <w:lang w:val="pl-PL"/>
        </w:rPr>
        <w:t xml:space="preserve">rising by </w:t>
      </w:r>
      <w:r w:rsidRPr="00D25152">
        <w:rPr>
          <w:lang w:val="pl-PL"/>
        </w:rPr>
        <w:t xml:space="preserve">4.9%; An Giang reached 33.4 thousand tons, </w:t>
      </w:r>
      <w:r>
        <w:rPr>
          <w:lang w:val="pl-PL"/>
        </w:rPr>
        <w:t xml:space="preserve">rising by </w:t>
      </w:r>
      <w:r w:rsidRPr="00D25152">
        <w:rPr>
          <w:lang w:val="pl-PL"/>
        </w:rPr>
        <w:t xml:space="preserve"> 24.6%; Ben Tre reached 17.5 thousand tons, </w:t>
      </w:r>
      <w:r>
        <w:rPr>
          <w:lang w:val="pl-PL"/>
        </w:rPr>
        <w:t xml:space="preserve">rising by </w:t>
      </w:r>
      <w:r w:rsidRPr="00D25152">
        <w:rPr>
          <w:lang w:val="pl-PL"/>
        </w:rPr>
        <w:t>20%; Can Tho reached 17.5 thousand tons,</w:t>
      </w:r>
      <w:r>
        <w:rPr>
          <w:lang w:val="pl-PL"/>
        </w:rPr>
        <w:t xml:space="preserve"> rising by </w:t>
      </w:r>
      <w:r w:rsidRPr="00D25152">
        <w:rPr>
          <w:lang w:val="pl-PL"/>
        </w:rPr>
        <w:t xml:space="preserve">7.4%. Shrimp farming </w:t>
      </w:r>
      <w:r>
        <w:rPr>
          <w:lang w:val="pl-PL"/>
        </w:rPr>
        <w:t>was i</w:t>
      </w:r>
      <w:r w:rsidRPr="00D25152">
        <w:rPr>
          <w:lang w:val="pl-PL"/>
        </w:rPr>
        <w:t xml:space="preserve">n the main harvest season. Black tiger shrimp production in May was estimated at 27.9 thousand tons, </w:t>
      </w:r>
      <w:r>
        <w:rPr>
          <w:lang w:val="pl-PL"/>
        </w:rPr>
        <w:t xml:space="preserve">rising by </w:t>
      </w:r>
      <w:r w:rsidRPr="00D25152">
        <w:rPr>
          <w:lang w:val="pl-PL"/>
        </w:rPr>
        <w:t xml:space="preserve">11.2% </w:t>
      </w:r>
      <w:r>
        <w:rPr>
          <w:lang w:val="pl-PL"/>
        </w:rPr>
        <w:t xml:space="preserve">of </w:t>
      </w:r>
      <w:r w:rsidRPr="00D25152">
        <w:rPr>
          <w:lang w:val="pl-PL"/>
        </w:rPr>
        <w:t xml:space="preserve">over the same period in 2018; vannamei shrimp production reached 38.4 thousand tons, </w:t>
      </w:r>
      <w:r>
        <w:rPr>
          <w:lang w:val="pl-PL"/>
        </w:rPr>
        <w:t xml:space="preserve">rising by </w:t>
      </w:r>
      <w:r w:rsidRPr="00D25152">
        <w:rPr>
          <w:lang w:val="pl-PL"/>
        </w:rPr>
        <w:t>12.9%.</w:t>
      </w:r>
    </w:p>
    <w:p w:rsidR="00306A4D" w:rsidRPr="00D25152" w:rsidRDefault="00306A4D" w:rsidP="00306A4D">
      <w:pPr>
        <w:spacing w:before="40" w:after="40" w:line="295" w:lineRule="auto"/>
        <w:ind w:firstLine="567"/>
        <w:jc w:val="both"/>
        <w:rPr>
          <w:lang w:val="pl-PL"/>
        </w:rPr>
      </w:pPr>
      <w:r>
        <w:rPr>
          <w:lang w:val="pl-PL"/>
        </w:rPr>
        <w:t>F</w:t>
      </w:r>
      <w:r w:rsidRPr="00D25152">
        <w:rPr>
          <w:lang w:val="pl-PL"/>
        </w:rPr>
        <w:t>ish</w:t>
      </w:r>
      <w:r>
        <w:rPr>
          <w:lang w:val="pl-PL"/>
        </w:rPr>
        <w:t xml:space="preserve">ery </w:t>
      </w:r>
      <w:r w:rsidRPr="00D25152">
        <w:rPr>
          <w:lang w:val="pl-PL"/>
        </w:rPr>
        <w:t xml:space="preserve">production in May 2019 </w:t>
      </w:r>
      <w:r>
        <w:rPr>
          <w:lang w:val="pl-PL"/>
        </w:rPr>
        <w:t xml:space="preserve">was estimated to </w:t>
      </w:r>
      <w:r w:rsidRPr="00D25152">
        <w:rPr>
          <w:lang w:val="pl-PL"/>
        </w:rPr>
        <w:t xml:space="preserve">reach 354.5 thousand tons, </w:t>
      </w:r>
      <w:r>
        <w:rPr>
          <w:lang w:val="pl-PL"/>
        </w:rPr>
        <w:t xml:space="preserve">rising by </w:t>
      </w:r>
      <w:r w:rsidRPr="00D25152">
        <w:rPr>
          <w:lang w:val="pl-PL"/>
        </w:rPr>
        <w:t>5.6%</w:t>
      </w:r>
      <w:r>
        <w:rPr>
          <w:lang w:val="pl-PL"/>
        </w:rPr>
        <w:t xml:space="preserve"> of </w:t>
      </w:r>
      <w:r w:rsidRPr="00D25152">
        <w:rPr>
          <w:lang w:val="pl-PL"/>
        </w:rPr>
        <w:t xml:space="preserve">over the same period last year, of which fish </w:t>
      </w:r>
      <w:r>
        <w:rPr>
          <w:lang w:val="pl-PL"/>
        </w:rPr>
        <w:t xml:space="preserve">reached </w:t>
      </w:r>
      <w:r w:rsidRPr="00D25152">
        <w:rPr>
          <w:lang w:val="pl-PL"/>
        </w:rPr>
        <w:t>277.6 thousand tons,</w:t>
      </w:r>
      <w:r>
        <w:rPr>
          <w:lang w:val="pl-PL"/>
        </w:rPr>
        <w:t xml:space="preserve"> rising by </w:t>
      </w:r>
      <w:r w:rsidRPr="00D25152">
        <w:rPr>
          <w:lang w:val="pl-PL"/>
        </w:rPr>
        <w:t>5.5%; shrimp reached 11.3 thousand tons,</w:t>
      </w:r>
      <w:r>
        <w:rPr>
          <w:lang w:val="pl-PL"/>
        </w:rPr>
        <w:t xml:space="preserve"> falling by </w:t>
      </w:r>
      <w:r w:rsidRPr="00D25152">
        <w:rPr>
          <w:lang w:val="pl-PL"/>
        </w:rPr>
        <w:t>3.4%; other</w:t>
      </w:r>
      <w:r>
        <w:rPr>
          <w:lang w:val="pl-PL"/>
        </w:rPr>
        <w:t xml:space="preserve"> fisheries </w:t>
      </w:r>
      <w:r w:rsidRPr="00D25152">
        <w:rPr>
          <w:lang w:val="pl-PL"/>
        </w:rPr>
        <w:t xml:space="preserve">reached 65.6 thousand tons, </w:t>
      </w:r>
      <w:r>
        <w:rPr>
          <w:lang w:val="pl-PL"/>
        </w:rPr>
        <w:t xml:space="preserve">rising by </w:t>
      </w:r>
      <w:r w:rsidRPr="00D25152">
        <w:rPr>
          <w:lang w:val="pl-PL"/>
        </w:rPr>
        <w:t xml:space="preserve">7.7%. The weather in the month </w:t>
      </w:r>
      <w:r>
        <w:rPr>
          <w:lang w:val="pl-PL"/>
        </w:rPr>
        <w:t xml:space="preserve">was recorded </w:t>
      </w:r>
      <w:r w:rsidRPr="00D25152">
        <w:rPr>
          <w:lang w:val="pl-PL"/>
        </w:rPr>
        <w:t>favorable for marine</w:t>
      </w:r>
      <w:r>
        <w:rPr>
          <w:lang w:val="pl-PL"/>
        </w:rPr>
        <w:t xml:space="preserve"> catching</w:t>
      </w:r>
      <w:r w:rsidRPr="00D25152">
        <w:rPr>
          <w:lang w:val="pl-PL"/>
        </w:rPr>
        <w:t xml:space="preserve">. </w:t>
      </w:r>
      <w:r>
        <w:rPr>
          <w:lang w:val="pl-PL"/>
        </w:rPr>
        <w:t xml:space="preserve">Marine fishery production </w:t>
      </w:r>
      <w:r w:rsidRPr="00D25152">
        <w:rPr>
          <w:lang w:val="pl-PL"/>
        </w:rPr>
        <w:t>production in May reached 339.5 thousand tons,</w:t>
      </w:r>
      <w:r>
        <w:rPr>
          <w:lang w:val="pl-PL"/>
        </w:rPr>
        <w:t xml:space="preserve"> rising by </w:t>
      </w:r>
      <w:r w:rsidRPr="00D25152">
        <w:rPr>
          <w:lang w:val="pl-PL"/>
        </w:rPr>
        <w:t>5.6%</w:t>
      </w:r>
      <w:r>
        <w:rPr>
          <w:lang w:val="pl-PL"/>
        </w:rPr>
        <w:t xml:space="preserve"> of </w:t>
      </w:r>
      <w:r w:rsidRPr="00D25152">
        <w:rPr>
          <w:lang w:val="pl-PL"/>
        </w:rPr>
        <w:t>over the same period last year.</w:t>
      </w:r>
    </w:p>
    <w:p w:rsidR="00AA3442" w:rsidRPr="00AB1506" w:rsidRDefault="00306A4D" w:rsidP="00306A4D">
      <w:pPr>
        <w:spacing w:before="40" w:after="40" w:line="276" w:lineRule="auto"/>
        <w:ind w:firstLine="567"/>
        <w:jc w:val="both"/>
        <w:rPr>
          <w:rFonts w:eastAsia="Calibri"/>
          <w:color w:val="FF0000"/>
          <w:sz w:val="24"/>
          <w:szCs w:val="24"/>
        </w:rPr>
      </w:pPr>
      <w:r w:rsidRPr="00D25152">
        <w:rPr>
          <w:lang w:val="pl-PL"/>
        </w:rPr>
        <w:lastRenderedPageBreak/>
        <w:t xml:space="preserve">Generally, in the first 5 months of the year, fishery production was estimated at 3,004.5 thousand tons, </w:t>
      </w:r>
      <w:r>
        <w:rPr>
          <w:lang w:val="pl-PL"/>
        </w:rPr>
        <w:t xml:space="preserve">rising by </w:t>
      </w:r>
      <w:r w:rsidRPr="00D25152">
        <w:rPr>
          <w:lang w:val="pl-PL"/>
        </w:rPr>
        <w:t xml:space="preserve">6.2% </w:t>
      </w:r>
      <w:r>
        <w:rPr>
          <w:lang w:val="pl-PL"/>
        </w:rPr>
        <w:t xml:space="preserve">of </w:t>
      </w:r>
      <w:r w:rsidRPr="00D25152">
        <w:rPr>
          <w:lang w:val="pl-PL"/>
        </w:rPr>
        <w:t xml:space="preserve">over the same period last year, of which aquaculture production reached 1,496.7 thousand tons, </w:t>
      </w:r>
      <w:r>
        <w:rPr>
          <w:lang w:val="pl-PL"/>
        </w:rPr>
        <w:t>rising by  7%</w:t>
      </w:r>
      <w:r w:rsidRPr="00D25152">
        <w:rPr>
          <w:lang w:val="pl-PL"/>
        </w:rPr>
        <w:t xml:space="preserve">; </w:t>
      </w:r>
      <w:r>
        <w:rPr>
          <w:lang w:val="pl-PL"/>
        </w:rPr>
        <w:t xml:space="preserve"> Fishery catching </w:t>
      </w:r>
      <w:r w:rsidRPr="00D25152">
        <w:rPr>
          <w:lang w:val="pl-PL"/>
        </w:rPr>
        <w:t xml:space="preserve">reached 1,507.8 thousand tons, </w:t>
      </w:r>
      <w:r>
        <w:rPr>
          <w:lang w:val="pl-PL"/>
        </w:rPr>
        <w:t xml:space="preserve">rising by </w:t>
      </w:r>
      <w:r w:rsidRPr="00D25152">
        <w:rPr>
          <w:lang w:val="pl-PL"/>
        </w:rPr>
        <w:t>5.4% (</w:t>
      </w:r>
      <w:r>
        <w:rPr>
          <w:lang w:val="pl-PL"/>
        </w:rPr>
        <w:t xml:space="preserve">marine fishery </w:t>
      </w:r>
      <w:r w:rsidRPr="00D25152">
        <w:rPr>
          <w:lang w:val="pl-PL"/>
        </w:rPr>
        <w:t xml:space="preserve">production reached 1,441.3 thousand tons, </w:t>
      </w:r>
      <w:r>
        <w:rPr>
          <w:lang w:val="pl-PL"/>
        </w:rPr>
        <w:t xml:space="preserve">rising by </w:t>
      </w:r>
      <w:r w:rsidRPr="00D25152">
        <w:rPr>
          <w:lang w:val="pl-PL"/>
        </w:rPr>
        <w:t>5.5%).</w:t>
      </w:r>
    </w:p>
    <w:p w:rsidR="001E3083" w:rsidRPr="002806D8" w:rsidRDefault="00B223A3" w:rsidP="001E3083">
      <w:pPr>
        <w:spacing w:before="40" w:after="40" w:line="276" w:lineRule="auto"/>
        <w:ind w:firstLine="567"/>
        <w:jc w:val="both"/>
        <w:rPr>
          <w:b/>
          <w:bCs/>
        </w:rPr>
      </w:pPr>
      <w:r w:rsidRPr="00190D72">
        <w:rPr>
          <w:b/>
          <w:bCs/>
          <w:lang w:val="pl-PL"/>
        </w:rPr>
        <w:t xml:space="preserve">2. </w:t>
      </w:r>
      <w:r w:rsidR="001E3083" w:rsidRPr="002806D8">
        <w:rPr>
          <w:b/>
          <w:bCs/>
        </w:rPr>
        <w:t>Industrial production</w:t>
      </w:r>
    </w:p>
    <w:p w:rsidR="001E3083" w:rsidRPr="002806D8" w:rsidRDefault="001E3083" w:rsidP="001E3083">
      <w:pPr>
        <w:shd w:val="clear" w:color="auto" w:fill="FFFFFF"/>
        <w:spacing w:before="40" w:after="40" w:line="276" w:lineRule="auto"/>
        <w:ind w:firstLine="567"/>
        <w:jc w:val="both"/>
        <w:rPr>
          <w:i/>
        </w:rPr>
      </w:pPr>
      <w:r w:rsidRPr="002806D8">
        <w:rPr>
          <w:i/>
        </w:rPr>
        <w:t>Industrial production in the first 5 months of 2019 achieved a good increase thanks to positive production results in May of the manufacturing; the production and distribution of electricity, and the water supply, sewerage, waste management and remediation activities. In which, the manufacturing played a key role and led the overall growth of the whole industrial activities with the highest increase in the May index of industrial production over the last 5 years</w:t>
      </w:r>
      <w:r w:rsidRPr="002806D8">
        <w:rPr>
          <w:rStyle w:val="FootnoteReference"/>
          <w:i/>
        </w:rPr>
        <w:footnoteReference w:id="3"/>
      </w:r>
      <w:r w:rsidRPr="002806D8">
        <w:rPr>
          <w:i/>
        </w:rPr>
        <w:t>, notably the manufacture of electronic, computer, and optical products in May recovered after 2 consecutive months of negative growth.</w:t>
      </w:r>
    </w:p>
    <w:p w:rsidR="001E3083" w:rsidRPr="002806D8" w:rsidRDefault="001E3083" w:rsidP="001E3083">
      <w:pPr>
        <w:shd w:val="clear" w:color="auto" w:fill="FFFFFF"/>
        <w:spacing w:before="40" w:after="40" w:line="276" w:lineRule="auto"/>
        <w:ind w:firstLine="567"/>
        <w:jc w:val="both"/>
      </w:pPr>
      <w:r w:rsidRPr="002806D8">
        <w:t>The index of industrial production (</w:t>
      </w:r>
      <w:proofErr w:type="spellStart"/>
      <w:r w:rsidRPr="002806D8">
        <w:t>IIP</w:t>
      </w:r>
      <w:proofErr w:type="spellEnd"/>
      <w:r w:rsidRPr="002806D8">
        <w:t xml:space="preserve">) in May 2019 was estimated to increase by 4.6% over the previous month and by 10% over the same period last year, of which the </w:t>
      </w:r>
      <w:proofErr w:type="spellStart"/>
      <w:r w:rsidRPr="002806D8">
        <w:t>IIP</w:t>
      </w:r>
      <w:proofErr w:type="spellEnd"/>
      <w:r w:rsidRPr="002806D8">
        <w:t xml:space="preserve"> of the mining and quarrying decreased by 1.5%; but the </w:t>
      </w:r>
      <w:proofErr w:type="spellStart"/>
      <w:r w:rsidRPr="002806D8">
        <w:t>IIP</w:t>
      </w:r>
      <w:proofErr w:type="spellEnd"/>
      <w:r w:rsidRPr="002806D8">
        <w:t xml:space="preserve"> of the manufacturing, the production and distribution of electricity, the water supply, sewerage, waste management and remediation activities increased by 11.6%, 11%, 8.4%, respectively.</w:t>
      </w:r>
    </w:p>
    <w:p w:rsidR="001E3083" w:rsidRPr="002806D8" w:rsidRDefault="001E3083" w:rsidP="001E3083">
      <w:pPr>
        <w:shd w:val="clear" w:color="auto" w:fill="FFFFFF"/>
        <w:spacing w:before="40" w:after="40" w:line="276" w:lineRule="auto"/>
        <w:ind w:firstLine="567"/>
        <w:jc w:val="both"/>
      </w:pPr>
      <w:r w:rsidRPr="002806D8">
        <w:t xml:space="preserve">Generally in the first 5 months of 2019, the </w:t>
      </w:r>
      <w:proofErr w:type="spellStart"/>
      <w:r w:rsidRPr="002806D8">
        <w:t>IIP</w:t>
      </w:r>
      <w:proofErr w:type="spellEnd"/>
      <w:r w:rsidRPr="002806D8">
        <w:t xml:space="preserve"> was estimated to increase by 9.4% over the same period last year, which was lower than the increase of 10.3% in the same period of 2018 but higher than the increase of 7.4% and 6.6% in the same period of 2016 and 2017. Of which, the </w:t>
      </w:r>
      <w:proofErr w:type="spellStart"/>
      <w:r w:rsidRPr="002806D8">
        <w:t>IIP</w:t>
      </w:r>
      <w:proofErr w:type="spellEnd"/>
      <w:r w:rsidRPr="002806D8">
        <w:t xml:space="preserve"> of the manufacturing increased by 10.9% (the same period last year increased by 12.1%), contributing 8.4 percentage points to the general increase; the </w:t>
      </w:r>
      <w:proofErr w:type="spellStart"/>
      <w:r w:rsidRPr="002806D8">
        <w:t>IIP</w:t>
      </w:r>
      <w:proofErr w:type="spellEnd"/>
      <w:r w:rsidRPr="002806D8">
        <w:t xml:space="preserve"> of the production and distribution of electricity, the water supply, sewerage, waste management and remediation activities increased by 10.3%, 7.9%, which contributing 0.9 percentage points, 0.1 percentage points, respectively. Otherwise, the </w:t>
      </w:r>
      <w:proofErr w:type="spellStart"/>
      <w:r w:rsidRPr="002806D8">
        <w:t>IIP</w:t>
      </w:r>
      <w:proofErr w:type="spellEnd"/>
      <w:r w:rsidRPr="002806D8">
        <w:t xml:space="preserve"> of the mining and quarrying decreased by 0.1% over the same period last year (of which, the </w:t>
      </w:r>
      <w:proofErr w:type="spellStart"/>
      <w:r w:rsidRPr="002806D8">
        <w:t>IIP</w:t>
      </w:r>
      <w:proofErr w:type="spellEnd"/>
      <w:r w:rsidRPr="002806D8">
        <w:t xml:space="preserve"> of the extraction of crude oil decreased by 7.9%, but the </w:t>
      </w:r>
      <w:proofErr w:type="spellStart"/>
      <w:r w:rsidRPr="002806D8">
        <w:t>IIP</w:t>
      </w:r>
      <w:proofErr w:type="spellEnd"/>
      <w:r w:rsidRPr="002806D8">
        <w:t xml:space="preserve"> of the coal mining increased by 12.9%), reducing 0.02 percentage points of the general growth.</w:t>
      </w:r>
    </w:p>
    <w:p w:rsidR="001E3083" w:rsidRPr="002806D8" w:rsidRDefault="001E3083" w:rsidP="001E3083">
      <w:pPr>
        <w:shd w:val="clear" w:color="auto" w:fill="FFFFFF"/>
        <w:tabs>
          <w:tab w:val="left" w:pos="8931"/>
        </w:tabs>
        <w:spacing w:before="40" w:after="40" w:line="276" w:lineRule="auto"/>
        <w:ind w:right="45" w:firstLine="567"/>
        <w:jc w:val="both"/>
      </w:pPr>
      <w:r w:rsidRPr="002806D8">
        <w:t xml:space="preserve">In 2-digit industrial activities, the 5-month </w:t>
      </w:r>
      <w:proofErr w:type="spellStart"/>
      <w:r w:rsidRPr="002806D8">
        <w:t>IIP</w:t>
      </w:r>
      <w:proofErr w:type="spellEnd"/>
      <w:r w:rsidRPr="002806D8">
        <w:t xml:space="preserve"> of some activities increased significantly over the same period last year, contributing mainly to the overall growth of the whole industrial activities: the manufacture of coke, refined </w:t>
      </w:r>
      <w:r w:rsidRPr="002806D8">
        <w:lastRenderedPageBreak/>
        <w:t xml:space="preserve">petroleum products (84%); the manufacture of basic metals (40.5%); the extraction of metal ore (14.9%); the manufacture of motor vehicles (14.7%); the manufacture of rubber and plastic products (14.1%); printing and reproduction of recorded media (13.7%); the manufacture of wood and of products of wood cork (13.5%); the mining of hard coal and lignite (12.9%); the manufacture of textile (11.3%). Some activities showed a slight increase in the </w:t>
      </w:r>
      <w:proofErr w:type="spellStart"/>
      <w:r w:rsidRPr="002806D8">
        <w:t>IIP</w:t>
      </w:r>
      <w:proofErr w:type="spellEnd"/>
      <w:r w:rsidRPr="002806D8">
        <w:t xml:space="preserve">: the manufacture of electronic, computer and optical products (3.1%) (the same period last year increased by 18.3%); the manufacture of tobacco products (2.6%). On the contrary, the </w:t>
      </w:r>
      <w:proofErr w:type="spellStart"/>
      <w:r w:rsidRPr="002806D8">
        <w:t>IIP</w:t>
      </w:r>
      <w:proofErr w:type="spellEnd"/>
      <w:r w:rsidRPr="002806D8">
        <w:t xml:space="preserve"> of several activities experienced a decrease, including the manufacture of pharmaceuticals, medicinal chemical and botanical products (1.4%); the manufacture of other transport vehicles (motorcycles and motorbikes) (2.3%); supporting services for mining and quarrying (3.5%); the extraction of crude oil and natural gas (4%).</w:t>
      </w:r>
    </w:p>
    <w:p w:rsidR="001E3083" w:rsidRPr="002806D8" w:rsidRDefault="001E3083" w:rsidP="001E3083">
      <w:pPr>
        <w:shd w:val="clear" w:color="auto" w:fill="FFFFFF"/>
        <w:tabs>
          <w:tab w:val="left" w:pos="8931"/>
        </w:tabs>
        <w:spacing w:before="40" w:after="40" w:line="276" w:lineRule="auto"/>
        <w:ind w:right="45" w:firstLine="567"/>
        <w:jc w:val="both"/>
      </w:pPr>
      <w:r w:rsidRPr="002806D8">
        <w:t xml:space="preserve">The 5-month </w:t>
      </w:r>
      <w:proofErr w:type="spellStart"/>
      <w:r w:rsidRPr="002806D8">
        <w:t>IIP</w:t>
      </w:r>
      <w:proofErr w:type="spellEnd"/>
      <w:r w:rsidRPr="002806D8">
        <w:t xml:space="preserve"> of some major industrial products increased significantly over the same period last year, including: petrol and oil (74.7%); iron and crude steel (66.2%); televisions (34.2%); liquefied petroleum gas (LPG) (26.2%); automobiles (17.1%); urea fertilizer (14.9%); chemical paint (14.5%); aquatic feed (13%); clean coal (12.7%). The </w:t>
      </w:r>
      <w:proofErr w:type="spellStart"/>
      <w:r w:rsidRPr="002806D8">
        <w:t>IIP</w:t>
      </w:r>
      <w:proofErr w:type="spellEnd"/>
      <w:r w:rsidRPr="002806D8">
        <w:t xml:space="preserve"> of </w:t>
      </w:r>
      <w:r w:rsidR="009747C2">
        <w:t xml:space="preserve">products such as </w:t>
      </w:r>
      <w:r w:rsidRPr="002806D8">
        <w:t xml:space="preserve">cigarettes, </w:t>
      </w:r>
      <w:r w:rsidR="00E60C5A">
        <w:t xml:space="preserve">and </w:t>
      </w:r>
      <w:r w:rsidRPr="002806D8">
        <w:t>powder milk slightly increased by 2.6%,</w:t>
      </w:r>
      <w:r w:rsidR="00E60C5A">
        <w:t xml:space="preserve"> and</w:t>
      </w:r>
      <w:r w:rsidRPr="002806D8">
        <w:t xml:space="preserve"> 2.5%, respectively. The </w:t>
      </w:r>
      <w:proofErr w:type="spellStart"/>
      <w:r w:rsidRPr="002806D8">
        <w:t>IIP</w:t>
      </w:r>
      <w:proofErr w:type="spellEnd"/>
      <w:r w:rsidRPr="002806D8">
        <w:t xml:space="preserve"> of some products saw a decrease, such as natural gas (0.2%); animal feed (1.6%); </w:t>
      </w:r>
      <w:proofErr w:type="spellStart"/>
      <w:r w:rsidRPr="002806D8">
        <w:t>NPK</w:t>
      </w:r>
      <w:proofErr w:type="spellEnd"/>
      <w:r w:rsidRPr="002806D8">
        <w:t xml:space="preserve"> fertilizer (2.9%); extracted crude oil (8%); refined sugar (13.6%); phone components (17.9%).</w:t>
      </w:r>
    </w:p>
    <w:p w:rsidR="001E3083" w:rsidRPr="002806D8" w:rsidRDefault="001E3083" w:rsidP="001E3083">
      <w:pPr>
        <w:shd w:val="clear" w:color="auto" w:fill="FFFFFF"/>
        <w:tabs>
          <w:tab w:val="left" w:pos="8931"/>
        </w:tabs>
        <w:spacing w:before="40" w:after="40" w:line="276" w:lineRule="auto"/>
        <w:ind w:right="45" w:firstLine="567"/>
        <w:jc w:val="both"/>
      </w:pPr>
      <w:r w:rsidRPr="002806D8">
        <w:t xml:space="preserve">In the first 5 months of 2019, the index of industrial production of 59 out of 63 provinces and cities directly under the Central Government increased over the same period last year, of which Thanh Hoa continued to lead with an increase of 44.8% because the </w:t>
      </w:r>
      <w:proofErr w:type="spellStart"/>
      <w:r w:rsidRPr="002806D8">
        <w:t>Nghi</w:t>
      </w:r>
      <w:proofErr w:type="spellEnd"/>
      <w:r w:rsidRPr="002806D8">
        <w:t xml:space="preserve"> Son Refinery and Petrochemical LLC came into production in mid-2018; the </w:t>
      </w:r>
      <w:proofErr w:type="spellStart"/>
      <w:r w:rsidRPr="002806D8">
        <w:t>IIP</w:t>
      </w:r>
      <w:proofErr w:type="spellEnd"/>
      <w:r w:rsidRPr="002806D8">
        <w:t xml:space="preserve"> of </w:t>
      </w:r>
      <w:proofErr w:type="spellStart"/>
      <w:r w:rsidRPr="002806D8">
        <w:t>Tra</w:t>
      </w:r>
      <w:proofErr w:type="spellEnd"/>
      <w:r w:rsidRPr="002806D8">
        <w:t xml:space="preserve"> Vinh increased 37.8% as the </w:t>
      </w:r>
      <w:proofErr w:type="spellStart"/>
      <w:r w:rsidRPr="002806D8">
        <w:t>Duyen</w:t>
      </w:r>
      <w:proofErr w:type="spellEnd"/>
      <w:r w:rsidRPr="002806D8">
        <w:t xml:space="preserve"> Hai Thermal Power Plant increased its electricity production; the </w:t>
      </w:r>
      <w:proofErr w:type="spellStart"/>
      <w:r w:rsidRPr="002806D8">
        <w:t>IIP</w:t>
      </w:r>
      <w:proofErr w:type="spellEnd"/>
      <w:r w:rsidRPr="002806D8">
        <w:t xml:space="preserve"> of Ha </w:t>
      </w:r>
      <w:proofErr w:type="spellStart"/>
      <w:r w:rsidRPr="002806D8">
        <w:t>Tinh</w:t>
      </w:r>
      <w:proofErr w:type="spellEnd"/>
      <w:r w:rsidRPr="002806D8">
        <w:t xml:space="preserve"> increased by 32.8% mainly due to the contribution from the Formosa Group. Some industrial large shared provinces showed an increase in the 5-month </w:t>
      </w:r>
      <w:proofErr w:type="spellStart"/>
      <w:r w:rsidRPr="002806D8">
        <w:t>IIP</w:t>
      </w:r>
      <w:proofErr w:type="spellEnd"/>
      <w:r w:rsidRPr="002806D8">
        <w:t xml:space="preserve"> compared to the same period last year, including Hai </w:t>
      </w:r>
      <w:proofErr w:type="spellStart"/>
      <w:r w:rsidRPr="002806D8">
        <w:t>Phong</w:t>
      </w:r>
      <w:proofErr w:type="spellEnd"/>
      <w:r w:rsidRPr="002806D8">
        <w:t xml:space="preserve"> (23.1%); </w:t>
      </w:r>
      <w:proofErr w:type="spellStart"/>
      <w:r w:rsidRPr="002806D8">
        <w:t>Quang</w:t>
      </w:r>
      <w:proofErr w:type="spellEnd"/>
      <w:r w:rsidRPr="002806D8">
        <w:t xml:space="preserve"> Ninh (13.3%); Vinh </w:t>
      </w:r>
      <w:proofErr w:type="spellStart"/>
      <w:r w:rsidRPr="002806D8">
        <w:t>Phuc</w:t>
      </w:r>
      <w:proofErr w:type="spellEnd"/>
      <w:r w:rsidRPr="002806D8">
        <w:t xml:space="preserve"> (12.1%); Hai Duong (9%); Thai Nguyen (7.9%); Dong </w:t>
      </w:r>
      <w:proofErr w:type="spellStart"/>
      <w:r w:rsidRPr="002806D8">
        <w:t>Nai</w:t>
      </w:r>
      <w:proofErr w:type="spellEnd"/>
      <w:r w:rsidRPr="002806D8">
        <w:t xml:space="preserve"> (7.8%); Ha </w:t>
      </w:r>
      <w:proofErr w:type="spellStart"/>
      <w:r w:rsidRPr="002806D8">
        <w:t>Noi</w:t>
      </w:r>
      <w:proofErr w:type="spellEnd"/>
      <w:r w:rsidRPr="002806D8">
        <w:t xml:space="preserve"> (7.2%); </w:t>
      </w:r>
      <w:proofErr w:type="spellStart"/>
      <w:r w:rsidRPr="002806D8">
        <w:t>Binh</w:t>
      </w:r>
      <w:proofErr w:type="spellEnd"/>
      <w:r w:rsidRPr="002806D8">
        <w:t xml:space="preserve"> Duong (7.1%); Ho Chi Minh City (6.6%); Can </w:t>
      </w:r>
      <w:proofErr w:type="spellStart"/>
      <w:r w:rsidRPr="002806D8">
        <w:t>Tho</w:t>
      </w:r>
      <w:proofErr w:type="spellEnd"/>
      <w:r w:rsidRPr="002806D8">
        <w:t xml:space="preserve"> (6.3%); </w:t>
      </w:r>
      <w:proofErr w:type="spellStart"/>
      <w:r w:rsidRPr="002806D8">
        <w:t>Quang</w:t>
      </w:r>
      <w:proofErr w:type="spellEnd"/>
      <w:r w:rsidRPr="002806D8">
        <w:t xml:space="preserve"> Nam (5.2%); </w:t>
      </w:r>
      <w:proofErr w:type="spellStart"/>
      <w:r w:rsidRPr="002806D8">
        <w:t>Da</w:t>
      </w:r>
      <w:proofErr w:type="spellEnd"/>
      <w:r w:rsidRPr="002806D8">
        <w:t xml:space="preserve"> Nang (4%). Some localities experienced a decrease in the </w:t>
      </w:r>
      <w:proofErr w:type="spellStart"/>
      <w:r w:rsidRPr="002806D8">
        <w:t>IIP</w:t>
      </w:r>
      <w:proofErr w:type="spellEnd"/>
      <w:r w:rsidRPr="002806D8">
        <w:t xml:space="preserve"> compared to same period last year: </w:t>
      </w:r>
      <w:proofErr w:type="spellStart"/>
      <w:r w:rsidRPr="002806D8">
        <w:t>Ba</w:t>
      </w:r>
      <w:proofErr w:type="spellEnd"/>
      <w:r w:rsidRPr="002806D8">
        <w:t xml:space="preserve"> </w:t>
      </w:r>
      <w:proofErr w:type="spellStart"/>
      <w:r w:rsidRPr="002806D8">
        <w:t>Ria</w:t>
      </w:r>
      <w:proofErr w:type="spellEnd"/>
      <w:r w:rsidRPr="002806D8">
        <w:t xml:space="preserve"> - </w:t>
      </w:r>
      <w:proofErr w:type="spellStart"/>
      <w:r w:rsidRPr="002806D8">
        <w:t>Vung</w:t>
      </w:r>
      <w:proofErr w:type="spellEnd"/>
      <w:r w:rsidRPr="002806D8">
        <w:t xml:space="preserve"> Tau (0.1%) due to the continued decrease in the extraction of crude oil; Ha </w:t>
      </w:r>
      <w:proofErr w:type="spellStart"/>
      <w:r w:rsidRPr="002806D8">
        <w:t>Giang</w:t>
      </w:r>
      <w:proofErr w:type="spellEnd"/>
      <w:r w:rsidRPr="002806D8">
        <w:t xml:space="preserve"> (1.6%); </w:t>
      </w:r>
      <w:proofErr w:type="spellStart"/>
      <w:r w:rsidRPr="002806D8">
        <w:t>Bac</w:t>
      </w:r>
      <w:proofErr w:type="spellEnd"/>
      <w:r w:rsidRPr="002806D8">
        <w:t xml:space="preserve"> Ninh (9.5%) owing to the sharp decline in phone components production; </w:t>
      </w:r>
      <w:proofErr w:type="spellStart"/>
      <w:r w:rsidRPr="002806D8">
        <w:t>Gia</w:t>
      </w:r>
      <w:proofErr w:type="spellEnd"/>
      <w:r w:rsidRPr="002806D8">
        <w:t xml:space="preserve"> Lai (11.3%) because sugar production stopped earlier than every year and electricity production decreased.</w:t>
      </w:r>
    </w:p>
    <w:p w:rsidR="001E3083" w:rsidRPr="002806D8" w:rsidRDefault="001E3083" w:rsidP="001E3083">
      <w:pPr>
        <w:shd w:val="clear" w:color="auto" w:fill="FFFFFF"/>
        <w:spacing w:before="40" w:after="40" w:line="276" w:lineRule="auto"/>
        <w:ind w:firstLine="567"/>
        <w:jc w:val="both"/>
      </w:pPr>
      <w:r w:rsidRPr="002806D8">
        <w:lastRenderedPageBreak/>
        <w:t>The number of employees working in industrial enterprises as of 1</w:t>
      </w:r>
      <w:r w:rsidRPr="002806D8">
        <w:rPr>
          <w:vertAlign w:val="superscript"/>
        </w:rPr>
        <w:t>st</w:t>
      </w:r>
      <w:r w:rsidRPr="002806D8">
        <w:t xml:space="preserve"> May, 2019 increased by 1.4% over the same period last month and by 2.2% from the same period last year, of which the number of employees</w:t>
      </w:r>
      <w:r>
        <w:t xml:space="preserve"> in</w:t>
      </w:r>
      <w:r w:rsidRPr="002806D8">
        <w:t xml:space="preserve"> State</w:t>
      </w:r>
      <w:r>
        <w:t>-owned</w:t>
      </w:r>
      <w:r w:rsidRPr="002806D8">
        <w:t xml:space="preserve"> enterprises decreased by 0.9%; </w:t>
      </w:r>
      <w:r>
        <w:t xml:space="preserve">but </w:t>
      </w:r>
      <w:r w:rsidRPr="002806D8">
        <w:t>the number of employees</w:t>
      </w:r>
      <w:r>
        <w:t xml:space="preserve"> in </w:t>
      </w:r>
      <w:r w:rsidRPr="002806D8">
        <w:t>non-state enterprises</w:t>
      </w:r>
      <w:r>
        <w:t xml:space="preserve">, </w:t>
      </w:r>
      <w:proofErr w:type="spellStart"/>
      <w:r>
        <w:t>FDI</w:t>
      </w:r>
      <w:proofErr w:type="spellEnd"/>
      <w:r>
        <w:t xml:space="preserve"> enterprises increased by 1.3%,</w:t>
      </w:r>
      <w:r w:rsidRPr="002806D8">
        <w:t xml:space="preserve"> 3.1%</w:t>
      </w:r>
      <w:r>
        <w:t>, respectively</w:t>
      </w:r>
      <w:r w:rsidRPr="002806D8">
        <w:t xml:space="preserve">. At that time, the number of employees working in </w:t>
      </w:r>
      <w:r>
        <w:t xml:space="preserve">the </w:t>
      </w:r>
      <w:r w:rsidRPr="002806D8">
        <w:t>mining</w:t>
      </w:r>
      <w:r>
        <w:t xml:space="preserve"> and quarrying</w:t>
      </w:r>
      <w:r w:rsidRPr="002806D8">
        <w:t xml:space="preserve"> decreased by 0.9% compared to the same period last year; </w:t>
      </w:r>
      <w:r>
        <w:t xml:space="preserve">but the </w:t>
      </w:r>
      <w:r w:rsidRPr="00A67706">
        <w:t xml:space="preserve">number of employees working in </w:t>
      </w:r>
      <w:r>
        <w:t>the</w:t>
      </w:r>
      <w:r w:rsidRPr="002806D8">
        <w:t xml:space="preserve"> manufacturing</w:t>
      </w:r>
      <w:r>
        <w:t xml:space="preserve">, </w:t>
      </w:r>
      <w:r w:rsidRPr="00A67706">
        <w:t>the production and distribution of electricity, the water supply, sewerage, waste management and remediation activities</w:t>
      </w:r>
      <w:r>
        <w:t xml:space="preserve"> increased by 2.3%, </w:t>
      </w:r>
      <w:r w:rsidRPr="002806D8">
        <w:t>1.6%</w:t>
      </w:r>
      <w:r>
        <w:t xml:space="preserve">, </w:t>
      </w:r>
      <w:r w:rsidRPr="002806D8">
        <w:t>2.2%</w:t>
      </w:r>
      <w:r>
        <w:t>, respectively</w:t>
      </w:r>
      <w:r w:rsidRPr="002806D8">
        <w:t>.</w:t>
      </w:r>
    </w:p>
    <w:p w:rsidR="000B79A2" w:rsidRPr="00044E15" w:rsidRDefault="001E3083" w:rsidP="001E3083">
      <w:pPr>
        <w:spacing w:before="40" w:after="40" w:line="276" w:lineRule="auto"/>
        <w:ind w:firstLine="567"/>
        <w:jc w:val="both"/>
        <w:rPr>
          <w:b/>
          <w:color w:val="000000" w:themeColor="text1"/>
        </w:rPr>
      </w:pPr>
      <w:r w:rsidRPr="00FD17A8">
        <w:t xml:space="preserve">Some localities with large share of the industry sector witnessed an increase in the number of employees working in industrial enterprises as of </w:t>
      </w:r>
      <w:r>
        <w:t>1</w:t>
      </w:r>
      <w:r w:rsidRPr="006F3C9C">
        <w:rPr>
          <w:vertAlign w:val="superscript"/>
        </w:rPr>
        <w:t>st</w:t>
      </w:r>
      <w:r>
        <w:t xml:space="preserve"> </w:t>
      </w:r>
      <w:r w:rsidRPr="00181196">
        <w:t xml:space="preserve">May, 2019 compared to the same period last year: Hai </w:t>
      </w:r>
      <w:proofErr w:type="spellStart"/>
      <w:r w:rsidRPr="00181196">
        <w:t>Phong</w:t>
      </w:r>
      <w:proofErr w:type="spellEnd"/>
      <w:r w:rsidRPr="00181196">
        <w:t xml:space="preserve"> </w:t>
      </w:r>
      <w:r>
        <w:t>(</w:t>
      </w:r>
      <w:r w:rsidRPr="00181196">
        <w:t>10.6%</w:t>
      </w:r>
      <w:r>
        <w:t>)</w:t>
      </w:r>
      <w:r w:rsidRPr="00181196">
        <w:t xml:space="preserve">; </w:t>
      </w:r>
      <w:proofErr w:type="spellStart"/>
      <w:r w:rsidRPr="00181196">
        <w:t>Binh</w:t>
      </w:r>
      <w:proofErr w:type="spellEnd"/>
      <w:r w:rsidRPr="00181196">
        <w:t xml:space="preserve"> Duong </w:t>
      </w:r>
      <w:r>
        <w:t>(</w:t>
      </w:r>
      <w:r w:rsidRPr="00181196">
        <w:t>7.5%</w:t>
      </w:r>
      <w:r>
        <w:t>)</w:t>
      </w:r>
      <w:r w:rsidRPr="00181196">
        <w:t xml:space="preserve">; </w:t>
      </w:r>
      <w:proofErr w:type="spellStart"/>
      <w:r w:rsidRPr="00181196">
        <w:t>Quang</w:t>
      </w:r>
      <w:proofErr w:type="spellEnd"/>
      <w:r w:rsidRPr="00181196">
        <w:t xml:space="preserve"> Nam </w:t>
      </w:r>
      <w:r>
        <w:t>(</w:t>
      </w:r>
      <w:r w:rsidRPr="00181196">
        <w:t>5.6%</w:t>
      </w:r>
      <w:r>
        <w:t>)</w:t>
      </w:r>
      <w:r w:rsidRPr="00181196">
        <w:t xml:space="preserve">; Thai Nguyen </w:t>
      </w:r>
      <w:r>
        <w:t>(</w:t>
      </w:r>
      <w:r w:rsidRPr="00181196">
        <w:t>1.6%</w:t>
      </w:r>
      <w:r>
        <w:t>)</w:t>
      </w:r>
      <w:r w:rsidRPr="00181196">
        <w:t xml:space="preserve">; </w:t>
      </w:r>
      <w:proofErr w:type="spellStart"/>
      <w:r w:rsidRPr="00181196">
        <w:t>Ba</w:t>
      </w:r>
      <w:proofErr w:type="spellEnd"/>
      <w:r w:rsidRPr="00181196">
        <w:t xml:space="preserve"> </w:t>
      </w:r>
      <w:proofErr w:type="spellStart"/>
      <w:r w:rsidRPr="00181196">
        <w:t>Ria</w:t>
      </w:r>
      <w:proofErr w:type="spellEnd"/>
      <w:r w:rsidRPr="00181196">
        <w:t xml:space="preserve"> - </w:t>
      </w:r>
      <w:proofErr w:type="spellStart"/>
      <w:r w:rsidRPr="00181196">
        <w:t>Vung</w:t>
      </w:r>
      <w:proofErr w:type="spellEnd"/>
      <w:r w:rsidRPr="00181196">
        <w:t xml:space="preserve"> Tau </w:t>
      </w:r>
      <w:r>
        <w:t>(</w:t>
      </w:r>
      <w:r w:rsidRPr="00181196">
        <w:t>1.3%</w:t>
      </w:r>
      <w:r>
        <w:t>)</w:t>
      </w:r>
      <w:r w:rsidRPr="00181196">
        <w:t xml:space="preserve">; Hai Duong, Vinh </w:t>
      </w:r>
      <w:proofErr w:type="spellStart"/>
      <w:r w:rsidRPr="00181196">
        <w:t>Phuc</w:t>
      </w:r>
      <w:proofErr w:type="spellEnd"/>
      <w:r w:rsidRPr="00181196">
        <w:t xml:space="preserve"> and Can </w:t>
      </w:r>
      <w:proofErr w:type="spellStart"/>
      <w:r w:rsidRPr="00181196">
        <w:t>Tho</w:t>
      </w:r>
      <w:proofErr w:type="spellEnd"/>
      <w:r w:rsidRPr="00181196">
        <w:t xml:space="preserve"> </w:t>
      </w:r>
      <w:r>
        <w:t>(</w:t>
      </w:r>
      <w:r w:rsidRPr="00181196">
        <w:t>1.1%</w:t>
      </w:r>
      <w:r>
        <w:t>)</w:t>
      </w:r>
      <w:r w:rsidRPr="00181196">
        <w:t xml:space="preserve">; </w:t>
      </w:r>
      <w:proofErr w:type="spellStart"/>
      <w:r w:rsidRPr="00181196">
        <w:t>Quang</w:t>
      </w:r>
      <w:proofErr w:type="spellEnd"/>
      <w:r w:rsidRPr="00181196">
        <w:t xml:space="preserve"> Ninh </w:t>
      </w:r>
      <w:r>
        <w:t>(</w:t>
      </w:r>
      <w:r w:rsidRPr="00181196">
        <w:t>0.9%</w:t>
      </w:r>
      <w:r>
        <w:t>)</w:t>
      </w:r>
      <w:r w:rsidRPr="00181196">
        <w:t xml:space="preserve">; Dong </w:t>
      </w:r>
      <w:proofErr w:type="spellStart"/>
      <w:r w:rsidRPr="00181196">
        <w:t>Nai</w:t>
      </w:r>
      <w:proofErr w:type="spellEnd"/>
      <w:r w:rsidRPr="00181196">
        <w:t xml:space="preserve"> </w:t>
      </w:r>
      <w:r>
        <w:t>(</w:t>
      </w:r>
      <w:r w:rsidRPr="00181196">
        <w:t>0.7%</w:t>
      </w:r>
      <w:r>
        <w:t>)</w:t>
      </w:r>
      <w:r w:rsidRPr="00181196">
        <w:t xml:space="preserve">; Ho Chi Minh City </w:t>
      </w:r>
      <w:r>
        <w:t>(</w:t>
      </w:r>
      <w:r w:rsidRPr="00181196">
        <w:t>0.3%</w:t>
      </w:r>
      <w:r>
        <w:t>)</w:t>
      </w:r>
      <w:r w:rsidRPr="00181196">
        <w:t xml:space="preserve">; </w:t>
      </w:r>
      <w:r w:rsidRPr="00FD17A8">
        <w:t xml:space="preserve">the number of employees working in industrial enterprises </w:t>
      </w:r>
      <w:r>
        <w:t xml:space="preserve">in </w:t>
      </w:r>
      <w:r w:rsidRPr="00181196">
        <w:t>Ha</w:t>
      </w:r>
      <w:r>
        <w:t xml:space="preserve"> </w:t>
      </w:r>
      <w:proofErr w:type="spellStart"/>
      <w:r>
        <w:t>N</w:t>
      </w:r>
      <w:r w:rsidRPr="00181196">
        <w:t>oi</w:t>
      </w:r>
      <w:proofErr w:type="spellEnd"/>
      <w:r w:rsidRPr="00181196">
        <w:t xml:space="preserve"> was </w:t>
      </w:r>
      <w:r>
        <w:t xml:space="preserve">unchanged compared to </w:t>
      </w:r>
      <w:r w:rsidRPr="00181196">
        <w:t xml:space="preserve">the same period last year; </w:t>
      </w:r>
      <w:r>
        <w:t xml:space="preserve">but </w:t>
      </w:r>
      <w:r w:rsidRPr="00FD17A8">
        <w:t xml:space="preserve">the number of employees working in industrial enterprises </w:t>
      </w:r>
      <w:r>
        <w:t xml:space="preserve">in </w:t>
      </w:r>
      <w:proofErr w:type="spellStart"/>
      <w:r w:rsidRPr="00181196">
        <w:t>Bac</w:t>
      </w:r>
      <w:proofErr w:type="spellEnd"/>
      <w:r w:rsidRPr="00181196">
        <w:t xml:space="preserve"> Ninh</w:t>
      </w:r>
      <w:r>
        <w:t xml:space="preserve">, </w:t>
      </w:r>
      <w:proofErr w:type="spellStart"/>
      <w:r>
        <w:t>Da</w:t>
      </w:r>
      <w:proofErr w:type="spellEnd"/>
      <w:r>
        <w:t xml:space="preserve"> Nang decreased by</w:t>
      </w:r>
      <w:r w:rsidRPr="00181196">
        <w:t xml:space="preserve"> </w:t>
      </w:r>
      <w:r>
        <w:t>11.2%</w:t>
      </w:r>
      <w:r w:rsidRPr="002806D8">
        <w:rPr>
          <w:rStyle w:val="FootnoteReference"/>
        </w:rPr>
        <w:footnoteReference w:id="4"/>
      </w:r>
      <w:r>
        <w:t xml:space="preserve">, </w:t>
      </w:r>
      <w:r w:rsidRPr="00181196">
        <w:t>13.4%</w:t>
      </w:r>
      <w:r w:rsidRPr="002806D8">
        <w:rPr>
          <w:rStyle w:val="FootnoteReference"/>
        </w:rPr>
        <w:footnoteReference w:id="5"/>
      </w:r>
      <w:r>
        <w:t>, respectively</w:t>
      </w:r>
      <w:r w:rsidR="000B79A2" w:rsidRPr="00044E15">
        <w:rPr>
          <w:lang w:val="pl-PL"/>
        </w:rPr>
        <w:t>.</w:t>
      </w:r>
    </w:p>
    <w:p w:rsidR="00AF34D1" w:rsidRPr="000E7B8B" w:rsidRDefault="004908F8" w:rsidP="00AF34D1">
      <w:pPr>
        <w:spacing w:before="40" w:after="40" w:line="283" w:lineRule="auto"/>
        <w:ind w:firstLine="567"/>
        <w:jc w:val="both"/>
        <w:rPr>
          <w:b/>
          <w:lang w:val="it-IT"/>
        </w:rPr>
      </w:pPr>
      <w:r w:rsidRPr="00422B12">
        <w:rPr>
          <w:b/>
          <w:bCs/>
        </w:rPr>
        <w:t xml:space="preserve">3. </w:t>
      </w:r>
      <w:r w:rsidR="00AF34D1">
        <w:rPr>
          <w:b/>
          <w:lang w:val="it-IT"/>
        </w:rPr>
        <w:t>Enterprise</w:t>
      </w:r>
      <w:r w:rsidR="00AF34D1" w:rsidRPr="000E7B8B">
        <w:rPr>
          <w:b/>
          <w:lang w:val="it-IT"/>
        </w:rPr>
        <w:t xml:space="preserve"> registration situation</w:t>
      </w:r>
      <w:r w:rsidR="00AF34D1">
        <w:rPr>
          <w:rStyle w:val="FootnoteReference"/>
          <w:b/>
          <w:lang w:val="it-IT"/>
        </w:rPr>
        <w:footnoteReference w:id="6"/>
      </w:r>
    </w:p>
    <w:p w:rsidR="00AF34D1" w:rsidRPr="0023538E" w:rsidRDefault="00AF34D1" w:rsidP="00AF34D1">
      <w:pPr>
        <w:spacing w:before="40" w:after="40" w:line="283" w:lineRule="auto"/>
        <w:ind w:firstLine="567"/>
        <w:jc w:val="both"/>
        <w:rPr>
          <w:i/>
          <w:lang w:val="it-IT"/>
        </w:rPr>
      </w:pPr>
      <w:r w:rsidRPr="0023538E">
        <w:rPr>
          <w:i/>
          <w:lang w:val="it-IT"/>
        </w:rPr>
        <w:t>The wave of start up continues to be a channel to mobilize the capital for the economy. In the first 5 months of 2019, there were nearly 54 thousand newly registered enterprises, the number of enterprises was highest in the past 5 years</w:t>
      </w:r>
      <w:r>
        <w:rPr>
          <w:rStyle w:val="FootnoteReference"/>
          <w:i/>
          <w:lang w:val="it-IT"/>
        </w:rPr>
        <w:footnoteReference w:id="7"/>
      </w:r>
      <w:r w:rsidRPr="0023538E">
        <w:rPr>
          <w:i/>
          <w:lang w:val="it-IT"/>
        </w:rPr>
        <w:t xml:space="preserve">. If including the newly registered capital and the additionally registered capital, in the first 5 months of this year, </w:t>
      </w:r>
      <w:r w:rsidRPr="0023538E">
        <w:rPr>
          <w:i/>
          <w:color w:val="000000" w:themeColor="text1"/>
          <w:lang w:val="it-IT"/>
        </w:rPr>
        <w:t xml:space="preserve">it was </w:t>
      </w:r>
      <w:r w:rsidRPr="0023538E">
        <w:rPr>
          <w:i/>
          <w:lang w:val="it-IT"/>
        </w:rPr>
        <w:t xml:space="preserve">estimated the enterprises that recorded upward adjustment the registered capital in the economy by nearly 1.7 </w:t>
      </w:r>
      <w:r w:rsidRPr="0023538E">
        <w:rPr>
          <w:i/>
          <w:color w:val="000000" w:themeColor="text1"/>
          <w:lang w:val="it-IT"/>
        </w:rPr>
        <w:t>million billion VND.</w:t>
      </w:r>
    </w:p>
    <w:p w:rsidR="00AF34D1" w:rsidRDefault="00AF34D1" w:rsidP="00AF34D1">
      <w:pPr>
        <w:spacing w:before="40" w:after="40" w:line="283" w:lineRule="auto"/>
        <w:ind w:firstLine="567"/>
        <w:jc w:val="both"/>
        <w:rPr>
          <w:lang w:val="it-IT"/>
        </w:rPr>
      </w:pPr>
      <w:r w:rsidRPr="000E7B8B">
        <w:rPr>
          <w:lang w:val="it-IT"/>
        </w:rPr>
        <w:t xml:space="preserve">In May 2019, </w:t>
      </w:r>
      <w:r>
        <w:rPr>
          <w:lang w:val="it-IT"/>
        </w:rPr>
        <w:t xml:space="preserve">there were </w:t>
      </w:r>
      <w:r w:rsidRPr="000E7B8B">
        <w:rPr>
          <w:lang w:val="it-IT"/>
        </w:rPr>
        <w:t xml:space="preserve">10.7 thousand newly established enterprises </w:t>
      </w:r>
      <w:r>
        <w:rPr>
          <w:lang w:val="it-IT"/>
        </w:rPr>
        <w:t xml:space="preserve">in </w:t>
      </w:r>
      <w:r w:rsidRPr="000E7B8B">
        <w:rPr>
          <w:lang w:val="it-IT"/>
        </w:rPr>
        <w:t xml:space="preserve">the whole country with a registered capital of 127.3 trillion VND, </w:t>
      </w:r>
      <w:r>
        <w:rPr>
          <w:lang w:val="it-IT"/>
        </w:rPr>
        <w:t>reduce</w:t>
      </w:r>
      <w:r w:rsidRPr="000E7B8B">
        <w:rPr>
          <w:lang w:val="it-IT"/>
        </w:rPr>
        <w:t xml:space="preserve"> 28% in the number of enterprises and 23.8% in the registered capital compared to </w:t>
      </w:r>
      <w:r w:rsidRPr="000E7B8B">
        <w:rPr>
          <w:lang w:val="it-IT"/>
        </w:rPr>
        <w:lastRenderedPageBreak/>
        <w:t>with the previous month</w:t>
      </w:r>
      <w:r>
        <w:rPr>
          <w:rStyle w:val="FootnoteReference"/>
          <w:lang w:val="it-IT"/>
        </w:rPr>
        <w:footnoteReference w:id="8"/>
      </w:r>
      <w:r w:rsidRPr="000E7B8B">
        <w:rPr>
          <w:lang w:val="it-IT"/>
        </w:rPr>
        <w:t xml:space="preserve">; the average registered capital of an enterprise was 11.9 billion </w:t>
      </w:r>
      <w:r>
        <w:rPr>
          <w:lang w:val="it-IT"/>
        </w:rPr>
        <w:t>VND</w:t>
      </w:r>
      <w:r w:rsidRPr="000E7B8B">
        <w:rPr>
          <w:lang w:val="it-IT"/>
        </w:rPr>
        <w:t xml:space="preserve">, </w:t>
      </w:r>
      <w:r>
        <w:rPr>
          <w:lang w:val="it-IT"/>
        </w:rPr>
        <w:t>rose by</w:t>
      </w:r>
      <w:r w:rsidRPr="000E7B8B">
        <w:rPr>
          <w:lang w:val="it-IT"/>
        </w:rPr>
        <w:t xml:space="preserve"> 5.9%; the total number of registered </w:t>
      </w:r>
      <w:r>
        <w:rPr>
          <w:lang w:val="it-IT"/>
        </w:rPr>
        <w:t>employees</w:t>
      </w:r>
      <w:r w:rsidRPr="000E7B8B">
        <w:rPr>
          <w:lang w:val="it-IT"/>
        </w:rPr>
        <w:t xml:space="preserve"> of newly established enterprises was 88.1 thousand</w:t>
      </w:r>
      <w:r>
        <w:rPr>
          <w:lang w:val="it-IT"/>
        </w:rPr>
        <w:t xml:space="preserve"> persons</w:t>
      </w:r>
      <w:r w:rsidRPr="000E7B8B">
        <w:rPr>
          <w:lang w:val="it-IT"/>
        </w:rPr>
        <w:t xml:space="preserve">, decreasing by 33%. In </w:t>
      </w:r>
      <w:r>
        <w:rPr>
          <w:lang w:val="it-IT"/>
        </w:rPr>
        <w:t>this</w:t>
      </w:r>
      <w:r w:rsidRPr="000E7B8B">
        <w:rPr>
          <w:lang w:val="it-IT"/>
        </w:rPr>
        <w:t xml:space="preserve"> month, there were 2,461 </w:t>
      </w:r>
      <w:r>
        <w:rPr>
          <w:lang w:val="it-IT"/>
        </w:rPr>
        <w:t xml:space="preserve">re-operated </w:t>
      </w:r>
      <w:r w:rsidRPr="000E7B8B">
        <w:rPr>
          <w:lang w:val="it-IT"/>
        </w:rPr>
        <w:t xml:space="preserve">enterprises, </w:t>
      </w:r>
      <w:r>
        <w:rPr>
          <w:lang w:val="it-IT"/>
        </w:rPr>
        <w:t>a decline of</w:t>
      </w:r>
      <w:r w:rsidRPr="000E7B8B">
        <w:rPr>
          <w:lang w:val="it-IT"/>
        </w:rPr>
        <w:t xml:space="preserve"> 9.3% </w:t>
      </w:r>
      <w:r>
        <w:rPr>
          <w:lang w:val="it-IT"/>
        </w:rPr>
        <w:t>compared to</w:t>
      </w:r>
      <w:r w:rsidRPr="000E7B8B">
        <w:rPr>
          <w:lang w:val="it-IT"/>
        </w:rPr>
        <w:t xml:space="preserve"> the previous month; 2,326 </w:t>
      </w:r>
      <w:r w:rsidRPr="00A66CDE">
        <w:t>enterprises ceased for a certain period of time</w:t>
      </w:r>
      <w:r w:rsidRPr="000E7B8B">
        <w:rPr>
          <w:lang w:val="it-IT"/>
        </w:rPr>
        <w:t xml:space="preserve">, </w:t>
      </w:r>
      <w:r>
        <w:rPr>
          <w:lang w:val="it-IT"/>
        </w:rPr>
        <w:t xml:space="preserve">a </w:t>
      </w:r>
      <w:r w:rsidRPr="000E7B8B">
        <w:rPr>
          <w:lang w:val="it-IT"/>
        </w:rPr>
        <w:t>down</w:t>
      </w:r>
      <w:r>
        <w:rPr>
          <w:lang w:val="it-IT"/>
        </w:rPr>
        <w:t>turn of</w:t>
      </w:r>
      <w:r w:rsidRPr="000E7B8B">
        <w:rPr>
          <w:lang w:val="it-IT"/>
        </w:rPr>
        <w:t xml:space="preserve"> 6.8%; 2,089 </w:t>
      </w:r>
      <w:r w:rsidRPr="00A66CDE">
        <w:t>enterprises temporarily ceased</w:t>
      </w:r>
      <w:r w:rsidRPr="001F13DC">
        <w:t xml:space="preserve"> without registration or </w:t>
      </w:r>
      <w:r>
        <w:t xml:space="preserve">awaited </w:t>
      </w:r>
      <w:r w:rsidRPr="001F13DC">
        <w:t>dissolution</w:t>
      </w:r>
      <w:r w:rsidRPr="000E7B8B">
        <w:rPr>
          <w:lang w:val="it-IT"/>
        </w:rPr>
        <w:t xml:space="preserve">, </w:t>
      </w:r>
      <w:r>
        <w:rPr>
          <w:lang w:val="it-IT"/>
        </w:rPr>
        <w:t>a rise of</w:t>
      </w:r>
      <w:r w:rsidRPr="000E7B8B">
        <w:rPr>
          <w:lang w:val="it-IT"/>
        </w:rPr>
        <w:t xml:space="preserve"> 9.7%; 1,066 enterprises completed dissolution procedures, </w:t>
      </w:r>
      <w:r>
        <w:rPr>
          <w:lang w:val="it-IT"/>
        </w:rPr>
        <w:t>a drop of</w:t>
      </w:r>
      <w:r w:rsidRPr="000E7B8B">
        <w:rPr>
          <w:lang w:val="it-IT"/>
        </w:rPr>
        <w:t xml:space="preserve"> 10.3%.</w:t>
      </w:r>
    </w:p>
    <w:p w:rsidR="00AF34D1" w:rsidRDefault="00AF34D1" w:rsidP="00AF34D1">
      <w:pPr>
        <w:spacing w:before="40" w:after="40" w:line="283" w:lineRule="auto"/>
        <w:ind w:firstLine="567"/>
        <w:jc w:val="both"/>
        <w:rPr>
          <w:lang w:val="it-IT"/>
        </w:rPr>
      </w:pPr>
      <w:r w:rsidRPr="000E7B8B">
        <w:rPr>
          <w:lang w:val="it-IT"/>
        </w:rPr>
        <w:t xml:space="preserve">Generally, in the first 5 months of this year, </w:t>
      </w:r>
      <w:r>
        <w:rPr>
          <w:lang w:val="it-IT"/>
        </w:rPr>
        <w:t xml:space="preserve">there were </w:t>
      </w:r>
      <w:r w:rsidRPr="000E7B8B">
        <w:rPr>
          <w:lang w:val="it-IT"/>
        </w:rPr>
        <w:t xml:space="preserve">nearly 54,000 newly registered enterprises </w:t>
      </w:r>
      <w:r>
        <w:rPr>
          <w:lang w:val="it-IT"/>
        </w:rPr>
        <w:t xml:space="preserve">in </w:t>
      </w:r>
      <w:r w:rsidRPr="000E7B8B">
        <w:rPr>
          <w:lang w:val="it-IT"/>
        </w:rPr>
        <w:t xml:space="preserve">the whole country with a total registered capital of 669.7 trillion </w:t>
      </w:r>
      <w:r>
        <w:rPr>
          <w:lang w:val="it-IT"/>
        </w:rPr>
        <w:t>VND</w:t>
      </w:r>
      <w:r w:rsidRPr="000E7B8B">
        <w:rPr>
          <w:lang w:val="it-IT"/>
        </w:rPr>
        <w:t xml:space="preserve">, </w:t>
      </w:r>
      <w:r>
        <w:rPr>
          <w:lang w:val="it-IT"/>
        </w:rPr>
        <w:t>a growth of</w:t>
      </w:r>
      <w:r w:rsidRPr="000E7B8B">
        <w:rPr>
          <w:lang w:val="it-IT"/>
        </w:rPr>
        <w:t xml:space="preserve"> 3.2% in the number of enterprises and </w:t>
      </w:r>
      <w:r>
        <w:rPr>
          <w:lang w:val="it-IT"/>
        </w:rPr>
        <w:t>an upturn of</w:t>
      </w:r>
      <w:r w:rsidRPr="000E7B8B">
        <w:rPr>
          <w:lang w:val="it-IT"/>
        </w:rPr>
        <w:t xml:space="preserve"> 29.6% the registered capital compared to the same period in 2018; the average registered capital of a newly established enterprise was 12.4 billion VND, </w:t>
      </w:r>
      <w:r>
        <w:rPr>
          <w:lang w:val="it-IT"/>
        </w:rPr>
        <w:t>climbing by</w:t>
      </w:r>
      <w:r w:rsidRPr="000E7B8B">
        <w:rPr>
          <w:lang w:val="it-IT"/>
        </w:rPr>
        <w:t xml:space="preserve"> 25.6%</w:t>
      </w:r>
      <w:r>
        <w:rPr>
          <w:rStyle w:val="FootnoteReference"/>
          <w:lang w:val="it-IT"/>
        </w:rPr>
        <w:footnoteReference w:id="9"/>
      </w:r>
      <w:r w:rsidRPr="000E7B8B">
        <w:rPr>
          <w:lang w:val="it-IT"/>
        </w:rPr>
        <w:t xml:space="preserve">. If including 987.4 trillion </w:t>
      </w:r>
      <w:r>
        <w:rPr>
          <w:lang w:val="it-IT"/>
        </w:rPr>
        <w:t>VND</w:t>
      </w:r>
      <w:r w:rsidRPr="000E7B8B">
        <w:rPr>
          <w:lang w:val="it-IT"/>
        </w:rPr>
        <w:t xml:space="preserve"> of</w:t>
      </w:r>
      <w:r>
        <w:rPr>
          <w:lang w:val="it-IT"/>
        </w:rPr>
        <w:t xml:space="preserve"> the</w:t>
      </w:r>
      <w:r w:rsidRPr="000E7B8B">
        <w:rPr>
          <w:lang w:val="it-IT"/>
        </w:rPr>
        <w:t xml:space="preserve"> additionally registered capital of enterprises </w:t>
      </w:r>
      <w:r>
        <w:rPr>
          <w:lang w:val="it-IT"/>
        </w:rPr>
        <w:t>that recorded upward adjustment of capital</w:t>
      </w:r>
      <w:r w:rsidRPr="000E7B8B">
        <w:rPr>
          <w:lang w:val="it-IT"/>
        </w:rPr>
        <w:t xml:space="preserve">, the total additional registered capital </w:t>
      </w:r>
      <w:r>
        <w:rPr>
          <w:lang w:val="it-IT"/>
        </w:rPr>
        <w:t>in</w:t>
      </w:r>
      <w:r w:rsidRPr="000E7B8B">
        <w:rPr>
          <w:lang w:val="it-IT"/>
        </w:rPr>
        <w:t xml:space="preserve"> the economy in the first 5 months of 2019 was 1,657.1 trillion </w:t>
      </w:r>
      <w:r>
        <w:rPr>
          <w:lang w:val="it-IT"/>
        </w:rPr>
        <w:t>VND</w:t>
      </w:r>
      <w:r w:rsidRPr="000E7B8B">
        <w:rPr>
          <w:lang w:val="it-IT"/>
        </w:rPr>
        <w:t xml:space="preserve">. In addition, there were 19.6 thousand </w:t>
      </w:r>
      <w:r>
        <w:rPr>
          <w:lang w:val="it-IT"/>
        </w:rPr>
        <w:t xml:space="preserve">re-operated </w:t>
      </w:r>
      <w:r w:rsidRPr="000E7B8B">
        <w:rPr>
          <w:lang w:val="it-IT"/>
        </w:rPr>
        <w:t xml:space="preserve">enterprises, an increase of 48.1% over the same period last year, bringing the total number of newly registered enterprises and </w:t>
      </w:r>
      <w:r>
        <w:rPr>
          <w:lang w:val="it-IT"/>
        </w:rPr>
        <w:t xml:space="preserve">re-operated </w:t>
      </w:r>
      <w:r w:rsidRPr="000E7B8B">
        <w:rPr>
          <w:lang w:val="it-IT"/>
        </w:rPr>
        <w:t xml:space="preserve">enterprises in 5 month to more than 73.6 thousand </w:t>
      </w:r>
      <w:r>
        <w:rPr>
          <w:lang w:val="it-IT"/>
        </w:rPr>
        <w:t>enterprises</w:t>
      </w:r>
      <w:r w:rsidRPr="000E7B8B">
        <w:rPr>
          <w:lang w:val="it-IT"/>
        </w:rPr>
        <w:t xml:space="preserve">. The total number of registered </w:t>
      </w:r>
      <w:r>
        <w:rPr>
          <w:lang w:val="it-IT"/>
        </w:rPr>
        <w:t>employees</w:t>
      </w:r>
      <w:r w:rsidRPr="000E7B8B">
        <w:rPr>
          <w:lang w:val="it-IT"/>
        </w:rPr>
        <w:t xml:space="preserve"> of newly established enterprises in the first 5 months of this year was 537.2 thousand </w:t>
      </w:r>
      <w:r>
        <w:rPr>
          <w:lang w:val="it-IT"/>
        </w:rPr>
        <w:t>persons</w:t>
      </w:r>
      <w:r w:rsidRPr="000E7B8B">
        <w:rPr>
          <w:lang w:val="it-IT"/>
        </w:rPr>
        <w:t xml:space="preserve">, </w:t>
      </w:r>
      <w:r>
        <w:rPr>
          <w:lang w:val="it-IT"/>
        </w:rPr>
        <w:t>went up</w:t>
      </w:r>
      <w:r w:rsidRPr="000E7B8B">
        <w:rPr>
          <w:lang w:val="it-IT"/>
        </w:rPr>
        <w:t xml:space="preserve"> 30.2% over the same period last year.</w:t>
      </w:r>
    </w:p>
    <w:p w:rsidR="00AF34D1" w:rsidRDefault="00AF34D1" w:rsidP="00AF34D1">
      <w:pPr>
        <w:spacing w:before="40" w:after="40" w:line="283" w:lineRule="auto"/>
        <w:ind w:firstLine="567"/>
        <w:jc w:val="both"/>
        <w:rPr>
          <w:lang w:val="it-IT"/>
        </w:rPr>
      </w:pPr>
      <w:r w:rsidRPr="000E7B8B">
        <w:rPr>
          <w:lang w:val="it-IT"/>
        </w:rPr>
        <w:t xml:space="preserve">By economic </w:t>
      </w:r>
      <w:r>
        <w:rPr>
          <w:lang w:val="it-IT"/>
        </w:rPr>
        <w:t>activities</w:t>
      </w:r>
      <w:r w:rsidRPr="000E7B8B">
        <w:rPr>
          <w:lang w:val="it-IT"/>
        </w:rPr>
        <w:t xml:space="preserve">, in the first 5 months, there were 752 newly established enterprises in the </w:t>
      </w:r>
      <w:r w:rsidRPr="0033133E">
        <w:rPr>
          <w:spacing w:val="-2"/>
          <w:lang w:val="it-IT"/>
        </w:rPr>
        <w:t>a</w:t>
      </w:r>
      <w:r>
        <w:rPr>
          <w:spacing w:val="-2"/>
          <w:lang w:val="it-IT"/>
        </w:rPr>
        <w:t>griculture, forestry and fishery</w:t>
      </w:r>
      <w:r w:rsidRPr="000E7B8B">
        <w:rPr>
          <w:lang w:val="it-IT"/>
        </w:rPr>
        <w:t xml:space="preserve">, accounting for 1.4% of the total number of newly established enterprises; 14,722 </w:t>
      </w:r>
      <w:r>
        <w:rPr>
          <w:lang w:val="it-IT"/>
        </w:rPr>
        <w:t>industry and construction</w:t>
      </w:r>
      <w:r w:rsidRPr="000E7B8B">
        <w:rPr>
          <w:lang w:val="it-IT"/>
        </w:rPr>
        <w:t xml:space="preserve"> enterprises, </w:t>
      </w:r>
      <w:r>
        <w:rPr>
          <w:lang w:val="it-IT"/>
        </w:rPr>
        <w:t>making up</w:t>
      </w:r>
      <w:r w:rsidRPr="000E7B8B">
        <w:rPr>
          <w:lang w:val="it-IT"/>
        </w:rPr>
        <w:t xml:space="preserve"> 27.3%; 38,524 service enterprises, </w:t>
      </w:r>
      <w:r>
        <w:rPr>
          <w:lang w:val="it-IT"/>
        </w:rPr>
        <w:t>sharing</w:t>
      </w:r>
      <w:r w:rsidRPr="000E7B8B">
        <w:rPr>
          <w:lang w:val="it-IT"/>
        </w:rPr>
        <w:t xml:space="preserve"> 71.3%. In particular, </w:t>
      </w:r>
      <w:r>
        <w:rPr>
          <w:lang w:val="it-IT"/>
        </w:rPr>
        <w:t>al</w:t>
      </w:r>
      <w:r w:rsidRPr="000E7B8B">
        <w:rPr>
          <w:lang w:val="it-IT"/>
        </w:rPr>
        <w:t xml:space="preserve">most of the </w:t>
      </w:r>
      <w:r>
        <w:rPr>
          <w:lang w:val="it-IT"/>
        </w:rPr>
        <w:t>economic activities</w:t>
      </w:r>
      <w:r w:rsidRPr="000E7B8B">
        <w:rPr>
          <w:lang w:val="it-IT"/>
        </w:rPr>
        <w:t xml:space="preserve"> </w:t>
      </w:r>
      <w:r>
        <w:rPr>
          <w:lang w:val="it-IT"/>
        </w:rPr>
        <w:t>there were</w:t>
      </w:r>
      <w:r w:rsidRPr="000E7B8B">
        <w:rPr>
          <w:lang w:val="it-IT"/>
        </w:rPr>
        <w:t xml:space="preserve"> the number of newly established enterprises increased over the same period last year</w:t>
      </w:r>
      <w:r>
        <w:rPr>
          <w:lang w:val="it-IT"/>
        </w:rPr>
        <w:t>, as follows</w:t>
      </w:r>
      <w:r w:rsidRPr="000E7B8B">
        <w:rPr>
          <w:lang w:val="it-IT"/>
        </w:rPr>
        <w:t xml:space="preserve">: </w:t>
      </w:r>
      <w:r>
        <w:rPr>
          <w:lang w:val="it-IT"/>
        </w:rPr>
        <w:t xml:space="preserve">there were </w:t>
      </w:r>
      <w:r w:rsidRPr="000E7B8B">
        <w:rPr>
          <w:lang w:val="it-IT"/>
        </w:rPr>
        <w:t>7.1 thousand construction enterprises (</w:t>
      </w:r>
      <w:r>
        <w:rPr>
          <w:lang w:val="it-IT"/>
        </w:rPr>
        <w:t>making up</w:t>
      </w:r>
      <w:r w:rsidRPr="000E7B8B">
        <w:rPr>
          <w:lang w:val="it-IT"/>
        </w:rPr>
        <w:t xml:space="preserve"> 13.2% of the total number of newly established enterprises), an increase of 0.2%; 6.8 thousand manufacturing enterprises (accounting for 12.7%), </w:t>
      </w:r>
      <w:r>
        <w:rPr>
          <w:lang w:val="it-IT"/>
        </w:rPr>
        <w:t>a growth of</w:t>
      </w:r>
      <w:r w:rsidRPr="000E7B8B">
        <w:rPr>
          <w:lang w:val="it-IT"/>
        </w:rPr>
        <w:t xml:space="preserve"> 6%; 4,5 thousand enterprises </w:t>
      </w:r>
      <w:r>
        <w:rPr>
          <w:lang w:val="it-IT"/>
        </w:rPr>
        <w:t>in the</w:t>
      </w:r>
      <w:r w:rsidRPr="000E7B8B">
        <w:rPr>
          <w:lang w:val="it-IT"/>
        </w:rPr>
        <w:t xml:space="preserve"> </w:t>
      </w:r>
      <w:r w:rsidRPr="0097059D">
        <w:rPr>
          <w:lang w:val="it-IT"/>
        </w:rPr>
        <w:t>science, technology, consult</w:t>
      </w:r>
      <w:r>
        <w:rPr>
          <w:lang w:val="it-IT"/>
        </w:rPr>
        <w:t>ation</w:t>
      </w:r>
      <w:r w:rsidRPr="0097059D">
        <w:rPr>
          <w:lang w:val="it-IT"/>
        </w:rPr>
        <w:t xml:space="preserve"> </w:t>
      </w:r>
      <w:r>
        <w:rPr>
          <w:lang w:val="it-IT"/>
        </w:rPr>
        <w:t xml:space="preserve">service, </w:t>
      </w:r>
      <w:r w:rsidRPr="0097059D">
        <w:rPr>
          <w:lang w:val="it-IT"/>
        </w:rPr>
        <w:t>design</w:t>
      </w:r>
      <w:r>
        <w:rPr>
          <w:lang w:val="it-IT"/>
        </w:rPr>
        <w:t>ing</w:t>
      </w:r>
      <w:r w:rsidRPr="0097059D">
        <w:rPr>
          <w:lang w:val="it-IT"/>
        </w:rPr>
        <w:t>, advertis</w:t>
      </w:r>
      <w:r>
        <w:rPr>
          <w:lang w:val="it-IT"/>
        </w:rPr>
        <w:t>ement</w:t>
      </w:r>
      <w:r w:rsidRPr="0097059D">
        <w:rPr>
          <w:lang w:val="it-IT"/>
        </w:rPr>
        <w:t xml:space="preserve"> and other</w:t>
      </w:r>
      <w:r>
        <w:rPr>
          <w:lang w:val="it-IT"/>
        </w:rPr>
        <w:t>s</w:t>
      </w:r>
      <w:r w:rsidRPr="000E7B8B">
        <w:rPr>
          <w:lang w:val="it-IT"/>
        </w:rPr>
        <w:t xml:space="preserve"> (</w:t>
      </w:r>
      <w:r>
        <w:rPr>
          <w:lang w:val="it-IT"/>
        </w:rPr>
        <w:t>sharing</w:t>
      </w:r>
      <w:r w:rsidRPr="000E7B8B">
        <w:rPr>
          <w:lang w:val="it-IT"/>
        </w:rPr>
        <w:t xml:space="preserve"> 8.3%), </w:t>
      </w:r>
      <w:r>
        <w:rPr>
          <w:lang w:val="it-IT"/>
        </w:rPr>
        <w:t>a rise of</w:t>
      </w:r>
      <w:r w:rsidRPr="000E7B8B">
        <w:rPr>
          <w:lang w:val="it-IT"/>
        </w:rPr>
        <w:t xml:space="preserve"> 12.1%; 3.17 thousand real estate </w:t>
      </w:r>
      <w:r>
        <w:rPr>
          <w:lang w:val="it-IT"/>
        </w:rPr>
        <w:t>activities</w:t>
      </w:r>
      <w:r w:rsidRPr="000E7B8B">
        <w:rPr>
          <w:lang w:val="it-IT"/>
        </w:rPr>
        <w:t xml:space="preserve"> (accounting for 5.9%), </w:t>
      </w:r>
      <w:r>
        <w:rPr>
          <w:lang w:val="it-IT"/>
        </w:rPr>
        <w:t>rose by</w:t>
      </w:r>
      <w:r w:rsidRPr="000E7B8B">
        <w:rPr>
          <w:lang w:val="it-IT"/>
        </w:rPr>
        <w:t xml:space="preserve"> 21%; 3.16 thousand enterprises</w:t>
      </w:r>
      <w:r>
        <w:rPr>
          <w:lang w:val="it-IT"/>
        </w:rPr>
        <w:t xml:space="preserve"> in the</w:t>
      </w:r>
      <w:r w:rsidRPr="000E7B8B">
        <w:rPr>
          <w:lang w:val="it-IT"/>
        </w:rPr>
        <w:t xml:space="preserve"> </w:t>
      </w:r>
      <w:r w:rsidRPr="0097059D">
        <w:rPr>
          <w:lang w:val="it-IT"/>
        </w:rPr>
        <w:t xml:space="preserve">employment services, </w:t>
      </w:r>
      <w:r>
        <w:rPr>
          <w:lang w:val="it-IT"/>
        </w:rPr>
        <w:t>travel</w:t>
      </w:r>
      <w:r w:rsidRPr="0097059D">
        <w:rPr>
          <w:lang w:val="it-IT"/>
        </w:rPr>
        <w:t xml:space="preserve">, </w:t>
      </w:r>
      <w:r>
        <w:rPr>
          <w:lang w:val="it-IT"/>
        </w:rPr>
        <w:t xml:space="preserve">renting and </w:t>
      </w:r>
      <w:r w:rsidRPr="0097059D">
        <w:rPr>
          <w:lang w:val="it-IT"/>
        </w:rPr>
        <w:t xml:space="preserve">leasing </w:t>
      </w:r>
      <w:r>
        <w:rPr>
          <w:lang w:val="it-IT"/>
        </w:rPr>
        <w:t xml:space="preserve">of </w:t>
      </w:r>
      <w:r w:rsidRPr="0097059D">
        <w:rPr>
          <w:lang w:val="it-IT"/>
        </w:rPr>
        <w:lastRenderedPageBreak/>
        <w:t>machinery, equipment and other support services</w:t>
      </w:r>
      <w:r w:rsidRPr="000E7B8B">
        <w:rPr>
          <w:lang w:val="it-IT"/>
        </w:rPr>
        <w:t xml:space="preserve"> (accounting for 5.8%), </w:t>
      </w:r>
      <w:r>
        <w:rPr>
          <w:lang w:val="it-IT"/>
        </w:rPr>
        <w:t>a growth of</w:t>
      </w:r>
      <w:r w:rsidRPr="000E7B8B">
        <w:rPr>
          <w:lang w:val="it-IT"/>
        </w:rPr>
        <w:t xml:space="preserve"> 3.4% ... Some </w:t>
      </w:r>
      <w:r>
        <w:rPr>
          <w:lang w:val="it-IT"/>
        </w:rPr>
        <w:t>economic activities,</w:t>
      </w:r>
      <w:r w:rsidRPr="000E7B8B">
        <w:rPr>
          <w:lang w:val="it-IT"/>
        </w:rPr>
        <w:t xml:space="preserve"> the number of newly established enterprises decreased compared to the same period last year: </w:t>
      </w:r>
      <w:r>
        <w:rPr>
          <w:lang w:val="it-IT"/>
        </w:rPr>
        <w:t>there were</w:t>
      </w:r>
      <w:r w:rsidRPr="000E7B8B">
        <w:rPr>
          <w:lang w:val="it-IT"/>
        </w:rPr>
        <w:t xml:space="preserve"> 17.6 thousand enterprises</w:t>
      </w:r>
      <w:r>
        <w:rPr>
          <w:lang w:val="it-IT"/>
        </w:rPr>
        <w:t xml:space="preserve"> in the</w:t>
      </w:r>
      <w:r w:rsidRPr="000E7B8B">
        <w:rPr>
          <w:lang w:val="it-IT"/>
        </w:rPr>
        <w:t xml:space="preserve"> </w:t>
      </w:r>
      <w:r w:rsidRPr="004316CD">
        <w:t>wholesale and retail, repair of automobiles and motorbikes</w:t>
      </w:r>
      <w:r w:rsidRPr="000E7B8B">
        <w:rPr>
          <w:lang w:val="it-IT"/>
        </w:rPr>
        <w:t xml:space="preserve"> (</w:t>
      </w:r>
      <w:r>
        <w:rPr>
          <w:lang w:val="it-IT"/>
        </w:rPr>
        <w:t>making up</w:t>
      </w:r>
      <w:r w:rsidRPr="000E7B8B">
        <w:rPr>
          <w:lang w:val="it-IT"/>
        </w:rPr>
        <w:t xml:space="preserve"> 32.6% of the total number of </w:t>
      </w:r>
      <w:r>
        <w:rPr>
          <w:lang w:val="it-IT"/>
        </w:rPr>
        <w:t>newly established enterprises)</w:t>
      </w:r>
      <w:r w:rsidRPr="000E7B8B">
        <w:rPr>
          <w:lang w:val="it-IT"/>
        </w:rPr>
        <w:t xml:space="preserve">, </w:t>
      </w:r>
      <w:r>
        <w:rPr>
          <w:lang w:val="it-IT"/>
        </w:rPr>
        <w:t>a  reduce</w:t>
      </w:r>
      <w:r w:rsidRPr="000E7B8B">
        <w:rPr>
          <w:lang w:val="it-IT"/>
        </w:rPr>
        <w:t xml:space="preserve"> </w:t>
      </w:r>
      <w:r>
        <w:rPr>
          <w:lang w:val="it-IT"/>
        </w:rPr>
        <w:t xml:space="preserve">of </w:t>
      </w:r>
      <w:r w:rsidRPr="000E7B8B">
        <w:rPr>
          <w:lang w:val="it-IT"/>
        </w:rPr>
        <w:t xml:space="preserve">0.8%; 2.5 thousand </w:t>
      </w:r>
      <w:r>
        <w:rPr>
          <w:lang w:val="it-IT"/>
        </w:rPr>
        <w:t>enterprises in the</w:t>
      </w:r>
      <w:r w:rsidRPr="000E7B8B">
        <w:rPr>
          <w:lang w:val="it-IT"/>
        </w:rPr>
        <w:t xml:space="preserve"> </w:t>
      </w:r>
      <w:r w:rsidRPr="0097059D">
        <w:rPr>
          <w:lang w:val="it-IT"/>
        </w:rPr>
        <w:t>accommodation and catering services</w:t>
      </w:r>
      <w:r w:rsidRPr="000E7B8B">
        <w:rPr>
          <w:lang w:val="it-IT"/>
        </w:rPr>
        <w:t xml:space="preserve"> (</w:t>
      </w:r>
      <w:r>
        <w:rPr>
          <w:lang w:val="it-IT"/>
        </w:rPr>
        <w:t>sharing</w:t>
      </w:r>
      <w:r w:rsidRPr="000E7B8B">
        <w:rPr>
          <w:lang w:val="it-IT"/>
        </w:rPr>
        <w:t xml:space="preserve"> 4.7%), </w:t>
      </w:r>
      <w:r>
        <w:rPr>
          <w:lang w:val="it-IT"/>
        </w:rPr>
        <w:t>a cut down of</w:t>
      </w:r>
      <w:r w:rsidRPr="000E7B8B">
        <w:rPr>
          <w:lang w:val="it-IT"/>
        </w:rPr>
        <w:t xml:space="preserve"> 6%; 579 enterprises</w:t>
      </w:r>
      <w:r>
        <w:rPr>
          <w:lang w:val="it-IT"/>
        </w:rPr>
        <w:t xml:space="preserve"> in the</w:t>
      </w:r>
      <w:r w:rsidRPr="000E7B8B">
        <w:rPr>
          <w:lang w:val="it-IT"/>
        </w:rPr>
        <w:t xml:space="preserve"> </w:t>
      </w:r>
      <w:r>
        <w:rPr>
          <w:lang w:val="it-IT"/>
        </w:rPr>
        <w:t>financial</w:t>
      </w:r>
      <w:r w:rsidRPr="00F760B5">
        <w:rPr>
          <w:lang w:val="it-IT"/>
        </w:rPr>
        <w:t xml:space="preserve">, banking and insurance </w:t>
      </w:r>
      <w:r>
        <w:rPr>
          <w:lang w:val="it-IT"/>
        </w:rPr>
        <w:t>activities</w:t>
      </w:r>
      <w:r w:rsidRPr="000E7B8B">
        <w:rPr>
          <w:lang w:val="it-IT"/>
        </w:rPr>
        <w:t xml:space="preserve"> (accounting for 1.1%),</w:t>
      </w:r>
      <w:r>
        <w:rPr>
          <w:lang w:val="it-IT"/>
        </w:rPr>
        <w:t xml:space="preserve"> a</w:t>
      </w:r>
      <w:r w:rsidRPr="000E7B8B">
        <w:rPr>
          <w:lang w:val="it-IT"/>
        </w:rPr>
        <w:t xml:space="preserve"> down</w:t>
      </w:r>
      <w:r>
        <w:rPr>
          <w:lang w:val="it-IT"/>
        </w:rPr>
        <w:t>turn of</w:t>
      </w:r>
      <w:r w:rsidRPr="000E7B8B">
        <w:rPr>
          <w:lang w:val="it-IT"/>
        </w:rPr>
        <w:t xml:space="preserve"> 13.2%; 258 mining enterprises (accounting for 0.5%), </w:t>
      </w:r>
      <w:r>
        <w:rPr>
          <w:lang w:val="it-IT"/>
        </w:rPr>
        <w:t>a decline of</w:t>
      </w:r>
      <w:r w:rsidRPr="000E7B8B">
        <w:rPr>
          <w:lang w:val="it-IT"/>
        </w:rPr>
        <w:t xml:space="preserve"> 4.8% ...</w:t>
      </w:r>
    </w:p>
    <w:p w:rsidR="00AF34D1" w:rsidRPr="000E7B8B" w:rsidRDefault="00AF34D1" w:rsidP="00AF34D1">
      <w:pPr>
        <w:spacing w:before="40" w:after="40" w:line="283" w:lineRule="auto"/>
        <w:ind w:firstLine="567"/>
        <w:jc w:val="both"/>
        <w:rPr>
          <w:lang w:val="it-IT"/>
        </w:rPr>
      </w:pPr>
      <w:r w:rsidRPr="000E7B8B">
        <w:rPr>
          <w:lang w:val="it-IT"/>
        </w:rPr>
        <w:t xml:space="preserve">In the first 5 months of this year, </w:t>
      </w:r>
      <w:r>
        <w:rPr>
          <w:lang w:val="it-IT"/>
        </w:rPr>
        <w:t>al</w:t>
      </w:r>
      <w:r w:rsidRPr="000E7B8B">
        <w:rPr>
          <w:lang w:val="it-IT"/>
        </w:rPr>
        <w:t xml:space="preserve">most of the economic regions with the number of newly registered enterprises increased compared to the same period last year: The Red River Delta region had 16.5 thousand enterprises, </w:t>
      </w:r>
      <w:r>
        <w:rPr>
          <w:lang w:val="it-IT"/>
        </w:rPr>
        <w:t>a rise of</w:t>
      </w:r>
      <w:r w:rsidRPr="000E7B8B">
        <w:rPr>
          <w:lang w:val="it-IT"/>
        </w:rPr>
        <w:t xml:space="preserve"> 5.9% (</w:t>
      </w:r>
      <w:r>
        <w:rPr>
          <w:lang w:val="it-IT"/>
        </w:rPr>
        <w:t xml:space="preserve">the </w:t>
      </w:r>
      <w:r w:rsidRPr="000E7B8B">
        <w:rPr>
          <w:lang w:val="it-IT"/>
        </w:rPr>
        <w:t xml:space="preserve">registered capital reached 167.7 trillion </w:t>
      </w:r>
      <w:r>
        <w:rPr>
          <w:lang w:val="it-IT"/>
        </w:rPr>
        <w:t>VND</w:t>
      </w:r>
      <w:r w:rsidRPr="000E7B8B">
        <w:rPr>
          <w:lang w:val="it-IT"/>
        </w:rPr>
        <w:t>, up 13%); North Central Coast and Central Coast</w:t>
      </w:r>
      <w:r>
        <w:rPr>
          <w:lang w:val="it-IT"/>
        </w:rPr>
        <w:t xml:space="preserve"> areas had</w:t>
      </w:r>
      <w:r w:rsidRPr="000E7B8B">
        <w:rPr>
          <w:lang w:val="it-IT"/>
        </w:rPr>
        <w:t xml:space="preserve"> 7.8 thousand enterprises, </w:t>
      </w:r>
      <w:r>
        <w:rPr>
          <w:lang w:val="it-IT"/>
        </w:rPr>
        <w:t>went up</w:t>
      </w:r>
      <w:r w:rsidRPr="000E7B8B">
        <w:rPr>
          <w:lang w:val="it-IT"/>
        </w:rPr>
        <w:t xml:space="preserve"> 5.9% (</w:t>
      </w:r>
      <w:r>
        <w:rPr>
          <w:lang w:val="it-IT"/>
        </w:rPr>
        <w:t xml:space="preserve">the </w:t>
      </w:r>
      <w:r w:rsidRPr="000E7B8B">
        <w:rPr>
          <w:lang w:val="it-IT"/>
        </w:rPr>
        <w:t xml:space="preserve">registered capital of 69 trillion VND, up 1%); Central Highlands </w:t>
      </w:r>
      <w:r>
        <w:rPr>
          <w:lang w:val="it-IT"/>
        </w:rPr>
        <w:t xml:space="preserve">had </w:t>
      </w:r>
      <w:r w:rsidRPr="000E7B8B">
        <w:rPr>
          <w:lang w:val="it-IT"/>
        </w:rPr>
        <w:t xml:space="preserve">1.4 thousand enterprises, </w:t>
      </w:r>
      <w:r>
        <w:rPr>
          <w:lang w:val="it-IT"/>
        </w:rPr>
        <w:t>an upturn of</w:t>
      </w:r>
      <w:r w:rsidRPr="000E7B8B">
        <w:rPr>
          <w:lang w:val="it-IT"/>
        </w:rPr>
        <w:t xml:space="preserve"> 7.3% (</w:t>
      </w:r>
      <w:r>
        <w:rPr>
          <w:lang w:val="it-IT"/>
        </w:rPr>
        <w:t xml:space="preserve">the </w:t>
      </w:r>
      <w:r w:rsidRPr="000E7B8B">
        <w:rPr>
          <w:lang w:val="it-IT"/>
        </w:rPr>
        <w:t xml:space="preserve">registered capital of 15.9 trillion VND, </w:t>
      </w:r>
      <w:r>
        <w:rPr>
          <w:lang w:val="it-IT"/>
        </w:rPr>
        <w:t>rose by</w:t>
      </w:r>
      <w:r w:rsidRPr="000E7B8B">
        <w:rPr>
          <w:lang w:val="it-IT"/>
        </w:rPr>
        <w:t xml:space="preserve"> </w:t>
      </w:r>
      <w:r>
        <w:rPr>
          <w:lang w:val="it-IT"/>
        </w:rPr>
        <w:t xml:space="preserve">90.5%); </w:t>
      </w:r>
      <w:r w:rsidRPr="000E7B8B">
        <w:rPr>
          <w:lang w:val="it-IT"/>
        </w:rPr>
        <w:t>Southeast ha</w:t>
      </w:r>
      <w:r>
        <w:rPr>
          <w:lang w:val="it-IT"/>
        </w:rPr>
        <w:t>d</w:t>
      </w:r>
      <w:r w:rsidRPr="000E7B8B">
        <w:rPr>
          <w:lang w:val="it-IT"/>
        </w:rPr>
        <w:t xml:space="preserve"> 22.5 thousand enterprises, </w:t>
      </w:r>
      <w:r>
        <w:rPr>
          <w:lang w:val="it-IT"/>
        </w:rPr>
        <w:t>going up by</w:t>
      </w:r>
      <w:r w:rsidRPr="000E7B8B">
        <w:rPr>
          <w:lang w:val="it-IT"/>
        </w:rPr>
        <w:t xml:space="preserve"> 1.7% (the registered capital </w:t>
      </w:r>
      <w:r>
        <w:rPr>
          <w:lang w:val="it-IT"/>
        </w:rPr>
        <w:t>was 353.1 trillion VND</w:t>
      </w:r>
      <w:r w:rsidRPr="000E7B8B">
        <w:rPr>
          <w:lang w:val="it-IT"/>
        </w:rPr>
        <w:t xml:space="preserve">, </w:t>
      </w:r>
      <w:r>
        <w:rPr>
          <w:lang w:val="it-IT"/>
        </w:rPr>
        <w:t>climbing up</w:t>
      </w:r>
      <w:r w:rsidRPr="000E7B8B">
        <w:rPr>
          <w:lang w:val="it-IT"/>
        </w:rPr>
        <w:t xml:space="preserve"> 50.1%); Mekong River Delta ha</w:t>
      </w:r>
      <w:r>
        <w:rPr>
          <w:lang w:val="it-IT"/>
        </w:rPr>
        <w:t>d</w:t>
      </w:r>
      <w:r w:rsidRPr="000E7B8B">
        <w:rPr>
          <w:lang w:val="it-IT"/>
        </w:rPr>
        <w:t xml:space="preserve"> 3.8 thousand enterprises, an increase of 0.2% (</w:t>
      </w:r>
      <w:r>
        <w:rPr>
          <w:lang w:val="it-IT"/>
        </w:rPr>
        <w:t xml:space="preserve">the </w:t>
      </w:r>
      <w:r w:rsidRPr="000E7B8B">
        <w:rPr>
          <w:lang w:val="it-IT"/>
        </w:rPr>
        <w:t xml:space="preserve">registered capital of 39.6 trillion VND, </w:t>
      </w:r>
      <w:r>
        <w:rPr>
          <w:lang w:val="it-IT"/>
        </w:rPr>
        <w:t>a growth of</w:t>
      </w:r>
      <w:r w:rsidRPr="000E7B8B">
        <w:rPr>
          <w:lang w:val="it-IT"/>
        </w:rPr>
        <w:t xml:space="preserve"> 6.4%). Particularly in the Northern Midlands and Mountains</w:t>
      </w:r>
      <w:r>
        <w:rPr>
          <w:lang w:val="it-IT"/>
        </w:rPr>
        <w:t xml:space="preserve"> areas had</w:t>
      </w:r>
      <w:r w:rsidRPr="000E7B8B">
        <w:rPr>
          <w:lang w:val="it-IT"/>
        </w:rPr>
        <w:t xml:space="preserve"> 2 thousand newly established </w:t>
      </w:r>
      <w:r>
        <w:rPr>
          <w:lang w:val="it-IT"/>
        </w:rPr>
        <w:t>enterprises</w:t>
      </w:r>
      <w:r w:rsidRPr="000E7B8B">
        <w:rPr>
          <w:lang w:val="it-IT"/>
        </w:rPr>
        <w:t xml:space="preserve">, </w:t>
      </w:r>
      <w:r>
        <w:rPr>
          <w:lang w:val="it-IT"/>
        </w:rPr>
        <w:t>a fall of</w:t>
      </w:r>
      <w:r w:rsidRPr="000E7B8B">
        <w:rPr>
          <w:lang w:val="it-IT"/>
        </w:rPr>
        <w:t xml:space="preserve"> 7.1% compared to the same period last year (registered capital of 24.4 trillion VND, </w:t>
      </w:r>
      <w:r>
        <w:rPr>
          <w:lang w:val="it-IT"/>
        </w:rPr>
        <w:t xml:space="preserve">a surge </w:t>
      </w:r>
      <w:r w:rsidRPr="000E7B8B">
        <w:rPr>
          <w:lang w:val="it-IT"/>
        </w:rPr>
        <w:t xml:space="preserve">26.1%). </w:t>
      </w:r>
    </w:p>
    <w:p w:rsidR="00AF34D1" w:rsidRDefault="00AF34D1" w:rsidP="00AF34D1">
      <w:pPr>
        <w:spacing w:before="40" w:after="40" w:line="283" w:lineRule="auto"/>
        <w:ind w:firstLine="567"/>
        <w:jc w:val="both"/>
        <w:rPr>
          <w:lang w:val="it-IT"/>
        </w:rPr>
      </w:pPr>
      <w:r w:rsidRPr="000E7B8B">
        <w:rPr>
          <w:lang w:val="it-IT"/>
        </w:rPr>
        <w:t xml:space="preserve">The number of </w:t>
      </w:r>
      <w:r w:rsidRPr="00A66CDE">
        <w:t>enterprises ceased for a certain period of time</w:t>
      </w:r>
      <w:r w:rsidRPr="000E7B8B">
        <w:rPr>
          <w:lang w:val="it-IT"/>
        </w:rPr>
        <w:t xml:space="preserve"> in the first 5 months of this year was 19.1 thousand</w:t>
      </w:r>
      <w:r>
        <w:rPr>
          <w:lang w:val="it-IT"/>
        </w:rPr>
        <w:t xml:space="preserve"> enterprises</w:t>
      </w:r>
      <w:r w:rsidRPr="000E7B8B">
        <w:rPr>
          <w:lang w:val="it-IT"/>
        </w:rPr>
        <w:t xml:space="preserve">, </w:t>
      </w:r>
      <w:r>
        <w:rPr>
          <w:lang w:val="it-IT"/>
        </w:rPr>
        <w:t>went up</w:t>
      </w:r>
      <w:r w:rsidRPr="000E7B8B">
        <w:rPr>
          <w:lang w:val="it-IT"/>
        </w:rPr>
        <w:t xml:space="preserve"> 19.4% over the same period last year. By </w:t>
      </w:r>
      <w:r>
        <w:rPr>
          <w:lang w:val="it-IT"/>
        </w:rPr>
        <w:t>economic</w:t>
      </w:r>
      <w:r w:rsidRPr="000E7B8B">
        <w:rPr>
          <w:lang w:val="it-IT"/>
        </w:rPr>
        <w:t xml:space="preserve"> activit</w:t>
      </w:r>
      <w:r>
        <w:rPr>
          <w:lang w:val="it-IT"/>
        </w:rPr>
        <w:t>ies</w:t>
      </w:r>
      <w:r w:rsidRPr="000E7B8B">
        <w:rPr>
          <w:lang w:val="it-IT"/>
        </w:rPr>
        <w:t xml:space="preserve">, there were 7.2 thousand </w:t>
      </w:r>
      <w:r w:rsidRPr="00A66CDE">
        <w:t>enterprises ceased for a certain period of time</w:t>
      </w:r>
      <w:r w:rsidRPr="000E7B8B">
        <w:rPr>
          <w:lang w:val="it-IT"/>
        </w:rPr>
        <w:t xml:space="preserve"> </w:t>
      </w:r>
      <w:r>
        <w:rPr>
          <w:lang w:val="it-IT"/>
        </w:rPr>
        <w:t xml:space="preserve">in the </w:t>
      </w:r>
      <w:r w:rsidRPr="004316CD">
        <w:t>wholesale and retail, repair of automobiles and motorbikes</w:t>
      </w:r>
      <w:r w:rsidRPr="000E7B8B">
        <w:rPr>
          <w:lang w:val="it-IT"/>
        </w:rPr>
        <w:t xml:space="preserve"> (accounting for 37.6%), </w:t>
      </w:r>
      <w:r>
        <w:rPr>
          <w:lang w:val="it-IT"/>
        </w:rPr>
        <w:t>a growth of</w:t>
      </w:r>
      <w:r w:rsidRPr="000E7B8B">
        <w:rPr>
          <w:lang w:val="it-IT"/>
        </w:rPr>
        <w:t xml:space="preserve"> 14.6% the same period last year; 2,900 construction enterprises (</w:t>
      </w:r>
      <w:r>
        <w:rPr>
          <w:lang w:val="it-IT"/>
        </w:rPr>
        <w:t>making up</w:t>
      </w:r>
      <w:r w:rsidRPr="000E7B8B">
        <w:rPr>
          <w:lang w:val="it-IT"/>
        </w:rPr>
        <w:t xml:space="preserve"> 15.1%), </w:t>
      </w:r>
      <w:r>
        <w:rPr>
          <w:lang w:val="it-IT"/>
        </w:rPr>
        <w:t>climbing by</w:t>
      </w:r>
      <w:r w:rsidRPr="000E7B8B">
        <w:rPr>
          <w:lang w:val="it-IT"/>
        </w:rPr>
        <w:t xml:space="preserve"> 18%; 2.2 thousand manufacturing enterprises (</w:t>
      </w:r>
      <w:r>
        <w:rPr>
          <w:lang w:val="it-IT"/>
        </w:rPr>
        <w:t>sharing</w:t>
      </w:r>
      <w:r w:rsidRPr="000E7B8B">
        <w:rPr>
          <w:lang w:val="it-IT"/>
        </w:rPr>
        <w:t xml:space="preserve"> 11.6%), increasing by 11.2%; 1.2 thousand enterprises in </w:t>
      </w:r>
      <w:r>
        <w:rPr>
          <w:lang w:val="it-IT"/>
        </w:rPr>
        <w:t xml:space="preserve">the </w:t>
      </w:r>
      <w:r w:rsidRPr="0097059D">
        <w:rPr>
          <w:lang w:val="it-IT"/>
        </w:rPr>
        <w:t>science, technology, consult</w:t>
      </w:r>
      <w:r>
        <w:rPr>
          <w:lang w:val="it-IT"/>
        </w:rPr>
        <w:t>ation</w:t>
      </w:r>
      <w:r w:rsidRPr="0097059D">
        <w:rPr>
          <w:lang w:val="it-IT"/>
        </w:rPr>
        <w:t xml:space="preserve"> </w:t>
      </w:r>
      <w:r>
        <w:rPr>
          <w:lang w:val="it-IT"/>
        </w:rPr>
        <w:t xml:space="preserve">service, </w:t>
      </w:r>
      <w:r w:rsidRPr="0097059D">
        <w:rPr>
          <w:lang w:val="it-IT"/>
        </w:rPr>
        <w:t>design</w:t>
      </w:r>
      <w:r>
        <w:rPr>
          <w:lang w:val="it-IT"/>
        </w:rPr>
        <w:t>ing</w:t>
      </w:r>
      <w:r w:rsidRPr="0097059D">
        <w:rPr>
          <w:lang w:val="it-IT"/>
        </w:rPr>
        <w:t>, advertis</w:t>
      </w:r>
      <w:r>
        <w:rPr>
          <w:lang w:val="it-IT"/>
        </w:rPr>
        <w:t>ement</w:t>
      </w:r>
      <w:r w:rsidRPr="0097059D">
        <w:rPr>
          <w:lang w:val="it-IT"/>
        </w:rPr>
        <w:t xml:space="preserve"> and other</w:t>
      </w:r>
      <w:r>
        <w:rPr>
          <w:lang w:val="it-IT"/>
        </w:rPr>
        <w:t>s</w:t>
      </w:r>
      <w:r w:rsidRPr="000E7B8B">
        <w:rPr>
          <w:lang w:val="it-IT"/>
        </w:rPr>
        <w:t xml:space="preserve"> (accounting for 6.3%), increasing by 28%; nearly 1.2 thousand </w:t>
      </w:r>
      <w:r w:rsidRPr="0097059D">
        <w:rPr>
          <w:lang w:val="it-IT"/>
        </w:rPr>
        <w:t>transport</w:t>
      </w:r>
      <w:r>
        <w:rPr>
          <w:lang w:val="it-IT"/>
        </w:rPr>
        <w:t xml:space="preserve">ation </w:t>
      </w:r>
      <w:r w:rsidRPr="005F59B7">
        <w:rPr>
          <w:lang w:val="it-IT"/>
        </w:rPr>
        <w:t>and  storage</w:t>
      </w:r>
      <w:r w:rsidRPr="000E7B8B">
        <w:rPr>
          <w:lang w:val="it-IT"/>
        </w:rPr>
        <w:t xml:space="preserve"> enterprises (</w:t>
      </w:r>
      <w:r>
        <w:rPr>
          <w:lang w:val="it-IT"/>
        </w:rPr>
        <w:t>representing</w:t>
      </w:r>
      <w:r w:rsidRPr="000E7B8B">
        <w:rPr>
          <w:lang w:val="it-IT"/>
        </w:rPr>
        <w:t xml:space="preserve"> 6.1%), </w:t>
      </w:r>
      <w:r>
        <w:rPr>
          <w:lang w:val="it-IT"/>
        </w:rPr>
        <w:t>rose by</w:t>
      </w:r>
      <w:r w:rsidRPr="000E7B8B">
        <w:rPr>
          <w:lang w:val="it-IT"/>
        </w:rPr>
        <w:t xml:space="preserve"> 22.6%; 1 thousand </w:t>
      </w:r>
      <w:r>
        <w:rPr>
          <w:lang w:val="it-IT"/>
        </w:rPr>
        <w:t>enterprise</w:t>
      </w:r>
      <w:r w:rsidRPr="000E7B8B">
        <w:rPr>
          <w:lang w:val="it-IT"/>
        </w:rPr>
        <w:t xml:space="preserve"> </w:t>
      </w:r>
      <w:r>
        <w:rPr>
          <w:lang w:val="it-IT"/>
        </w:rPr>
        <w:t xml:space="preserve">in the </w:t>
      </w:r>
      <w:r w:rsidRPr="0097059D">
        <w:rPr>
          <w:lang w:val="it-IT"/>
        </w:rPr>
        <w:t>accommodation and catering services</w:t>
      </w:r>
      <w:r>
        <w:rPr>
          <w:lang w:val="it-IT"/>
        </w:rPr>
        <w:t xml:space="preserve"> </w:t>
      </w:r>
      <w:r w:rsidRPr="000E7B8B">
        <w:rPr>
          <w:lang w:val="it-IT"/>
        </w:rPr>
        <w:t>(accountin</w:t>
      </w:r>
      <w:r>
        <w:rPr>
          <w:lang w:val="it-IT"/>
        </w:rPr>
        <w:t>g for 5.4%), an increase of 26%</w:t>
      </w:r>
      <w:r w:rsidRPr="000E7B8B">
        <w:rPr>
          <w:lang w:val="it-IT"/>
        </w:rPr>
        <w:t xml:space="preserve">... In the first 5 months of this year, there were 19,354 </w:t>
      </w:r>
      <w:r w:rsidRPr="00A66CDE">
        <w:t>enterprises temporarily ceased</w:t>
      </w:r>
      <w:r w:rsidRPr="001F13DC">
        <w:t xml:space="preserve"> without registration or </w:t>
      </w:r>
      <w:r>
        <w:t xml:space="preserve">awaited </w:t>
      </w:r>
      <w:r w:rsidRPr="001F13DC">
        <w:t>dissolution</w:t>
      </w:r>
      <w:r w:rsidRPr="000E7B8B">
        <w:rPr>
          <w:lang w:val="it-IT"/>
        </w:rPr>
        <w:t xml:space="preserve">, including 9,522 </w:t>
      </w:r>
      <w:r w:rsidRPr="00050DE3">
        <w:rPr>
          <w:lang w:val="it-IT"/>
        </w:rPr>
        <w:t xml:space="preserve">enterprises </w:t>
      </w:r>
      <w:r w:rsidRPr="00050DE3">
        <w:t xml:space="preserve">were revoked their business registration certificates in line with the </w:t>
      </w:r>
      <w:r w:rsidRPr="00050DE3">
        <w:lastRenderedPageBreak/>
        <w:t>2018 data standardization program</w:t>
      </w:r>
      <w:r w:rsidRPr="000E7B8B">
        <w:rPr>
          <w:lang w:val="it-IT"/>
        </w:rPr>
        <w:t xml:space="preserve">, </w:t>
      </w:r>
      <w:r>
        <w:rPr>
          <w:lang w:val="it-IT"/>
        </w:rPr>
        <w:t>constituted</w:t>
      </w:r>
      <w:r w:rsidRPr="000E7B8B">
        <w:rPr>
          <w:lang w:val="it-IT"/>
        </w:rPr>
        <w:t xml:space="preserve"> 49.2% of the total number of </w:t>
      </w:r>
      <w:r w:rsidRPr="00A66CDE">
        <w:t>enterprises temporarily ceased</w:t>
      </w:r>
      <w:r w:rsidRPr="001F13DC">
        <w:t xml:space="preserve"> without registration or </w:t>
      </w:r>
      <w:r>
        <w:t xml:space="preserve">awaited </w:t>
      </w:r>
      <w:r w:rsidRPr="001F13DC">
        <w:t>dissolution</w:t>
      </w:r>
      <w:r w:rsidRPr="000E7B8B">
        <w:rPr>
          <w:lang w:val="it-IT"/>
        </w:rPr>
        <w:t xml:space="preserve">; </w:t>
      </w:r>
      <w:r w:rsidRPr="00DF64FD">
        <w:rPr>
          <w:lang w:val="it-IT"/>
        </w:rPr>
        <w:t>enterprises announcing dissolution</w:t>
      </w:r>
      <w:r w:rsidRPr="000E7B8B">
        <w:rPr>
          <w:lang w:val="it-IT"/>
        </w:rPr>
        <w:t xml:space="preserve"> were 5,234 enterprises, accounting for 27% and 4,598 enterprises waiting for dissolution procedures, </w:t>
      </w:r>
      <w:r>
        <w:rPr>
          <w:lang w:val="it-IT"/>
        </w:rPr>
        <w:t>sharing</w:t>
      </w:r>
      <w:r w:rsidRPr="000E7B8B">
        <w:rPr>
          <w:lang w:val="it-IT"/>
        </w:rPr>
        <w:t xml:space="preserve"> 23.8%.</w:t>
      </w:r>
    </w:p>
    <w:p w:rsidR="002A4FCA" w:rsidRPr="00422B12" w:rsidRDefault="00AF34D1" w:rsidP="00AF34D1">
      <w:pPr>
        <w:spacing w:before="40" w:after="40" w:line="295" w:lineRule="auto"/>
        <w:ind w:right="-11" w:firstLine="567"/>
        <w:jc w:val="both"/>
        <w:rPr>
          <w:lang w:val="it-IT"/>
        </w:rPr>
      </w:pPr>
      <w:r w:rsidRPr="000E7B8B">
        <w:rPr>
          <w:lang w:val="it-IT"/>
        </w:rPr>
        <w:t xml:space="preserve">The number of </w:t>
      </w:r>
      <w:r w:rsidRPr="0023538E">
        <w:rPr>
          <w:lang w:val="it-IT"/>
        </w:rPr>
        <w:t>enterprises completed dissolution procedures</w:t>
      </w:r>
      <w:r w:rsidRPr="000E7B8B">
        <w:rPr>
          <w:lang w:val="it-IT"/>
        </w:rPr>
        <w:t xml:space="preserve"> in the first 5 months of 2019 was 6,371 </w:t>
      </w:r>
      <w:r>
        <w:rPr>
          <w:lang w:val="it-IT"/>
        </w:rPr>
        <w:t>enterprises</w:t>
      </w:r>
      <w:r w:rsidRPr="000E7B8B">
        <w:rPr>
          <w:lang w:val="it-IT"/>
        </w:rPr>
        <w:t xml:space="preserve">, an increase of 15.1% over the same period last year, of which 5,755 enterprises </w:t>
      </w:r>
      <w:r>
        <w:rPr>
          <w:lang w:val="it-IT"/>
        </w:rPr>
        <w:t>with the</w:t>
      </w:r>
      <w:r w:rsidRPr="000E7B8B">
        <w:rPr>
          <w:lang w:val="it-IT"/>
        </w:rPr>
        <w:t xml:space="preserve"> capital size of less than 10 billion </w:t>
      </w:r>
      <w:r>
        <w:rPr>
          <w:lang w:val="it-IT"/>
        </w:rPr>
        <w:t>VND</w:t>
      </w:r>
      <w:r w:rsidRPr="000E7B8B">
        <w:rPr>
          <w:lang w:val="it-IT"/>
        </w:rPr>
        <w:t xml:space="preserve"> (</w:t>
      </w:r>
      <w:r>
        <w:rPr>
          <w:lang w:val="it-IT"/>
        </w:rPr>
        <w:t>making up 90.</w:t>
      </w:r>
      <w:r w:rsidRPr="000E7B8B">
        <w:rPr>
          <w:lang w:val="it-IT"/>
        </w:rPr>
        <w:t xml:space="preserve">3% of the total enterprises </w:t>
      </w:r>
      <w:r w:rsidRPr="0023538E">
        <w:rPr>
          <w:lang w:val="it-IT"/>
        </w:rPr>
        <w:t>completed dissolution procedures</w:t>
      </w:r>
      <w:r w:rsidRPr="000E7B8B">
        <w:rPr>
          <w:lang w:val="it-IT"/>
        </w:rPr>
        <w:t xml:space="preserve">), </w:t>
      </w:r>
      <w:r>
        <w:rPr>
          <w:lang w:val="it-IT"/>
        </w:rPr>
        <w:t>a rise of</w:t>
      </w:r>
      <w:r w:rsidRPr="000E7B8B">
        <w:rPr>
          <w:lang w:val="it-IT"/>
        </w:rPr>
        <w:t xml:space="preserve"> 13.7%. </w:t>
      </w:r>
      <w:r w:rsidRPr="0023538E">
        <w:rPr>
          <w:lang w:val="it-IT"/>
        </w:rPr>
        <w:t>Enterprises completed dissolution procedures</w:t>
      </w:r>
      <w:r w:rsidRPr="000E7B8B">
        <w:rPr>
          <w:lang w:val="it-IT"/>
        </w:rPr>
        <w:t xml:space="preserve"> focused mainly in the fields</w:t>
      </w:r>
      <w:r>
        <w:rPr>
          <w:lang w:val="it-IT"/>
        </w:rPr>
        <w:t>:</w:t>
      </w:r>
      <w:r w:rsidRPr="000E7B8B">
        <w:rPr>
          <w:lang w:val="it-IT"/>
        </w:rPr>
        <w:t xml:space="preserve"> 2,500 enterprises </w:t>
      </w:r>
      <w:r>
        <w:rPr>
          <w:lang w:val="it-IT"/>
        </w:rPr>
        <w:t xml:space="preserve">in the </w:t>
      </w:r>
      <w:r w:rsidRPr="0023538E">
        <w:rPr>
          <w:lang w:val="it-IT"/>
        </w:rPr>
        <w:t>wholesale and retail, repair of automobiles and motorbikes</w:t>
      </w:r>
      <w:r w:rsidRPr="000E7B8B">
        <w:rPr>
          <w:lang w:val="it-IT"/>
        </w:rPr>
        <w:t xml:space="preserve"> (</w:t>
      </w:r>
      <w:r>
        <w:rPr>
          <w:lang w:val="it-IT"/>
        </w:rPr>
        <w:t>representing</w:t>
      </w:r>
      <w:r w:rsidRPr="000E7B8B">
        <w:rPr>
          <w:lang w:val="it-IT"/>
        </w:rPr>
        <w:t xml:space="preserve"> 40%), an increase of 19.8% compared to in the same period last year; 682 manufacturing enterprises (accounting for 10.7%), </w:t>
      </w:r>
      <w:r>
        <w:rPr>
          <w:lang w:val="it-IT"/>
        </w:rPr>
        <w:t xml:space="preserve">a cut </w:t>
      </w:r>
      <w:r w:rsidRPr="000E7B8B">
        <w:rPr>
          <w:lang w:val="it-IT"/>
        </w:rPr>
        <w:t>down</w:t>
      </w:r>
      <w:r>
        <w:rPr>
          <w:lang w:val="it-IT"/>
        </w:rPr>
        <w:t xml:space="preserve"> of</w:t>
      </w:r>
      <w:r w:rsidRPr="000E7B8B">
        <w:rPr>
          <w:lang w:val="it-IT"/>
        </w:rPr>
        <w:t xml:space="preserve"> 12.5%; 624 </w:t>
      </w:r>
      <w:r>
        <w:rPr>
          <w:lang w:val="it-IT"/>
        </w:rPr>
        <w:t>contruction</w:t>
      </w:r>
      <w:r w:rsidRPr="000E7B8B">
        <w:rPr>
          <w:lang w:val="it-IT"/>
        </w:rPr>
        <w:t xml:space="preserve"> enterprises (</w:t>
      </w:r>
      <w:r>
        <w:rPr>
          <w:lang w:val="it-IT"/>
        </w:rPr>
        <w:t>sharing</w:t>
      </w:r>
      <w:r w:rsidRPr="000E7B8B">
        <w:rPr>
          <w:lang w:val="it-IT"/>
        </w:rPr>
        <w:t xml:space="preserve"> 9.8%),</w:t>
      </w:r>
      <w:r>
        <w:rPr>
          <w:lang w:val="it-IT"/>
        </w:rPr>
        <w:t xml:space="preserve"> rose by</w:t>
      </w:r>
      <w:r w:rsidRPr="000E7B8B">
        <w:rPr>
          <w:lang w:val="it-IT"/>
        </w:rPr>
        <w:t xml:space="preserve"> 4.2%.</w:t>
      </w:r>
    </w:p>
    <w:p w:rsidR="00AC550B" w:rsidRPr="002D1957" w:rsidRDefault="003A35EA" w:rsidP="00AC550B">
      <w:pPr>
        <w:spacing w:before="40" w:after="40" w:line="283" w:lineRule="auto"/>
        <w:ind w:firstLine="567"/>
        <w:jc w:val="both"/>
        <w:rPr>
          <w:b/>
          <w:bCs/>
        </w:rPr>
      </w:pPr>
      <w:r w:rsidRPr="002923F1">
        <w:rPr>
          <w:b/>
          <w:bCs/>
          <w:lang w:val="af-ZA"/>
        </w:rPr>
        <w:t xml:space="preserve">4. </w:t>
      </w:r>
      <w:r w:rsidR="00AC550B" w:rsidRPr="002D1957">
        <w:rPr>
          <w:b/>
          <w:bCs/>
        </w:rPr>
        <w:t>Investment</w:t>
      </w:r>
    </w:p>
    <w:p w:rsidR="00AC550B" w:rsidRPr="002D1957" w:rsidRDefault="00AC550B" w:rsidP="00AC550B">
      <w:pPr>
        <w:spacing w:before="40" w:after="40" w:line="283" w:lineRule="auto"/>
        <w:ind w:firstLine="567"/>
        <w:jc w:val="both"/>
        <w:rPr>
          <w:i/>
        </w:rPr>
      </w:pPr>
      <w:r w:rsidRPr="002D1957">
        <w:rPr>
          <w:i/>
        </w:rPr>
        <w:t>The situation of implementation of investment capital of the State budget in May and the first 5 months of 2019 were not improved much, touching the lowest growth rate in the years 2016-2019</w:t>
      </w:r>
      <w:r w:rsidRPr="002D1957">
        <w:rPr>
          <w:rStyle w:val="FootnoteReference"/>
          <w:i/>
        </w:rPr>
        <w:footnoteReference w:id="10"/>
      </w:r>
      <w:r w:rsidRPr="002D1957">
        <w:rPr>
          <w:i/>
        </w:rPr>
        <w:t>. Meanwhile, foreign direct investment continued to prosper with a record level of both in number of newly licensed projects and newly registered capital. As of 20th May, 2019, the number of newly licensed projects was 1,363 with a total registered capital of 6.5 billion USD, the highest growth in the last 3 years</w:t>
      </w:r>
      <w:r w:rsidRPr="002D1957">
        <w:rPr>
          <w:rStyle w:val="FootnoteReference"/>
          <w:i/>
        </w:rPr>
        <w:footnoteReference w:id="11"/>
      </w:r>
      <w:r w:rsidRPr="002D1957">
        <w:rPr>
          <w:i/>
        </w:rPr>
        <w:t>.</w:t>
      </w:r>
    </w:p>
    <w:p w:rsidR="00AC550B" w:rsidRPr="002D1957" w:rsidRDefault="00AC550B" w:rsidP="00AC550B">
      <w:pPr>
        <w:spacing w:before="40" w:after="40" w:line="283" w:lineRule="auto"/>
        <w:ind w:firstLine="567"/>
        <w:jc w:val="both"/>
      </w:pPr>
      <w:r w:rsidRPr="002D1957">
        <w:t xml:space="preserve">The realized investment of the state budget in May was estimated at 25.6 trillion </w:t>
      </w:r>
      <w:proofErr w:type="spellStart"/>
      <w:r w:rsidRPr="002D1957">
        <w:t>VND</w:t>
      </w:r>
      <w:proofErr w:type="spellEnd"/>
      <w:r w:rsidRPr="002D1957">
        <w:t xml:space="preserve">, a rise of 1.4% over the same period last year, including: Central capital was 3.2 trillion </w:t>
      </w:r>
      <w:proofErr w:type="spellStart"/>
      <w:r w:rsidRPr="002D1957">
        <w:t>VND</w:t>
      </w:r>
      <w:proofErr w:type="spellEnd"/>
      <w:r w:rsidRPr="002D1957">
        <w:t xml:space="preserve">, a fall of 28.5%; local capital was 22.4 trillion </w:t>
      </w:r>
      <w:proofErr w:type="spellStart"/>
      <w:r w:rsidRPr="002D1957">
        <w:t>VND</w:t>
      </w:r>
      <w:proofErr w:type="spellEnd"/>
      <w:r w:rsidRPr="002D1957">
        <w:t xml:space="preserve">, an increase of 7.8%. Generally, in the first 5 months of this year, the realized investment of the state budget reached 99.5 trillion </w:t>
      </w:r>
      <w:proofErr w:type="spellStart"/>
      <w:r w:rsidRPr="002D1957">
        <w:t>VND</w:t>
      </w:r>
      <w:proofErr w:type="spellEnd"/>
      <w:r w:rsidRPr="002D1957">
        <w:t xml:space="preserve">, equaling 28.9% of the yearly plan and going up 3.1% over the same period last year (the </w:t>
      </w:r>
      <w:r>
        <w:t>corresponding</w:t>
      </w:r>
      <w:r w:rsidRPr="002D1957">
        <w:t xml:space="preserve"> figures of the same period in 2018 were 27.4% and 9.3%</w:t>
      </w:r>
      <w:r>
        <w:t>, respectively</w:t>
      </w:r>
      <w:r w:rsidRPr="002D1957">
        <w:t>), including</w:t>
      </w:r>
      <w:r>
        <w:t xml:space="preserve">: </w:t>
      </w:r>
    </w:p>
    <w:p w:rsidR="00AC550B" w:rsidRPr="002D1957" w:rsidRDefault="00AC550B" w:rsidP="00AC550B">
      <w:pPr>
        <w:spacing w:before="40" w:after="40" w:line="283" w:lineRule="auto"/>
        <w:ind w:firstLine="567"/>
        <w:jc w:val="both"/>
      </w:pPr>
      <w:r w:rsidRPr="002D1957">
        <w:t xml:space="preserve">- </w:t>
      </w:r>
      <w:r>
        <w:t xml:space="preserve">The </w:t>
      </w:r>
      <w:r w:rsidRPr="002D1957">
        <w:t>capital</w:t>
      </w:r>
      <w:r>
        <w:t xml:space="preserve"> under c</w:t>
      </w:r>
      <w:r w:rsidRPr="002D1957">
        <w:t>entral management reached 12.3 trillion</w:t>
      </w:r>
      <w:r>
        <w:t xml:space="preserve"> </w:t>
      </w:r>
      <w:proofErr w:type="spellStart"/>
      <w:r>
        <w:t>VND</w:t>
      </w:r>
      <w:proofErr w:type="spellEnd"/>
      <w:r w:rsidRPr="002D1957">
        <w:t>, equaling 26.5% of the year</w:t>
      </w:r>
      <w:r>
        <w:t>ly</w:t>
      </w:r>
      <w:r w:rsidRPr="002D1957">
        <w:t xml:space="preserve"> plan and </w:t>
      </w:r>
      <w:r>
        <w:t>a decrease of</w:t>
      </w:r>
      <w:r w:rsidRPr="002D1957">
        <w:t xml:space="preserve"> 29.8% </w:t>
      </w:r>
      <w:r>
        <w:t>compared to</w:t>
      </w:r>
      <w:r w:rsidRPr="002D1957">
        <w:t xml:space="preserve"> the </w:t>
      </w:r>
      <w:r w:rsidRPr="002D1957">
        <w:lastRenderedPageBreak/>
        <w:t>same period last year, of which the implemented investment capital of the Ministry of Transport</w:t>
      </w:r>
      <w:r>
        <w:t>ation</w:t>
      </w:r>
      <w:r w:rsidRPr="002D1957">
        <w:t xml:space="preserve"> </w:t>
      </w:r>
      <w:r>
        <w:t>gained</w:t>
      </w:r>
      <w:r w:rsidRPr="002D1957">
        <w:t xml:space="preserve"> 2,608 billion </w:t>
      </w:r>
      <w:proofErr w:type="spellStart"/>
      <w:r>
        <w:t>VND</w:t>
      </w:r>
      <w:proofErr w:type="spellEnd"/>
      <w:r w:rsidRPr="002D1957">
        <w:t xml:space="preserve">, equaling 35.4% and decreasing by 57.8%; Ministry of Health 1,013 billion </w:t>
      </w:r>
      <w:proofErr w:type="spellStart"/>
      <w:r>
        <w:t>VND</w:t>
      </w:r>
      <w:proofErr w:type="spellEnd"/>
      <w:r>
        <w:t>, equaling 19.2% and going u</w:t>
      </w:r>
      <w:r w:rsidRPr="002D1957">
        <w:t xml:space="preserve">p 21%; Ministry of Agriculture and Rural Development 721 billion </w:t>
      </w:r>
      <w:proofErr w:type="spellStart"/>
      <w:r>
        <w:t>VND</w:t>
      </w:r>
      <w:proofErr w:type="spellEnd"/>
      <w:r w:rsidRPr="002D1957">
        <w:t xml:space="preserve">, </w:t>
      </w:r>
      <w:r>
        <w:t xml:space="preserve">equaling </w:t>
      </w:r>
      <w:r w:rsidRPr="002D1957">
        <w:t xml:space="preserve">21.8% and </w:t>
      </w:r>
      <w:r>
        <w:t>decreasing by</w:t>
      </w:r>
      <w:r w:rsidRPr="002D1957">
        <w:t xml:space="preserve"> 57.4%; Ministry of Education and Training 270 billion </w:t>
      </w:r>
      <w:proofErr w:type="spellStart"/>
      <w:r>
        <w:t>VND</w:t>
      </w:r>
      <w:proofErr w:type="spellEnd"/>
      <w:r>
        <w:t>, equaling</w:t>
      </w:r>
      <w:r w:rsidRPr="002D1957">
        <w:t xml:space="preserve"> 20.9% and </w:t>
      </w:r>
      <w:r>
        <w:t xml:space="preserve">falling </w:t>
      </w:r>
      <w:r w:rsidRPr="002D1957">
        <w:t>9.9%; Ministry of Natural Resources and Environment 238 billion</w:t>
      </w:r>
      <w:r w:rsidRPr="000B4404">
        <w:t xml:space="preserve"> </w:t>
      </w:r>
      <w:proofErr w:type="spellStart"/>
      <w:r w:rsidRPr="002D1957">
        <w:t>VND</w:t>
      </w:r>
      <w:proofErr w:type="spellEnd"/>
      <w:r w:rsidRPr="002D1957">
        <w:t>, equal</w:t>
      </w:r>
      <w:r>
        <w:t xml:space="preserve">ing </w:t>
      </w:r>
      <w:r w:rsidRPr="002D1957">
        <w:t xml:space="preserve">18.1% and </w:t>
      </w:r>
      <w:r>
        <w:t>decreasing by</w:t>
      </w:r>
      <w:r w:rsidRPr="002D1957">
        <w:t xml:space="preserve"> 34.5%; Ministry </w:t>
      </w:r>
      <w:r>
        <w:t xml:space="preserve">of Culture, Sports and Tourism </w:t>
      </w:r>
      <w:r w:rsidRPr="002D1957">
        <w:t xml:space="preserve">185 billion </w:t>
      </w:r>
      <w:proofErr w:type="spellStart"/>
      <w:r>
        <w:t>VND</w:t>
      </w:r>
      <w:proofErr w:type="spellEnd"/>
      <w:r w:rsidRPr="002D1957">
        <w:t xml:space="preserve">, </w:t>
      </w:r>
      <w:r>
        <w:t xml:space="preserve">equaling </w:t>
      </w:r>
      <w:r w:rsidRPr="002D1957">
        <w:t xml:space="preserve">24.8% and </w:t>
      </w:r>
      <w:r>
        <w:t>declining</w:t>
      </w:r>
      <w:r w:rsidRPr="002D1957">
        <w:t xml:space="preserve"> 8.7%; Ministry of Science and Technology 93 billion </w:t>
      </w:r>
      <w:proofErr w:type="spellStart"/>
      <w:r w:rsidRPr="002D1957">
        <w:t>VND</w:t>
      </w:r>
      <w:proofErr w:type="spellEnd"/>
      <w:r w:rsidRPr="002D1957">
        <w:t>, equaling 30.4% and increasing by 47.8%; Ministry of Construction 54 billion</w:t>
      </w:r>
      <w:r>
        <w:t xml:space="preserve"> </w:t>
      </w:r>
      <w:proofErr w:type="spellStart"/>
      <w:r>
        <w:t>VND</w:t>
      </w:r>
      <w:proofErr w:type="spellEnd"/>
      <w:r w:rsidRPr="002D1957">
        <w:t xml:space="preserve">, </w:t>
      </w:r>
      <w:r>
        <w:t xml:space="preserve">equaling </w:t>
      </w:r>
      <w:r w:rsidRPr="002D1957">
        <w:t xml:space="preserve">21.7% and </w:t>
      </w:r>
      <w:r>
        <w:t xml:space="preserve">going </w:t>
      </w:r>
      <w:r w:rsidRPr="002D1957">
        <w:t xml:space="preserve">down 23.4%; Ministry of Industry and Trade 46 billion </w:t>
      </w:r>
      <w:proofErr w:type="spellStart"/>
      <w:r>
        <w:t>VND</w:t>
      </w:r>
      <w:proofErr w:type="spellEnd"/>
      <w:r>
        <w:t>, equaling</w:t>
      </w:r>
      <w:r w:rsidRPr="002D1957">
        <w:t xml:space="preserve"> 18.8% and </w:t>
      </w:r>
      <w:r>
        <w:t>reducing</w:t>
      </w:r>
      <w:r w:rsidRPr="002D1957">
        <w:t xml:space="preserve"> 25.2%; Ministry of Information and Communications 36 billion</w:t>
      </w:r>
      <w:r>
        <w:t xml:space="preserve"> </w:t>
      </w:r>
      <w:proofErr w:type="spellStart"/>
      <w:r>
        <w:t>VND</w:t>
      </w:r>
      <w:proofErr w:type="spellEnd"/>
      <w:r w:rsidRPr="002D1957">
        <w:t xml:space="preserve">, equaling 22.5% and </w:t>
      </w:r>
      <w:r>
        <w:t>climbing up</w:t>
      </w:r>
      <w:r w:rsidRPr="002D1957">
        <w:t xml:space="preserve"> 5.5%.</w:t>
      </w:r>
    </w:p>
    <w:p w:rsidR="00AC550B" w:rsidRPr="002D1957" w:rsidRDefault="00AC550B" w:rsidP="00AC550B">
      <w:pPr>
        <w:spacing w:before="40" w:after="40" w:line="283" w:lineRule="auto"/>
        <w:ind w:firstLine="567"/>
        <w:jc w:val="both"/>
      </w:pPr>
      <w:r w:rsidRPr="002D1957">
        <w:t xml:space="preserve">- </w:t>
      </w:r>
      <w:r>
        <w:t xml:space="preserve">The </w:t>
      </w:r>
      <w:r w:rsidRPr="002D1957">
        <w:t>capital</w:t>
      </w:r>
      <w:r>
        <w:t xml:space="preserve"> under l</w:t>
      </w:r>
      <w:r w:rsidRPr="002D1957">
        <w:t xml:space="preserve">ocal management reached 87.2 trillion </w:t>
      </w:r>
      <w:proofErr w:type="spellStart"/>
      <w:r w:rsidRPr="002D1957">
        <w:t>VND</w:t>
      </w:r>
      <w:proofErr w:type="spellEnd"/>
      <w:r w:rsidRPr="002D1957">
        <w:t>, equaling 29.2% of the year</w:t>
      </w:r>
      <w:r>
        <w:t>ly</w:t>
      </w:r>
      <w:r w:rsidRPr="002D1957">
        <w:t xml:space="preserve"> plan and </w:t>
      </w:r>
      <w:r>
        <w:t xml:space="preserve">going </w:t>
      </w:r>
      <w:r w:rsidRPr="002D1957">
        <w:t xml:space="preserve">up 10.3% over the same period in 2018, of which: </w:t>
      </w:r>
      <w:r>
        <w:t xml:space="preserve">the </w:t>
      </w:r>
      <w:r w:rsidRPr="002D1957">
        <w:t xml:space="preserve">state budget capital </w:t>
      </w:r>
      <w:r>
        <w:t>at p</w:t>
      </w:r>
      <w:r w:rsidRPr="002D1957">
        <w:t>rovincial</w:t>
      </w:r>
      <w:r>
        <w:t xml:space="preserve"> level achieved</w:t>
      </w:r>
      <w:r w:rsidRPr="002D1957">
        <w:t xml:space="preserve"> 59 trillion </w:t>
      </w:r>
      <w:proofErr w:type="spellStart"/>
      <w:r w:rsidRPr="002D1957">
        <w:t>VND</w:t>
      </w:r>
      <w:proofErr w:type="spellEnd"/>
      <w:r w:rsidRPr="002D1957">
        <w:t xml:space="preserve">, </w:t>
      </w:r>
      <w:r>
        <w:t>equaling</w:t>
      </w:r>
      <w:r w:rsidRPr="002D1957">
        <w:t xml:space="preserve"> 28.1% and </w:t>
      </w:r>
      <w:r>
        <w:t>rising 8.7%; the s</w:t>
      </w:r>
      <w:r w:rsidRPr="002D1957">
        <w:t>tate budget capital at district level reached 23.7 trillion</w:t>
      </w:r>
      <w:r w:rsidRPr="000B4404">
        <w:t xml:space="preserve"> </w:t>
      </w:r>
      <w:proofErr w:type="spellStart"/>
      <w:r w:rsidRPr="002D1957">
        <w:t>VND</w:t>
      </w:r>
      <w:proofErr w:type="spellEnd"/>
      <w:r w:rsidRPr="002D1957">
        <w:t xml:space="preserve">, equaling 31.3% and increasing by 14.4%; </w:t>
      </w:r>
      <w:r>
        <w:t>the s</w:t>
      </w:r>
      <w:r w:rsidRPr="002D1957">
        <w:t xml:space="preserve">tate budget capital at commune level was 4.5 trillion </w:t>
      </w:r>
      <w:proofErr w:type="spellStart"/>
      <w:r>
        <w:t>VND</w:t>
      </w:r>
      <w:proofErr w:type="spellEnd"/>
      <w:r w:rsidRPr="002D1957">
        <w:t xml:space="preserve">, equaling 35.6% and </w:t>
      </w:r>
      <w:r>
        <w:t>expanding by</w:t>
      </w:r>
      <w:r w:rsidRPr="002D1957">
        <w:t xml:space="preserve"> 11.4%. </w:t>
      </w:r>
      <w:r>
        <w:t>The realized i</w:t>
      </w:r>
      <w:r w:rsidRPr="002D1957">
        <w:t xml:space="preserve">nvestment </w:t>
      </w:r>
      <w:r>
        <w:t>of</w:t>
      </w:r>
      <w:r w:rsidRPr="002D1957">
        <w:t xml:space="preserve"> the state budget in the first 5 months of 2019 of some provinces and cities directl</w:t>
      </w:r>
      <w:r>
        <w:t xml:space="preserve">y under the Central Government was as follows: Ha </w:t>
      </w:r>
      <w:proofErr w:type="spellStart"/>
      <w:r>
        <w:t>N</w:t>
      </w:r>
      <w:r w:rsidRPr="002D1957">
        <w:t>oi</w:t>
      </w:r>
      <w:proofErr w:type="spellEnd"/>
      <w:r w:rsidRPr="002D1957">
        <w:t xml:space="preserve"> reached 12,885 billion</w:t>
      </w:r>
      <w:r w:rsidRPr="00F83DBE">
        <w:t xml:space="preserve"> </w:t>
      </w:r>
      <w:proofErr w:type="spellStart"/>
      <w:r w:rsidRPr="002D1957">
        <w:t>VND</w:t>
      </w:r>
      <w:proofErr w:type="spellEnd"/>
      <w:r w:rsidRPr="002D1957">
        <w:t>, equal</w:t>
      </w:r>
      <w:r>
        <w:t>ing</w:t>
      </w:r>
      <w:r w:rsidRPr="002D1957">
        <w:t xml:space="preserve"> 26.1% of the year</w:t>
      </w:r>
      <w:r>
        <w:t>ly plan and increasing</w:t>
      </w:r>
      <w:r w:rsidRPr="002D1957">
        <w:t xml:space="preserve"> by 13.7 % compared to the same</w:t>
      </w:r>
      <w:r>
        <w:t xml:space="preserve"> period last year; Ho Chi Minh c</w:t>
      </w:r>
      <w:r w:rsidRPr="002D1957">
        <w:t>ity 6,840 billion</w:t>
      </w:r>
      <w:r>
        <w:t xml:space="preserve"> </w:t>
      </w:r>
      <w:proofErr w:type="spellStart"/>
      <w:r>
        <w:t>VND</w:t>
      </w:r>
      <w:proofErr w:type="spellEnd"/>
      <w:r w:rsidRPr="002D1957">
        <w:t xml:space="preserve">, </w:t>
      </w:r>
      <w:r>
        <w:t xml:space="preserve">equaling </w:t>
      </w:r>
      <w:r w:rsidRPr="002D1957">
        <w:t xml:space="preserve">18.6% and </w:t>
      </w:r>
      <w:r>
        <w:t xml:space="preserve">climbing </w:t>
      </w:r>
      <w:r w:rsidRPr="002D1957">
        <w:t xml:space="preserve">up 9.7%; </w:t>
      </w:r>
      <w:proofErr w:type="spellStart"/>
      <w:r w:rsidRPr="002D1957">
        <w:t>Quang</w:t>
      </w:r>
      <w:proofErr w:type="spellEnd"/>
      <w:r w:rsidRPr="002D1957">
        <w:t xml:space="preserve"> Ninh 3,361 billion </w:t>
      </w:r>
      <w:proofErr w:type="spellStart"/>
      <w:r>
        <w:t>VND</w:t>
      </w:r>
      <w:proofErr w:type="spellEnd"/>
      <w:r w:rsidRPr="002D1957">
        <w:t xml:space="preserve">, </w:t>
      </w:r>
      <w:r>
        <w:t xml:space="preserve">equaling </w:t>
      </w:r>
      <w:r w:rsidRPr="002D1957">
        <w:t xml:space="preserve">29.1% and </w:t>
      </w:r>
      <w:r>
        <w:t xml:space="preserve">jumping </w:t>
      </w:r>
      <w:r w:rsidRPr="002D1957">
        <w:t>up 30.8%; Thanh Hoa 2,901 billion</w:t>
      </w:r>
      <w:r w:rsidRPr="00F83DBE">
        <w:t xml:space="preserve"> </w:t>
      </w:r>
      <w:proofErr w:type="spellStart"/>
      <w:r w:rsidRPr="002D1957">
        <w:t>VND</w:t>
      </w:r>
      <w:proofErr w:type="spellEnd"/>
      <w:r w:rsidRPr="002D1957">
        <w:t>, equal</w:t>
      </w:r>
      <w:r>
        <w:t>ing</w:t>
      </w:r>
      <w:r w:rsidRPr="002D1957">
        <w:t xml:space="preserve"> 37.2% and increasing by 19.5%; </w:t>
      </w:r>
      <w:proofErr w:type="spellStart"/>
      <w:r w:rsidRPr="002D1957">
        <w:t>Ba</w:t>
      </w:r>
      <w:proofErr w:type="spellEnd"/>
      <w:r w:rsidRPr="002D1957">
        <w:t xml:space="preserve"> </w:t>
      </w:r>
      <w:proofErr w:type="spellStart"/>
      <w:r w:rsidRPr="002D1957">
        <w:t>Ria</w:t>
      </w:r>
      <w:proofErr w:type="spellEnd"/>
      <w:r w:rsidRPr="002D1957">
        <w:t xml:space="preserve"> - </w:t>
      </w:r>
      <w:proofErr w:type="spellStart"/>
      <w:r w:rsidRPr="002D1957">
        <w:t>Vung</w:t>
      </w:r>
      <w:proofErr w:type="spellEnd"/>
      <w:r w:rsidRPr="002D1957">
        <w:t xml:space="preserve"> Tau 2,565 billion </w:t>
      </w:r>
      <w:proofErr w:type="spellStart"/>
      <w:r>
        <w:t>VND</w:t>
      </w:r>
      <w:proofErr w:type="spellEnd"/>
      <w:r w:rsidRPr="002D1957">
        <w:t xml:space="preserve">, </w:t>
      </w:r>
      <w:r>
        <w:t xml:space="preserve">equaling </w:t>
      </w:r>
      <w:r w:rsidRPr="002D1957">
        <w:t xml:space="preserve">38.9% and </w:t>
      </w:r>
      <w:r>
        <w:t xml:space="preserve">rising </w:t>
      </w:r>
      <w:r w:rsidRPr="002D1957">
        <w:t xml:space="preserve">19.1%; Hai </w:t>
      </w:r>
      <w:proofErr w:type="spellStart"/>
      <w:r w:rsidRPr="002D1957">
        <w:t>Phong</w:t>
      </w:r>
      <w:proofErr w:type="spellEnd"/>
      <w:r w:rsidRPr="002D1957">
        <w:t xml:space="preserve"> 2,485 billion</w:t>
      </w:r>
      <w:r w:rsidRPr="00F83DBE">
        <w:t xml:space="preserve"> </w:t>
      </w:r>
      <w:proofErr w:type="spellStart"/>
      <w:r w:rsidRPr="002D1957">
        <w:t>VND</w:t>
      </w:r>
      <w:proofErr w:type="spellEnd"/>
      <w:r w:rsidRPr="002D1957">
        <w:t xml:space="preserve">, equaling 27.4% and increasing by 7.6%; </w:t>
      </w:r>
      <w:proofErr w:type="spellStart"/>
      <w:r w:rsidRPr="002D1957">
        <w:t>Quang</w:t>
      </w:r>
      <w:proofErr w:type="spellEnd"/>
      <w:r w:rsidRPr="002D1957">
        <w:t xml:space="preserve"> Nam with 2,419 billion </w:t>
      </w:r>
      <w:proofErr w:type="spellStart"/>
      <w:r>
        <w:t>VND</w:t>
      </w:r>
      <w:proofErr w:type="spellEnd"/>
      <w:r w:rsidRPr="002D1957">
        <w:t xml:space="preserve">, </w:t>
      </w:r>
      <w:r>
        <w:t xml:space="preserve">equaling </w:t>
      </w:r>
      <w:r w:rsidRPr="002D1957">
        <w:t xml:space="preserve">32.6% and </w:t>
      </w:r>
      <w:r>
        <w:t xml:space="preserve">spreading </w:t>
      </w:r>
      <w:r w:rsidRPr="002D1957">
        <w:t xml:space="preserve">16%; Vinh </w:t>
      </w:r>
      <w:proofErr w:type="spellStart"/>
      <w:r w:rsidRPr="002D1957">
        <w:t>Phuc</w:t>
      </w:r>
      <w:proofErr w:type="spellEnd"/>
      <w:r w:rsidRPr="002D1957">
        <w:t xml:space="preserve"> 2,159 billion</w:t>
      </w:r>
      <w:r>
        <w:t xml:space="preserve"> </w:t>
      </w:r>
      <w:proofErr w:type="spellStart"/>
      <w:r>
        <w:t>VND</w:t>
      </w:r>
      <w:proofErr w:type="spellEnd"/>
      <w:r w:rsidRPr="002D1957">
        <w:t xml:space="preserve">, </w:t>
      </w:r>
      <w:r>
        <w:t>equaling</w:t>
      </w:r>
      <w:r w:rsidRPr="002D1957">
        <w:t xml:space="preserve"> 34.6% and </w:t>
      </w:r>
      <w:r>
        <w:t>climbing up</w:t>
      </w:r>
      <w:r w:rsidRPr="002D1957">
        <w:t xml:space="preserve"> 2.8%.</w:t>
      </w:r>
    </w:p>
    <w:p w:rsidR="00AC550B" w:rsidRPr="002D1957" w:rsidRDefault="00AC550B" w:rsidP="00AC550B">
      <w:pPr>
        <w:spacing w:before="40" w:after="40" w:line="288" w:lineRule="auto"/>
        <w:ind w:firstLine="567"/>
        <w:jc w:val="both"/>
      </w:pPr>
      <w:r w:rsidRPr="002D1957">
        <w:t>Foreign direct investment from the beginning of the year to 20</w:t>
      </w:r>
      <w:r w:rsidRPr="0038553D">
        <w:rPr>
          <w:vertAlign w:val="superscript"/>
        </w:rPr>
        <w:t>th</w:t>
      </w:r>
      <w:r>
        <w:t xml:space="preserve"> </w:t>
      </w:r>
      <w:r w:rsidRPr="002D1957">
        <w:t>May</w:t>
      </w:r>
      <w:r>
        <w:t xml:space="preserve">, 2019 attracted 1,363 newly </w:t>
      </w:r>
      <w:r w:rsidRPr="002D1957">
        <w:t>licensed projects with a total registered capital of 6,457.9 million</w:t>
      </w:r>
      <w:r w:rsidRPr="0038553D">
        <w:t xml:space="preserve"> </w:t>
      </w:r>
      <w:r w:rsidRPr="002D1957">
        <w:t>US</w:t>
      </w:r>
      <w:r>
        <w:t>D</w:t>
      </w:r>
      <w:r w:rsidRPr="002D1957">
        <w:t>,</w:t>
      </w:r>
      <w:r>
        <w:t xml:space="preserve"> an increase of</w:t>
      </w:r>
      <w:r w:rsidRPr="002D1957">
        <w:t xml:space="preserve"> 26.7% in the number of projects and </w:t>
      </w:r>
      <w:r>
        <w:t>a rise of</w:t>
      </w:r>
      <w:r w:rsidRPr="002D1957">
        <w:t xml:space="preserve"> 38</w:t>
      </w:r>
      <w:r>
        <w:t>.</w:t>
      </w:r>
      <w:r w:rsidRPr="002D1957">
        <w:t>7% of registered capital compared to the same period in 2018. Besides, 505 t</w:t>
      </w:r>
      <w:r>
        <w:t>urns</w:t>
      </w:r>
      <w:r w:rsidRPr="002D1957">
        <w:t xml:space="preserve"> of projects</w:t>
      </w:r>
      <w:r>
        <w:t xml:space="preserve"> which were</w:t>
      </w:r>
      <w:r w:rsidRPr="002D1957">
        <w:t xml:space="preserve"> licensed </w:t>
      </w:r>
      <w:r>
        <w:t>in the</w:t>
      </w:r>
      <w:r w:rsidRPr="002D1957">
        <w:t xml:space="preserve"> previous </w:t>
      </w:r>
      <w:proofErr w:type="spellStart"/>
      <w:r w:rsidRPr="002D1957">
        <w:t>years</w:t>
      </w:r>
      <w:proofErr w:type="spellEnd"/>
      <w:r w:rsidRPr="002D1957">
        <w:t xml:space="preserve"> registered to adjust investment capital with the additional capital of 2,628.8 million</w:t>
      </w:r>
      <w:r w:rsidRPr="0038553D">
        <w:t xml:space="preserve"> </w:t>
      </w:r>
      <w:r w:rsidRPr="002D1957">
        <w:t>US</w:t>
      </w:r>
      <w:r>
        <w:t>D</w:t>
      </w:r>
      <w:r w:rsidRPr="002D1957">
        <w:t xml:space="preserve">, </w:t>
      </w:r>
      <w:r>
        <w:t xml:space="preserve">a growth of </w:t>
      </w:r>
      <w:r w:rsidRPr="002D1957">
        <w:t>5</w:t>
      </w:r>
      <w:r>
        <w:t>.</w:t>
      </w:r>
      <w:r w:rsidRPr="002D1957">
        <w:t xml:space="preserve">5% over the same period last year. Thus, the total newly registered </w:t>
      </w:r>
      <w:r w:rsidRPr="002D1957">
        <w:lastRenderedPageBreak/>
        <w:t>capital and additional</w:t>
      </w:r>
      <w:r>
        <w:t xml:space="preserve"> capital</w:t>
      </w:r>
      <w:r w:rsidRPr="002D1957">
        <w:t xml:space="preserve"> in the first 5 months reached 9,086.7 million</w:t>
      </w:r>
      <w:r w:rsidRPr="0032682E">
        <w:t xml:space="preserve"> </w:t>
      </w:r>
      <w:r w:rsidRPr="002D1957">
        <w:t>US</w:t>
      </w:r>
      <w:r>
        <w:t>D</w:t>
      </w:r>
      <w:r w:rsidRPr="002D1957">
        <w:t xml:space="preserve">, </w:t>
      </w:r>
      <w:r>
        <w:t xml:space="preserve">jumping </w:t>
      </w:r>
      <w:r w:rsidRPr="002D1957">
        <w:t xml:space="preserve">up 27.1% over the same period in 2018. Foreign direct investment capital in 5 months </w:t>
      </w:r>
      <w:r>
        <w:t xml:space="preserve">was estimated at </w:t>
      </w:r>
      <w:r w:rsidRPr="002D1957">
        <w:t>7.3 billion</w:t>
      </w:r>
      <w:r w:rsidRPr="0032682E">
        <w:t xml:space="preserve"> </w:t>
      </w:r>
      <w:r w:rsidRPr="002D1957">
        <w:t>US</w:t>
      </w:r>
      <w:r>
        <w:t>D</w:t>
      </w:r>
      <w:r w:rsidRPr="002D1957">
        <w:t xml:space="preserve">, </w:t>
      </w:r>
      <w:r>
        <w:t xml:space="preserve">an increase of </w:t>
      </w:r>
      <w:r w:rsidRPr="002D1957">
        <w:t>7.8% over the same period in 2018. In 5 months,</w:t>
      </w:r>
      <w:r>
        <w:t xml:space="preserve"> there were</w:t>
      </w:r>
      <w:r w:rsidRPr="002D1957">
        <w:t xml:space="preserve"> 3,160 t</w:t>
      </w:r>
      <w:r>
        <w:t>urns o</w:t>
      </w:r>
      <w:r w:rsidRPr="002D1957">
        <w:t xml:space="preserve">f capital contribution and share purchase </w:t>
      </w:r>
      <w:r>
        <w:t>of</w:t>
      </w:r>
      <w:r w:rsidRPr="002D1957">
        <w:t xml:space="preserve"> foreign investors with a total value of capit</w:t>
      </w:r>
      <w:r>
        <w:t>al contribution of 7.65 billion</w:t>
      </w:r>
      <w:r w:rsidRPr="002D1957">
        <w:t xml:space="preserve"> USD, </w:t>
      </w:r>
      <w:r>
        <w:t xml:space="preserve">a rise of </w:t>
      </w:r>
      <w:r w:rsidRPr="002D1957">
        <w:t>2.8 times higher than the same period in 2018, of which 614 t</w:t>
      </w:r>
      <w:r>
        <w:t xml:space="preserve">urns </w:t>
      </w:r>
      <w:r w:rsidRPr="002D1957">
        <w:t xml:space="preserve">of capital contribution and share purchase increased the charter capital of enterprises with the value of contributed capital of 5.33 billion USD and 2,546 turns of </w:t>
      </w:r>
      <w:r>
        <w:t>domestic share purchase</w:t>
      </w:r>
      <w:r w:rsidRPr="002D1957">
        <w:t xml:space="preserve"> with the value of 2.32 billion USD without</w:t>
      </w:r>
      <w:r>
        <w:t xml:space="preserve"> increasing the</w:t>
      </w:r>
      <w:r w:rsidRPr="002D1957">
        <w:t xml:space="preserve"> charter capital.</w:t>
      </w:r>
    </w:p>
    <w:p w:rsidR="00AC550B" w:rsidRPr="002D1957" w:rsidRDefault="00AC550B" w:rsidP="00AC550B">
      <w:pPr>
        <w:spacing w:before="40" w:after="40" w:line="288" w:lineRule="auto"/>
        <w:ind w:firstLine="567"/>
        <w:jc w:val="both"/>
      </w:pPr>
      <w:r w:rsidRPr="002D1957">
        <w:t xml:space="preserve">In 5 months of this year, the manufacturing </w:t>
      </w:r>
      <w:r>
        <w:t>activity</w:t>
      </w:r>
      <w:r w:rsidRPr="002D1957">
        <w:t xml:space="preserve"> </w:t>
      </w:r>
      <w:r w:rsidRPr="00C62CD5">
        <w:t xml:space="preserve">attracted the largest </w:t>
      </w:r>
      <w:r w:rsidRPr="002D1957">
        <w:t>foreign direct investment with the registered capital of newly licensed projects reaching 4,744.4 million</w:t>
      </w:r>
      <w:r w:rsidRPr="005D7362">
        <w:t xml:space="preserve"> </w:t>
      </w:r>
      <w:r w:rsidRPr="002D1957">
        <w:t>US</w:t>
      </w:r>
      <w:r>
        <w:t>D</w:t>
      </w:r>
      <w:r w:rsidRPr="002D1957">
        <w:t>, accounting for 73.5% of the total</w:t>
      </w:r>
      <w:r>
        <w:t xml:space="preserve"> </w:t>
      </w:r>
      <w:r w:rsidRPr="002D1957">
        <w:t xml:space="preserve">newly registered capital; </w:t>
      </w:r>
      <w:r>
        <w:t xml:space="preserve">the </w:t>
      </w:r>
      <w:r w:rsidRPr="002D1957">
        <w:t xml:space="preserve">real estate </w:t>
      </w:r>
      <w:r>
        <w:t>activities witnessed</w:t>
      </w:r>
      <w:r w:rsidRPr="002D1957">
        <w:t xml:space="preserve"> 742.3 million</w:t>
      </w:r>
      <w:r w:rsidRPr="005D7362">
        <w:t xml:space="preserve"> </w:t>
      </w:r>
      <w:r w:rsidRPr="002D1957">
        <w:t xml:space="preserve">USD, </w:t>
      </w:r>
      <w:r>
        <w:t>making up</w:t>
      </w:r>
      <w:r w:rsidRPr="002D1957">
        <w:t xml:space="preserve"> 11.5%; the </w:t>
      </w:r>
      <w:r>
        <w:t>other activities gained</w:t>
      </w:r>
      <w:r w:rsidRPr="002D1957">
        <w:t xml:space="preserve"> 971.2 million USD, </w:t>
      </w:r>
      <w:r>
        <w:t>representing</w:t>
      </w:r>
      <w:r w:rsidRPr="002D1957">
        <w:t xml:space="preserve"> 15%. If including the </w:t>
      </w:r>
      <w:r>
        <w:t>supplementary</w:t>
      </w:r>
      <w:r w:rsidRPr="002D1957">
        <w:t xml:space="preserve"> registered capital of the projects </w:t>
      </w:r>
      <w:r>
        <w:t xml:space="preserve">which were </w:t>
      </w:r>
      <w:r w:rsidRPr="002D1957">
        <w:t xml:space="preserve">licensed </w:t>
      </w:r>
      <w:r>
        <w:t>in</w:t>
      </w:r>
      <w:r w:rsidRPr="002D1957">
        <w:t xml:space="preserve"> the previous years, the foreign direct investment in the manufacturing </w:t>
      </w:r>
      <w:r>
        <w:t xml:space="preserve">activity </w:t>
      </w:r>
      <w:r w:rsidRPr="002D1957">
        <w:t xml:space="preserve">in 5 months </w:t>
      </w:r>
      <w:r>
        <w:t>witnessed</w:t>
      </w:r>
      <w:r w:rsidRPr="002D1957">
        <w:t xml:space="preserve"> 7,011.2 million</w:t>
      </w:r>
      <w:r w:rsidRPr="00C62CD5">
        <w:t xml:space="preserve"> </w:t>
      </w:r>
      <w:r w:rsidRPr="002D1957">
        <w:t>US</w:t>
      </w:r>
      <w:r>
        <w:t>D</w:t>
      </w:r>
      <w:r w:rsidRPr="002D1957">
        <w:t xml:space="preserve">, accounting for 77.2 % of registered capital; </w:t>
      </w:r>
      <w:r>
        <w:t xml:space="preserve">the </w:t>
      </w:r>
      <w:r w:rsidRPr="002D1957">
        <w:t xml:space="preserve">real estate business reached 752.1 million USD, accounting for 8.3%; the </w:t>
      </w:r>
      <w:r>
        <w:t xml:space="preserve">other activities gained </w:t>
      </w:r>
      <w:r w:rsidRPr="002D1957">
        <w:t xml:space="preserve">1,323.4 million USD, </w:t>
      </w:r>
      <w:r>
        <w:t>making up</w:t>
      </w:r>
      <w:r w:rsidRPr="002D1957">
        <w:t xml:space="preserve"> 14.5%. For capital contribution, share purchase of foreign investors, capital invested in </w:t>
      </w:r>
      <w:r>
        <w:t>the</w:t>
      </w:r>
      <w:r w:rsidRPr="002D1957">
        <w:t xml:space="preserve"> manufacturing </w:t>
      </w:r>
      <w:r>
        <w:t>activity</w:t>
      </w:r>
      <w:r w:rsidRPr="002D1957">
        <w:t xml:space="preserve"> reached 5,004.2 million</w:t>
      </w:r>
      <w:r w:rsidRPr="00B400D1">
        <w:t xml:space="preserve"> </w:t>
      </w:r>
      <w:r w:rsidRPr="002D1957">
        <w:t xml:space="preserve">USD, accounting for 65.4% of the total value of capital contribution; </w:t>
      </w:r>
      <w:r>
        <w:t xml:space="preserve">the </w:t>
      </w:r>
      <w:r w:rsidRPr="002D1957">
        <w:t xml:space="preserve">real estate </w:t>
      </w:r>
      <w:r>
        <w:t xml:space="preserve">activities gained </w:t>
      </w:r>
      <w:r w:rsidRPr="002D1957">
        <w:t xml:space="preserve">627.9 million USD, </w:t>
      </w:r>
      <w:r>
        <w:t>comprising</w:t>
      </w:r>
      <w:r w:rsidRPr="002D1957">
        <w:t xml:space="preserve"> 8.2%; the </w:t>
      </w:r>
      <w:r>
        <w:t>other activities</w:t>
      </w:r>
      <w:r w:rsidRPr="002D1957">
        <w:t xml:space="preserve"> reached 2,018.3 million USD, </w:t>
      </w:r>
      <w:r>
        <w:t>representing</w:t>
      </w:r>
      <w:r w:rsidRPr="002D1957">
        <w:t xml:space="preserve"> 26.4%.</w:t>
      </w:r>
    </w:p>
    <w:p w:rsidR="00AC550B" w:rsidRPr="002D1957" w:rsidRDefault="00AC550B" w:rsidP="00AC550B">
      <w:pPr>
        <w:spacing w:before="40" w:after="40" w:line="266" w:lineRule="auto"/>
        <w:ind w:firstLine="567"/>
        <w:jc w:val="both"/>
      </w:pPr>
      <w:r w:rsidRPr="002D1957">
        <w:t xml:space="preserve">In the whole country, 46 provinces and cities directly under the Central Government </w:t>
      </w:r>
      <w:r>
        <w:t>had</w:t>
      </w:r>
      <w:r w:rsidRPr="002D1957">
        <w:t xml:space="preserve"> newly licensed foreign direct investment projects in the first 5 months, of which </w:t>
      </w:r>
      <w:proofErr w:type="spellStart"/>
      <w:r w:rsidRPr="002D1957">
        <w:t>Tay</w:t>
      </w:r>
      <w:proofErr w:type="spellEnd"/>
      <w:r w:rsidRPr="002D1957">
        <w:t xml:space="preserve"> Ninh ha</w:t>
      </w:r>
      <w:r>
        <w:t>d</w:t>
      </w:r>
      <w:r w:rsidRPr="002D1957">
        <w:t xml:space="preserve"> the largest registered capital with 595.7 million USD, accounting for 9.2% of total newly registered capital; followed by </w:t>
      </w:r>
      <w:proofErr w:type="spellStart"/>
      <w:r w:rsidRPr="002D1957">
        <w:t>Binh</w:t>
      </w:r>
      <w:proofErr w:type="spellEnd"/>
      <w:r w:rsidRPr="002D1957">
        <w:t xml:space="preserve"> Duong with 589.9 million USD, </w:t>
      </w:r>
      <w:r>
        <w:t>making up</w:t>
      </w:r>
      <w:r w:rsidRPr="002D1957">
        <w:t xml:space="preserve"> 9.1%; </w:t>
      </w:r>
      <w:proofErr w:type="spellStart"/>
      <w:r w:rsidRPr="002D1957">
        <w:t>Bac</w:t>
      </w:r>
      <w:proofErr w:type="spellEnd"/>
      <w:r w:rsidRPr="002D1957">
        <w:t xml:space="preserve"> Ninh 559.3 million</w:t>
      </w:r>
      <w:r>
        <w:t xml:space="preserve"> USD</w:t>
      </w:r>
      <w:r w:rsidRPr="002D1957">
        <w:t xml:space="preserve">, </w:t>
      </w:r>
      <w:r>
        <w:t>comprising</w:t>
      </w:r>
      <w:r w:rsidRPr="002D1957">
        <w:t xml:space="preserve"> 8.7%; Ho Chi Minh </w:t>
      </w:r>
      <w:r>
        <w:t>c</w:t>
      </w:r>
      <w:r w:rsidRPr="002D1957">
        <w:t>ity 472.2 million</w:t>
      </w:r>
      <w:r>
        <w:t xml:space="preserve"> USD</w:t>
      </w:r>
      <w:r w:rsidRPr="002D1957">
        <w:t xml:space="preserve">, </w:t>
      </w:r>
      <w:r>
        <w:t>representing</w:t>
      </w:r>
      <w:r w:rsidRPr="002D1957">
        <w:t xml:space="preserve"> 7.3%; Dong </w:t>
      </w:r>
      <w:proofErr w:type="spellStart"/>
      <w:r w:rsidRPr="002D1957">
        <w:t>Nai</w:t>
      </w:r>
      <w:proofErr w:type="spellEnd"/>
      <w:r w:rsidRPr="002D1957">
        <w:t xml:space="preserve">: 400.3 million USD, </w:t>
      </w:r>
      <w:r>
        <w:t>sharing</w:t>
      </w:r>
      <w:r w:rsidRPr="002D1957">
        <w:t xml:space="preserve"> 6.2%; </w:t>
      </w:r>
      <w:proofErr w:type="spellStart"/>
      <w:r w:rsidRPr="002D1957">
        <w:t>Tien</w:t>
      </w:r>
      <w:proofErr w:type="spellEnd"/>
      <w:r w:rsidRPr="002D1957">
        <w:t xml:space="preserve"> </w:t>
      </w:r>
      <w:proofErr w:type="spellStart"/>
      <w:r w:rsidRPr="002D1957">
        <w:t>Giang</w:t>
      </w:r>
      <w:proofErr w:type="spellEnd"/>
      <w:r w:rsidRPr="002D1957">
        <w:t xml:space="preserve"> 346.9 million USD, accounting for 5.4%; </w:t>
      </w:r>
      <w:proofErr w:type="spellStart"/>
      <w:r w:rsidRPr="002D1957">
        <w:t>Bac</w:t>
      </w:r>
      <w:proofErr w:type="spellEnd"/>
      <w:r w:rsidRPr="002D1957">
        <w:t xml:space="preserve"> </w:t>
      </w:r>
      <w:proofErr w:type="spellStart"/>
      <w:r w:rsidRPr="002D1957">
        <w:t>Giang</w:t>
      </w:r>
      <w:proofErr w:type="spellEnd"/>
      <w:r w:rsidRPr="002D1957">
        <w:t xml:space="preserve"> 315.4 million USD, </w:t>
      </w:r>
      <w:r>
        <w:t>consisting of</w:t>
      </w:r>
      <w:r w:rsidRPr="002D1957">
        <w:t xml:space="preserve"> 4.9%; Hai Duong with 297 million USD, </w:t>
      </w:r>
      <w:r>
        <w:t>making up</w:t>
      </w:r>
      <w:r w:rsidRPr="002D1957">
        <w:t xml:space="preserve"> 4.6%; Hai </w:t>
      </w:r>
      <w:proofErr w:type="spellStart"/>
      <w:r w:rsidRPr="002D1957">
        <w:t>Phong</w:t>
      </w:r>
      <w:proofErr w:type="spellEnd"/>
      <w:r w:rsidRPr="002D1957">
        <w:t xml:space="preserve"> 289.7 million</w:t>
      </w:r>
      <w:r>
        <w:t xml:space="preserve"> USD</w:t>
      </w:r>
      <w:r w:rsidRPr="002D1957">
        <w:t xml:space="preserve">, accounting for 4.5%; </w:t>
      </w:r>
      <w:proofErr w:type="spellStart"/>
      <w:r w:rsidRPr="002D1957">
        <w:t>Da</w:t>
      </w:r>
      <w:proofErr w:type="spellEnd"/>
      <w:r w:rsidRPr="002D1957">
        <w:t xml:space="preserve"> Nang 259 million</w:t>
      </w:r>
      <w:r>
        <w:t xml:space="preserve"> USD</w:t>
      </w:r>
      <w:r w:rsidRPr="002D1957">
        <w:t xml:space="preserve">, </w:t>
      </w:r>
      <w:r>
        <w:t>sharing</w:t>
      </w:r>
      <w:r w:rsidRPr="002D1957">
        <w:t xml:space="preserve"> 4%; </w:t>
      </w:r>
      <w:proofErr w:type="spellStart"/>
      <w:r w:rsidRPr="002D1957">
        <w:t>Phu</w:t>
      </w:r>
      <w:proofErr w:type="spellEnd"/>
      <w:r w:rsidRPr="002D1957">
        <w:t xml:space="preserve"> Yen with 216.8 million USD, </w:t>
      </w:r>
      <w:r>
        <w:t>comprising</w:t>
      </w:r>
      <w:r w:rsidRPr="002D1957">
        <w:t xml:space="preserve"> 3.4%; </w:t>
      </w:r>
      <w:proofErr w:type="spellStart"/>
      <w:r w:rsidRPr="002D1957">
        <w:t>Ba</w:t>
      </w:r>
      <w:proofErr w:type="spellEnd"/>
      <w:r w:rsidRPr="002D1957">
        <w:t xml:space="preserve"> </w:t>
      </w:r>
      <w:proofErr w:type="spellStart"/>
      <w:r w:rsidRPr="002D1957">
        <w:t>Ria</w:t>
      </w:r>
      <w:proofErr w:type="spellEnd"/>
      <w:r w:rsidRPr="002D1957">
        <w:t xml:space="preserve"> - </w:t>
      </w:r>
      <w:proofErr w:type="spellStart"/>
      <w:r w:rsidRPr="002D1957">
        <w:t>Vung</w:t>
      </w:r>
      <w:proofErr w:type="spellEnd"/>
      <w:r w:rsidRPr="002D1957">
        <w:t xml:space="preserve"> Tau 207 million, accounting for 3.2%.</w:t>
      </w:r>
    </w:p>
    <w:p w:rsidR="00AC550B" w:rsidRPr="002D1957" w:rsidRDefault="00AC550B" w:rsidP="00AC550B">
      <w:pPr>
        <w:spacing w:before="40" w:after="40" w:line="266" w:lineRule="auto"/>
        <w:ind w:firstLine="567"/>
        <w:jc w:val="both"/>
      </w:pPr>
      <w:r w:rsidRPr="002D1957">
        <w:lastRenderedPageBreak/>
        <w:t>Among 59 countries and territories ha</w:t>
      </w:r>
      <w:r>
        <w:t>d</w:t>
      </w:r>
      <w:r w:rsidRPr="002D1957">
        <w:t xml:space="preserve"> newly licensed investment </w:t>
      </w:r>
      <w:r>
        <w:t xml:space="preserve">projects in Viet Nam in 5 months, China ranked the top </w:t>
      </w:r>
      <w:r w:rsidRPr="002D1957">
        <w:t>with 1,561.4 million USD, accounting for 24.2% of total new</w:t>
      </w:r>
      <w:r>
        <w:t>ly</w:t>
      </w:r>
      <w:r w:rsidRPr="002D1957">
        <w:t xml:space="preserve"> </w:t>
      </w:r>
      <w:r>
        <w:t>registered capital</w:t>
      </w:r>
      <w:r w:rsidRPr="002D1957">
        <w:t>; followed by South Korea with 1,047 million USD, accounting for 16.2%; Singapore 842.7 million</w:t>
      </w:r>
      <w:r>
        <w:t xml:space="preserve"> USD</w:t>
      </w:r>
      <w:r w:rsidRPr="002D1957">
        <w:t xml:space="preserve">, </w:t>
      </w:r>
      <w:r>
        <w:t>representing</w:t>
      </w:r>
      <w:r w:rsidRPr="002D1957">
        <w:t xml:space="preserve"> 13%; Hong Kong Special Administrative Region (China) 775.7 million</w:t>
      </w:r>
      <w:r>
        <w:t xml:space="preserve"> USD</w:t>
      </w:r>
      <w:r w:rsidRPr="002D1957">
        <w:t xml:space="preserve">, </w:t>
      </w:r>
      <w:r>
        <w:t>making up</w:t>
      </w:r>
      <w:r w:rsidRPr="002D1957">
        <w:t xml:space="preserve"> 12%; Japan 732.1 million USD, </w:t>
      </w:r>
      <w:r>
        <w:t>comprising</w:t>
      </w:r>
      <w:r w:rsidRPr="002D1957">
        <w:t xml:space="preserve"> 11.3%; Thailand 328.7 million USD, accounting for 5.1%; Taiwan 281.1 million</w:t>
      </w:r>
      <w:r>
        <w:t xml:space="preserve"> USD</w:t>
      </w:r>
      <w:r w:rsidRPr="002D1957">
        <w:t xml:space="preserve">, </w:t>
      </w:r>
      <w:r>
        <w:t>consisting of</w:t>
      </w:r>
      <w:r w:rsidRPr="002D1957">
        <w:t xml:space="preserve"> 4.4%; British Vi</w:t>
      </w:r>
      <w:r>
        <w:t>r</w:t>
      </w:r>
      <w:r w:rsidRPr="002D1957">
        <w:t xml:space="preserve">gin Islands 224.7 million USD, </w:t>
      </w:r>
      <w:r>
        <w:t>representing</w:t>
      </w:r>
      <w:r w:rsidRPr="002D1957">
        <w:t xml:space="preserve"> 3.5%.</w:t>
      </w:r>
    </w:p>
    <w:p w:rsidR="00AC550B" w:rsidRPr="002D1957" w:rsidRDefault="00AC550B" w:rsidP="00AC550B">
      <w:pPr>
        <w:spacing w:before="40" w:after="40" w:line="266" w:lineRule="auto"/>
        <w:ind w:firstLine="567"/>
        <w:jc w:val="both"/>
      </w:pPr>
      <w:r w:rsidRPr="002D1957">
        <w:t>Vietnam's</w:t>
      </w:r>
      <w:r>
        <w:t xml:space="preserve"> outward</w:t>
      </w:r>
      <w:r w:rsidRPr="002D1957">
        <w:t xml:space="preserve"> investment in the first 5 months of this year,</w:t>
      </w:r>
      <w:r>
        <w:t xml:space="preserve"> </w:t>
      </w:r>
      <w:r w:rsidRPr="002D1957">
        <w:t>55 projects were new</w:t>
      </w:r>
      <w:r>
        <w:t>ly</w:t>
      </w:r>
      <w:r w:rsidRPr="002D1957">
        <w:t xml:space="preserve"> granted investment certificates with a total capital of 98.3 million USD </w:t>
      </w:r>
      <w:r>
        <w:t>of</w:t>
      </w:r>
      <w:r w:rsidRPr="002D1957">
        <w:t xml:space="preserve"> Vietnam; 14 projects adjusted capital with the additional capital of 84.8 million USD. Generally, total Vietnam's </w:t>
      </w:r>
      <w:r>
        <w:t>outward</w:t>
      </w:r>
      <w:r w:rsidRPr="002D1957">
        <w:t xml:space="preserve"> investment capital (newly granted</w:t>
      </w:r>
      <w:r w:rsidRPr="00DD5858">
        <w:t xml:space="preserve"> </w:t>
      </w:r>
      <w:r w:rsidRPr="002D1957">
        <w:t xml:space="preserve">capital and </w:t>
      </w:r>
      <w:r>
        <w:t>supplementary</w:t>
      </w:r>
      <w:r w:rsidRPr="002D1957">
        <w:t xml:space="preserve"> capital) in 5 months of 2019 reached 183.1 million</w:t>
      </w:r>
      <w:r w:rsidRPr="00DD5858">
        <w:t xml:space="preserve"> </w:t>
      </w:r>
      <w:r w:rsidRPr="002D1957">
        <w:t>US</w:t>
      </w:r>
      <w:r>
        <w:t>D</w:t>
      </w:r>
      <w:r w:rsidRPr="002D1957">
        <w:t xml:space="preserve">, of which </w:t>
      </w:r>
      <w:r>
        <w:t xml:space="preserve">the </w:t>
      </w:r>
      <w:r w:rsidRPr="002D1957">
        <w:t>professional, scientific and techn</w:t>
      </w:r>
      <w:r>
        <w:t>ical</w:t>
      </w:r>
      <w:r w:rsidRPr="002D1957">
        <w:t xml:space="preserve"> activities </w:t>
      </w:r>
      <w:r>
        <w:t>achieved</w:t>
      </w:r>
      <w:r w:rsidRPr="002D1957">
        <w:t xml:space="preserve"> 81.9 million. USD, accounting for 44.7% of total investment; </w:t>
      </w:r>
      <w:r>
        <w:t xml:space="preserve">the </w:t>
      </w:r>
      <w:r w:rsidRPr="002D1957">
        <w:t xml:space="preserve">financial, banking and insurance activities </w:t>
      </w:r>
      <w:r>
        <w:t>witnessed</w:t>
      </w:r>
      <w:r w:rsidRPr="002D1957">
        <w:t xml:space="preserve"> 37.1 million USD, </w:t>
      </w:r>
      <w:r>
        <w:t xml:space="preserve">making up </w:t>
      </w:r>
      <w:r w:rsidRPr="002D1957">
        <w:t xml:space="preserve">20.3%; </w:t>
      </w:r>
      <w:r>
        <w:t xml:space="preserve">the </w:t>
      </w:r>
      <w:r w:rsidRPr="002D1957">
        <w:t xml:space="preserve">information and communication reached 31 million USD, </w:t>
      </w:r>
      <w:r>
        <w:t>comprising</w:t>
      </w:r>
      <w:r w:rsidRPr="002D1957">
        <w:t xml:space="preserve"> 16.9%; </w:t>
      </w:r>
      <w:r>
        <w:t>the w</w:t>
      </w:r>
      <w:r w:rsidRPr="002D1957">
        <w:t>holesale and retail</w:t>
      </w:r>
      <w:r>
        <w:t xml:space="preserve"> trade</w:t>
      </w:r>
      <w:r w:rsidRPr="002D1957">
        <w:t>; repair of</w:t>
      </w:r>
      <w:r>
        <w:t xml:space="preserve"> </w:t>
      </w:r>
      <w:r w:rsidRPr="002D1957">
        <w:t>motors</w:t>
      </w:r>
      <w:r>
        <w:t xml:space="preserve"> vehicles and </w:t>
      </w:r>
      <w:r w:rsidRPr="002D1957">
        <w:t>motor</w:t>
      </w:r>
      <w:r>
        <w:t>cycles</w:t>
      </w:r>
      <w:r w:rsidRPr="002D1957">
        <w:t xml:space="preserve"> </w:t>
      </w:r>
      <w:r>
        <w:t>recorded</w:t>
      </w:r>
      <w:r w:rsidRPr="002D1957">
        <w:t xml:space="preserve"> 18.2 million USD, accounting for 9.</w:t>
      </w:r>
      <w:r w:rsidRPr="00BB3070">
        <w:t>9%. In 5 months</w:t>
      </w:r>
      <w:r w:rsidRPr="002D1957">
        <w:t>, 25 countries and territories receiv</w:t>
      </w:r>
      <w:r>
        <w:t>ed</w:t>
      </w:r>
      <w:r w:rsidRPr="002D1957">
        <w:t xml:space="preserve"> investment from Viet</w:t>
      </w:r>
      <w:r>
        <w:t xml:space="preserve"> N</w:t>
      </w:r>
      <w:r w:rsidRPr="002D1957">
        <w:t>am, of which Spain was the leading country with 59.8 million USD, accounting for 32.7</w:t>
      </w:r>
      <w:r>
        <w:t xml:space="preserve">% of total investment capital; the United State </w:t>
      </w:r>
      <w:r w:rsidRPr="002D1957">
        <w:t>44.3 million</w:t>
      </w:r>
      <w:r>
        <w:t xml:space="preserve"> USD</w:t>
      </w:r>
      <w:r w:rsidRPr="002D1957">
        <w:t xml:space="preserve">, </w:t>
      </w:r>
      <w:r>
        <w:t>representing</w:t>
      </w:r>
      <w:r w:rsidRPr="002D1957">
        <w:t xml:space="preserve"> 24.2%; Cambodia 38 million</w:t>
      </w:r>
      <w:r>
        <w:t xml:space="preserve"> USD</w:t>
      </w:r>
      <w:r w:rsidRPr="002D1957">
        <w:t xml:space="preserve">, </w:t>
      </w:r>
      <w:r>
        <w:t>making up</w:t>
      </w:r>
      <w:r w:rsidRPr="002D1957">
        <w:t xml:space="preserve"> 20.8%; Malaysia 14.2 million USD, accounting for 7.8%.</w:t>
      </w:r>
    </w:p>
    <w:p w:rsidR="00AC550B" w:rsidRPr="002D1957" w:rsidRDefault="00AC550B" w:rsidP="00AC550B">
      <w:pPr>
        <w:spacing w:before="40" w:after="40" w:line="266" w:lineRule="auto"/>
        <w:ind w:firstLine="567"/>
        <w:jc w:val="both"/>
        <w:rPr>
          <w:b/>
          <w:bCs/>
        </w:rPr>
      </w:pPr>
      <w:r w:rsidRPr="002D1957">
        <w:rPr>
          <w:b/>
          <w:bCs/>
        </w:rPr>
        <w:t xml:space="preserve">5. </w:t>
      </w:r>
      <w:r>
        <w:rPr>
          <w:b/>
          <w:bCs/>
        </w:rPr>
        <w:t>State budget revenue and expenditure</w:t>
      </w:r>
    </w:p>
    <w:p w:rsidR="00AC550B" w:rsidRPr="007519FC" w:rsidRDefault="00AC550B" w:rsidP="00AC550B">
      <w:pPr>
        <w:shd w:val="clear" w:color="auto" w:fill="FFFFFF"/>
        <w:spacing w:before="40" w:after="40" w:line="266" w:lineRule="auto"/>
        <w:ind w:firstLine="567"/>
        <w:jc w:val="both"/>
        <w:rPr>
          <w:color w:val="FF0000"/>
          <w:spacing w:val="2"/>
        </w:rPr>
      </w:pPr>
      <w:r>
        <w:rPr>
          <w:color w:val="000000"/>
          <w:spacing w:val="2"/>
        </w:rPr>
        <w:t>The s</w:t>
      </w:r>
      <w:r w:rsidRPr="002D1957">
        <w:rPr>
          <w:color w:val="000000"/>
          <w:spacing w:val="2"/>
        </w:rPr>
        <w:t>tate budget revenues in the first 15 days of May 2019 decreased slightly (1.4 trillion</w:t>
      </w:r>
      <w:r w:rsidRPr="00EB47D4">
        <w:rPr>
          <w:color w:val="000000"/>
          <w:spacing w:val="2"/>
        </w:rPr>
        <w:t xml:space="preserve"> </w:t>
      </w:r>
      <w:proofErr w:type="spellStart"/>
      <w:r w:rsidRPr="002D1957">
        <w:rPr>
          <w:color w:val="000000"/>
          <w:spacing w:val="2"/>
        </w:rPr>
        <w:t>VND</w:t>
      </w:r>
      <w:proofErr w:type="spellEnd"/>
      <w:r w:rsidRPr="002D1957">
        <w:rPr>
          <w:color w:val="000000"/>
          <w:spacing w:val="2"/>
        </w:rPr>
        <w:t xml:space="preserve">) compared to the first 15 days of April 2019 but </w:t>
      </w:r>
      <w:r>
        <w:rPr>
          <w:color w:val="000000"/>
          <w:spacing w:val="2"/>
        </w:rPr>
        <w:t xml:space="preserve">this amount was </w:t>
      </w:r>
      <w:r w:rsidRPr="002D1957">
        <w:rPr>
          <w:color w:val="000000"/>
          <w:spacing w:val="2"/>
        </w:rPr>
        <w:t xml:space="preserve">still high compared to the first 15 days of March 2019 (an increase of over 10 trillion </w:t>
      </w:r>
      <w:proofErr w:type="spellStart"/>
      <w:r w:rsidRPr="002D1957">
        <w:rPr>
          <w:color w:val="000000"/>
          <w:spacing w:val="2"/>
        </w:rPr>
        <w:t>VND</w:t>
      </w:r>
      <w:proofErr w:type="spellEnd"/>
      <w:r w:rsidRPr="002D1957">
        <w:rPr>
          <w:color w:val="000000"/>
          <w:spacing w:val="2"/>
        </w:rPr>
        <w:t>)</w:t>
      </w:r>
      <w:r>
        <w:rPr>
          <w:color w:val="000000"/>
          <w:spacing w:val="2"/>
        </w:rPr>
        <w:t xml:space="preserve">, </w:t>
      </w:r>
      <w:r w:rsidRPr="002D1957">
        <w:rPr>
          <w:color w:val="000000"/>
          <w:spacing w:val="2"/>
        </w:rPr>
        <w:t>because some</w:t>
      </w:r>
      <w:r>
        <w:rPr>
          <w:color w:val="000000"/>
          <w:spacing w:val="2"/>
        </w:rPr>
        <w:t xml:space="preserve"> </w:t>
      </w:r>
      <w:r w:rsidRPr="002D1957">
        <w:rPr>
          <w:color w:val="000000"/>
          <w:spacing w:val="2"/>
        </w:rPr>
        <w:t xml:space="preserve">arising revenues </w:t>
      </w:r>
      <w:r>
        <w:rPr>
          <w:color w:val="000000"/>
          <w:spacing w:val="2"/>
        </w:rPr>
        <w:t>of</w:t>
      </w:r>
      <w:r w:rsidRPr="002D1957">
        <w:rPr>
          <w:color w:val="000000"/>
          <w:spacing w:val="2"/>
        </w:rPr>
        <w:t xml:space="preserve"> the first quarter of 2019 </w:t>
      </w:r>
      <w:r>
        <w:rPr>
          <w:color w:val="000000"/>
          <w:spacing w:val="2"/>
        </w:rPr>
        <w:t xml:space="preserve">were collected </w:t>
      </w:r>
      <w:r w:rsidRPr="002D1957">
        <w:rPr>
          <w:color w:val="000000"/>
          <w:spacing w:val="2"/>
        </w:rPr>
        <w:t xml:space="preserve">at the beginning of </w:t>
      </w:r>
      <w:r>
        <w:rPr>
          <w:color w:val="000000"/>
          <w:spacing w:val="2"/>
        </w:rPr>
        <w:t>April</w:t>
      </w:r>
      <w:r w:rsidRPr="002D1957">
        <w:rPr>
          <w:color w:val="000000"/>
          <w:spacing w:val="2"/>
        </w:rPr>
        <w:t xml:space="preserve">. </w:t>
      </w:r>
      <w:r>
        <w:rPr>
          <w:color w:val="000000"/>
          <w:spacing w:val="2"/>
        </w:rPr>
        <w:t>State b</w:t>
      </w:r>
      <w:r w:rsidRPr="002D1957">
        <w:rPr>
          <w:color w:val="000000"/>
          <w:spacing w:val="2"/>
        </w:rPr>
        <w:t xml:space="preserve">udget </w:t>
      </w:r>
      <w:r>
        <w:rPr>
          <w:color w:val="000000"/>
          <w:spacing w:val="2"/>
        </w:rPr>
        <w:t>expenditure</w:t>
      </w:r>
      <w:r w:rsidRPr="002D1957">
        <w:rPr>
          <w:color w:val="000000"/>
          <w:spacing w:val="2"/>
        </w:rPr>
        <w:t xml:space="preserve"> continue</w:t>
      </w:r>
      <w:r>
        <w:rPr>
          <w:color w:val="000000"/>
          <w:spacing w:val="2"/>
        </w:rPr>
        <w:t>d</w:t>
      </w:r>
      <w:r w:rsidRPr="002D1957">
        <w:rPr>
          <w:color w:val="000000"/>
          <w:spacing w:val="2"/>
        </w:rPr>
        <w:t xml:space="preserve"> to focus on ensuring payment of debts, </w:t>
      </w:r>
      <w:r>
        <w:rPr>
          <w:color w:val="000000"/>
          <w:spacing w:val="2"/>
        </w:rPr>
        <w:t xml:space="preserve">public administration </w:t>
      </w:r>
      <w:r w:rsidRPr="00B1250C">
        <w:rPr>
          <w:spacing w:val="2"/>
        </w:rPr>
        <w:t>and defense.</w:t>
      </w:r>
    </w:p>
    <w:p w:rsidR="00AC550B" w:rsidRPr="002D1957" w:rsidRDefault="00AC550B" w:rsidP="00AC550B">
      <w:pPr>
        <w:shd w:val="clear" w:color="auto" w:fill="FFFFFF"/>
        <w:spacing w:before="40" w:after="40" w:line="266" w:lineRule="auto"/>
        <w:ind w:firstLine="567"/>
        <w:jc w:val="both"/>
        <w:rPr>
          <w:color w:val="000000"/>
          <w:spacing w:val="2"/>
        </w:rPr>
      </w:pPr>
      <w:r>
        <w:rPr>
          <w:color w:val="000000"/>
        </w:rPr>
        <w:t xml:space="preserve">The </w:t>
      </w:r>
      <w:r w:rsidRPr="002D1957">
        <w:rPr>
          <w:color w:val="000000"/>
        </w:rPr>
        <w:t>state budget revenue from the beginning of the year to 15</w:t>
      </w:r>
      <w:r w:rsidRPr="00B1250C">
        <w:rPr>
          <w:color w:val="000000"/>
          <w:vertAlign w:val="superscript"/>
        </w:rPr>
        <w:t>th</w:t>
      </w:r>
      <w:r w:rsidRPr="00B1250C">
        <w:rPr>
          <w:color w:val="000000"/>
        </w:rPr>
        <w:t xml:space="preserve"> </w:t>
      </w:r>
      <w:r w:rsidRPr="002D1957">
        <w:rPr>
          <w:color w:val="000000"/>
        </w:rPr>
        <w:t xml:space="preserve">May, 2019 was estimated at 553.5 trillion </w:t>
      </w:r>
      <w:proofErr w:type="spellStart"/>
      <w:r>
        <w:rPr>
          <w:color w:val="000000"/>
        </w:rPr>
        <w:t>VND</w:t>
      </w:r>
      <w:proofErr w:type="spellEnd"/>
      <w:r w:rsidRPr="002D1957">
        <w:rPr>
          <w:color w:val="000000"/>
        </w:rPr>
        <w:t xml:space="preserve">, equaling 39.2% of the yearly estimate, of which domestic revenue was 447.6 trillion </w:t>
      </w:r>
      <w:proofErr w:type="spellStart"/>
      <w:r>
        <w:rPr>
          <w:color w:val="000000"/>
        </w:rPr>
        <w:t>VND</w:t>
      </w:r>
      <w:proofErr w:type="spellEnd"/>
      <w:r w:rsidRPr="002D1957">
        <w:rPr>
          <w:color w:val="000000"/>
        </w:rPr>
        <w:t>, equaling 38.</w:t>
      </w:r>
      <w:r>
        <w:rPr>
          <w:color w:val="000000"/>
        </w:rPr>
        <w:t>1</w:t>
      </w:r>
      <w:r w:rsidRPr="002D1957">
        <w:rPr>
          <w:color w:val="000000"/>
        </w:rPr>
        <w:t>%; revenue from crude oil was 21.8 trillio</w:t>
      </w:r>
      <w:r>
        <w:rPr>
          <w:color w:val="000000"/>
        </w:rPr>
        <w:t xml:space="preserve">n </w:t>
      </w:r>
      <w:proofErr w:type="spellStart"/>
      <w:r>
        <w:rPr>
          <w:color w:val="000000"/>
        </w:rPr>
        <w:t>VND</w:t>
      </w:r>
      <w:proofErr w:type="spellEnd"/>
      <w:r w:rsidRPr="002D1957">
        <w:rPr>
          <w:color w:val="000000"/>
        </w:rPr>
        <w:t xml:space="preserve">, equaling 48.9%; State budget revenue from import and export </w:t>
      </w:r>
      <w:r>
        <w:rPr>
          <w:color w:val="000000"/>
        </w:rPr>
        <w:t xml:space="preserve">achieved </w:t>
      </w:r>
      <w:r w:rsidRPr="002D1957">
        <w:rPr>
          <w:color w:val="000000"/>
        </w:rPr>
        <w:t>83.3 trillion</w:t>
      </w:r>
      <w:r w:rsidRPr="00BB1115">
        <w:rPr>
          <w:color w:val="000000"/>
        </w:rPr>
        <w:t xml:space="preserve"> </w:t>
      </w:r>
      <w:proofErr w:type="spellStart"/>
      <w:r w:rsidRPr="002D1957">
        <w:rPr>
          <w:color w:val="000000"/>
        </w:rPr>
        <w:t>VND</w:t>
      </w:r>
      <w:proofErr w:type="spellEnd"/>
      <w:r w:rsidRPr="002D1957">
        <w:rPr>
          <w:color w:val="000000"/>
        </w:rPr>
        <w:t xml:space="preserve">, equaling 44%. </w:t>
      </w:r>
      <w:r>
        <w:rPr>
          <w:color w:val="000000"/>
        </w:rPr>
        <w:t xml:space="preserve">In the </w:t>
      </w:r>
      <w:r w:rsidRPr="002D1957">
        <w:rPr>
          <w:color w:val="000000"/>
        </w:rPr>
        <w:t xml:space="preserve">domestic revenue, </w:t>
      </w:r>
      <w:r>
        <w:rPr>
          <w:color w:val="000000"/>
        </w:rPr>
        <w:t>tax on</w:t>
      </w:r>
      <w:r w:rsidRPr="002D1957">
        <w:rPr>
          <w:color w:val="000000"/>
        </w:rPr>
        <w:t xml:space="preserve"> state-owned enterprises </w:t>
      </w:r>
      <w:r>
        <w:rPr>
          <w:color w:val="000000"/>
        </w:rPr>
        <w:t xml:space="preserve">recorded </w:t>
      </w:r>
      <w:r w:rsidRPr="002D1957">
        <w:rPr>
          <w:color w:val="000000"/>
        </w:rPr>
        <w:t>60.9 trillion</w:t>
      </w:r>
      <w:r w:rsidRPr="00BB1115">
        <w:rPr>
          <w:color w:val="000000"/>
        </w:rPr>
        <w:t xml:space="preserve"> </w:t>
      </w:r>
      <w:proofErr w:type="spellStart"/>
      <w:r w:rsidRPr="002D1957">
        <w:rPr>
          <w:color w:val="000000"/>
        </w:rPr>
        <w:t>VND</w:t>
      </w:r>
      <w:proofErr w:type="spellEnd"/>
      <w:r w:rsidRPr="002D1957">
        <w:rPr>
          <w:color w:val="000000"/>
        </w:rPr>
        <w:t>, equal</w:t>
      </w:r>
      <w:r>
        <w:rPr>
          <w:color w:val="000000"/>
        </w:rPr>
        <w:t xml:space="preserve">ing </w:t>
      </w:r>
      <w:r w:rsidRPr="002D1957">
        <w:rPr>
          <w:color w:val="000000"/>
        </w:rPr>
        <w:t xml:space="preserve">34.3% of the yearly estimate; </w:t>
      </w:r>
      <w:r>
        <w:rPr>
          <w:color w:val="000000"/>
        </w:rPr>
        <w:t>tax on</w:t>
      </w:r>
      <w:r w:rsidRPr="002D1957">
        <w:rPr>
          <w:color w:val="000000"/>
        </w:rPr>
        <w:t xml:space="preserve"> foreign-invested enterprises </w:t>
      </w:r>
      <w:r w:rsidRPr="002D1957">
        <w:rPr>
          <w:color w:val="000000"/>
        </w:rPr>
        <w:lastRenderedPageBreak/>
        <w:t>(excluding crude oil)</w:t>
      </w:r>
      <w:r>
        <w:rPr>
          <w:color w:val="000000"/>
        </w:rPr>
        <w:t xml:space="preserve"> witnessed</w:t>
      </w:r>
      <w:r w:rsidRPr="002D1957">
        <w:rPr>
          <w:color w:val="000000"/>
        </w:rPr>
        <w:t xml:space="preserve"> 77.2 trillion</w:t>
      </w:r>
      <w:r>
        <w:rPr>
          <w:color w:val="000000"/>
        </w:rPr>
        <w:t xml:space="preserve"> </w:t>
      </w:r>
      <w:proofErr w:type="spellStart"/>
      <w:r>
        <w:rPr>
          <w:color w:val="000000"/>
        </w:rPr>
        <w:t>VND</w:t>
      </w:r>
      <w:proofErr w:type="spellEnd"/>
      <w:r w:rsidRPr="002D1957">
        <w:rPr>
          <w:color w:val="000000"/>
        </w:rPr>
        <w:t xml:space="preserve">, equaling 36.1%; </w:t>
      </w:r>
      <w:r>
        <w:rPr>
          <w:color w:val="000000"/>
        </w:rPr>
        <w:t xml:space="preserve">taxes on trade and </w:t>
      </w:r>
      <w:r w:rsidRPr="002D1957">
        <w:rPr>
          <w:color w:val="000000"/>
        </w:rPr>
        <w:t xml:space="preserve">non-state services </w:t>
      </w:r>
      <w:r>
        <w:rPr>
          <w:color w:val="000000"/>
        </w:rPr>
        <w:t xml:space="preserve">gained </w:t>
      </w:r>
      <w:r w:rsidRPr="002D1957">
        <w:rPr>
          <w:color w:val="000000"/>
        </w:rPr>
        <w:t xml:space="preserve">94.2 trillion </w:t>
      </w:r>
      <w:proofErr w:type="spellStart"/>
      <w:r w:rsidRPr="002D1957">
        <w:rPr>
          <w:color w:val="000000"/>
        </w:rPr>
        <w:t>VND</w:t>
      </w:r>
      <w:proofErr w:type="spellEnd"/>
      <w:r w:rsidRPr="002D1957">
        <w:rPr>
          <w:color w:val="000000"/>
        </w:rPr>
        <w:t>, equaling 39%; personal income tax was 48.2 trillion</w:t>
      </w:r>
      <w:r w:rsidRPr="00BB1115">
        <w:rPr>
          <w:color w:val="000000"/>
        </w:rPr>
        <w:t xml:space="preserve"> </w:t>
      </w:r>
      <w:proofErr w:type="spellStart"/>
      <w:r w:rsidRPr="002D1957">
        <w:rPr>
          <w:color w:val="000000"/>
        </w:rPr>
        <w:t>VND</w:t>
      </w:r>
      <w:proofErr w:type="spellEnd"/>
      <w:r w:rsidRPr="002D1957">
        <w:rPr>
          <w:color w:val="000000"/>
        </w:rPr>
        <w:t>, equal</w:t>
      </w:r>
      <w:r>
        <w:rPr>
          <w:color w:val="000000"/>
        </w:rPr>
        <w:t>ing</w:t>
      </w:r>
      <w:r w:rsidRPr="002D1957">
        <w:rPr>
          <w:color w:val="000000"/>
        </w:rPr>
        <w:t xml:space="preserve"> 42.6%; environment protection tax </w:t>
      </w:r>
      <w:r>
        <w:rPr>
          <w:color w:val="000000"/>
        </w:rPr>
        <w:t>reached</w:t>
      </w:r>
      <w:r w:rsidRPr="002D1957">
        <w:rPr>
          <w:color w:val="000000"/>
        </w:rPr>
        <w:t xml:space="preserve"> 18.1 trillion</w:t>
      </w:r>
      <w:r w:rsidRPr="00BB1115">
        <w:rPr>
          <w:color w:val="000000"/>
        </w:rPr>
        <w:t xml:space="preserve"> </w:t>
      </w:r>
      <w:proofErr w:type="spellStart"/>
      <w:r w:rsidRPr="002D1957">
        <w:rPr>
          <w:color w:val="000000"/>
        </w:rPr>
        <w:t>VND</w:t>
      </w:r>
      <w:proofErr w:type="spellEnd"/>
      <w:r w:rsidRPr="002D1957">
        <w:rPr>
          <w:color w:val="000000"/>
        </w:rPr>
        <w:t>, equal</w:t>
      </w:r>
      <w:r>
        <w:rPr>
          <w:color w:val="000000"/>
        </w:rPr>
        <w:t>ing</w:t>
      </w:r>
      <w:r w:rsidRPr="002D1957">
        <w:rPr>
          <w:color w:val="000000"/>
        </w:rPr>
        <w:t xml:space="preserve"> 26.3%; land use fee </w:t>
      </w:r>
      <w:r>
        <w:rPr>
          <w:color w:val="000000"/>
        </w:rPr>
        <w:t xml:space="preserve">was </w:t>
      </w:r>
      <w:r w:rsidRPr="002D1957">
        <w:rPr>
          <w:color w:val="000000"/>
        </w:rPr>
        <w:t>39.2 trillion</w:t>
      </w:r>
      <w:r>
        <w:rPr>
          <w:color w:val="000000"/>
        </w:rPr>
        <w:t xml:space="preserve"> </w:t>
      </w:r>
      <w:proofErr w:type="spellStart"/>
      <w:r>
        <w:rPr>
          <w:color w:val="000000"/>
        </w:rPr>
        <w:t>VND</w:t>
      </w:r>
      <w:proofErr w:type="spellEnd"/>
      <w:r w:rsidRPr="002D1957">
        <w:rPr>
          <w:color w:val="000000"/>
        </w:rPr>
        <w:t>, equal</w:t>
      </w:r>
      <w:r>
        <w:rPr>
          <w:color w:val="000000"/>
        </w:rPr>
        <w:t>ing</w:t>
      </w:r>
      <w:r w:rsidRPr="002D1957">
        <w:rPr>
          <w:color w:val="000000"/>
        </w:rPr>
        <w:t xml:space="preserve"> 43.5%.</w:t>
      </w:r>
    </w:p>
    <w:p w:rsidR="00B935F7" w:rsidRPr="00044E15" w:rsidRDefault="00AC550B" w:rsidP="00AC550B">
      <w:pPr>
        <w:spacing w:before="40" w:after="40" w:line="283" w:lineRule="auto"/>
        <w:ind w:firstLine="567"/>
        <w:jc w:val="both"/>
        <w:rPr>
          <w:b/>
        </w:rPr>
      </w:pPr>
      <w:r>
        <w:rPr>
          <w:color w:val="000000"/>
        </w:rPr>
        <w:t xml:space="preserve">The </w:t>
      </w:r>
      <w:r w:rsidRPr="002D1957">
        <w:rPr>
          <w:color w:val="000000"/>
        </w:rPr>
        <w:t>state budget expenditure from the beginning of the year to 15</w:t>
      </w:r>
      <w:r w:rsidRPr="004B2B65">
        <w:rPr>
          <w:color w:val="000000"/>
          <w:vertAlign w:val="superscript"/>
        </w:rPr>
        <w:t>th</w:t>
      </w:r>
      <w:r>
        <w:rPr>
          <w:color w:val="000000"/>
        </w:rPr>
        <w:t xml:space="preserve"> </w:t>
      </w:r>
      <w:r w:rsidRPr="002D1957">
        <w:rPr>
          <w:color w:val="000000"/>
        </w:rPr>
        <w:t>May, 2019 was estimated at 486.9 trillion</w:t>
      </w:r>
      <w:r>
        <w:rPr>
          <w:color w:val="000000"/>
        </w:rPr>
        <w:t xml:space="preserve"> </w:t>
      </w:r>
      <w:proofErr w:type="spellStart"/>
      <w:r>
        <w:rPr>
          <w:color w:val="000000"/>
        </w:rPr>
        <w:t>VND</w:t>
      </w:r>
      <w:proofErr w:type="spellEnd"/>
      <w:r w:rsidRPr="002D1957">
        <w:rPr>
          <w:color w:val="000000"/>
        </w:rPr>
        <w:t>, equaling 29.8% of the yearly estimate, of which re</w:t>
      </w:r>
      <w:r>
        <w:rPr>
          <w:color w:val="000000"/>
        </w:rPr>
        <w:t xml:space="preserve">current expenditure was 358.2 trillion </w:t>
      </w:r>
      <w:proofErr w:type="spellStart"/>
      <w:r>
        <w:rPr>
          <w:color w:val="000000"/>
        </w:rPr>
        <w:t>VND</w:t>
      </w:r>
      <w:proofErr w:type="spellEnd"/>
      <w:r w:rsidRPr="002D1957">
        <w:rPr>
          <w:color w:val="000000"/>
        </w:rPr>
        <w:t>,</w:t>
      </w:r>
      <w:r>
        <w:rPr>
          <w:color w:val="000000"/>
        </w:rPr>
        <w:t xml:space="preserve"> equaling 35.8%; expenditure on</w:t>
      </w:r>
      <w:r w:rsidRPr="002D1957">
        <w:rPr>
          <w:color w:val="000000"/>
        </w:rPr>
        <w:t xml:space="preserve"> development investment was 82.5 trillion </w:t>
      </w:r>
      <w:proofErr w:type="spellStart"/>
      <w:r>
        <w:rPr>
          <w:color w:val="000000"/>
        </w:rPr>
        <w:t>VND</w:t>
      </w:r>
      <w:proofErr w:type="spellEnd"/>
      <w:r w:rsidRPr="002D1957">
        <w:rPr>
          <w:color w:val="000000"/>
        </w:rPr>
        <w:t xml:space="preserve">, equaling 19.2%; interest payment </w:t>
      </w:r>
      <w:r>
        <w:rPr>
          <w:color w:val="000000"/>
        </w:rPr>
        <w:t>recorded</w:t>
      </w:r>
      <w:r w:rsidRPr="002D1957">
        <w:rPr>
          <w:color w:val="000000"/>
        </w:rPr>
        <w:t xml:space="preserve"> 43.9 trillion </w:t>
      </w:r>
      <w:proofErr w:type="spellStart"/>
      <w:r>
        <w:rPr>
          <w:color w:val="000000"/>
        </w:rPr>
        <w:t>VND</w:t>
      </w:r>
      <w:proofErr w:type="spellEnd"/>
      <w:r w:rsidRPr="002D1957">
        <w:rPr>
          <w:color w:val="000000"/>
        </w:rPr>
        <w:t>, equaling 35.2%.</w:t>
      </w:r>
    </w:p>
    <w:p w:rsidR="009E2816" w:rsidRPr="00FD07F4" w:rsidRDefault="000F6092" w:rsidP="009E2816">
      <w:pPr>
        <w:pStyle w:val="normal0"/>
        <w:spacing w:before="180" w:beforeAutospacing="0" w:after="0" w:afterAutospacing="0" w:line="269" w:lineRule="auto"/>
        <w:ind w:firstLine="720"/>
        <w:jc w:val="both"/>
        <w:rPr>
          <w:b/>
          <w:bCs/>
          <w:sz w:val="29"/>
          <w:szCs w:val="29"/>
        </w:rPr>
      </w:pPr>
      <w:r w:rsidRPr="00044E15">
        <w:rPr>
          <w:b/>
          <w:bCs/>
          <w:sz w:val="28"/>
          <w:szCs w:val="28"/>
        </w:rPr>
        <w:t>6</w:t>
      </w:r>
      <w:r w:rsidR="003A35EA" w:rsidRPr="00044E15">
        <w:rPr>
          <w:b/>
          <w:bCs/>
          <w:sz w:val="28"/>
          <w:szCs w:val="28"/>
        </w:rPr>
        <w:t xml:space="preserve">. </w:t>
      </w:r>
      <w:r w:rsidR="009E2816" w:rsidRPr="00FD07F4">
        <w:rPr>
          <w:b/>
          <w:color w:val="000000"/>
          <w:sz w:val="29"/>
          <w:szCs w:val="29"/>
        </w:rPr>
        <w:t>Trade, price, transport and tourism</w:t>
      </w:r>
    </w:p>
    <w:p w:rsidR="003A35EA" w:rsidRPr="00044E15" w:rsidRDefault="009E2816" w:rsidP="009E2816">
      <w:pPr>
        <w:pStyle w:val="Normal1"/>
        <w:spacing w:before="40" w:beforeAutospacing="0" w:after="40" w:afterAutospacing="0" w:line="266" w:lineRule="auto"/>
        <w:ind w:firstLine="567"/>
        <w:jc w:val="both"/>
        <w:rPr>
          <w:b/>
          <w:bCs/>
          <w:i/>
          <w:iCs/>
        </w:rPr>
      </w:pPr>
      <w:r w:rsidRPr="00FD07F4">
        <w:rPr>
          <w:b/>
          <w:bCs/>
          <w:i/>
          <w:iCs/>
          <w:sz w:val="29"/>
          <w:szCs w:val="29"/>
        </w:rPr>
        <w:t xml:space="preserve">a. </w:t>
      </w:r>
      <w:r w:rsidRPr="00FD07F4">
        <w:rPr>
          <w:b/>
          <w:i/>
          <w:sz w:val="29"/>
          <w:szCs w:val="29"/>
        </w:rPr>
        <w:t>Retail sales of consumer goods and services</w:t>
      </w:r>
    </w:p>
    <w:p w:rsidR="00B83463" w:rsidRDefault="00B83463" w:rsidP="006B2BBF">
      <w:pPr>
        <w:spacing w:before="40" w:after="40" w:line="266" w:lineRule="auto"/>
        <w:ind w:firstLine="567"/>
        <w:jc w:val="both"/>
        <w:rPr>
          <w:i/>
        </w:rPr>
      </w:pPr>
      <w:bookmarkStart w:id="0" w:name="_GoBack"/>
      <w:r w:rsidRPr="00B83463">
        <w:rPr>
          <w:i/>
        </w:rPr>
        <w:t>Service and trade activities in the first 5 months of this year increased significantly, the goods</w:t>
      </w:r>
      <w:r w:rsidR="00A54F28">
        <w:rPr>
          <w:i/>
        </w:rPr>
        <w:t xml:space="preserve"> supply</w:t>
      </w:r>
      <w:r w:rsidRPr="00B83463">
        <w:rPr>
          <w:i/>
        </w:rPr>
        <w:t xml:space="preserve"> </w:t>
      </w:r>
      <w:r w:rsidR="00A54F28">
        <w:rPr>
          <w:i/>
        </w:rPr>
        <w:t>i</w:t>
      </w:r>
      <w:r w:rsidRPr="00B83463">
        <w:rPr>
          <w:i/>
        </w:rPr>
        <w:t xml:space="preserve">n the market was plentiful, meeting production and consumption needs. Along with the holidays, entertainment, </w:t>
      </w:r>
      <w:r w:rsidR="00A54F28">
        <w:rPr>
          <w:i/>
        </w:rPr>
        <w:t>recreation</w:t>
      </w:r>
      <w:r w:rsidRPr="00B83463">
        <w:rPr>
          <w:i/>
        </w:rPr>
        <w:t xml:space="preserve"> and </w:t>
      </w:r>
      <w:r w:rsidR="00A54F28">
        <w:rPr>
          <w:i/>
        </w:rPr>
        <w:t>eati</w:t>
      </w:r>
      <w:r w:rsidR="00666323">
        <w:rPr>
          <w:i/>
        </w:rPr>
        <w:t xml:space="preserve">ng out </w:t>
      </w:r>
      <w:r w:rsidR="007E34D6">
        <w:rPr>
          <w:i/>
        </w:rPr>
        <w:t>activities made</w:t>
      </w:r>
      <w:r w:rsidRPr="00B83463">
        <w:rPr>
          <w:i/>
        </w:rPr>
        <w:t xml:space="preserve"> the total retail sales of </w:t>
      </w:r>
      <w:r w:rsidR="007E34D6" w:rsidRPr="00B83463">
        <w:rPr>
          <w:i/>
        </w:rPr>
        <w:t xml:space="preserve">consumer </w:t>
      </w:r>
      <w:r w:rsidRPr="00B83463">
        <w:rPr>
          <w:i/>
        </w:rPr>
        <w:t>goods and services increase significantly compared to</w:t>
      </w:r>
      <w:r w:rsidR="007E34D6">
        <w:rPr>
          <w:i/>
        </w:rPr>
        <w:t xml:space="preserve"> that in</w:t>
      </w:r>
      <w:r w:rsidRPr="00B83463">
        <w:rPr>
          <w:i/>
        </w:rPr>
        <w:t xml:space="preserve"> the same period last year.</w:t>
      </w:r>
    </w:p>
    <w:bookmarkEnd w:id="0"/>
    <w:p w:rsidR="00B83463" w:rsidRDefault="00863F7C" w:rsidP="006B2BBF">
      <w:pPr>
        <w:spacing w:before="40" w:after="40" w:line="266" w:lineRule="auto"/>
        <w:ind w:firstLine="567"/>
        <w:jc w:val="both"/>
        <w:rPr>
          <w:bCs/>
        </w:rPr>
      </w:pPr>
      <w:r>
        <w:rPr>
          <w:bCs/>
        </w:rPr>
        <w:t>Gross</w:t>
      </w:r>
      <w:r w:rsidR="00B83463" w:rsidRPr="00B83463">
        <w:rPr>
          <w:bCs/>
        </w:rPr>
        <w:t xml:space="preserve"> retail sales of goods and services in May 2019 were estimated at 403.8 trillion </w:t>
      </w:r>
      <w:proofErr w:type="spellStart"/>
      <w:r w:rsidR="00B83463" w:rsidRPr="00B83463">
        <w:rPr>
          <w:bCs/>
        </w:rPr>
        <w:t>VND</w:t>
      </w:r>
      <w:proofErr w:type="spellEnd"/>
      <w:r w:rsidR="00B83463" w:rsidRPr="00B83463">
        <w:rPr>
          <w:bCs/>
        </w:rPr>
        <w:t xml:space="preserve">, up 1.9% over the previous month and up 11.4% over the same period in 2018, of which: </w:t>
      </w:r>
      <w:r>
        <w:rPr>
          <w:bCs/>
        </w:rPr>
        <w:t>r</w:t>
      </w:r>
      <w:r w:rsidR="00B83463" w:rsidRPr="00B83463">
        <w:rPr>
          <w:bCs/>
        </w:rPr>
        <w:t xml:space="preserve">etail sales of goods reached </w:t>
      </w:r>
      <w:proofErr w:type="spellStart"/>
      <w:r w:rsidR="00B83463" w:rsidRPr="00B83463">
        <w:rPr>
          <w:bCs/>
        </w:rPr>
        <w:t>VND</w:t>
      </w:r>
      <w:proofErr w:type="spellEnd"/>
      <w:r w:rsidR="00B83463" w:rsidRPr="00B83463">
        <w:rPr>
          <w:bCs/>
        </w:rPr>
        <w:t xml:space="preserve"> 306.9 trillion</w:t>
      </w:r>
      <w:r>
        <w:rPr>
          <w:bCs/>
        </w:rPr>
        <w:t xml:space="preserve"> </w:t>
      </w:r>
      <w:proofErr w:type="spellStart"/>
      <w:r w:rsidRPr="00B83463">
        <w:rPr>
          <w:bCs/>
        </w:rPr>
        <w:t>VND</w:t>
      </w:r>
      <w:proofErr w:type="spellEnd"/>
      <w:r w:rsidR="00B83463" w:rsidRPr="00B83463">
        <w:rPr>
          <w:bCs/>
        </w:rPr>
        <w:t xml:space="preserve">, up 1.7% and up 12.7%; </w:t>
      </w:r>
      <w:r w:rsidRPr="00B83463">
        <w:rPr>
          <w:bCs/>
        </w:rPr>
        <w:t xml:space="preserve">revenue </w:t>
      </w:r>
      <w:r>
        <w:rPr>
          <w:bCs/>
        </w:rPr>
        <w:t xml:space="preserve">from </w:t>
      </w:r>
      <w:r w:rsidR="00B83463" w:rsidRPr="00B83463">
        <w:rPr>
          <w:bCs/>
        </w:rPr>
        <w:t>accommodation and food service</w:t>
      </w:r>
      <w:r>
        <w:rPr>
          <w:bCs/>
        </w:rPr>
        <w:t>s</w:t>
      </w:r>
      <w:r w:rsidR="00B83463" w:rsidRPr="00B83463">
        <w:rPr>
          <w:bCs/>
        </w:rPr>
        <w:t xml:space="preserve"> reached 48.7 trillion </w:t>
      </w:r>
      <w:proofErr w:type="spellStart"/>
      <w:r>
        <w:rPr>
          <w:bCs/>
        </w:rPr>
        <w:t>VND</w:t>
      </w:r>
      <w:proofErr w:type="spellEnd"/>
      <w:r w:rsidR="00B83463" w:rsidRPr="00B83463">
        <w:rPr>
          <w:bCs/>
        </w:rPr>
        <w:t xml:space="preserve">, up 2.3% and 9.6%; tourism </w:t>
      </w:r>
      <w:r>
        <w:rPr>
          <w:bCs/>
        </w:rPr>
        <w:t>and traveling</w:t>
      </w:r>
      <w:r w:rsidR="00B83463" w:rsidRPr="00B83463">
        <w:rPr>
          <w:bCs/>
        </w:rPr>
        <w:t xml:space="preserve"> revenue reached 3.5 trillion</w:t>
      </w:r>
      <w:r>
        <w:rPr>
          <w:bCs/>
        </w:rPr>
        <w:t xml:space="preserve"> </w:t>
      </w:r>
      <w:proofErr w:type="spellStart"/>
      <w:r>
        <w:rPr>
          <w:bCs/>
        </w:rPr>
        <w:t>VND</w:t>
      </w:r>
      <w:proofErr w:type="spellEnd"/>
      <w:r w:rsidR="00B83463" w:rsidRPr="00B83463">
        <w:rPr>
          <w:bCs/>
        </w:rPr>
        <w:t xml:space="preserve">, </w:t>
      </w:r>
      <w:r>
        <w:rPr>
          <w:bCs/>
        </w:rPr>
        <w:t xml:space="preserve">going </w:t>
      </w:r>
      <w:r w:rsidR="00B83463" w:rsidRPr="00B83463">
        <w:rPr>
          <w:bCs/>
        </w:rPr>
        <w:t>down</w:t>
      </w:r>
      <w:r>
        <w:rPr>
          <w:bCs/>
        </w:rPr>
        <w:t xml:space="preserve"> by</w:t>
      </w:r>
      <w:r w:rsidR="00B83463" w:rsidRPr="00B83463">
        <w:rPr>
          <w:bCs/>
        </w:rPr>
        <w:t xml:space="preserve"> 0.4% and </w:t>
      </w:r>
      <w:r>
        <w:rPr>
          <w:bCs/>
        </w:rPr>
        <w:t xml:space="preserve">climbing </w:t>
      </w:r>
      <w:r w:rsidR="00B83463" w:rsidRPr="00B83463">
        <w:rPr>
          <w:bCs/>
        </w:rPr>
        <w:t xml:space="preserve">up </w:t>
      </w:r>
      <w:r>
        <w:rPr>
          <w:bCs/>
        </w:rPr>
        <w:t xml:space="preserve">by </w:t>
      </w:r>
      <w:r w:rsidR="00B83463" w:rsidRPr="00B83463">
        <w:rPr>
          <w:bCs/>
        </w:rPr>
        <w:t>10.3%</w:t>
      </w:r>
      <w:r>
        <w:rPr>
          <w:bCs/>
        </w:rPr>
        <w:t xml:space="preserve"> respectively</w:t>
      </w:r>
      <w:r w:rsidR="00B83463" w:rsidRPr="00B83463">
        <w:rPr>
          <w:bCs/>
        </w:rPr>
        <w:t xml:space="preserve">; other service revenue reached 44.7 trillion </w:t>
      </w:r>
      <w:proofErr w:type="spellStart"/>
      <w:r>
        <w:rPr>
          <w:bCs/>
        </w:rPr>
        <w:t>VND</w:t>
      </w:r>
      <w:proofErr w:type="spellEnd"/>
      <w:r w:rsidR="00B83463" w:rsidRPr="00B83463">
        <w:rPr>
          <w:bCs/>
        </w:rPr>
        <w:t xml:space="preserve">, </w:t>
      </w:r>
      <w:r>
        <w:rPr>
          <w:bCs/>
        </w:rPr>
        <w:t>rising by</w:t>
      </w:r>
      <w:r w:rsidR="00B83463" w:rsidRPr="00B83463">
        <w:rPr>
          <w:bCs/>
        </w:rPr>
        <w:t xml:space="preserve"> 3.6% and up 5.2%.</w:t>
      </w:r>
    </w:p>
    <w:p w:rsidR="00B83463" w:rsidRDefault="00863F7C" w:rsidP="00401734">
      <w:pPr>
        <w:spacing w:before="40" w:after="40" w:line="281" w:lineRule="auto"/>
        <w:ind w:firstLine="567"/>
        <w:jc w:val="both"/>
      </w:pPr>
      <w:r>
        <w:t>Generally f</w:t>
      </w:r>
      <w:r w:rsidR="00B83463" w:rsidRPr="00B83463">
        <w:t xml:space="preserve">or the first 5 months of 2019, </w:t>
      </w:r>
      <w:r>
        <w:t>gross</w:t>
      </w:r>
      <w:r w:rsidR="00B83463" w:rsidRPr="00B83463">
        <w:t xml:space="preserve"> retail sales of consumer goods and services </w:t>
      </w:r>
      <w:r w:rsidR="002638DF">
        <w:t xml:space="preserve">were </w:t>
      </w:r>
      <w:r w:rsidR="002638DF" w:rsidRPr="00B83463">
        <w:t xml:space="preserve">estimated </w:t>
      </w:r>
      <w:r w:rsidR="002638DF">
        <w:t xml:space="preserve">to </w:t>
      </w:r>
      <w:r w:rsidR="00B83463" w:rsidRPr="00B83463">
        <w:t>reach 1,983.7 trillion</w:t>
      </w:r>
      <w:r w:rsidR="002638DF">
        <w:t xml:space="preserve"> </w:t>
      </w:r>
      <w:proofErr w:type="spellStart"/>
      <w:r w:rsidR="002638DF" w:rsidRPr="00B83463">
        <w:t>VND</w:t>
      </w:r>
      <w:proofErr w:type="spellEnd"/>
      <w:r w:rsidR="00B83463" w:rsidRPr="00B83463">
        <w:t xml:space="preserve">, up 11.6% over the same period last year, if excluding the price factor, </w:t>
      </w:r>
      <w:r w:rsidR="00163998">
        <w:t xml:space="preserve">increased by </w:t>
      </w:r>
      <w:r w:rsidR="00B83463" w:rsidRPr="00B83463">
        <w:t>8.6% (</w:t>
      </w:r>
      <w:r w:rsidR="00163998">
        <w:t xml:space="preserve">that in </w:t>
      </w:r>
      <w:r w:rsidR="00B83463" w:rsidRPr="00B83463">
        <w:t>the same period in 2018 increased by 8.5%)</w:t>
      </w:r>
      <w:r w:rsidR="00163998">
        <w:t>.</w:t>
      </w:r>
    </w:p>
    <w:p w:rsidR="00B83463" w:rsidRDefault="00B83463" w:rsidP="00401734">
      <w:pPr>
        <w:tabs>
          <w:tab w:val="left" w:pos="0"/>
        </w:tabs>
        <w:spacing w:before="40" w:after="40" w:line="281" w:lineRule="auto"/>
        <w:ind w:firstLine="567"/>
        <w:jc w:val="both"/>
        <w:rPr>
          <w:spacing w:val="-2"/>
        </w:rPr>
      </w:pPr>
      <w:r w:rsidRPr="00B83463">
        <w:rPr>
          <w:spacing w:val="-2"/>
        </w:rPr>
        <w:t xml:space="preserve">By </w:t>
      </w:r>
      <w:r w:rsidR="0009661D">
        <w:rPr>
          <w:spacing w:val="-2"/>
        </w:rPr>
        <w:t>economic activity</w:t>
      </w:r>
      <w:r w:rsidRPr="00B83463">
        <w:rPr>
          <w:spacing w:val="-2"/>
        </w:rPr>
        <w:t xml:space="preserve">, retail sales of goods in the first 5 months were estimated at 1,518 trillion </w:t>
      </w:r>
      <w:proofErr w:type="spellStart"/>
      <w:r w:rsidR="0009661D">
        <w:rPr>
          <w:spacing w:val="-2"/>
        </w:rPr>
        <w:t>VND</w:t>
      </w:r>
      <w:proofErr w:type="spellEnd"/>
      <w:r w:rsidRPr="00B83463">
        <w:rPr>
          <w:spacing w:val="-2"/>
        </w:rPr>
        <w:t xml:space="preserve">, accounting for 76.5% of the total and increased significantly with an increase of 12.7% over the same period last year, of which: </w:t>
      </w:r>
      <w:r w:rsidR="0009661D">
        <w:rPr>
          <w:spacing w:val="-2"/>
        </w:rPr>
        <w:t>f</w:t>
      </w:r>
      <w:r w:rsidRPr="00B83463">
        <w:rPr>
          <w:spacing w:val="-2"/>
        </w:rPr>
        <w:t xml:space="preserve">ood and foodstuff increased by 13.3%; household appliances, tools and equipment increased by 12.8%; garment increased by 11.4%; vehicles increased by 11.2%; cultural and educational items increased by 10.6%. Some </w:t>
      </w:r>
      <w:r w:rsidR="0009661D">
        <w:rPr>
          <w:spacing w:val="-2"/>
        </w:rPr>
        <w:t xml:space="preserve">provinces </w:t>
      </w:r>
      <w:r w:rsidRPr="00B83463">
        <w:rPr>
          <w:spacing w:val="-2"/>
        </w:rPr>
        <w:t xml:space="preserve">had a good increase: </w:t>
      </w:r>
      <w:proofErr w:type="spellStart"/>
      <w:r w:rsidRPr="00B83463">
        <w:rPr>
          <w:spacing w:val="-2"/>
        </w:rPr>
        <w:t>Binh</w:t>
      </w:r>
      <w:proofErr w:type="spellEnd"/>
      <w:r w:rsidRPr="00B83463">
        <w:rPr>
          <w:spacing w:val="-2"/>
        </w:rPr>
        <w:t xml:space="preserve"> Duong by 19.7%; </w:t>
      </w:r>
      <w:proofErr w:type="spellStart"/>
      <w:r w:rsidRPr="00B83463">
        <w:rPr>
          <w:spacing w:val="-2"/>
        </w:rPr>
        <w:t>Quang</w:t>
      </w:r>
      <w:proofErr w:type="spellEnd"/>
      <w:r w:rsidRPr="00B83463">
        <w:rPr>
          <w:spacing w:val="-2"/>
        </w:rPr>
        <w:t xml:space="preserve"> Ninh by 18.8%; </w:t>
      </w:r>
      <w:proofErr w:type="spellStart"/>
      <w:r w:rsidRPr="00B83463">
        <w:rPr>
          <w:spacing w:val="-2"/>
        </w:rPr>
        <w:t>Quang</w:t>
      </w:r>
      <w:proofErr w:type="spellEnd"/>
      <w:r w:rsidRPr="00B83463">
        <w:rPr>
          <w:spacing w:val="-2"/>
        </w:rPr>
        <w:t xml:space="preserve"> Nam by 17.7%; Thanh Hoa by 15.9%; Hai </w:t>
      </w:r>
      <w:proofErr w:type="spellStart"/>
      <w:r w:rsidRPr="00B83463">
        <w:rPr>
          <w:spacing w:val="-2"/>
        </w:rPr>
        <w:t>Phong</w:t>
      </w:r>
      <w:proofErr w:type="spellEnd"/>
      <w:r w:rsidRPr="00B83463">
        <w:rPr>
          <w:spacing w:val="-2"/>
        </w:rPr>
        <w:t xml:space="preserve"> by 15.2%; Thai Nguyen by 14.8%; Hanoi by 14%; Ho Chi Minh City by 13.7%; </w:t>
      </w:r>
      <w:proofErr w:type="spellStart"/>
      <w:r w:rsidRPr="00B83463">
        <w:rPr>
          <w:spacing w:val="-2"/>
        </w:rPr>
        <w:t>Bac</w:t>
      </w:r>
      <w:proofErr w:type="spellEnd"/>
      <w:r w:rsidRPr="00B83463">
        <w:rPr>
          <w:spacing w:val="-2"/>
        </w:rPr>
        <w:t xml:space="preserve"> Ninh by 11.6%</w:t>
      </w:r>
      <w:r w:rsidR="0009661D">
        <w:rPr>
          <w:spacing w:val="-2"/>
        </w:rPr>
        <w:t>.</w:t>
      </w:r>
    </w:p>
    <w:p w:rsidR="00B83463" w:rsidRDefault="00B83463" w:rsidP="00B83463">
      <w:pPr>
        <w:tabs>
          <w:tab w:val="left" w:pos="0"/>
        </w:tabs>
        <w:spacing w:before="40" w:after="40" w:line="281" w:lineRule="auto"/>
        <w:ind w:firstLine="567"/>
        <w:jc w:val="both"/>
      </w:pPr>
      <w:r>
        <w:lastRenderedPageBreak/>
        <w:t xml:space="preserve">The turnover </w:t>
      </w:r>
      <w:r w:rsidR="00CD4DA3">
        <w:t>from</w:t>
      </w:r>
      <w:r>
        <w:t xml:space="preserve"> accommodation and catering services in the first 5 months was estimated at 236 trillion</w:t>
      </w:r>
      <w:r w:rsidR="0009661D">
        <w:t xml:space="preserve"> </w:t>
      </w:r>
      <w:proofErr w:type="spellStart"/>
      <w:r w:rsidR="0009661D">
        <w:t>VND</w:t>
      </w:r>
      <w:proofErr w:type="spellEnd"/>
      <w:r>
        <w:t>, accounting for 11.9% of the total and up 9.2% over the same period last year, of which the revenue of</w:t>
      </w:r>
      <w:r w:rsidR="00CD4DA3">
        <w:t xml:space="preserve"> some provinces increased as follows: </w:t>
      </w:r>
      <w:proofErr w:type="spellStart"/>
      <w:r>
        <w:t>Binh</w:t>
      </w:r>
      <w:proofErr w:type="spellEnd"/>
      <w:r>
        <w:t xml:space="preserve"> </w:t>
      </w:r>
      <w:proofErr w:type="spellStart"/>
      <w:r>
        <w:t>Dinh</w:t>
      </w:r>
      <w:proofErr w:type="spellEnd"/>
      <w:r>
        <w:t xml:space="preserve"> by 18 , 3%; </w:t>
      </w:r>
      <w:proofErr w:type="spellStart"/>
      <w:r>
        <w:t>Quang</w:t>
      </w:r>
      <w:proofErr w:type="spellEnd"/>
      <w:r>
        <w:t xml:space="preserve"> Ninh by 16%; </w:t>
      </w:r>
      <w:proofErr w:type="spellStart"/>
      <w:r>
        <w:t>Khanh</w:t>
      </w:r>
      <w:proofErr w:type="spellEnd"/>
      <w:r>
        <w:t xml:space="preserve"> Hoa by 15.7%; Hai </w:t>
      </w:r>
      <w:proofErr w:type="spellStart"/>
      <w:r>
        <w:t>Phong</w:t>
      </w:r>
      <w:proofErr w:type="spellEnd"/>
      <w:r>
        <w:t xml:space="preserve"> by 15.1%; Can </w:t>
      </w:r>
      <w:proofErr w:type="spellStart"/>
      <w:r>
        <w:t>Tho</w:t>
      </w:r>
      <w:proofErr w:type="spellEnd"/>
      <w:r>
        <w:t xml:space="preserve"> by 13.6%; </w:t>
      </w:r>
      <w:proofErr w:type="spellStart"/>
      <w:r>
        <w:t>Da</w:t>
      </w:r>
      <w:proofErr w:type="spellEnd"/>
      <w:r>
        <w:t xml:space="preserve"> Nang by 10.7%; Ho Chi Minh City </w:t>
      </w:r>
      <w:r w:rsidR="00CD4DA3">
        <w:t xml:space="preserve">by 9.8%; Hanoi </w:t>
      </w:r>
      <w:r>
        <w:t>by 9.7%.</w:t>
      </w:r>
    </w:p>
    <w:p w:rsidR="00B83463" w:rsidRDefault="00B83463" w:rsidP="00B83463">
      <w:pPr>
        <w:tabs>
          <w:tab w:val="left" w:pos="0"/>
        </w:tabs>
        <w:spacing w:before="40" w:after="40" w:line="281" w:lineRule="auto"/>
        <w:ind w:firstLine="567"/>
        <w:jc w:val="both"/>
      </w:pPr>
      <w:r>
        <w:t>Turnover from tourism</w:t>
      </w:r>
      <w:r w:rsidR="00CD4DA3">
        <w:t xml:space="preserve"> and traveling services</w:t>
      </w:r>
      <w:r>
        <w:t xml:space="preserve"> in 5 months was estimated at 18.4 trillion </w:t>
      </w:r>
      <w:proofErr w:type="spellStart"/>
      <w:r w:rsidR="00CD4DA3">
        <w:t>VND</w:t>
      </w:r>
      <w:proofErr w:type="spellEnd"/>
      <w:r>
        <w:t xml:space="preserve">, accounting for 0.9% of the total and up 12.4% over the same period last year, </w:t>
      </w:r>
      <w:r w:rsidR="00CD4DA3">
        <w:t>particularly some provinces grew as follows:</w:t>
      </w:r>
      <w:r>
        <w:t xml:space="preserve"> </w:t>
      </w:r>
      <w:proofErr w:type="spellStart"/>
      <w:r>
        <w:t>Quang</w:t>
      </w:r>
      <w:proofErr w:type="spellEnd"/>
      <w:r>
        <w:t xml:space="preserve"> Ninh by 25.4%; </w:t>
      </w:r>
      <w:proofErr w:type="spellStart"/>
      <w:r>
        <w:t>Binh</w:t>
      </w:r>
      <w:proofErr w:type="spellEnd"/>
      <w:r>
        <w:t xml:space="preserve"> </w:t>
      </w:r>
      <w:proofErr w:type="spellStart"/>
      <w:r>
        <w:t>Dinh</w:t>
      </w:r>
      <w:proofErr w:type="spellEnd"/>
      <w:r>
        <w:t xml:space="preserve"> by 22.9%; Ho Chi Minh City by 18.2%; </w:t>
      </w:r>
      <w:proofErr w:type="spellStart"/>
      <w:r>
        <w:t>Khanh</w:t>
      </w:r>
      <w:proofErr w:type="spellEnd"/>
      <w:r>
        <w:t xml:space="preserve"> Hoa by 17.4%; Lam Dong by 10.9%; Can </w:t>
      </w:r>
      <w:proofErr w:type="spellStart"/>
      <w:r>
        <w:t>Tho</w:t>
      </w:r>
      <w:proofErr w:type="spellEnd"/>
      <w:r>
        <w:t xml:space="preserve"> by 10.8%; Hanoi by 8.1%</w:t>
      </w:r>
      <w:r w:rsidR="00466D51">
        <w:t>.</w:t>
      </w:r>
    </w:p>
    <w:p w:rsidR="00B83463" w:rsidRDefault="00B83463" w:rsidP="00401734">
      <w:pPr>
        <w:tabs>
          <w:tab w:val="left" w:pos="0"/>
        </w:tabs>
        <w:spacing w:before="40" w:after="40" w:line="281" w:lineRule="auto"/>
        <w:ind w:firstLine="567"/>
        <w:jc w:val="both"/>
        <w:rPr>
          <w:bCs/>
        </w:rPr>
      </w:pPr>
      <w:r w:rsidRPr="00B83463">
        <w:rPr>
          <w:bCs/>
        </w:rPr>
        <w:t xml:space="preserve">Other service revenue in 5 months was estimated at 211.3 trillion </w:t>
      </w:r>
      <w:proofErr w:type="spellStart"/>
      <w:r w:rsidR="00466D51">
        <w:rPr>
          <w:bCs/>
        </w:rPr>
        <w:t>VND</w:t>
      </w:r>
      <w:proofErr w:type="spellEnd"/>
      <w:r w:rsidRPr="00B83463">
        <w:rPr>
          <w:bCs/>
        </w:rPr>
        <w:t xml:space="preserve">, accounting for 10.7% of the total and up 6.1% over the same period in 2018, of which </w:t>
      </w:r>
      <w:r w:rsidR="00466D51">
        <w:rPr>
          <w:bCs/>
        </w:rPr>
        <w:t xml:space="preserve">revenue of some provinces was as follows: </w:t>
      </w:r>
      <w:proofErr w:type="spellStart"/>
      <w:r w:rsidR="00466D51">
        <w:rPr>
          <w:bCs/>
        </w:rPr>
        <w:t>Binh</w:t>
      </w:r>
      <w:proofErr w:type="spellEnd"/>
      <w:r w:rsidR="00466D51">
        <w:rPr>
          <w:bCs/>
        </w:rPr>
        <w:t xml:space="preserve"> </w:t>
      </w:r>
      <w:proofErr w:type="spellStart"/>
      <w:r w:rsidR="00466D51">
        <w:rPr>
          <w:bCs/>
        </w:rPr>
        <w:t>Dinh</w:t>
      </w:r>
      <w:proofErr w:type="spellEnd"/>
      <w:r w:rsidR="00466D51">
        <w:rPr>
          <w:bCs/>
        </w:rPr>
        <w:t xml:space="preserve"> </w:t>
      </w:r>
      <w:r w:rsidRPr="00B83463">
        <w:rPr>
          <w:bCs/>
        </w:rPr>
        <w:t xml:space="preserve">increased by 16%; </w:t>
      </w:r>
      <w:proofErr w:type="spellStart"/>
      <w:r w:rsidRPr="00B83463">
        <w:rPr>
          <w:bCs/>
        </w:rPr>
        <w:t>Quang</w:t>
      </w:r>
      <w:proofErr w:type="spellEnd"/>
      <w:r w:rsidRPr="00B83463">
        <w:rPr>
          <w:bCs/>
        </w:rPr>
        <w:t xml:space="preserve"> Ninh increased by 15.7%; </w:t>
      </w:r>
      <w:proofErr w:type="spellStart"/>
      <w:r w:rsidRPr="00B83463">
        <w:rPr>
          <w:bCs/>
        </w:rPr>
        <w:t>Da</w:t>
      </w:r>
      <w:proofErr w:type="spellEnd"/>
      <w:r w:rsidRPr="00B83463">
        <w:rPr>
          <w:bCs/>
        </w:rPr>
        <w:t xml:space="preserve"> Nang increased by 13.9%; </w:t>
      </w:r>
      <w:proofErr w:type="spellStart"/>
      <w:r w:rsidRPr="00B83463">
        <w:rPr>
          <w:bCs/>
        </w:rPr>
        <w:t>Khanh</w:t>
      </w:r>
      <w:proofErr w:type="spellEnd"/>
      <w:r w:rsidRPr="00B83463">
        <w:rPr>
          <w:bCs/>
        </w:rPr>
        <w:t xml:space="preserve"> Hoa increased by 13.7%; </w:t>
      </w:r>
      <w:proofErr w:type="spellStart"/>
      <w:r w:rsidRPr="00B83463">
        <w:rPr>
          <w:bCs/>
        </w:rPr>
        <w:t>Thua</w:t>
      </w:r>
      <w:proofErr w:type="spellEnd"/>
      <w:r w:rsidRPr="00B83463">
        <w:rPr>
          <w:bCs/>
        </w:rPr>
        <w:t xml:space="preserve"> </w:t>
      </w:r>
      <w:proofErr w:type="spellStart"/>
      <w:r w:rsidRPr="00B83463">
        <w:rPr>
          <w:bCs/>
        </w:rPr>
        <w:t>Thien</w:t>
      </w:r>
      <w:proofErr w:type="spellEnd"/>
      <w:r w:rsidRPr="00B83463">
        <w:rPr>
          <w:bCs/>
        </w:rPr>
        <w:t xml:space="preserve"> - Hue increased by 8.8%; Ho Chi Minh City increased 8.7%; Hai </w:t>
      </w:r>
      <w:proofErr w:type="spellStart"/>
      <w:r w:rsidRPr="00B83463">
        <w:rPr>
          <w:bCs/>
        </w:rPr>
        <w:t>Phong</w:t>
      </w:r>
      <w:proofErr w:type="spellEnd"/>
      <w:r w:rsidRPr="00B83463">
        <w:rPr>
          <w:bCs/>
        </w:rPr>
        <w:t xml:space="preserve"> increased by 7.2%; Hanoi increased by 4.5%</w:t>
      </w:r>
      <w:r w:rsidR="00466D51">
        <w:rPr>
          <w:bCs/>
        </w:rPr>
        <w:t>.</w:t>
      </w:r>
    </w:p>
    <w:p w:rsidR="0026201C" w:rsidRPr="004D2301" w:rsidRDefault="00C031A9" w:rsidP="0026201C">
      <w:pPr>
        <w:tabs>
          <w:tab w:val="num" w:pos="0"/>
        </w:tabs>
        <w:spacing w:before="40" w:after="40" w:line="281" w:lineRule="auto"/>
        <w:ind w:firstLine="567"/>
        <w:jc w:val="both"/>
        <w:rPr>
          <w:rStyle w:val="Strong"/>
          <w:i/>
          <w:iCs/>
        </w:rPr>
      </w:pPr>
      <w:r w:rsidRPr="00B30905">
        <w:rPr>
          <w:rStyle w:val="Strong"/>
          <w:i/>
          <w:iCs/>
          <w:lang w:val="de-DE"/>
        </w:rPr>
        <w:t>b</w:t>
      </w:r>
      <w:r w:rsidR="00D64F1E" w:rsidRPr="00B30905">
        <w:rPr>
          <w:rStyle w:val="Strong"/>
          <w:i/>
          <w:iCs/>
          <w:lang w:val="de-DE"/>
        </w:rPr>
        <w:t>)</w:t>
      </w:r>
      <w:r w:rsidRPr="00B30905">
        <w:rPr>
          <w:rStyle w:val="Strong"/>
          <w:i/>
          <w:iCs/>
          <w:lang w:val="de-DE"/>
        </w:rPr>
        <w:t xml:space="preserve"> </w:t>
      </w:r>
      <w:r w:rsidR="0026201C" w:rsidRPr="00BA3198">
        <w:rPr>
          <w:b/>
          <w:i/>
        </w:rPr>
        <w:t>Export and import of goods</w:t>
      </w:r>
    </w:p>
    <w:p w:rsidR="0026201C" w:rsidRPr="004D2301" w:rsidRDefault="0026201C" w:rsidP="0026201C">
      <w:pPr>
        <w:tabs>
          <w:tab w:val="left" w:pos="900"/>
        </w:tabs>
        <w:spacing w:before="40" w:after="40" w:line="281" w:lineRule="auto"/>
        <w:ind w:firstLine="567"/>
        <w:jc w:val="both"/>
        <w:rPr>
          <w:rStyle w:val="Strong"/>
          <w:b w:val="0"/>
          <w:i/>
          <w:iCs/>
        </w:rPr>
      </w:pPr>
      <w:r>
        <w:rPr>
          <w:rStyle w:val="Strong"/>
          <w:b w:val="0"/>
          <w:i/>
          <w:iCs/>
        </w:rPr>
        <w:t xml:space="preserve">Total import and </w:t>
      </w:r>
      <w:r w:rsidRPr="00C71A55">
        <w:rPr>
          <w:rStyle w:val="Strong"/>
          <w:b w:val="0"/>
          <w:i/>
          <w:iCs/>
        </w:rPr>
        <w:t>export turnover of the first 5 months of 2019 was estimated at 202.</w:t>
      </w:r>
      <w:r>
        <w:rPr>
          <w:rStyle w:val="Strong"/>
          <w:b w:val="0"/>
          <w:i/>
          <w:iCs/>
        </w:rPr>
        <w:t>02 billion USD, of which export turnover</w:t>
      </w:r>
      <w:r w:rsidRPr="00C71A55">
        <w:rPr>
          <w:rStyle w:val="Strong"/>
          <w:b w:val="0"/>
          <w:i/>
          <w:iCs/>
        </w:rPr>
        <w:t xml:space="preserve"> reached 100.74 billion USD, </w:t>
      </w:r>
      <w:r>
        <w:rPr>
          <w:rStyle w:val="Strong"/>
          <w:b w:val="0"/>
          <w:i/>
          <w:iCs/>
        </w:rPr>
        <w:t>rose by</w:t>
      </w:r>
      <w:r w:rsidRPr="00C71A55">
        <w:rPr>
          <w:rStyle w:val="Strong"/>
          <w:b w:val="0"/>
          <w:i/>
          <w:iCs/>
        </w:rPr>
        <w:t xml:space="preserve"> 6.7% over the same period last year, much lower than the increase</w:t>
      </w:r>
      <w:r>
        <w:rPr>
          <w:rStyle w:val="Strong"/>
          <w:b w:val="0"/>
          <w:i/>
          <w:iCs/>
        </w:rPr>
        <w:t xml:space="preserve"> of</w:t>
      </w:r>
      <w:r w:rsidRPr="00C71A55">
        <w:rPr>
          <w:rStyle w:val="Strong"/>
          <w:b w:val="0"/>
          <w:i/>
          <w:iCs/>
        </w:rPr>
        <w:t xml:space="preserve"> 19% and 17.5% of the first 5 months of 2017 a</w:t>
      </w:r>
      <w:r>
        <w:rPr>
          <w:rStyle w:val="Strong"/>
          <w:b w:val="0"/>
          <w:i/>
          <w:iCs/>
        </w:rPr>
        <w:t>nd 2018, notably, export turnover</w:t>
      </w:r>
      <w:r w:rsidRPr="00C71A55">
        <w:rPr>
          <w:rStyle w:val="Strong"/>
          <w:b w:val="0"/>
          <w:i/>
          <w:iCs/>
        </w:rPr>
        <w:t xml:space="preserve"> of some agricultural products such as rice, coffee, cashew nuts, pepper in the first </w:t>
      </w:r>
      <w:r>
        <w:rPr>
          <w:rStyle w:val="Strong"/>
          <w:b w:val="0"/>
          <w:i/>
          <w:iCs/>
        </w:rPr>
        <w:t>5 months continued to decline</w:t>
      </w:r>
      <w:r w:rsidRPr="00C71A55">
        <w:rPr>
          <w:rStyle w:val="Strong"/>
          <w:b w:val="0"/>
          <w:i/>
          <w:iCs/>
        </w:rPr>
        <w:t xml:space="preserve"> compared to the same period last year. The trade balance of goods in May was estimated to </w:t>
      </w:r>
      <w:r>
        <w:rPr>
          <w:rStyle w:val="Strong"/>
          <w:b w:val="0"/>
          <w:i/>
          <w:iCs/>
        </w:rPr>
        <w:t>witness</w:t>
      </w:r>
      <w:r w:rsidRPr="00C71A55">
        <w:rPr>
          <w:rStyle w:val="Strong"/>
          <w:b w:val="0"/>
          <w:i/>
          <w:iCs/>
        </w:rPr>
        <w:t xml:space="preserve"> a trade deficit of 1.3 billion USD, for a total of 5 months, the trade deficit was 548 million USD.</w:t>
      </w:r>
    </w:p>
    <w:p w:rsidR="0026201C" w:rsidRPr="004D2301" w:rsidRDefault="0026201C" w:rsidP="0026201C">
      <w:pPr>
        <w:tabs>
          <w:tab w:val="left" w:pos="900"/>
        </w:tabs>
        <w:spacing w:before="40" w:after="40" w:line="281" w:lineRule="auto"/>
        <w:ind w:firstLine="567"/>
        <w:jc w:val="both"/>
        <w:rPr>
          <w:rStyle w:val="Strong"/>
          <w:i/>
          <w:iCs/>
          <w:color w:val="000000" w:themeColor="text1"/>
        </w:rPr>
      </w:pPr>
      <w:r w:rsidRPr="00C71A55">
        <w:rPr>
          <w:rStyle w:val="Strong"/>
          <w:i/>
          <w:iCs/>
          <w:color w:val="000000" w:themeColor="text1"/>
        </w:rPr>
        <w:t>Export of goods</w:t>
      </w:r>
    </w:p>
    <w:p w:rsidR="0026201C" w:rsidRPr="004D2301" w:rsidRDefault="0026201C" w:rsidP="0026201C">
      <w:pPr>
        <w:tabs>
          <w:tab w:val="num" w:pos="0"/>
        </w:tabs>
        <w:spacing w:before="40" w:after="40" w:line="281" w:lineRule="auto"/>
        <w:ind w:firstLine="567"/>
        <w:jc w:val="both"/>
        <w:rPr>
          <w:bCs/>
        </w:rPr>
      </w:pPr>
      <w:r w:rsidRPr="00C71A55">
        <w:rPr>
          <w:bCs/>
        </w:rPr>
        <w:t>Export turnover in April 2019 reached 20,440 million</w:t>
      </w:r>
      <w:r>
        <w:rPr>
          <w:bCs/>
        </w:rPr>
        <w:t xml:space="preserve"> USD</w:t>
      </w:r>
      <w:r w:rsidRPr="00C71A55">
        <w:rPr>
          <w:bCs/>
        </w:rPr>
        <w:t>, 540 million</w:t>
      </w:r>
      <w:r>
        <w:rPr>
          <w:bCs/>
        </w:rPr>
        <w:t xml:space="preserve"> USD</w:t>
      </w:r>
      <w:r w:rsidRPr="00D92F04">
        <w:rPr>
          <w:bCs/>
        </w:rPr>
        <w:t xml:space="preserve"> </w:t>
      </w:r>
      <w:r w:rsidRPr="00C71A55">
        <w:rPr>
          <w:bCs/>
        </w:rPr>
        <w:t xml:space="preserve">higher than </w:t>
      </w:r>
      <w:r>
        <w:rPr>
          <w:bCs/>
        </w:rPr>
        <w:t>estimated figure</w:t>
      </w:r>
      <w:r w:rsidRPr="00C71A55">
        <w:rPr>
          <w:bCs/>
        </w:rPr>
        <w:t>, of which iron and steel was 104 million US</w:t>
      </w:r>
      <w:r>
        <w:rPr>
          <w:bCs/>
        </w:rPr>
        <w:t>D</w:t>
      </w:r>
      <w:r w:rsidRPr="00C71A55">
        <w:rPr>
          <w:bCs/>
        </w:rPr>
        <w:t xml:space="preserve"> higher, </w:t>
      </w:r>
      <w:r>
        <w:rPr>
          <w:bCs/>
        </w:rPr>
        <w:t>petroleum</w:t>
      </w:r>
      <w:r w:rsidRPr="00C71A55">
        <w:rPr>
          <w:bCs/>
        </w:rPr>
        <w:t xml:space="preserve"> </w:t>
      </w:r>
      <w:r>
        <w:rPr>
          <w:bCs/>
        </w:rPr>
        <w:t xml:space="preserve">was </w:t>
      </w:r>
      <w:r w:rsidRPr="00C71A55">
        <w:rPr>
          <w:bCs/>
        </w:rPr>
        <w:t>85 million</w:t>
      </w:r>
      <w:r>
        <w:rPr>
          <w:bCs/>
        </w:rPr>
        <w:t xml:space="preserve"> USD</w:t>
      </w:r>
      <w:r w:rsidRPr="00C71A55">
        <w:rPr>
          <w:bCs/>
        </w:rPr>
        <w:t xml:space="preserve"> </w:t>
      </w:r>
      <w:r>
        <w:rPr>
          <w:bCs/>
        </w:rPr>
        <w:t>higher</w:t>
      </w:r>
      <w:r w:rsidRPr="00C71A55">
        <w:rPr>
          <w:bCs/>
        </w:rPr>
        <w:t xml:space="preserve">; </w:t>
      </w:r>
      <w:r w:rsidRPr="00C55254">
        <w:rPr>
          <w:bCs/>
        </w:rPr>
        <w:t>electronic</w:t>
      </w:r>
      <w:r>
        <w:rPr>
          <w:bCs/>
        </w:rPr>
        <w:t xml:space="preserve"> good</w:t>
      </w:r>
      <w:r w:rsidRPr="00C55254">
        <w:rPr>
          <w:bCs/>
        </w:rPr>
        <w:t xml:space="preserve">s, computers and </w:t>
      </w:r>
      <w:r>
        <w:rPr>
          <w:bCs/>
        </w:rPr>
        <w:t>their parts</w:t>
      </w:r>
      <w:r w:rsidRPr="00C71A55">
        <w:rPr>
          <w:bCs/>
        </w:rPr>
        <w:t xml:space="preserve"> </w:t>
      </w:r>
      <w:r>
        <w:rPr>
          <w:bCs/>
        </w:rPr>
        <w:t>were</w:t>
      </w:r>
      <w:r w:rsidRPr="00C71A55">
        <w:rPr>
          <w:bCs/>
        </w:rPr>
        <w:t xml:space="preserve"> 75 million USD</w:t>
      </w:r>
      <w:r>
        <w:rPr>
          <w:bCs/>
        </w:rPr>
        <w:t xml:space="preserve"> higher</w:t>
      </w:r>
      <w:r w:rsidRPr="00C71A55">
        <w:rPr>
          <w:bCs/>
        </w:rPr>
        <w:t xml:space="preserve">; shoes </w:t>
      </w:r>
      <w:r>
        <w:rPr>
          <w:bCs/>
        </w:rPr>
        <w:t>were</w:t>
      </w:r>
      <w:r w:rsidRPr="00C71A55">
        <w:rPr>
          <w:bCs/>
        </w:rPr>
        <w:t xml:space="preserve"> 56 million USD</w:t>
      </w:r>
      <w:r>
        <w:rPr>
          <w:bCs/>
        </w:rPr>
        <w:t xml:space="preserve"> higher</w:t>
      </w:r>
      <w:r w:rsidRPr="00C71A55">
        <w:rPr>
          <w:bCs/>
        </w:rPr>
        <w:t xml:space="preserve">; textiles </w:t>
      </w:r>
      <w:r>
        <w:rPr>
          <w:bCs/>
        </w:rPr>
        <w:t>were</w:t>
      </w:r>
      <w:r w:rsidRPr="00C71A55">
        <w:rPr>
          <w:bCs/>
        </w:rPr>
        <w:t xml:space="preserve"> 43 million</w:t>
      </w:r>
      <w:r>
        <w:rPr>
          <w:bCs/>
        </w:rPr>
        <w:t xml:space="preserve"> USD higher</w:t>
      </w:r>
      <w:r w:rsidRPr="00C71A55">
        <w:rPr>
          <w:bCs/>
        </w:rPr>
        <w:t xml:space="preserve">; </w:t>
      </w:r>
      <w:r>
        <w:rPr>
          <w:bCs/>
        </w:rPr>
        <w:t>machinery, instrument and accessory</w:t>
      </w:r>
      <w:r w:rsidRPr="00C71A55">
        <w:rPr>
          <w:bCs/>
        </w:rPr>
        <w:t xml:space="preserve"> </w:t>
      </w:r>
      <w:r>
        <w:rPr>
          <w:bCs/>
        </w:rPr>
        <w:t xml:space="preserve">were </w:t>
      </w:r>
      <w:r w:rsidRPr="00C71A55">
        <w:rPr>
          <w:bCs/>
        </w:rPr>
        <w:t>36 million USD</w:t>
      </w:r>
      <w:r>
        <w:rPr>
          <w:bCs/>
        </w:rPr>
        <w:t xml:space="preserve"> higher</w:t>
      </w:r>
      <w:r w:rsidRPr="00C71A55">
        <w:rPr>
          <w:bCs/>
        </w:rPr>
        <w:t xml:space="preserve">; textile fiber and rice </w:t>
      </w:r>
      <w:r>
        <w:rPr>
          <w:bCs/>
        </w:rPr>
        <w:t>were</w:t>
      </w:r>
      <w:r w:rsidRPr="00C71A55">
        <w:rPr>
          <w:bCs/>
        </w:rPr>
        <w:t xml:space="preserve"> 32 million</w:t>
      </w:r>
      <w:r>
        <w:rPr>
          <w:bCs/>
        </w:rPr>
        <w:t xml:space="preserve"> USD higher</w:t>
      </w:r>
      <w:r w:rsidRPr="00C71A55">
        <w:rPr>
          <w:bCs/>
        </w:rPr>
        <w:t xml:space="preserve">; cashews and vegetables </w:t>
      </w:r>
      <w:r>
        <w:rPr>
          <w:bCs/>
        </w:rPr>
        <w:t xml:space="preserve">were </w:t>
      </w:r>
      <w:r w:rsidRPr="00C71A55">
        <w:rPr>
          <w:bCs/>
        </w:rPr>
        <w:t>27 million USD</w:t>
      </w:r>
      <w:r>
        <w:rPr>
          <w:bCs/>
        </w:rPr>
        <w:t xml:space="preserve"> higher</w:t>
      </w:r>
      <w:r w:rsidRPr="00C71A55">
        <w:rPr>
          <w:bCs/>
        </w:rPr>
        <w:t>; chemicals</w:t>
      </w:r>
      <w:r>
        <w:rPr>
          <w:bCs/>
        </w:rPr>
        <w:t xml:space="preserve"> were</w:t>
      </w:r>
      <w:r w:rsidRPr="00C71A55">
        <w:rPr>
          <w:bCs/>
        </w:rPr>
        <w:t xml:space="preserve"> 20 million</w:t>
      </w:r>
      <w:r>
        <w:rPr>
          <w:bCs/>
        </w:rPr>
        <w:t xml:space="preserve"> </w:t>
      </w:r>
      <w:r w:rsidRPr="00C71A55">
        <w:rPr>
          <w:bCs/>
        </w:rPr>
        <w:t>higher than</w:t>
      </w:r>
      <w:r>
        <w:rPr>
          <w:bCs/>
        </w:rPr>
        <w:t xml:space="preserve"> estimated</w:t>
      </w:r>
      <w:r w:rsidRPr="00C71A55">
        <w:rPr>
          <w:bCs/>
        </w:rPr>
        <w:t>.</w:t>
      </w:r>
    </w:p>
    <w:p w:rsidR="0026201C" w:rsidRPr="004D2301" w:rsidRDefault="0026201C" w:rsidP="0026201C">
      <w:pPr>
        <w:tabs>
          <w:tab w:val="num" w:pos="0"/>
        </w:tabs>
        <w:spacing w:before="40" w:after="40" w:line="281" w:lineRule="auto"/>
        <w:ind w:firstLine="567"/>
        <w:jc w:val="both"/>
        <w:rPr>
          <w:bCs/>
          <w:spacing w:val="-2"/>
        </w:rPr>
      </w:pPr>
      <w:r w:rsidRPr="00C71A55">
        <w:rPr>
          <w:bCs/>
          <w:spacing w:val="-2"/>
        </w:rPr>
        <w:t>Export turnovers in May 2019 were estimated at 21.50 billion</w:t>
      </w:r>
      <w:r>
        <w:rPr>
          <w:bCs/>
          <w:spacing w:val="-2"/>
        </w:rPr>
        <w:t xml:space="preserve"> </w:t>
      </w:r>
      <w:proofErr w:type="gramStart"/>
      <w:r>
        <w:rPr>
          <w:bCs/>
        </w:rPr>
        <w:t>USD</w:t>
      </w:r>
      <w:r w:rsidRPr="00C71A55">
        <w:rPr>
          <w:bCs/>
          <w:spacing w:val="-2"/>
        </w:rPr>
        <w:t>,</w:t>
      </w:r>
      <w:proofErr w:type="gramEnd"/>
      <w:r w:rsidRPr="00C71A55">
        <w:rPr>
          <w:bCs/>
          <w:spacing w:val="-2"/>
        </w:rPr>
        <w:t xml:space="preserve"> </w:t>
      </w:r>
      <w:r>
        <w:rPr>
          <w:bCs/>
        </w:rPr>
        <w:t>grew by</w:t>
      </w:r>
      <w:r w:rsidRPr="00C71A55">
        <w:rPr>
          <w:bCs/>
          <w:spacing w:val="-2"/>
        </w:rPr>
        <w:t xml:space="preserve"> 5.2% over the previous month, of which the domestic economic sector gained </w:t>
      </w:r>
      <w:r w:rsidRPr="00C71A55">
        <w:rPr>
          <w:bCs/>
          <w:spacing w:val="-2"/>
        </w:rPr>
        <w:lastRenderedPageBreak/>
        <w:t xml:space="preserve">6.71 billion USD, </w:t>
      </w:r>
      <w:r>
        <w:rPr>
          <w:bCs/>
          <w:spacing w:val="-2"/>
        </w:rPr>
        <w:t>rose by</w:t>
      </w:r>
      <w:r w:rsidRPr="00C71A55">
        <w:rPr>
          <w:bCs/>
          <w:spacing w:val="-2"/>
        </w:rPr>
        <w:t xml:space="preserve"> 3.9%; </w:t>
      </w:r>
      <w:proofErr w:type="spellStart"/>
      <w:r w:rsidRPr="00C71A55">
        <w:rPr>
          <w:bCs/>
          <w:spacing w:val="-2"/>
        </w:rPr>
        <w:t>FDI</w:t>
      </w:r>
      <w:proofErr w:type="spellEnd"/>
      <w:r w:rsidRPr="00C71A55">
        <w:rPr>
          <w:bCs/>
          <w:spacing w:val="-2"/>
        </w:rPr>
        <w:t xml:space="preserve"> sector (including crude oil) reached 14.79 billion USD, </w:t>
      </w:r>
      <w:r>
        <w:rPr>
          <w:bCs/>
          <w:spacing w:val="-2"/>
        </w:rPr>
        <w:t>rose by</w:t>
      </w:r>
      <w:r w:rsidRPr="00C71A55">
        <w:rPr>
          <w:bCs/>
          <w:spacing w:val="-2"/>
        </w:rPr>
        <w:t xml:space="preserve"> 5.8%. </w:t>
      </w:r>
      <w:r>
        <w:rPr>
          <w:bCs/>
          <w:spacing w:val="-2"/>
        </w:rPr>
        <w:t>Export turnover of s</w:t>
      </w:r>
      <w:r w:rsidRPr="00C71A55">
        <w:rPr>
          <w:bCs/>
          <w:spacing w:val="-2"/>
        </w:rPr>
        <w:t xml:space="preserve">ome export </w:t>
      </w:r>
      <w:r>
        <w:rPr>
          <w:bCs/>
        </w:rPr>
        <w:t>products</w:t>
      </w:r>
      <w:r w:rsidRPr="00C71A55">
        <w:rPr>
          <w:bCs/>
          <w:spacing w:val="-2"/>
        </w:rPr>
        <w:t xml:space="preserve"> in May increased over the previous month: Crude oil by 62.5%; footwear by 20.2%; means of transport and spare parts by 12.6%; textile and </w:t>
      </w:r>
      <w:r>
        <w:rPr>
          <w:bCs/>
          <w:spacing w:val="-2"/>
        </w:rPr>
        <w:t>garment</w:t>
      </w:r>
      <w:r w:rsidRPr="00C71A55">
        <w:rPr>
          <w:bCs/>
          <w:spacing w:val="-2"/>
        </w:rPr>
        <w:t xml:space="preserve"> by 11%. Compared to the same period last year, export turnover of goods in May increased by 7.5%, of which the domestic economic sector increased by 10.7%, the </w:t>
      </w:r>
      <w:proofErr w:type="spellStart"/>
      <w:r w:rsidRPr="00C71A55">
        <w:rPr>
          <w:bCs/>
          <w:spacing w:val="-2"/>
        </w:rPr>
        <w:t>FDI</w:t>
      </w:r>
      <w:proofErr w:type="spellEnd"/>
      <w:r w:rsidRPr="00C71A55">
        <w:rPr>
          <w:bCs/>
          <w:spacing w:val="-2"/>
        </w:rPr>
        <w:t xml:space="preserve"> sector (including crude oil)</w:t>
      </w:r>
      <w:r>
        <w:rPr>
          <w:bCs/>
          <w:spacing w:val="-2"/>
        </w:rPr>
        <w:t xml:space="preserve"> increased by</w:t>
      </w:r>
      <w:r w:rsidRPr="00C71A55">
        <w:rPr>
          <w:bCs/>
          <w:spacing w:val="-2"/>
        </w:rPr>
        <w:t xml:space="preserve"> 6.1%. </w:t>
      </w:r>
      <w:r>
        <w:rPr>
          <w:bCs/>
          <w:spacing w:val="-2"/>
        </w:rPr>
        <w:t>Export turnover of s</w:t>
      </w:r>
      <w:r w:rsidRPr="00C71A55">
        <w:rPr>
          <w:bCs/>
          <w:spacing w:val="-2"/>
        </w:rPr>
        <w:t xml:space="preserve">ome </w:t>
      </w:r>
      <w:r>
        <w:rPr>
          <w:bCs/>
        </w:rPr>
        <w:t>products</w:t>
      </w:r>
      <w:r w:rsidRPr="00C71A55">
        <w:rPr>
          <w:bCs/>
          <w:spacing w:val="-2"/>
        </w:rPr>
        <w:t xml:space="preserve"> increased: chemicals by 57.3%; </w:t>
      </w:r>
      <w:r>
        <w:rPr>
          <w:bCs/>
        </w:rPr>
        <w:t>phones and their parts</w:t>
      </w:r>
      <w:r w:rsidRPr="00C71A55">
        <w:rPr>
          <w:bCs/>
          <w:spacing w:val="-2"/>
        </w:rPr>
        <w:t xml:space="preserve"> by 19.5%; vegetables and fruits by 15.8%; footwear by 13.8%; textiles and garments by 10.8%.</w:t>
      </w:r>
    </w:p>
    <w:p w:rsidR="0026201C" w:rsidRPr="004D2301" w:rsidRDefault="0026201C" w:rsidP="0026201C">
      <w:pPr>
        <w:tabs>
          <w:tab w:val="num" w:pos="0"/>
        </w:tabs>
        <w:spacing w:before="40" w:after="40" w:line="281" w:lineRule="auto"/>
        <w:ind w:firstLine="567"/>
        <w:jc w:val="both"/>
        <w:rPr>
          <w:color w:val="000000"/>
        </w:rPr>
      </w:pPr>
      <w:r w:rsidRPr="00C71A55">
        <w:rPr>
          <w:color w:val="000000"/>
        </w:rPr>
        <w:t>Generally in the first 5 months of 2019, export turnover was estimated to reach 100.74 billion</w:t>
      </w:r>
      <w:r>
        <w:rPr>
          <w:color w:val="000000"/>
        </w:rPr>
        <w:t xml:space="preserve"> </w:t>
      </w:r>
      <w:r>
        <w:rPr>
          <w:bCs/>
        </w:rPr>
        <w:t>USD</w:t>
      </w:r>
      <w:r w:rsidRPr="00C71A55">
        <w:rPr>
          <w:color w:val="000000"/>
        </w:rPr>
        <w:t xml:space="preserve">, </w:t>
      </w:r>
      <w:r>
        <w:rPr>
          <w:bCs/>
          <w:spacing w:val="-2"/>
        </w:rPr>
        <w:t>rose by</w:t>
      </w:r>
      <w:r w:rsidRPr="00C71A55">
        <w:rPr>
          <w:color w:val="000000"/>
        </w:rPr>
        <w:t xml:space="preserve"> 6.7% over the same period in 2018, of which the domestic economic sector reached 30.33 billion</w:t>
      </w:r>
      <w:r>
        <w:rPr>
          <w:color w:val="000000"/>
        </w:rPr>
        <w:t xml:space="preserve"> </w:t>
      </w:r>
      <w:r>
        <w:rPr>
          <w:bCs/>
        </w:rPr>
        <w:t>USD</w:t>
      </w:r>
      <w:r w:rsidRPr="00C71A55">
        <w:rPr>
          <w:color w:val="000000"/>
        </w:rPr>
        <w:t xml:space="preserve">, an increase of 11.6%, accounting for 30.1% of total export turnover; </w:t>
      </w:r>
      <w:proofErr w:type="spellStart"/>
      <w:r w:rsidRPr="00C71A55">
        <w:rPr>
          <w:color w:val="000000"/>
        </w:rPr>
        <w:t>FDI</w:t>
      </w:r>
      <w:proofErr w:type="spellEnd"/>
      <w:r w:rsidRPr="00C71A55">
        <w:rPr>
          <w:color w:val="000000"/>
        </w:rPr>
        <w:t xml:space="preserve"> sector (including crude oil) reached 70.41 billion USD, </w:t>
      </w:r>
      <w:r>
        <w:rPr>
          <w:bCs/>
          <w:spacing w:val="-2"/>
        </w:rPr>
        <w:t>rose by</w:t>
      </w:r>
      <w:r w:rsidRPr="00C71A55">
        <w:rPr>
          <w:color w:val="000000"/>
        </w:rPr>
        <w:t xml:space="preserve"> 4.7%, accounting for 69.9% (</w:t>
      </w:r>
      <w:r>
        <w:rPr>
          <w:color w:val="000000"/>
        </w:rPr>
        <w:t xml:space="preserve">a </w:t>
      </w:r>
      <w:r w:rsidRPr="00C71A55">
        <w:rPr>
          <w:color w:val="000000"/>
        </w:rPr>
        <w:t xml:space="preserve">decrease </w:t>
      </w:r>
      <w:r>
        <w:rPr>
          <w:color w:val="000000"/>
        </w:rPr>
        <w:t>of</w:t>
      </w:r>
      <w:r w:rsidRPr="00C71A55">
        <w:rPr>
          <w:color w:val="000000"/>
        </w:rPr>
        <w:t xml:space="preserve"> 1.3 percentage points compared to the same period last year).</w:t>
      </w:r>
    </w:p>
    <w:p w:rsidR="0026201C" w:rsidRPr="004D2301" w:rsidRDefault="0026201C" w:rsidP="0026201C">
      <w:pPr>
        <w:tabs>
          <w:tab w:val="num" w:pos="0"/>
        </w:tabs>
        <w:spacing w:before="40" w:after="40" w:line="276" w:lineRule="auto"/>
        <w:ind w:firstLine="567"/>
        <w:jc w:val="both"/>
        <w:rPr>
          <w:bCs/>
          <w:iCs/>
        </w:rPr>
      </w:pPr>
      <w:r w:rsidRPr="00C71A55">
        <w:rPr>
          <w:bCs/>
          <w:iCs/>
        </w:rPr>
        <w:t xml:space="preserve">In 5 months, there were 19 </w:t>
      </w:r>
      <w:r>
        <w:rPr>
          <w:bCs/>
        </w:rPr>
        <w:t>products</w:t>
      </w:r>
      <w:r w:rsidRPr="00C71A55">
        <w:rPr>
          <w:bCs/>
          <w:iCs/>
        </w:rPr>
        <w:t xml:space="preserve"> </w:t>
      </w:r>
      <w:r>
        <w:rPr>
          <w:bCs/>
          <w:iCs/>
        </w:rPr>
        <w:t>having</w:t>
      </w:r>
      <w:r w:rsidRPr="00C71A55">
        <w:rPr>
          <w:bCs/>
          <w:iCs/>
        </w:rPr>
        <w:t xml:space="preserve"> export </w:t>
      </w:r>
      <w:r>
        <w:rPr>
          <w:bCs/>
          <w:iCs/>
        </w:rPr>
        <w:t>turnover</w:t>
      </w:r>
      <w:r w:rsidRPr="00C71A55">
        <w:rPr>
          <w:bCs/>
          <w:iCs/>
        </w:rPr>
        <w:t xml:space="preserve"> of over 1 billion USD, accounting for 84.4% of total export turnover, of which </w:t>
      </w:r>
      <w:r>
        <w:rPr>
          <w:bCs/>
        </w:rPr>
        <w:t>phones and their parts</w:t>
      </w:r>
      <w:r w:rsidRPr="00C71A55">
        <w:rPr>
          <w:bCs/>
          <w:iCs/>
        </w:rPr>
        <w:t xml:space="preserve"> </w:t>
      </w:r>
      <w:r>
        <w:rPr>
          <w:bCs/>
          <w:iCs/>
        </w:rPr>
        <w:t>achieved</w:t>
      </w:r>
      <w:r w:rsidRPr="00C71A55">
        <w:rPr>
          <w:bCs/>
          <w:iCs/>
        </w:rPr>
        <w:t xml:space="preserve"> the largest export </w:t>
      </w:r>
      <w:r>
        <w:rPr>
          <w:bCs/>
          <w:iCs/>
        </w:rPr>
        <w:t>turnover of 19.9 billion USD, accounted</w:t>
      </w:r>
      <w:r w:rsidRPr="00C71A55">
        <w:rPr>
          <w:bCs/>
          <w:iCs/>
        </w:rPr>
        <w:t xml:space="preserve"> for 19.7% of total export turnover, </w:t>
      </w:r>
      <w:r>
        <w:rPr>
          <w:bCs/>
          <w:spacing w:val="-2"/>
        </w:rPr>
        <w:t>rose by</w:t>
      </w:r>
      <w:r w:rsidRPr="00C71A55">
        <w:rPr>
          <w:bCs/>
          <w:iCs/>
        </w:rPr>
        <w:t xml:space="preserve"> 3% over the same period last year; </w:t>
      </w:r>
      <w:r w:rsidRPr="00C55254">
        <w:rPr>
          <w:bCs/>
        </w:rPr>
        <w:t>electronic</w:t>
      </w:r>
      <w:r>
        <w:rPr>
          <w:bCs/>
        </w:rPr>
        <w:t xml:space="preserve"> good</w:t>
      </w:r>
      <w:r w:rsidRPr="00C55254">
        <w:rPr>
          <w:bCs/>
        </w:rPr>
        <w:t xml:space="preserve">s, computers and </w:t>
      </w:r>
      <w:r>
        <w:rPr>
          <w:bCs/>
        </w:rPr>
        <w:t>their parts</w:t>
      </w:r>
      <w:r w:rsidRPr="00C71A55">
        <w:rPr>
          <w:bCs/>
          <w:iCs/>
        </w:rPr>
        <w:t xml:space="preserve"> reached 12.3 billion USD, </w:t>
      </w:r>
      <w:r>
        <w:rPr>
          <w:bCs/>
          <w:spacing w:val="-2"/>
        </w:rPr>
        <w:t>rose by</w:t>
      </w:r>
      <w:r w:rsidRPr="00C71A55">
        <w:rPr>
          <w:bCs/>
          <w:iCs/>
        </w:rPr>
        <w:t xml:space="preserve"> 11.1%; textiles and garments reached 12.1 billion USD, </w:t>
      </w:r>
      <w:r>
        <w:rPr>
          <w:bCs/>
          <w:spacing w:val="-2"/>
        </w:rPr>
        <w:t>rose by</w:t>
      </w:r>
      <w:r w:rsidRPr="00C71A55">
        <w:rPr>
          <w:bCs/>
          <w:iCs/>
        </w:rPr>
        <w:t xml:space="preserve"> 10.3%; footwear reached 7.1 billion USD, </w:t>
      </w:r>
      <w:r>
        <w:rPr>
          <w:bCs/>
          <w:spacing w:val="-2"/>
        </w:rPr>
        <w:t>rose by</w:t>
      </w:r>
      <w:r w:rsidRPr="00C71A55">
        <w:rPr>
          <w:bCs/>
          <w:iCs/>
        </w:rPr>
        <w:t xml:space="preserve"> 14.3%; </w:t>
      </w:r>
      <w:r>
        <w:rPr>
          <w:bCs/>
        </w:rPr>
        <w:t>machinery, instrument and accessory</w:t>
      </w:r>
      <w:r w:rsidRPr="00C71A55">
        <w:rPr>
          <w:bCs/>
          <w:iCs/>
        </w:rPr>
        <w:t xml:space="preserve"> reached 6.8 billion</w:t>
      </w:r>
      <w:r>
        <w:rPr>
          <w:bCs/>
          <w:iCs/>
        </w:rPr>
        <w:t xml:space="preserve"> </w:t>
      </w:r>
      <w:r>
        <w:rPr>
          <w:bCs/>
        </w:rPr>
        <w:t>USD</w:t>
      </w:r>
      <w:r w:rsidRPr="00C71A55">
        <w:rPr>
          <w:bCs/>
          <w:iCs/>
        </w:rPr>
        <w:t xml:space="preserve">, </w:t>
      </w:r>
      <w:r>
        <w:rPr>
          <w:bCs/>
          <w:spacing w:val="-2"/>
        </w:rPr>
        <w:t>rose by</w:t>
      </w:r>
      <w:r w:rsidRPr="00C71A55">
        <w:rPr>
          <w:bCs/>
          <w:iCs/>
        </w:rPr>
        <w:t xml:space="preserve"> 5.7%; wood and wooden products reached 4 billion USD, </w:t>
      </w:r>
      <w:r>
        <w:rPr>
          <w:bCs/>
          <w:spacing w:val="-2"/>
        </w:rPr>
        <w:t>rose by</w:t>
      </w:r>
      <w:r w:rsidRPr="00C71A55">
        <w:rPr>
          <w:bCs/>
          <w:iCs/>
        </w:rPr>
        <w:t xml:space="preserve"> 18.3%; means of transport and spare parts reached 3.6 billion USD, </w:t>
      </w:r>
      <w:r>
        <w:rPr>
          <w:bCs/>
          <w:spacing w:val="-2"/>
        </w:rPr>
        <w:t>rose by</w:t>
      </w:r>
      <w:r w:rsidRPr="00C71A55">
        <w:rPr>
          <w:bCs/>
          <w:iCs/>
        </w:rPr>
        <w:t xml:space="preserve"> 4.7%; fishery reached 3.2 billion USD, </w:t>
      </w:r>
      <w:r>
        <w:rPr>
          <w:spacing w:val="-4"/>
        </w:rPr>
        <w:t>dropped</w:t>
      </w:r>
      <w:r w:rsidRPr="00C71A55">
        <w:rPr>
          <w:bCs/>
          <w:iCs/>
        </w:rPr>
        <w:t xml:space="preserve"> 1%. Export turnover of some agricultural products in the first 5 months of this year decreased compared to the same period last year: Coffee reached 1.3 billion USD, </w:t>
      </w:r>
      <w:r>
        <w:rPr>
          <w:spacing w:val="-4"/>
        </w:rPr>
        <w:t>dropped</w:t>
      </w:r>
      <w:r w:rsidRPr="00C71A55">
        <w:rPr>
          <w:bCs/>
          <w:iCs/>
        </w:rPr>
        <w:t xml:space="preserve"> 23% (volume </w:t>
      </w:r>
      <w:r>
        <w:rPr>
          <w:spacing w:val="-4"/>
        </w:rPr>
        <w:t>dropped</w:t>
      </w:r>
      <w:r w:rsidRPr="00C71A55">
        <w:rPr>
          <w:bCs/>
          <w:iCs/>
        </w:rPr>
        <w:t xml:space="preserve"> 13.1%); cashew nuts reached 1.2 billion USD, </w:t>
      </w:r>
      <w:r>
        <w:rPr>
          <w:spacing w:val="-4"/>
        </w:rPr>
        <w:t>dropped</w:t>
      </w:r>
      <w:r w:rsidRPr="00C71A55">
        <w:rPr>
          <w:bCs/>
          <w:iCs/>
        </w:rPr>
        <w:t xml:space="preserve"> 14.1% (volume increased by 8.8%); rice reached 1.2 billion USD, </w:t>
      </w:r>
      <w:r>
        <w:rPr>
          <w:bCs/>
          <w:iCs/>
        </w:rPr>
        <w:t>declined by</w:t>
      </w:r>
      <w:r w:rsidRPr="00C71A55">
        <w:rPr>
          <w:bCs/>
          <w:iCs/>
        </w:rPr>
        <w:t xml:space="preserve"> 20% (volume decreased</w:t>
      </w:r>
      <w:r>
        <w:rPr>
          <w:bCs/>
          <w:iCs/>
        </w:rPr>
        <w:t xml:space="preserve"> by</w:t>
      </w:r>
      <w:r w:rsidRPr="00C71A55">
        <w:rPr>
          <w:bCs/>
          <w:iCs/>
        </w:rPr>
        <w:t xml:space="preserve"> 5.3%); pepper reached 374 million USD, </w:t>
      </w:r>
      <w:r>
        <w:rPr>
          <w:bCs/>
          <w:iCs/>
        </w:rPr>
        <w:t>reduced by</w:t>
      </w:r>
      <w:r w:rsidRPr="00C71A55">
        <w:rPr>
          <w:bCs/>
          <w:iCs/>
        </w:rPr>
        <w:t xml:space="preserve"> 2.1% (volume </w:t>
      </w:r>
      <w:r>
        <w:rPr>
          <w:bCs/>
          <w:spacing w:val="-2"/>
        </w:rPr>
        <w:t>rose by</w:t>
      </w:r>
      <w:r w:rsidRPr="00C71A55">
        <w:rPr>
          <w:bCs/>
          <w:iCs/>
        </w:rPr>
        <w:t xml:space="preserve"> 32.3%). Particularly, vegetables and fruits gained 1.8 billion</w:t>
      </w:r>
      <w:r>
        <w:rPr>
          <w:bCs/>
          <w:iCs/>
        </w:rPr>
        <w:t xml:space="preserve"> </w:t>
      </w:r>
      <w:proofErr w:type="gramStart"/>
      <w:r w:rsidR="00E60C5A">
        <w:rPr>
          <w:bCs/>
        </w:rPr>
        <w:t>USD,</w:t>
      </w:r>
      <w:proofErr w:type="gramEnd"/>
      <w:r w:rsidRPr="00C71A55">
        <w:rPr>
          <w:bCs/>
          <w:iCs/>
        </w:rPr>
        <w:t xml:space="preserve"> </w:t>
      </w:r>
      <w:r>
        <w:rPr>
          <w:bCs/>
          <w:spacing w:val="-2"/>
        </w:rPr>
        <w:t>rose by</w:t>
      </w:r>
      <w:r w:rsidRPr="00C71A55">
        <w:rPr>
          <w:bCs/>
          <w:iCs/>
        </w:rPr>
        <w:t xml:space="preserve"> 8.8%; rubber reached 673 million USD, </w:t>
      </w:r>
      <w:r>
        <w:rPr>
          <w:bCs/>
          <w:spacing w:val="-2"/>
        </w:rPr>
        <w:t>rose by</w:t>
      </w:r>
      <w:r w:rsidRPr="00C71A55">
        <w:rPr>
          <w:bCs/>
          <w:iCs/>
        </w:rPr>
        <w:t xml:space="preserve"> 4% (volume increased</w:t>
      </w:r>
      <w:r>
        <w:rPr>
          <w:bCs/>
          <w:iCs/>
        </w:rPr>
        <w:t xml:space="preserve"> by</w:t>
      </w:r>
      <w:r w:rsidRPr="00C71A55">
        <w:rPr>
          <w:bCs/>
          <w:iCs/>
        </w:rPr>
        <w:t xml:space="preserve"> 11.9%).</w:t>
      </w:r>
    </w:p>
    <w:p w:rsidR="0026201C" w:rsidRPr="004D2301" w:rsidRDefault="0026201C" w:rsidP="0026201C">
      <w:pPr>
        <w:spacing w:before="40" w:after="40" w:line="293" w:lineRule="auto"/>
        <w:ind w:firstLine="567"/>
        <w:jc w:val="both"/>
        <w:rPr>
          <w:rStyle w:val="Strong"/>
          <w:rFonts w:eastAsia="Batang"/>
          <w:b w:val="0"/>
          <w:color w:val="FF0000"/>
        </w:rPr>
      </w:pPr>
      <w:r w:rsidRPr="00C71A55">
        <w:rPr>
          <w:bCs/>
        </w:rPr>
        <w:t xml:space="preserve">Regarding the export commodity market in the first 5 months of 2019, the United States </w:t>
      </w:r>
      <w:r>
        <w:rPr>
          <w:bCs/>
        </w:rPr>
        <w:t>wa</w:t>
      </w:r>
      <w:r w:rsidRPr="00C71A55">
        <w:rPr>
          <w:bCs/>
        </w:rPr>
        <w:t>s Vietnam's largest export market with a turnover of 22.6 billion</w:t>
      </w:r>
      <w:r>
        <w:rPr>
          <w:bCs/>
        </w:rPr>
        <w:t xml:space="preserve"> USD</w:t>
      </w:r>
      <w:r w:rsidRPr="00C71A55">
        <w:rPr>
          <w:bCs/>
        </w:rPr>
        <w:t xml:space="preserve">, </w:t>
      </w:r>
      <w:r>
        <w:rPr>
          <w:bCs/>
          <w:spacing w:val="-2"/>
        </w:rPr>
        <w:t>rose by</w:t>
      </w:r>
      <w:r w:rsidRPr="00C71A55">
        <w:rPr>
          <w:bCs/>
        </w:rPr>
        <w:t xml:space="preserve"> 28% over the same period last year, of which </w:t>
      </w:r>
      <w:r>
        <w:rPr>
          <w:bCs/>
        </w:rPr>
        <w:t>phones and their parts</w:t>
      </w:r>
      <w:r w:rsidRPr="00C71A55">
        <w:rPr>
          <w:bCs/>
        </w:rPr>
        <w:t xml:space="preserve"> increased by 109.2%; </w:t>
      </w:r>
      <w:r w:rsidRPr="00C55254">
        <w:rPr>
          <w:bCs/>
        </w:rPr>
        <w:t>electronic</w:t>
      </w:r>
      <w:r>
        <w:rPr>
          <w:bCs/>
        </w:rPr>
        <w:t xml:space="preserve"> good</w:t>
      </w:r>
      <w:r w:rsidRPr="00C55254">
        <w:rPr>
          <w:bCs/>
        </w:rPr>
        <w:t xml:space="preserve">s, computers and </w:t>
      </w:r>
      <w:r>
        <w:rPr>
          <w:bCs/>
        </w:rPr>
        <w:t>their parts</w:t>
      </w:r>
      <w:r w:rsidRPr="00C71A55">
        <w:rPr>
          <w:bCs/>
        </w:rPr>
        <w:t xml:space="preserve"> </w:t>
      </w:r>
      <w:r>
        <w:rPr>
          <w:bCs/>
          <w:spacing w:val="-2"/>
        </w:rPr>
        <w:lastRenderedPageBreak/>
        <w:t>rose by</w:t>
      </w:r>
      <w:r w:rsidRPr="00C71A55">
        <w:rPr>
          <w:bCs/>
        </w:rPr>
        <w:t xml:space="preserve"> 58.4%; textiles and garments increased by 9.8%. </w:t>
      </w:r>
      <w:r>
        <w:rPr>
          <w:bCs/>
        </w:rPr>
        <w:t>The following</w:t>
      </w:r>
      <w:r w:rsidRPr="00C71A55">
        <w:rPr>
          <w:bCs/>
        </w:rPr>
        <w:t xml:space="preserve"> was the EU market with 17.3 billion USD, </w:t>
      </w:r>
      <w:r>
        <w:rPr>
          <w:bCs/>
          <w:spacing w:val="-2"/>
        </w:rPr>
        <w:t>rose by</w:t>
      </w:r>
      <w:r w:rsidRPr="00C71A55">
        <w:rPr>
          <w:bCs/>
        </w:rPr>
        <w:t xml:space="preserve"> 1.9%, of which </w:t>
      </w:r>
      <w:r>
        <w:rPr>
          <w:bCs/>
        </w:rPr>
        <w:t>machinery, instrument and accessory</w:t>
      </w:r>
      <w:r w:rsidRPr="00C71A55">
        <w:rPr>
          <w:bCs/>
        </w:rPr>
        <w:t xml:space="preserve"> increased by 21.1%; footwear increased by 7.1%; </w:t>
      </w:r>
      <w:r w:rsidRPr="00C55254">
        <w:rPr>
          <w:bCs/>
        </w:rPr>
        <w:t>electronic</w:t>
      </w:r>
      <w:r>
        <w:rPr>
          <w:bCs/>
        </w:rPr>
        <w:t xml:space="preserve"> good</w:t>
      </w:r>
      <w:r w:rsidRPr="00C55254">
        <w:rPr>
          <w:bCs/>
        </w:rPr>
        <w:t xml:space="preserve">s, computers and </w:t>
      </w:r>
      <w:r>
        <w:rPr>
          <w:bCs/>
        </w:rPr>
        <w:t>their parts</w:t>
      </w:r>
      <w:r w:rsidRPr="00C71A55">
        <w:rPr>
          <w:bCs/>
        </w:rPr>
        <w:t xml:space="preserve"> increased by 3.2%. China reached 13.4 billion USD, </w:t>
      </w:r>
      <w:r>
        <w:rPr>
          <w:bCs/>
        </w:rPr>
        <w:t>dropped</w:t>
      </w:r>
      <w:r w:rsidRPr="00C71A55">
        <w:rPr>
          <w:bCs/>
        </w:rPr>
        <w:t xml:space="preserve"> 2.6%, of which </w:t>
      </w:r>
      <w:r>
        <w:rPr>
          <w:bCs/>
        </w:rPr>
        <w:t>fishery products</w:t>
      </w:r>
      <w:r w:rsidRPr="00C71A55">
        <w:rPr>
          <w:bCs/>
        </w:rPr>
        <w:t xml:space="preserve"> decreased by 11.8%; </w:t>
      </w:r>
      <w:r>
        <w:rPr>
          <w:bCs/>
        </w:rPr>
        <w:t>phones and their parts</w:t>
      </w:r>
      <w:r w:rsidRPr="00C71A55">
        <w:rPr>
          <w:bCs/>
        </w:rPr>
        <w:t xml:space="preserve"> </w:t>
      </w:r>
      <w:r>
        <w:rPr>
          <w:bCs/>
        </w:rPr>
        <w:t>dropped</w:t>
      </w:r>
      <w:r w:rsidRPr="00C71A55">
        <w:rPr>
          <w:bCs/>
        </w:rPr>
        <w:t xml:space="preserve"> 56.6%; rice </w:t>
      </w:r>
      <w:r>
        <w:rPr>
          <w:bCs/>
        </w:rPr>
        <w:t>dropped</w:t>
      </w:r>
      <w:r w:rsidRPr="00C71A55">
        <w:rPr>
          <w:bCs/>
        </w:rPr>
        <w:t xml:space="preserve"> 78.7%. ASEAN market reached 10.6 billion</w:t>
      </w:r>
      <w:r>
        <w:rPr>
          <w:bCs/>
        </w:rPr>
        <w:t xml:space="preserve"> USD</w:t>
      </w:r>
      <w:r w:rsidRPr="00C71A55">
        <w:rPr>
          <w:bCs/>
        </w:rPr>
        <w:t xml:space="preserve">, </w:t>
      </w:r>
      <w:r>
        <w:rPr>
          <w:bCs/>
          <w:spacing w:val="-2"/>
        </w:rPr>
        <w:t>rose by</w:t>
      </w:r>
      <w:r w:rsidRPr="00C71A55">
        <w:rPr>
          <w:bCs/>
        </w:rPr>
        <w:t xml:space="preserve"> 5.2%, of which textiles and garments increased </w:t>
      </w:r>
      <w:r>
        <w:rPr>
          <w:bCs/>
        </w:rPr>
        <w:t xml:space="preserve">by </w:t>
      </w:r>
      <w:r w:rsidRPr="00C71A55">
        <w:rPr>
          <w:bCs/>
        </w:rPr>
        <w:t xml:space="preserve">31.6%; iron and steel increased by 19.4%; </w:t>
      </w:r>
      <w:r>
        <w:rPr>
          <w:bCs/>
        </w:rPr>
        <w:t>machinery, instrument and accessory</w:t>
      </w:r>
      <w:r w:rsidRPr="00C71A55">
        <w:rPr>
          <w:bCs/>
        </w:rPr>
        <w:t xml:space="preserve"> increased by 12.8%. South Korea reached 7.9 billion</w:t>
      </w:r>
      <w:r>
        <w:rPr>
          <w:bCs/>
        </w:rPr>
        <w:t xml:space="preserve"> USD</w:t>
      </w:r>
      <w:r w:rsidRPr="00C71A55">
        <w:rPr>
          <w:bCs/>
        </w:rPr>
        <w:t xml:space="preserve">, </w:t>
      </w:r>
      <w:r>
        <w:rPr>
          <w:bCs/>
          <w:spacing w:val="-2"/>
        </w:rPr>
        <w:t>rose by</w:t>
      </w:r>
      <w:r w:rsidRPr="00C71A55">
        <w:rPr>
          <w:bCs/>
        </w:rPr>
        <w:t xml:space="preserve"> 8.9%, of which textiles and garments increased </w:t>
      </w:r>
      <w:r>
        <w:rPr>
          <w:bCs/>
        </w:rPr>
        <w:t xml:space="preserve">by </w:t>
      </w:r>
      <w:r w:rsidRPr="00C71A55">
        <w:rPr>
          <w:bCs/>
        </w:rPr>
        <w:t xml:space="preserve">16.3%; </w:t>
      </w:r>
      <w:r>
        <w:rPr>
          <w:bCs/>
        </w:rPr>
        <w:t>phones and their parts</w:t>
      </w:r>
      <w:r w:rsidRPr="00C71A55">
        <w:rPr>
          <w:bCs/>
        </w:rPr>
        <w:t xml:space="preserve"> increased by 9.3%; </w:t>
      </w:r>
      <w:r w:rsidRPr="00C55254">
        <w:rPr>
          <w:bCs/>
        </w:rPr>
        <w:t>electronic</w:t>
      </w:r>
      <w:r>
        <w:rPr>
          <w:bCs/>
        </w:rPr>
        <w:t xml:space="preserve"> good</w:t>
      </w:r>
      <w:r w:rsidRPr="00C55254">
        <w:rPr>
          <w:bCs/>
        </w:rPr>
        <w:t xml:space="preserve">s, computers and </w:t>
      </w:r>
      <w:r>
        <w:rPr>
          <w:bCs/>
        </w:rPr>
        <w:t>their parts</w:t>
      </w:r>
      <w:r w:rsidRPr="00C71A55">
        <w:rPr>
          <w:bCs/>
        </w:rPr>
        <w:t xml:space="preserve"> increased by 7.7%. Japan reached 7.7 billion</w:t>
      </w:r>
      <w:r>
        <w:rPr>
          <w:bCs/>
        </w:rPr>
        <w:t xml:space="preserve"> USD</w:t>
      </w:r>
      <w:r w:rsidRPr="00C71A55">
        <w:rPr>
          <w:bCs/>
        </w:rPr>
        <w:t xml:space="preserve">, </w:t>
      </w:r>
      <w:r>
        <w:rPr>
          <w:bCs/>
        </w:rPr>
        <w:t>grew by</w:t>
      </w:r>
      <w:r w:rsidRPr="00C71A55">
        <w:rPr>
          <w:bCs/>
        </w:rPr>
        <w:t xml:space="preserve"> 4.4%, of which </w:t>
      </w:r>
      <w:r w:rsidRPr="00C55254">
        <w:rPr>
          <w:bCs/>
        </w:rPr>
        <w:t>electronic</w:t>
      </w:r>
      <w:r>
        <w:rPr>
          <w:bCs/>
        </w:rPr>
        <w:t xml:space="preserve"> good</w:t>
      </w:r>
      <w:r w:rsidRPr="00C55254">
        <w:rPr>
          <w:bCs/>
        </w:rPr>
        <w:t xml:space="preserve">s, computers and </w:t>
      </w:r>
      <w:r>
        <w:rPr>
          <w:bCs/>
        </w:rPr>
        <w:t>their parts</w:t>
      </w:r>
      <w:r w:rsidRPr="00C71A55">
        <w:rPr>
          <w:bCs/>
        </w:rPr>
        <w:t xml:space="preserve"> increased by 32.7%; footwear increased by 16.8%; </w:t>
      </w:r>
      <w:r w:rsidRPr="00B76098">
        <w:rPr>
          <w:bCs/>
        </w:rPr>
        <w:t xml:space="preserve">textiles </w:t>
      </w:r>
      <w:r w:rsidRPr="00C71A55">
        <w:rPr>
          <w:bCs/>
        </w:rPr>
        <w:t>increased by 6.5%.</w:t>
      </w:r>
      <w:r w:rsidRPr="004D2301">
        <w:rPr>
          <w:bCs/>
        </w:rPr>
        <w:t xml:space="preserve"> </w:t>
      </w:r>
    </w:p>
    <w:p w:rsidR="0026201C" w:rsidRPr="004D2301" w:rsidRDefault="0026201C" w:rsidP="0026201C">
      <w:pPr>
        <w:tabs>
          <w:tab w:val="left" w:pos="900"/>
        </w:tabs>
        <w:spacing w:before="40" w:after="40" w:line="293" w:lineRule="auto"/>
        <w:ind w:firstLine="567"/>
        <w:jc w:val="both"/>
        <w:rPr>
          <w:rStyle w:val="Strong"/>
          <w:i/>
          <w:iCs/>
        </w:rPr>
      </w:pPr>
      <w:r>
        <w:rPr>
          <w:rStyle w:val="Strong"/>
          <w:i/>
          <w:iCs/>
        </w:rPr>
        <w:t>Import</w:t>
      </w:r>
      <w:r w:rsidRPr="00C71A55">
        <w:rPr>
          <w:rStyle w:val="Strong"/>
          <w:i/>
          <w:iCs/>
        </w:rPr>
        <w:t xml:space="preserve"> of goods</w:t>
      </w:r>
    </w:p>
    <w:p w:rsidR="0026201C" w:rsidRPr="004D2301" w:rsidRDefault="0026201C" w:rsidP="0026201C">
      <w:pPr>
        <w:tabs>
          <w:tab w:val="num" w:pos="0"/>
        </w:tabs>
        <w:spacing w:before="40" w:after="40" w:line="293" w:lineRule="auto"/>
        <w:ind w:firstLine="567"/>
        <w:jc w:val="both"/>
        <w:rPr>
          <w:bCs/>
        </w:rPr>
      </w:pPr>
      <w:r w:rsidRPr="00C71A55">
        <w:rPr>
          <w:bCs/>
        </w:rPr>
        <w:t>Import turnover of goods in April 2019 reached 20,994 million USD, 394 million USD higher than the estimate</w:t>
      </w:r>
      <w:r>
        <w:rPr>
          <w:bCs/>
        </w:rPr>
        <w:t>d figure</w:t>
      </w:r>
      <w:r w:rsidRPr="00C71A55">
        <w:rPr>
          <w:bCs/>
        </w:rPr>
        <w:t>, of which crude oil was 216 million USD</w:t>
      </w:r>
      <w:r>
        <w:rPr>
          <w:bCs/>
        </w:rPr>
        <w:t xml:space="preserve"> higher</w:t>
      </w:r>
      <w:r w:rsidRPr="00C71A55">
        <w:rPr>
          <w:bCs/>
        </w:rPr>
        <w:t xml:space="preserve">; </w:t>
      </w:r>
      <w:r>
        <w:rPr>
          <w:bCs/>
        </w:rPr>
        <w:t>phones and their parts</w:t>
      </w:r>
      <w:r w:rsidRPr="00C71A55">
        <w:rPr>
          <w:bCs/>
        </w:rPr>
        <w:t xml:space="preserve"> </w:t>
      </w:r>
      <w:r>
        <w:rPr>
          <w:bCs/>
        </w:rPr>
        <w:t>were</w:t>
      </w:r>
      <w:r w:rsidRPr="00C71A55">
        <w:rPr>
          <w:bCs/>
        </w:rPr>
        <w:t xml:space="preserve"> 174 million USD</w:t>
      </w:r>
      <w:r>
        <w:rPr>
          <w:bCs/>
        </w:rPr>
        <w:t xml:space="preserve"> higher</w:t>
      </w:r>
      <w:r w:rsidRPr="00C71A55">
        <w:rPr>
          <w:bCs/>
        </w:rPr>
        <w:t xml:space="preserve">; </w:t>
      </w:r>
      <w:r>
        <w:rPr>
          <w:bCs/>
        </w:rPr>
        <w:t>petroleum</w:t>
      </w:r>
      <w:r w:rsidRPr="00C71A55">
        <w:rPr>
          <w:bCs/>
        </w:rPr>
        <w:t xml:space="preserve"> </w:t>
      </w:r>
      <w:r>
        <w:rPr>
          <w:bCs/>
        </w:rPr>
        <w:t>wa</w:t>
      </w:r>
      <w:r w:rsidRPr="00C71A55">
        <w:rPr>
          <w:bCs/>
        </w:rPr>
        <w:t xml:space="preserve">s </w:t>
      </w:r>
      <w:r>
        <w:rPr>
          <w:bCs/>
        </w:rPr>
        <w:t xml:space="preserve">132 million USD higher; metal was </w:t>
      </w:r>
      <w:r w:rsidRPr="00C71A55">
        <w:rPr>
          <w:bCs/>
        </w:rPr>
        <w:t>37 million USD</w:t>
      </w:r>
      <w:r>
        <w:rPr>
          <w:bCs/>
        </w:rPr>
        <w:t xml:space="preserve"> lower</w:t>
      </w:r>
      <w:r w:rsidRPr="00C71A55">
        <w:rPr>
          <w:bCs/>
        </w:rPr>
        <w:t xml:space="preserve">; liquefied gas </w:t>
      </w:r>
      <w:r>
        <w:rPr>
          <w:bCs/>
        </w:rPr>
        <w:t>wa</w:t>
      </w:r>
      <w:r w:rsidRPr="00C71A55">
        <w:rPr>
          <w:bCs/>
        </w:rPr>
        <w:t>s 42 million USD</w:t>
      </w:r>
      <w:r>
        <w:rPr>
          <w:bCs/>
        </w:rPr>
        <w:t xml:space="preserve"> lower</w:t>
      </w:r>
      <w:r w:rsidRPr="00C71A55">
        <w:rPr>
          <w:bCs/>
        </w:rPr>
        <w:t xml:space="preserve">; </w:t>
      </w:r>
      <w:r>
        <w:rPr>
          <w:bCs/>
        </w:rPr>
        <w:t>animal feed</w:t>
      </w:r>
      <w:r w:rsidRPr="00C71A55">
        <w:rPr>
          <w:bCs/>
        </w:rPr>
        <w:t xml:space="preserve"> and </w:t>
      </w:r>
      <w:r>
        <w:rPr>
          <w:bCs/>
        </w:rPr>
        <w:t>auxiliary</w:t>
      </w:r>
      <w:r w:rsidRPr="00C71A55">
        <w:rPr>
          <w:bCs/>
        </w:rPr>
        <w:t xml:space="preserve"> materials </w:t>
      </w:r>
      <w:r>
        <w:rPr>
          <w:bCs/>
        </w:rPr>
        <w:t>were</w:t>
      </w:r>
      <w:r w:rsidRPr="00C71A55">
        <w:rPr>
          <w:bCs/>
        </w:rPr>
        <w:t xml:space="preserve"> 55 million USD</w:t>
      </w:r>
      <w:r>
        <w:rPr>
          <w:bCs/>
        </w:rPr>
        <w:t xml:space="preserve"> </w:t>
      </w:r>
      <w:r w:rsidRPr="00C71A55">
        <w:rPr>
          <w:bCs/>
        </w:rPr>
        <w:t>lower than</w:t>
      </w:r>
      <w:r>
        <w:rPr>
          <w:bCs/>
        </w:rPr>
        <w:t xml:space="preserve"> estimated</w:t>
      </w:r>
      <w:r w:rsidRPr="00C71A55">
        <w:rPr>
          <w:bCs/>
        </w:rPr>
        <w:t>.</w:t>
      </w:r>
    </w:p>
    <w:p w:rsidR="0026201C" w:rsidRPr="004D2301" w:rsidRDefault="0026201C" w:rsidP="0026201C">
      <w:pPr>
        <w:tabs>
          <w:tab w:val="num" w:pos="0"/>
        </w:tabs>
        <w:spacing w:before="40" w:after="40" w:line="293" w:lineRule="auto"/>
        <w:ind w:firstLine="567"/>
        <w:jc w:val="both"/>
        <w:rPr>
          <w:bCs/>
        </w:rPr>
      </w:pPr>
      <w:r w:rsidRPr="00C71A55">
        <w:rPr>
          <w:bCs/>
        </w:rPr>
        <w:t xml:space="preserve">Import turnovers in May were estimated at 22.8 billion USD, </w:t>
      </w:r>
      <w:r>
        <w:rPr>
          <w:bCs/>
        </w:rPr>
        <w:t>grew by</w:t>
      </w:r>
      <w:r w:rsidRPr="00C71A55">
        <w:rPr>
          <w:bCs/>
        </w:rPr>
        <w:t xml:space="preserve"> 8.6% over the previous month, of which the domestic economic sector gained 10.2 billion USD, </w:t>
      </w:r>
      <w:r>
        <w:rPr>
          <w:bCs/>
        </w:rPr>
        <w:t>grew by</w:t>
      </w:r>
      <w:r w:rsidRPr="00C71A55">
        <w:rPr>
          <w:bCs/>
        </w:rPr>
        <w:t xml:space="preserve"> 8.4%; </w:t>
      </w:r>
      <w:proofErr w:type="spellStart"/>
      <w:r>
        <w:rPr>
          <w:bCs/>
        </w:rPr>
        <w:t>FDI</w:t>
      </w:r>
      <w:proofErr w:type="spellEnd"/>
      <w:r w:rsidRPr="00C71A55">
        <w:rPr>
          <w:bCs/>
        </w:rPr>
        <w:t xml:space="preserve"> sector reached 12.6 billion USD, </w:t>
      </w:r>
      <w:r>
        <w:rPr>
          <w:bCs/>
        </w:rPr>
        <w:t>grew by</w:t>
      </w:r>
      <w:r w:rsidRPr="00C71A55">
        <w:rPr>
          <w:bCs/>
        </w:rPr>
        <w:t xml:space="preserve"> 8.8%. Import turnover of some </w:t>
      </w:r>
      <w:r>
        <w:rPr>
          <w:bCs/>
        </w:rPr>
        <w:t>products</w:t>
      </w:r>
      <w:r w:rsidRPr="00C71A55">
        <w:rPr>
          <w:bCs/>
        </w:rPr>
        <w:t xml:space="preserve"> increased over the previous month: Litchi increased by 11.8%; iron and steel </w:t>
      </w:r>
      <w:r>
        <w:rPr>
          <w:bCs/>
        </w:rPr>
        <w:t>grew by</w:t>
      </w:r>
      <w:r w:rsidRPr="00C71A55">
        <w:rPr>
          <w:bCs/>
        </w:rPr>
        <w:t xml:space="preserve"> 9.4%; </w:t>
      </w:r>
      <w:r>
        <w:rPr>
          <w:bCs/>
        </w:rPr>
        <w:t>phones and their parts</w:t>
      </w:r>
      <w:r w:rsidRPr="00C71A55">
        <w:rPr>
          <w:bCs/>
        </w:rPr>
        <w:t xml:space="preserve"> increased by 7.5%; </w:t>
      </w:r>
      <w:r>
        <w:rPr>
          <w:bCs/>
        </w:rPr>
        <w:t>machinery, instrument and accessory</w:t>
      </w:r>
      <w:r w:rsidRPr="00C71A55">
        <w:rPr>
          <w:bCs/>
        </w:rPr>
        <w:t xml:space="preserve"> increased by 6.6%. Compared to the same period in 2018, import turnovers in May increased by 8.3%, of which the domestic economic sector increased by 11.1%; </w:t>
      </w:r>
      <w:proofErr w:type="spellStart"/>
      <w:r w:rsidRPr="00C71A55">
        <w:rPr>
          <w:bCs/>
        </w:rPr>
        <w:t>FDI</w:t>
      </w:r>
      <w:proofErr w:type="spellEnd"/>
      <w:r w:rsidRPr="00C71A55">
        <w:rPr>
          <w:bCs/>
        </w:rPr>
        <w:t xml:space="preserve"> sector increased by 6.2%. Some </w:t>
      </w:r>
      <w:r>
        <w:rPr>
          <w:bCs/>
        </w:rPr>
        <w:t>products</w:t>
      </w:r>
      <w:r w:rsidRPr="00C71A55">
        <w:rPr>
          <w:bCs/>
        </w:rPr>
        <w:t xml:space="preserve"> </w:t>
      </w:r>
      <w:r>
        <w:rPr>
          <w:bCs/>
        </w:rPr>
        <w:t>had</w:t>
      </w:r>
      <w:r w:rsidRPr="00C71A55">
        <w:rPr>
          <w:bCs/>
        </w:rPr>
        <w:t xml:space="preserve"> </w:t>
      </w:r>
      <w:r>
        <w:rPr>
          <w:bCs/>
        </w:rPr>
        <w:t>increased</w:t>
      </w:r>
      <w:r w:rsidRPr="00C71A55">
        <w:rPr>
          <w:bCs/>
        </w:rPr>
        <w:t xml:space="preserve"> turnover over the same period last year: Vegetables and fruits increased by 64.9%; </w:t>
      </w:r>
      <w:r>
        <w:rPr>
          <w:bCs/>
        </w:rPr>
        <w:t>phones and their parts</w:t>
      </w:r>
      <w:r w:rsidRPr="00C71A55">
        <w:rPr>
          <w:bCs/>
        </w:rPr>
        <w:t xml:space="preserve"> increased by 36.2%; </w:t>
      </w:r>
      <w:r>
        <w:rPr>
          <w:bCs/>
        </w:rPr>
        <w:t>automobile</w:t>
      </w:r>
      <w:r w:rsidRPr="00C71A55">
        <w:rPr>
          <w:bCs/>
        </w:rPr>
        <w:t xml:space="preserve"> increased by 25.8%; </w:t>
      </w:r>
      <w:r w:rsidRPr="00C55254">
        <w:rPr>
          <w:bCs/>
        </w:rPr>
        <w:t>electronic</w:t>
      </w:r>
      <w:r>
        <w:rPr>
          <w:bCs/>
        </w:rPr>
        <w:t xml:space="preserve"> good</w:t>
      </w:r>
      <w:r w:rsidRPr="00C55254">
        <w:rPr>
          <w:bCs/>
        </w:rPr>
        <w:t xml:space="preserve">s, computers and </w:t>
      </w:r>
      <w:r>
        <w:rPr>
          <w:bCs/>
        </w:rPr>
        <w:t>their parts</w:t>
      </w:r>
      <w:r w:rsidRPr="00C71A55">
        <w:rPr>
          <w:bCs/>
        </w:rPr>
        <w:t xml:space="preserve"> </w:t>
      </w:r>
      <w:r>
        <w:rPr>
          <w:bCs/>
        </w:rPr>
        <w:t>grew by</w:t>
      </w:r>
      <w:r w:rsidRPr="00C71A55">
        <w:rPr>
          <w:bCs/>
        </w:rPr>
        <w:t xml:space="preserve"> 13.5%.</w:t>
      </w:r>
      <w:r w:rsidRPr="004D2301">
        <w:rPr>
          <w:bCs/>
        </w:rPr>
        <w:t xml:space="preserve"> </w:t>
      </w:r>
    </w:p>
    <w:p w:rsidR="0026201C" w:rsidRPr="004D2301" w:rsidRDefault="0026201C" w:rsidP="0026201C">
      <w:pPr>
        <w:tabs>
          <w:tab w:val="num" w:pos="0"/>
        </w:tabs>
        <w:spacing w:before="40" w:after="40" w:line="293" w:lineRule="auto"/>
        <w:ind w:firstLine="567"/>
        <w:jc w:val="both"/>
        <w:rPr>
          <w:bCs/>
        </w:rPr>
      </w:pPr>
      <w:r w:rsidRPr="00C71A55">
        <w:t>Generally, in the first 5 months of 2019, import turnover was estimated at 101.28 billion</w:t>
      </w:r>
      <w:r>
        <w:t xml:space="preserve"> </w:t>
      </w:r>
      <w:r>
        <w:rPr>
          <w:bCs/>
        </w:rPr>
        <w:t>USD</w:t>
      </w:r>
      <w:r w:rsidRPr="00C71A55">
        <w:t xml:space="preserve">, </w:t>
      </w:r>
      <w:r>
        <w:rPr>
          <w:bCs/>
        </w:rPr>
        <w:t>grew by</w:t>
      </w:r>
      <w:r w:rsidRPr="00C71A55">
        <w:t xml:space="preserve"> 10.3% over the same period in 2018, of which the </w:t>
      </w:r>
      <w:r w:rsidRPr="00C71A55">
        <w:lastRenderedPageBreak/>
        <w:t>domestic economic sector gained 43.61 billion</w:t>
      </w:r>
      <w:r>
        <w:t xml:space="preserve"> </w:t>
      </w:r>
      <w:r>
        <w:rPr>
          <w:bCs/>
        </w:rPr>
        <w:t>USD</w:t>
      </w:r>
      <w:r w:rsidRPr="00C71A55">
        <w:t xml:space="preserve">, an increase of 15.2%; </w:t>
      </w:r>
      <w:proofErr w:type="spellStart"/>
      <w:r>
        <w:rPr>
          <w:bCs/>
        </w:rPr>
        <w:t>FDI</w:t>
      </w:r>
      <w:proofErr w:type="spellEnd"/>
      <w:r w:rsidRPr="00C71A55">
        <w:rPr>
          <w:bCs/>
        </w:rPr>
        <w:t xml:space="preserve"> </w:t>
      </w:r>
      <w:r w:rsidRPr="00C71A55">
        <w:t xml:space="preserve">sector reached 57.67 billion USD, </w:t>
      </w:r>
      <w:r>
        <w:rPr>
          <w:bCs/>
        </w:rPr>
        <w:t>grew by</w:t>
      </w:r>
      <w:r w:rsidRPr="00C71A55">
        <w:t xml:space="preserve"> 6.9%.</w:t>
      </w:r>
      <w:r w:rsidRPr="004D2301">
        <w:rPr>
          <w:bCs/>
        </w:rPr>
        <w:t xml:space="preserve"> </w:t>
      </w:r>
    </w:p>
    <w:p w:rsidR="0026201C" w:rsidRPr="004D2301" w:rsidRDefault="0026201C" w:rsidP="0026201C">
      <w:pPr>
        <w:spacing w:before="40" w:after="40" w:line="293" w:lineRule="auto"/>
        <w:ind w:firstLine="567"/>
        <w:jc w:val="both"/>
        <w:rPr>
          <w:rStyle w:val="Strong"/>
          <w:b w:val="0"/>
          <w:bCs w:val="0"/>
        </w:rPr>
      </w:pPr>
      <w:r w:rsidRPr="00C71A55">
        <w:t xml:space="preserve">In 5 months, there were 21 import </w:t>
      </w:r>
      <w:r>
        <w:rPr>
          <w:bCs/>
        </w:rPr>
        <w:t>products</w:t>
      </w:r>
      <w:r w:rsidRPr="00C71A55">
        <w:t xml:space="preserve"> </w:t>
      </w:r>
      <w:r>
        <w:t>having</w:t>
      </w:r>
      <w:r w:rsidRPr="00C71A55">
        <w:t xml:space="preserve"> </w:t>
      </w:r>
      <w:r>
        <w:t>turnover</w:t>
      </w:r>
      <w:r w:rsidRPr="00C71A55">
        <w:t xml:space="preserve"> of over 1 billion USD, accounting for 80.3% of total import turnover, of which some </w:t>
      </w:r>
      <w:r>
        <w:rPr>
          <w:bCs/>
        </w:rPr>
        <w:t>products</w:t>
      </w:r>
      <w:r w:rsidRPr="00C71A55">
        <w:t xml:space="preserve"> increased over the same period last year: </w:t>
      </w:r>
      <w:r w:rsidRPr="00C55254">
        <w:rPr>
          <w:bCs/>
        </w:rPr>
        <w:t>electronic</w:t>
      </w:r>
      <w:r>
        <w:rPr>
          <w:bCs/>
        </w:rPr>
        <w:t xml:space="preserve"> good</w:t>
      </w:r>
      <w:r w:rsidRPr="00C55254">
        <w:rPr>
          <w:bCs/>
        </w:rPr>
        <w:t xml:space="preserve">s, computers and </w:t>
      </w:r>
      <w:r>
        <w:rPr>
          <w:bCs/>
        </w:rPr>
        <w:t>their parts</w:t>
      </w:r>
      <w:r w:rsidRPr="00C71A55">
        <w:t xml:space="preserve"> reached 19.8 billion USD (accounting for 19.5% of total import turnover), </w:t>
      </w:r>
      <w:r>
        <w:rPr>
          <w:bCs/>
        </w:rPr>
        <w:t>grew by</w:t>
      </w:r>
      <w:r w:rsidRPr="00C71A55">
        <w:t xml:space="preserve"> 17.3%; </w:t>
      </w:r>
      <w:r>
        <w:rPr>
          <w:bCs/>
        </w:rPr>
        <w:t>machinery, instrument and accessory</w:t>
      </w:r>
      <w:r w:rsidRPr="00C71A55">
        <w:t xml:space="preserve"> reached 14.8 billion USD, </w:t>
      </w:r>
      <w:r>
        <w:rPr>
          <w:bCs/>
        </w:rPr>
        <w:t>grew by</w:t>
      </w:r>
      <w:r w:rsidRPr="00C71A55">
        <w:t xml:space="preserve"> 14.9%; fabric reached 5.4 billion</w:t>
      </w:r>
      <w:r>
        <w:t xml:space="preserve"> </w:t>
      </w:r>
      <w:r>
        <w:rPr>
          <w:bCs/>
        </w:rPr>
        <w:t>USD</w:t>
      </w:r>
      <w:r w:rsidRPr="00C71A55">
        <w:t xml:space="preserve">, </w:t>
      </w:r>
      <w:r>
        <w:rPr>
          <w:bCs/>
        </w:rPr>
        <w:t>grew by</w:t>
      </w:r>
      <w:r w:rsidRPr="00C71A55">
        <w:t xml:space="preserve"> 5.8%; iron and steel reached 4.1 billion USD, </w:t>
      </w:r>
      <w:r>
        <w:rPr>
          <w:bCs/>
        </w:rPr>
        <w:t>grew by</w:t>
      </w:r>
      <w:r w:rsidRPr="00C71A55">
        <w:t xml:space="preserve"> 0.7%; plastic reached 3.7 billion USD, </w:t>
      </w:r>
      <w:r>
        <w:rPr>
          <w:bCs/>
        </w:rPr>
        <w:t>grew by</w:t>
      </w:r>
      <w:r w:rsidRPr="00C71A55">
        <w:t xml:space="preserve"> 2.4%. In addition, some </w:t>
      </w:r>
      <w:r>
        <w:rPr>
          <w:bCs/>
        </w:rPr>
        <w:t>products</w:t>
      </w:r>
      <w:r w:rsidRPr="00C71A55">
        <w:t xml:space="preserve"> </w:t>
      </w:r>
      <w:r>
        <w:t>had</w:t>
      </w:r>
      <w:r w:rsidRPr="00C71A55">
        <w:t xml:space="preserve"> decreased</w:t>
      </w:r>
      <w:r>
        <w:t xml:space="preserve"> import</w:t>
      </w:r>
      <w:r w:rsidRPr="00C71A55">
        <w:t xml:space="preserve"> </w:t>
      </w:r>
      <w:r>
        <w:t xml:space="preserve">turnover </w:t>
      </w:r>
      <w:r w:rsidRPr="00C71A55">
        <w:t xml:space="preserve">compared to the same period in 2018: </w:t>
      </w:r>
      <w:r>
        <w:rPr>
          <w:bCs/>
        </w:rPr>
        <w:t>phones and their parts</w:t>
      </w:r>
      <w:r w:rsidRPr="00C71A55">
        <w:t xml:space="preserve"> reached 4.9 billion</w:t>
      </w:r>
      <w:r>
        <w:t xml:space="preserve"> </w:t>
      </w:r>
      <w:r>
        <w:rPr>
          <w:bCs/>
        </w:rPr>
        <w:t>USD</w:t>
      </w:r>
      <w:r w:rsidRPr="00C71A55">
        <w:t xml:space="preserve">, </w:t>
      </w:r>
      <w:r>
        <w:rPr>
          <w:bCs/>
        </w:rPr>
        <w:t>dropped</w:t>
      </w:r>
      <w:r w:rsidRPr="00C71A55">
        <w:t xml:space="preserve"> 3.9%; metal reached 2.7 billion USD, </w:t>
      </w:r>
      <w:r>
        <w:rPr>
          <w:bCs/>
        </w:rPr>
        <w:t>dropped</w:t>
      </w:r>
      <w:r w:rsidRPr="00C71A55">
        <w:t xml:space="preserve"> 6.6%.</w:t>
      </w:r>
    </w:p>
    <w:p w:rsidR="0026201C" w:rsidRPr="004D2301" w:rsidRDefault="0026201C" w:rsidP="0026201C">
      <w:pPr>
        <w:tabs>
          <w:tab w:val="num" w:pos="0"/>
        </w:tabs>
        <w:spacing w:before="40" w:after="40" w:line="281" w:lineRule="auto"/>
        <w:ind w:firstLine="567"/>
        <w:jc w:val="both"/>
        <w:rPr>
          <w:bCs/>
          <w:spacing w:val="-2"/>
        </w:rPr>
      </w:pPr>
      <w:r w:rsidRPr="004D2301">
        <w:rPr>
          <w:bCs/>
          <w:spacing w:val="-2"/>
        </w:rPr>
        <w:tab/>
      </w:r>
      <w:r w:rsidRPr="00C71A55">
        <w:rPr>
          <w:bCs/>
          <w:spacing w:val="-2"/>
        </w:rPr>
        <w:t xml:space="preserve">Regarding the imported goods market in the first 5 months of 2019, China </w:t>
      </w:r>
      <w:r>
        <w:rPr>
          <w:bCs/>
        </w:rPr>
        <w:t>wa</w:t>
      </w:r>
      <w:r w:rsidRPr="00C71A55">
        <w:rPr>
          <w:bCs/>
        </w:rPr>
        <w:t>s</w:t>
      </w:r>
      <w:r w:rsidRPr="00C71A55">
        <w:rPr>
          <w:bCs/>
          <w:spacing w:val="-2"/>
        </w:rPr>
        <w:t xml:space="preserve"> still the largest import market of Vietnam with a turnover of 29.6 billion</w:t>
      </w:r>
      <w:r>
        <w:rPr>
          <w:bCs/>
          <w:spacing w:val="-2"/>
        </w:rPr>
        <w:t xml:space="preserve"> </w:t>
      </w:r>
      <w:r>
        <w:rPr>
          <w:bCs/>
        </w:rPr>
        <w:t>USD</w:t>
      </w:r>
      <w:r w:rsidRPr="00C71A55">
        <w:rPr>
          <w:bCs/>
          <w:spacing w:val="-2"/>
        </w:rPr>
        <w:t xml:space="preserve">, </w:t>
      </w:r>
      <w:r>
        <w:rPr>
          <w:bCs/>
        </w:rPr>
        <w:t>grew by</w:t>
      </w:r>
      <w:r w:rsidRPr="00C71A55">
        <w:rPr>
          <w:bCs/>
          <w:spacing w:val="-2"/>
        </w:rPr>
        <w:t xml:space="preserve"> 18.9% over the same period last year, of which </w:t>
      </w:r>
      <w:r w:rsidRPr="00C55254">
        <w:rPr>
          <w:bCs/>
        </w:rPr>
        <w:t>electronic</w:t>
      </w:r>
      <w:r>
        <w:rPr>
          <w:bCs/>
        </w:rPr>
        <w:t xml:space="preserve"> good</w:t>
      </w:r>
      <w:r w:rsidRPr="00C55254">
        <w:rPr>
          <w:bCs/>
        </w:rPr>
        <w:t xml:space="preserve">s, computers and </w:t>
      </w:r>
      <w:r>
        <w:rPr>
          <w:bCs/>
        </w:rPr>
        <w:t>their parts</w:t>
      </w:r>
      <w:r w:rsidRPr="00C71A55">
        <w:rPr>
          <w:bCs/>
          <w:spacing w:val="-2"/>
        </w:rPr>
        <w:t xml:space="preserve"> increased by 82.8%; </w:t>
      </w:r>
      <w:r>
        <w:rPr>
          <w:bCs/>
        </w:rPr>
        <w:t>machinery, instrument and accessory</w:t>
      </w:r>
      <w:r w:rsidRPr="00C71A55">
        <w:rPr>
          <w:bCs/>
          <w:spacing w:val="-2"/>
        </w:rPr>
        <w:t xml:space="preserve"> increased by 27.8%; fabric increased by 12.7%. The</w:t>
      </w:r>
      <w:r>
        <w:rPr>
          <w:bCs/>
          <w:spacing w:val="-2"/>
        </w:rPr>
        <w:t xml:space="preserve"> following was</w:t>
      </w:r>
      <w:r w:rsidRPr="00C71A55">
        <w:rPr>
          <w:bCs/>
          <w:spacing w:val="-2"/>
        </w:rPr>
        <w:t xml:space="preserve"> Korean market </w:t>
      </w:r>
      <w:r>
        <w:rPr>
          <w:bCs/>
          <w:spacing w:val="-2"/>
        </w:rPr>
        <w:t>with</w:t>
      </w:r>
      <w:r w:rsidRPr="00C71A55">
        <w:rPr>
          <w:bCs/>
          <w:spacing w:val="-2"/>
        </w:rPr>
        <w:t xml:space="preserve"> 19.2 billion USD, </w:t>
      </w:r>
      <w:r>
        <w:rPr>
          <w:bCs/>
        </w:rPr>
        <w:t>grew by</w:t>
      </w:r>
      <w:r w:rsidRPr="00C71A55">
        <w:rPr>
          <w:bCs/>
          <w:spacing w:val="-2"/>
        </w:rPr>
        <w:t xml:space="preserve"> 1.1%, of which </w:t>
      </w:r>
      <w:r>
        <w:rPr>
          <w:bCs/>
        </w:rPr>
        <w:t>phones and their parts</w:t>
      </w:r>
      <w:r w:rsidRPr="00C71A55">
        <w:rPr>
          <w:bCs/>
          <w:spacing w:val="-2"/>
        </w:rPr>
        <w:t xml:space="preserve"> increased by 11.8%; </w:t>
      </w:r>
      <w:r>
        <w:rPr>
          <w:bCs/>
        </w:rPr>
        <w:t>machinery, instrument and accessory</w:t>
      </w:r>
      <w:r w:rsidRPr="00C71A55">
        <w:rPr>
          <w:bCs/>
          <w:spacing w:val="-2"/>
        </w:rPr>
        <w:t xml:space="preserve"> increased by 11%. ASEAN market reached 13.9 billion USD, </w:t>
      </w:r>
      <w:r>
        <w:rPr>
          <w:bCs/>
        </w:rPr>
        <w:t>grew by</w:t>
      </w:r>
      <w:r w:rsidRPr="00C71A55">
        <w:rPr>
          <w:bCs/>
          <w:spacing w:val="-2"/>
        </w:rPr>
        <w:t xml:space="preserve"> 9.3%, of which </w:t>
      </w:r>
      <w:r>
        <w:rPr>
          <w:bCs/>
        </w:rPr>
        <w:t>completely built-up</w:t>
      </w:r>
      <w:r w:rsidRPr="00C71A55">
        <w:rPr>
          <w:bCs/>
          <w:spacing w:val="-2"/>
        </w:rPr>
        <w:t xml:space="preserve"> cars increased by 601.4%; iron and steel increased by 339.6%. Japan reached 7.4 billion</w:t>
      </w:r>
      <w:r>
        <w:rPr>
          <w:bCs/>
          <w:spacing w:val="-2"/>
        </w:rPr>
        <w:t xml:space="preserve"> </w:t>
      </w:r>
      <w:r>
        <w:rPr>
          <w:bCs/>
        </w:rPr>
        <w:t>USD</w:t>
      </w:r>
      <w:r w:rsidRPr="00C71A55">
        <w:rPr>
          <w:bCs/>
          <w:spacing w:val="-2"/>
        </w:rPr>
        <w:t xml:space="preserve">, </w:t>
      </w:r>
      <w:r>
        <w:rPr>
          <w:bCs/>
        </w:rPr>
        <w:t>grew by</w:t>
      </w:r>
      <w:r w:rsidRPr="00C71A55">
        <w:rPr>
          <w:bCs/>
          <w:spacing w:val="-2"/>
        </w:rPr>
        <w:t xml:space="preserve"> 0.5%, of which </w:t>
      </w:r>
      <w:r>
        <w:rPr>
          <w:bCs/>
        </w:rPr>
        <w:t>completely built-up</w:t>
      </w:r>
      <w:r w:rsidRPr="00C71A55">
        <w:rPr>
          <w:bCs/>
          <w:spacing w:val="-2"/>
        </w:rPr>
        <w:t xml:space="preserve"> cars increased by 380.1%; </w:t>
      </w:r>
      <w:r>
        <w:rPr>
          <w:bCs/>
        </w:rPr>
        <w:t>machinery, instrument and accessory</w:t>
      </w:r>
      <w:r w:rsidRPr="00C71A55">
        <w:rPr>
          <w:bCs/>
          <w:spacing w:val="-2"/>
        </w:rPr>
        <w:t xml:space="preserve"> increased by 7.8%; fabric increased </w:t>
      </w:r>
      <w:r>
        <w:rPr>
          <w:bCs/>
          <w:spacing w:val="-2"/>
        </w:rPr>
        <w:t xml:space="preserve">by </w:t>
      </w:r>
      <w:r w:rsidRPr="00C71A55">
        <w:rPr>
          <w:bCs/>
          <w:spacing w:val="-2"/>
        </w:rPr>
        <w:t>6.8%. The United States reached 5.8 billion</w:t>
      </w:r>
      <w:r>
        <w:rPr>
          <w:bCs/>
          <w:spacing w:val="-2"/>
        </w:rPr>
        <w:t xml:space="preserve"> </w:t>
      </w:r>
      <w:r>
        <w:rPr>
          <w:bCs/>
        </w:rPr>
        <w:t>USD</w:t>
      </w:r>
      <w:r w:rsidRPr="00C71A55">
        <w:rPr>
          <w:bCs/>
          <w:spacing w:val="-2"/>
        </w:rPr>
        <w:t xml:space="preserve">, </w:t>
      </w:r>
      <w:r>
        <w:rPr>
          <w:bCs/>
        </w:rPr>
        <w:t>grew by</w:t>
      </w:r>
      <w:r w:rsidRPr="00C71A55">
        <w:rPr>
          <w:bCs/>
          <w:spacing w:val="-2"/>
        </w:rPr>
        <w:t xml:space="preserve"> 23.6%, of which </w:t>
      </w:r>
      <w:r w:rsidRPr="00C55254">
        <w:rPr>
          <w:bCs/>
        </w:rPr>
        <w:t>electronic</w:t>
      </w:r>
      <w:r>
        <w:rPr>
          <w:bCs/>
        </w:rPr>
        <w:t xml:space="preserve"> good</w:t>
      </w:r>
      <w:r w:rsidRPr="00C55254">
        <w:rPr>
          <w:bCs/>
        </w:rPr>
        <w:t xml:space="preserve">s, computers and </w:t>
      </w:r>
      <w:r>
        <w:rPr>
          <w:bCs/>
        </w:rPr>
        <w:t>their parts</w:t>
      </w:r>
      <w:r w:rsidRPr="00C71A55">
        <w:rPr>
          <w:bCs/>
          <w:spacing w:val="-2"/>
        </w:rPr>
        <w:t xml:space="preserve"> increased by 44.3%; animal feed and raw materials increased by 31.1%, cotton increased by 17.3%. EU market reached 5.7 billion USD, </w:t>
      </w:r>
      <w:r>
        <w:rPr>
          <w:bCs/>
        </w:rPr>
        <w:t>grew by</w:t>
      </w:r>
      <w:r w:rsidRPr="00C71A55">
        <w:rPr>
          <w:bCs/>
          <w:spacing w:val="-2"/>
        </w:rPr>
        <w:t xml:space="preserve"> 8.2%, of which complete</w:t>
      </w:r>
      <w:r>
        <w:rPr>
          <w:bCs/>
          <w:spacing w:val="-2"/>
        </w:rPr>
        <w:t>ly built-up</w:t>
      </w:r>
      <w:r w:rsidRPr="00C71A55">
        <w:rPr>
          <w:bCs/>
          <w:spacing w:val="-2"/>
        </w:rPr>
        <w:t xml:space="preserve"> cars increased by 396.3%; animal feed increased by 91%; </w:t>
      </w:r>
      <w:r>
        <w:rPr>
          <w:bCs/>
        </w:rPr>
        <w:t>machinery, instrument and accessory</w:t>
      </w:r>
      <w:r w:rsidRPr="00C71A55">
        <w:rPr>
          <w:bCs/>
          <w:spacing w:val="-2"/>
        </w:rPr>
        <w:t xml:space="preserve"> increased by 5.2%.</w:t>
      </w:r>
    </w:p>
    <w:p w:rsidR="0026201C" w:rsidRPr="004D2301" w:rsidRDefault="0026201C" w:rsidP="0026201C">
      <w:pPr>
        <w:spacing w:before="40" w:after="40" w:line="281" w:lineRule="auto"/>
        <w:ind w:firstLine="567"/>
        <w:jc w:val="both"/>
      </w:pPr>
      <w:r w:rsidRPr="00C71A55">
        <w:t xml:space="preserve">The trade balance of goods in April </w:t>
      </w:r>
      <w:r>
        <w:t>saw</w:t>
      </w:r>
      <w:r w:rsidRPr="00C71A55">
        <w:t xml:space="preserve"> a deficit of 555 million</w:t>
      </w:r>
      <w:r>
        <w:t xml:space="preserve"> </w:t>
      </w:r>
      <w:r w:rsidRPr="00C71A55">
        <w:t>USD</w:t>
      </w:r>
      <w:r w:rsidRPr="004D2301">
        <w:rPr>
          <w:bCs/>
          <w:vertAlign w:val="superscript"/>
        </w:rPr>
        <w:footnoteReference w:id="12"/>
      </w:r>
      <w:r w:rsidRPr="004D2301">
        <w:rPr>
          <w:bCs/>
        </w:rPr>
        <w:t xml:space="preserve">; </w:t>
      </w:r>
      <w:r w:rsidRPr="00C71A55">
        <w:rPr>
          <w:bCs/>
        </w:rPr>
        <w:t xml:space="preserve">4 months </w:t>
      </w:r>
      <w:r>
        <w:rPr>
          <w:bCs/>
        </w:rPr>
        <w:t>witnessed a</w:t>
      </w:r>
      <w:r w:rsidRPr="00C71A55">
        <w:rPr>
          <w:bCs/>
        </w:rPr>
        <w:t xml:space="preserve"> tra</w:t>
      </w:r>
      <w:r>
        <w:rPr>
          <w:bCs/>
        </w:rPr>
        <w:t>de surplus of 752 million USD; i</w:t>
      </w:r>
      <w:r w:rsidRPr="00C71A55">
        <w:rPr>
          <w:bCs/>
        </w:rPr>
        <w:t xml:space="preserve">n May, the trade deficit was estimated at 1.3 billion USD. Generally, in 5 months of 2019, the trade deficit </w:t>
      </w:r>
      <w:r>
        <w:rPr>
          <w:bCs/>
        </w:rPr>
        <w:t>was</w:t>
      </w:r>
      <w:r w:rsidRPr="00C71A55">
        <w:rPr>
          <w:bCs/>
        </w:rPr>
        <w:t xml:space="preserve"> 548 million</w:t>
      </w:r>
      <w:r>
        <w:rPr>
          <w:bCs/>
        </w:rPr>
        <w:t xml:space="preserve"> USD</w:t>
      </w:r>
      <w:r w:rsidRPr="004D2301">
        <w:rPr>
          <w:bCs/>
          <w:vertAlign w:val="superscript"/>
        </w:rPr>
        <w:t xml:space="preserve"> </w:t>
      </w:r>
      <w:r w:rsidRPr="004D2301">
        <w:rPr>
          <w:bCs/>
          <w:vertAlign w:val="superscript"/>
        </w:rPr>
        <w:footnoteReference w:id="13"/>
      </w:r>
      <w:r w:rsidRPr="004D2301">
        <w:rPr>
          <w:bCs/>
        </w:rPr>
        <w:t xml:space="preserve"> </w:t>
      </w:r>
      <w:r w:rsidRPr="00C71A55">
        <w:rPr>
          <w:bCs/>
        </w:rPr>
        <w:t>(in the same period last year, trade surplus was 2.6 billion</w:t>
      </w:r>
      <w:r>
        <w:rPr>
          <w:bCs/>
        </w:rPr>
        <w:t xml:space="preserve"> USD</w:t>
      </w:r>
      <w:r w:rsidRPr="00C71A55">
        <w:rPr>
          <w:bCs/>
        </w:rPr>
        <w:t xml:space="preserve">), of which the domestic economic sector </w:t>
      </w:r>
      <w:r>
        <w:rPr>
          <w:bCs/>
        </w:rPr>
        <w:t>witnessed a</w:t>
      </w:r>
      <w:r w:rsidRPr="00C71A55">
        <w:rPr>
          <w:bCs/>
        </w:rPr>
        <w:t xml:space="preserve"> trade </w:t>
      </w:r>
      <w:r w:rsidRPr="00C71A55">
        <w:rPr>
          <w:bCs/>
        </w:rPr>
        <w:lastRenderedPageBreak/>
        <w:t>deficit of 13.28 billion</w:t>
      </w:r>
      <w:r>
        <w:rPr>
          <w:bCs/>
        </w:rPr>
        <w:t xml:space="preserve"> USD</w:t>
      </w:r>
      <w:r w:rsidRPr="00C71A55">
        <w:rPr>
          <w:bCs/>
        </w:rPr>
        <w:t xml:space="preserve">; </w:t>
      </w:r>
      <w:proofErr w:type="spellStart"/>
      <w:r w:rsidRPr="00C71A55">
        <w:rPr>
          <w:bCs/>
        </w:rPr>
        <w:t>FDI</w:t>
      </w:r>
      <w:proofErr w:type="spellEnd"/>
      <w:r w:rsidRPr="00C71A55">
        <w:rPr>
          <w:bCs/>
        </w:rPr>
        <w:t xml:space="preserve"> sector (including crude oil) saw a trade surplus of 12.73 billion USD.</w:t>
      </w:r>
    </w:p>
    <w:p w:rsidR="0026201C" w:rsidRPr="004D2301" w:rsidRDefault="0026201C" w:rsidP="0026201C">
      <w:pPr>
        <w:spacing w:before="40" w:after="40" w:line="298" w:lineRule="auto"/>
        <w:ind w:firstLine="567"/>
        <w:jc w:val="both"/>
        <w:rPr>
          <w:b/>
          <w:bCs/>
          <w:i/>
          <w:iCs/>
        </w:rPr>
      </w:pPr>
      <w:r w:rsidRPr="004D2301">
        <w:rPr>
          <w:b/>
          <w:bCs/>
          <w:i/>
          <w:iCs/>
        </w:rPr>
        <w:t xml:space="preserve">c) </w:t>
      </w:r>
      <w:r w:rsidRPr="00C71A55">
        <w:rPr>
          <w:b/>
          <w:bCs/>
          <w:i/>
          <w:iCs/>
        </w:rPr>
        <w:t>Consumer price index, gold price index and US dollar price index</w:t>
      </w:r>
    </w:p>
    <w:p w:rsidR="0026201C" w:rsidRPr="004D2301" w:rsidRDefault="0026201C" w:rsidP="0026201C">
      <w:pPr>
        <w:spacing w:before="40" w:after="40" w:line="298" w:lineRule="auto"/>
        <w:ind w:firstLine="567"/>
        <w:jc w:val="both"/>
        <w:rPr>
          <w:bCs/>
          <w:i/>
        </w:rPr>
      </w:pPr>
      <w:r w:rsidRPr="00C71A55">
        <w:rPr>
          <w:bCs/>
          <w:i/>
        </w:rPr>
        <w:t xml:space="preserve">The increase in </w:t>
      </w:r>
      <w:r>
        <w:rPr>
          <w:bCs/>
          <w:i/>
        </w:rPr>
        <w:t xml:space="preserve">domestic </w:t>
      </w:r>
      <w:r w:rsidRPr="00BB6BFB">
        <w:rPr>
          <w:bCs/>
          <w:i/>
        </w:rPr>
        <w:t>petroleum</w:t>
      </w:r>
      <w:r w:rsidRPr="00C71A55">
        <w:rPr>
          <w:bCs/>
          <w:i/>
        </w:rPr>
        <w:t xml:space="preserve"> prices in line with world prices </w:t>
      </w:r>
      <w:r>
        <w:rPr>
          <w:bCs/>
          <w:i/>
        </w:rPr>
        <w:t>and</w:t>
      </w:r>
      <w:r w:rsidRPr="00C71A55">
        <w:rPr>
          <w:bCs/>
          <w:i/>
        </w:rPr>
        <w:t xml:space="preserve"> the increase in electricity prices due to the high consumption of electricity affected the increase in the consumer price index in May, but the development of African swine cholera caused </w:t>
      </w:r>
      <w:r>
        <w:rPr>
          <w:bCs/>
          <w:i/>
        </w:rPr>
        <w:t xml:space="preserve">decline in </w:t>
      </w:r>
      <w:r w:rsidRPr="00C71A55">
        <w:rPr>
          <w:bCs/>
          <w:i/>
        </w:rPr>
        <w:t>pork prices</w:t>
      </w:r>
      <w:r>
        <w:rPr>
          <w:bCs/>
          <w:i/>
        </w:rPr>
        <w:t xml:space="preserve"> and</w:t>
      </w:r>
      <w:r w:rsidRPr="00C71A55">
        <w:rPr>
          <w:bCs/>
          <w:i/>
        </w:rPr>
        <w:t xml:space="preserve"> </w:t>
      </w:r>
      <w:r>
        <w:rPr>
          <w:bCs/>
          <w:i/>
        </w:rPr>
        <w:t>t</w:t>
      </w:r>
      <w:r w:rsidRPr="00C71A55">
        <w:rPr>
          <w:bCs/>
          <w:i/>
        </w:rPr>
        <w:t xml:space="preserve">he </w:t>
      </w:r>
      <w:r>
        <w:rPr>
          <w:bCs/>
          <w:i/>
        </w:rPr>
        <w:t>G</w:t>
      </w:r>
      <w:r w:rsidRPr="00C71A55">
        <w:rPr>
          <w:bCs/>
          <w:i/>
        </w:rPr>
        <w:t xml:space="preserve">overnment continued to </w:t>
      </w:r>
      <w:r>
        <w:rPr>
          <w:bCs/>
          <w:i/>
        </w:rPr>
        <w:t>apply</w:t>
      </w:r>
      <w:r w:rsidRPr="00C71A55">
        <w:rPr>
          <w:bCs/>
          <w:i/>
        </w:rPr>
        <w:t xml:space="preserve"> the flexible </w:t>
      </w:r>
      <w:r>
        <w:rPr>
          <w:bCs/>
          <w:i/>
        </w:rPr>
        <w:t>monetary policy to maintain the</w:t>
      </w:r>
      <w:r w:rsidRPr="00C71A55">
        <w:rPr>
          <w:bCs/>
          <w:i/>
        </w:rPr>
        <w:t xml:space="preserve"> goal of stabilizing the macro-economy to control inflation. Consumer price index (CPI) in May 2019 increased by 0.49% over the previous month, the average CPI in the first 5 months of 2019 increased by 2.74% over the same period in 2018, this </w:t>
      </w:r>
      <w:r w:rsidRPr="00BB6BFB">
        <w:rPr>
          <w:bCs/>
          <w:i/>
        </w:rPr>
        <w:t>was</w:t>
      </w:r>
      <w:r w:rsidRPr="00C71A55">
        <w:rPr>
          <w:bCs/>
          <w:i/>
        </w:rPr>
        <w:t xml:space="preserve"> the lowest average increase of 5 months in the last 3 years</w:t>
      </w:r>
      <w:r w:rsidRPr="004D2301">
        <w:rPr>
          <w:rStyle w:val="FootnoteReference"/>
          <w:bCs/>
          <w:i/>
        </w:rPr>
        <w:footnoteReference w:id="14"/>
      </w:r>
      <w:r w:rsidRPr="004D2301">
        <w:rPr>
          <w:bCs/>
          <w:i/>
        </w:rPr>
        <w:t>.</w:t>
      </w:r>
    </w:p>
    <w:p w:rsidR="0026201C" w:rsidRPr="004D2301" w:rsidRDefault="0026201C" w:rsidP="0026201C">
      <w:pPr>
        <w:spacing w:before="40" w:after="40" w:line="276" w:lineRule="auto"/>
        <w:ind w:firstLine="567"/>
        <w:jc w:val="both"/>
        <w:rPr>
          <w:spacing w:val="-2"/>
        </w:rPr>
      </w:pPr>
      <w:r w:rsidRPr="00C71A55">
        <w:rPr>
          <w:spacing w:val="-2"/>
        </w:rPr>
        <w:t xml:space="preserve">In the 0.49% increase of CPI in May 2019 compared to the previous month, there were 9/11 groups of goods and services </w:t>
      </w:r>
      <w:r>
        <w:rPr>
          <w:spacing w:val="-2"/>
        </w:rPr>
        <w:t>having increased</w:t>
      </w:r>
      <w:r w:rsidRPr="00C71A55">
        <w:rPr>
          <w:spacing w:val="-2"/>
        </w:rPr>
        <w:t xml:space="preserve"> CPI. The </w:t>
      </w:r>
      <w:r>
        <w:rPr>
          <w:rStyle w:val="normalchar"/>
          <w:bCs/>
          <w:spacing w:val="-2"/>
        </w:rPr>
        <w:t>transport</w:t>
      </w:r>
      <w:r w:rsidRPr="00C71A55">
        <w:rPr>
          <w:spacing w:val="-2"/>
        </w:rPr>
        <w:t xml:space="preserve"> group had the highest increase of 2.64% due to the effect of two </w:t>
      </w:r>
      <w:r>
        <w:rPr>
          <w:spacing w:val="-2"/>
        </w:rPr>
        <w:t xml:space="preserve">upward </w:t>
      </w:r>
      <w:r w:rsidRPr="00C71A55">
        <w:rPr>
          <w:spacing w:val="-2"/>
        </w:rPr>
        <w:t xml:space="preserve">adjustments of the </w:t>
      </w:r>
      <w:r>
        <w:rPr>
          <w:bCs/>
        </w:rPr>
        <w:t>petroleum</w:t>
      </w:r>
      <w:r w:rsidRPr="00C71A55">
        <w:rPr>
          <w:spacing w:val="-2"/>
        </w:rPr>
        <w:t xml:space="preserve"> and oil prices on May 2</w:t>
      </w:r>
      <w:r>
        <w:rPr>
          <w:spacing w:val="-2"/>
          <w:vertAlign w:val="superscript"/>
        </w:rPr>
        <w:t>nd</w:t>
      </w:r>
      <w:r w:rsidRPr="00C71A55">
        <w:rPr>
          <w:spacing w:val="-2"/>
        </w:rPr>
        <w:t>, 2019 and on May 17</w:t>
      </w:r>
      <w:r>
        <w:rPr>
          <w:spacing w:val="-2"/>
          <w:vertAlign w:val="superscript"/>
        </w:rPr>
        <w:t>th</w:t>
      </w:r>
      <w:r w:rsidRPr="00C71A55">
        <w:rPr>
          <w:spacing w:val="-2"/>
        </w:rPr>
        <w:t>, 2019 (</w:t>
      </w:r>
      <w:r>
        <w:rPr>
          <w:spacing w:val="-2"/>
        </w:rPr>
        <w:t>making the overall CPI increase by 0.</w:t>
      </w:r>
      <w:r w:rsidRPr="00C71A55">
        <w:rPr>
          <w:spacing w:val="-2"/>
        </w:rPr>
        <w:t xml:space="preserve">25%). Housing and construction materials increased by 1.28% mainly due to the increase in electricity price of 6.86%; </w:t>
      </w:r>
      <w:r>
        <w:rPr>
          <w:spacing w:val="-2"/>
        </w:rPr>
        <w:t xml:space="preserve">liquefied </w:t>
      </w:r>
      <w:r w:rsidRPr="00C71A55">
        <w:rPr>
          <w:spacing w:val="-2"/>
        </w:rPr>
        <w:t xml:space="preserve">gas price increased by 0.6%; prices of housing maintenance materials increased by 0.66% and prices of housing repair services increased by 0.54%. Beverage and tobacco group increased by 0.18%; apparel, </w:t>
      </w:r>
      <w:r>
        <w:rPr>
          <w:spacing w:val="-2"/>
        </w:rPr>
        <w:t>hat</w:t>
      </w:r>
      <w:r w:rsidRPr="00C71A55">
        <w:rPr>
          <w:spacing w:val="-2"/>
        </w:rPr>
        <w:t xml:space="preserve"> and footwear increased by 0.12%; household appliances increased by 0.11%; culture, entertainment and tourism increased by 0.1%. </w:t>
      </w:r>
      <w:proofErr w:type="gramStart"/>
      <w:r w:rsidR="00050C35">
        <w:rPr>
          <w:spacing w:val="-2"/>
        </w:rPr>
        <w:t>The f</w:t>
      </w:r>
      <w:r w:rsidRPr="00C71A55">
        <w:rPr>
          <w:spacing w:val="-2"/>
        </w:rPr>
        <w:t xml:space="preserve">ood and </w:t>
      </w:r>
      <w:r>
        <w:rPr>
          <w:spacing w:val="-2"/>
        </w:rPr>
        <w:t>catering</w:t>
      </w:r>
      <w:r w:rsidRPr="00C71A55">
        <w:rPr>
          <w:spacing w:val="-2"/>
        </w:rPr>
        <w:t xml:space="preserve"> service</w:t>
      </w:r>
      <w:r w:rsidRPr="004D2301">
        <w:rPr>
          <w:spacing w:val="-2"/>
          <w:vertAlign w:val="superscript"/>
        </w:rPr>
        <w:footnoteReference w:id="15"/>
      </w:r>
      <w:r w:rsidRPr="004D2301">
        <w:rPr>
          <w:spacing w:val="-2"/>
        </w:rPr>
        <w:t xml:space="preserve"> </w:t>
      </w:r>
      <w:r w:rsidRPr="00C71A55">
        <w:rPr>
          <w:spacing w:val="-2"/>
        </w:rPr>
        <w:t>and education group</w:t>
      </w:r>
      <w:r w:rsidRPr="004D2301">
        <w:rPr>
          <w:spacing w:val="-2"/>
          <w:vertAlign w:val="superscript"/>
        </w:rPr>
        <w:footnoteReference w:id="16"/>
      </w:r>
      <w:r w:rsidRPr="004D2301">
        <w:rPr>
          <w:spacing w:val="-2"/>
          <w:vertAlign w:val="superscript"/>
        </w:rPr>
        <w:t xml:space="preserve"> </w:t>
      </w:r>
      <w:r w:rsidRPr="00C71A55">
        <w:rPr>
          <w:spacing w:val="-2"/>
        </w:rPr>
        <w:t>increase</w:t>
      </w:r>
      <w:r w:rsidR="00E60C5A">
        <w:rPr>
          <w:spacing w:val="-2"/>
        </w:rPr>
        <w:t>d</w:t>
      </w:r>
      <w:r w:rsidRPr="00C71A55">
        <w:rPr>
          <w:spacing w:val="-2"/>
        </w:rPr>
        <w:t xml:space="preserve"> </w:t>
      </w:r>
      <w:r>
        <w:rPr>
          <w:spacing w:val="-2"/>
        </w:rPr>
        <w:t>by</w:t>
      </w:r>
      <w:r w:rsidRPr="00C71A55">
        <w:rPr>
          <w:spacing w:val="-2"/>
        </w:rPr>
        <w:t xml:space="preserve"> 0.05% (education service increased by 0.01%); other goods and services increased by 0.13%.</w:t>
      </w:r>
      <w:proofErr w:type="gramEnd"/>
      <w:r w:rsidRPr="00C71A55">
        <w:rPr>
          <w:spacing w:val="-2"/>
        </w:rPr>
        <w:t xml:space="preserve"> The remaining two groups of goods and services had </w:t>
      </w:r>
      <w:r>
        <w:rPr>
          <w:spacing w:val="-2"/>
        </w:rPr>
        <w:t>reduced</w:t>
      </w:r>
      <w:r w:rsidRPr="00C71A55">
        <w:rPr>
          <w:spacing w:val="-2"/>
        </w:rPr>
        <w:t xml:space="preserve"> price index: medicine and medical services </w:t>
      </w:r>
      <w:r>
        <w:rPr>
          <w:spacing w:val="-2"/>
        </w:rPr>
        <w:t>by</w:t>
      </w:r>
      <w:r w:rsidRPr="00C71A55">
        <w:rPr>
          <w:spacing w:val="-2"/>
        </w:rPr>
        <w:t xml:space="preserve"> 0.06% (health </w:t>
      </w:r>
      <w:r>
        <w:rPr>
          <w:spacing w:val="-2"/>
        </w:rPr>
        <w:t xml:space="preserve">care </w:t>
      </w:r>
      <w:r w:rsidRPr="00C71A55">
        <w:rPr>
          <w:spacing w:val="-2"/>
        </w:rPr>
        <w:t xml:space="preserve">services by 0.1%); </w:t>
      </w:r>
      <w:r>
        <w:rPr>
          <w:bCs/>
          <w:spacing w:val="-2"/>
        </w:rPr>
        <w:t>postal service</w:t>
      </w:r>
      <w:r w:rsidRPr="00C71A55">
        <w:rPr>
          <w:spacing w:val="-2"/>
        </w:rPr>
        <w:t xml:space="preserve"> and telecommunications by 0.05%.</w:t>
      </w:r>
    </w:p>
    <w:p w:rsidR="0026201C" w:rsidRPr="004D2301" w:rsidRDefault="0026201C" w:rsidP="0026201C">
      <w:pPr>
        <w:spacing w:before="40" w:after="40" w:line="276" w:lineRule="auto"/>
        <w:ind w:firstLine="567"/>
        <w:jc w:val="both"/>
        <w:rPr>
          <w:bCs/>
        </w:rPr>
      </w:pPr>
      <w:r w:rsidRPr="00C71A55">
        <w:rPr>
          <w:bCs/>
        </w:rPr>
        <w:t xml:space="preserve">Average consumer price index in the first 5 months of 2019 increased by 2.74% compared to the same period in 2018. </w:t>
      </w:r>
      <w:r w:rsidR="00E60C5A">
        <w:rPr>
          <w:bCs/>
        </w:rPr>
        <w:t xml:space="preserve">The </w:t>
      </w:r>
      <w:r w:rsidRPr="00C71A55">
        <w:rPr>
          <w:bCs/>
        </w:rPr>
        <w:t>CPI in May 2019 increased by 1.5% compared to</w:t>
      </w:r>
      <w:r w:rsidR="00E60C5A">
        <w:rPr>
          <w:bCs/>
        </w:rPr>
        <w:t xml:space="preserve"> that in </w:t>
      </w:r>
      <w:r w:rsidRPr="00C71A55">
        <w:rPr>
          <w:bCs/>
        </w:rPr>
        <w:t>December 2018 and increased by 2.88% compared to the same period last year.</w:t>
      </w:r>
      <w:r w:rsidRPr="004D2301">
        <w:rPr>
          <w:bCs/>
        </w:rPr>
        <w:t xml:space="preserve"> </w:t>
      </w:r>
    </w:p>
    <w:p w:rsidR="0026201C" w:rsidRPr="004D2301" w:rsidRDefault="00050C35" w:rsidP="0026201C">
      <w:pPr>
        <w:spacing w:before="40" w:after="40" w:line="276" w:lineRule="auto"/>
        <w:ind w:firstLine="567"/>
        <w:jc w:val="both"/>
        <w:rPr>
          <w:bCs/>
        </w:rPr>
      </w:pPr>
      <w:proofErr w:type="gramStart"/>
      <w:r>
        <w:rPr>
          <w:bCs/>
        </w:rPr>
        <w:lastRenderedPageBreak/>
        <w:t>The c</w:t>
      </w:r>
      <w:r w:rsidR="0026201C" w:rsidRPr="00C71A55">
        <w:rPr>
          <w:bCs/>
        </w:rPr>
        <w:t xml:space="preserve">ore inflation in May 2019 increased by 0.13% over </w:t>
      </w:r>
      <w:r>
        <w:rPr>
          <w:bCs/>
        </w:rPr>
        <w:t xml:space="preserve">that in </w:t>
      </w:r>
      <w:r w:rsidR="0026201C" w:rsidRPr="00C71A55">
        <w:rPr>
          <w:bCs/>
        </w:rPr>
        <w:t xml:space="preserve">the previous month and by 1.9% over </w:t>
      </w:r>
      <w:r>
        <w:rPr>
          <w:bCs/>
        </w:rPr>
        <w:t xml:space="preserve">that in </w:t>
      </w:r>
      <w:r w:rsidR="0026201C" w:rsidRPr="00C71A55">
        <w:rPr>
          <w:bCs/>
        </w:rPr>
        <w:t>the same period last year.</w:t>
      </w:r>
      <w:proofErr w:type="gramEnd"/>
      <w:r w:rsidR="0026201C" w:rsidRPr="00C71A55">
        <w:rPr>
          <w:bCs/>
        </w:rPr>
        <w:t xml:space="preserve"> Average core inflation in the first 5 months of this year increased by 1.85% compared to the same period in 2018.</w:t>
      </w:r>
    </w:p>
    <w:p w:rsidR="009E187C" w:rsidRPr="00545B73" w:rsidRDefault="0026201C" w:rsidP="0026201C">
      <w:pPr>
        <w:tabs>
          <w:tab w:val="num" w:pos="0"/>
        </w:tabs>
        <w:spacing w:before="40" w:after="40" w:line="281" w:lineRule="auto"/>
        <w:ind w:firstLine="567"/>
        <w:jc w:val="both"/>
        <w:rPr>
          <w:bCs/>
        </w:rPr>
      </w:pPr>
      <w:r w:rsidRPr="00C71A55">
        <w:rPr>
          <w:bCs/>
        </w:rPr>
        <w:t>Gold price index in May 2019 decreased by 0.5% compared to the previous month; an increase of 2.27% over December 2018 and a decrease of 1.02% over the same period of 2018. The US dollar price index in May 2019 increased by 0.45% over the previous month; decreased by 0.01% compared to December 2018 and increased by 2.41% over the same period in 2018.</w:t>
      </w:r>
    </w:p>
    <w:p w:rsidR="00EA7AD2" w:rsidRPr="007D54BD" w:rsidRDefault="003A35EA" w:rsidP="00401734">
      <w:pPr>
        <w:tabs>
          <w:tab w:val="left" w:pos="5244"/>
        </w:tabs>
        <w:spacing w:before="40" w:after="40" w:line="276" w:lineRule="auto"/>
        <w:ind w:firstLine="567"/>
        <w:jc w:val="both"/>
        <w:rPr>
          <w:b/>
          <w:bCs/>
          <w:i/>
          <w:iCs/>
          <w:lang w:val="fr-FR"/>
        </w:rPr>
      </w:pPr>
      <w:r w:rsidRPr="007D54BD">
        <w:rPr>
          <w:b/>
          <w:bCs/>
          <w:i/>
          <w:iCs/>
          <w:lang w:val="fr-FR"/>
        </w:rPr>
        <w:t>d</w:t>
      </w:r>
      <w:r w:rsidR="00D64F1E" w:rsidRPr="007D54BD">
        <w:rPr>
          <w:b/>
          <w:bCs/>
          <w:i/>
          <w:iCs/>
          <w:lang w:val="fr-FR"/>
        </w:rPr>
        <w:t>)</w:t>
      </w:r>
      <w:r w:rsidRPr="007D54BD">
        <w:rPr>
          <w:b/>
          <w:bCs/>
          <w:i/>
          <w:iCs/>
          <w:lang w:val="fr-FR"/>
        </w:rPr>
        <w:t xml:space="preserve"> </w:t>
      </w:r>
      <w:r w:rsidR="009E2816" w:rsidRPr="00FD07F4">
        <w:rPr>
          <w:b/>
          <w:bCs/>
          <w:i/>
          <w:iCs/>
          <w:sz w:val="29"/>
          <w:szCs w:val="29"/>
        </w:rPr>
        <w:t>Passenger and freight transportation</w:t>
      </w:r>
    </w:p>
    <w:p w:rsidR="009F5E58" w:rsidRDefault="009F5E58" w:rsidP="00401734">
      <w:pPr>
        <w:spacing w:before="40" w:after="40" w:line="276" w:lineRule="auto"/>
        <w:ind w:firstLine="567"/>
        <w:jc w:val="both"/>
        <w:rPr>
          <w:lang w:val="nl-NL"/>
        </w:rPr>
      </w:pPr>
      <w:r w:rsidRPr="009F5E58">
        <w:rPr>
          <w:lang w:val="nl-NL"/>
        </w:rPr>
        <w:t xml:space="preserve">Passenger carriage in May was estimated at 417.4 million, decreasing by 0.4% </w:t>
      </w:r>
      <w:r w:rsidR="001A7D72">
        <w:rPr>
          <w:lang w:val="nl-NL"/>
        </w:rPr>
        <w:t>over</w:t>
      </w:r>
      <w:r w:rsidRPr="009F5E58">
        <w:rPr>
          <w:lang w:val="nl-NL"/>
        </w:rPr>
        <w:t xml:space="preserve"> last month and 19.1 billion passengers-kilometers, increasing by 0.3%. Generally for the first 5 months of 2019, passenger </w:t>
      </w:r>
      <w:r w:rsidR="001A7D72">
        <w:rPr>
          <w:lang w:val="nl-NL"/>
        </w:rPr>
        <w:t>carriage</w:t>
      </w:r>
      <w:r w:rsidRPr="009F5E58">
        <w:rPr>
          <w:lang w:val="nl-NL"/>
        </w:rPr>
        <w:t xml:space="preserve"> reached 2,073.4 million passengers, up 10.6% over the same period last year and 93.9 billion passengers-kilometers, up 9.3%, of which domestic </w:t>
      </w:r>
      <w:r w:rsidR="001A7D72">
        <w:rPr>
          <w:lang w:val="nl-NL"/>
        </w:rPr>
        <w:t>transport</w:t>
      </w:r>
      <w:r w:rsidRPr="009F5E58">
        <w:rPr>
          <w:lang w:val="nl-NL"/>
        </w:rPr>
        <w:t xml:space="preserve"> reached 2,065.8 million passengers, up 10.6% and 73.1 billion passengers-kilometers, up 9.1%; foreign transport reached 7.6 million passengers, up 10.5% and 20.8 billion passengers-kilometers, up 9.9%. By</w:t>
      </w:r>
      <w:r w:rsidR="001A7D72">
        <w:rPr>
          <w:lang w:val="nl-NL"/>
        </w:rPr>
        <w:t xml:space="preserve"> kinds of</w:t>
      </w:r>
      <w:r w:rsidRPr="009F5E58">
        <w:rPr>
          <w:lang w:val="nl-NL"/>
        </w:rPr>
        <w:t xml:space="preserve"> transport, road</w:t>
      </w:r>
      <w:r w:rsidR="001A7D72">
        <w:rPr>
          <w:lang w:val="nl-NL"/>
        </w:rPr>
        <w:t>way</w:t>
      </w:r>
      <w:r w:rsidRPr="009F5E58">
        <w:rPr>
          <w:lang w:val="nl-NL"/>
        </w:rPr>
        <w:t xml:space="preserve"> reached 1,960 million passengers, up 10.8% over the same period last year and 65.6 billion passengers-kilometers, up 10.1%; inland waterways reached 84.9 million passengers, up 7.8% and 1,656.1 million passengers-kilometers, up 6.7%; seaway reached 3.2 million passengers, up 5.5% and 189.4 million passengers-kilometers, up 5.5%; airway reached nearly 22 million passengers, up 8.3% and 25.1 billion passengers-kilometers, up 8.6%; only rail</w:t>
      </w:r>
      <w:r w:rsidR="001A7D72">
        <w:rPr>
          <w:lang w:val="nl-NL"/>
        </w:rPr>
        <w:t>way</w:t>
      </w:r>
      <w:r w:rsidRPr="009F5E58">
        <w:rPr>
          <w:lang w:val="nl-NL"/>
        </w:rPr>
        <w:t xml:space="preserve"> reached 3.3 million passengers, down 8.1% and 1,350.3 million passengers.km, down 9.8%</w:t>
      </w:r>
      <w:r>
        <w:rPr>
          <w:lang w:val="nl-NL"/>
        </w:rPr>
        <w:t>.</w:t>
      </w:r>
    </w:p>
    <w:p w:rsidR="00743C4F" w:rsidRDefault="001A7D72" w:rsidP="00E866D2">
      <w:pPr>
        <w:spacing w:before="40" w:after="40" w:line="288" w:lineRule="auto"/>
        <w:ind w:firstLine="567"/>
        <w:jc w:val="both"/>
        <w:rPr>
          <w:lang w:val="nl-NL"/>
        </w:rPr>
      </w:pPr>
      <w:r>
        <w:rPr>
          <w:lang w:val="nl-NL"/>
        </w:rPr>
        <w:t>Freight</w:t>
      </w:r>
      <w:r w:rsidR="00743C4F" w:rsidRPr="00743C4F">
        <w:rPr>
          <w:lang w:val="nl-NL"/>
        </w:rPr>
        <w:t xml:space="preserve"> carriage in May was estimated at 137.2 million tons, up 1.2% over the previous month and 26.2 billion tons-kilometers, up 1.1%. Generally, in 5 months, freight transport reached 684.8 million tons, up 8.9% over the same period last year and 130.2 billion tons-kilometers, up 6.8%, of which domestic transport reached 671.1 million tons, up 9% and 73.4 billion tons.km, up 10%; foreign transport reached 13.7 million tons, up 2.3% and 56.8 billion tons-kilometers, up 2.9%. By</w:t>
      </w:r>
      <w:r w:rsidR="005602D4">
        <w:rPr>
          <w:lang w:val="nl-NL"/>
        </w:rPr>
        <w:t xml:space="preserve"> kinds of transport</w:t>
      </w:r>
      <w:r w:rsidR="00743C4F" w:rsidRPr="00743C4F">
        <w:rPr>
          <w:lang w:val="nl-NL"/>
        </w:rPr>
        <w:t>, road</w:t>
      </w:r>
      <w:r w:rsidR="00FD39AE">
        <w:rPr>
          <w:lang w:val="nl-NL"/>
        </w:rPr>
        <w:t>way</w:t>
      </w:r>
      <w:r w:rsidR="00743C4F" w:rsidRPr="00743C4F">
        <w:rPr>
          <w:lang w:val="nl-NL"/>
        </w:rPr>
        <w:t xml:space="preserve"> reached 526.6 million tons, up 9.7% compared to the same period last year and 35.2 billion tons.km, up 9.4%; inland waterway reached 122.7 million tons, up 6.7% and 25.7 billion tons-kilometers, up 5.2%; seaway at 33.2 million tons, up 5.8% and 67.4 billion tons-kilometers, up 6.5%; railway reached 2.2 million tons, down 10.2% and </w:t>
      </w:r>
      <w:r w:rsidR="00743C4F" w:rsidRPr="00743C4F">
        <w:rPr>
          <w:lang w:val="nl-NL"/>
        </w:rPr>
        <w:lastRenderedPageBreak/>
        <w:t>1.5 billion tons-kilometers, down 9.6%; airway reached 163.5 thousand tons, up 13.4% and 412.7 million tons.km, up 12.2%.</w:t>
      </w:r>
    </w:p>
    <w:p w:rsidR="000F7E82" w:rsidRPr="007D54BD" w:rsidRDefault="000F7E82" w:rsidP="00E866D2">
      <w:pPr>
        <w:spacing w:before="40" w:after="40" w:line="288" w:lineRule="auto"/>
        <w:ind w:firstLine="567"/>
        <w:jc w:val="both"/>
        <w:rPr>
          <w:b/>
          <w:bCs/>
          <w:i/>
          <w:iCs/>
          <w:lang w:val="vi-VN"/>
        </w:rPr>
      </w:pPr>
      <w:r w:rsidRPr="007D54BD">
        <w:rPr>
          <w:b/>
          <w:bCs/>
          <w:i/>
          <w:iCs/>
          <w:lang w:val="vi-VN"/>
        </w:rPr>
        <w:t xml:space="preserve">e) </w:t>
      </w:r>
      <w:r w:rsidR="009E2816" w:rsidRPr="00FD07F4">
        <w:rPr>
          <w:b/>
          <w:bCs/>
          <w:i/>
          <w:iCs/>
          <w:sz w:val="29"/>
          <w:szCs w:val="29"/>
        </w:rPr>
        <w:t>International visitors to Viet</w:t>
      </w:r>
      <w:r w:rsidR="009E2816" w:rsidRPr="00FD07F4">
        <w:rPr>
          <w:spacing w:val="-4"/>
          <w:sz w:val="29"/>
          <w:szCs w:val="29"/>
        </w:rPr>
        <w:t xml:space="preserve"> </w:t>
      </w:r>
      <w:r w:rsidR="009E2816" w:rsidRPr="00FD07F4">
        <w:rPr>
          <w:b/>
          <w:bCs/>
          <w:i/>
          <w:iCs/>
          <w:sz w:val="29"/>
          <w:szCs w:val="29"/>
        </w:rPr>
        <w:t>Nam</w:t>
      </w:r>
    </w:p>
    <w:p w:rsidR="009F5E58" w:rsidRDefault="009F5E58" w:rsidP="00E866D2">
      <w:pPr>
        <w:pStyle w:val="NormalWeb"/>
        <w:shd w:val="clear" w:color="auto" w:fill="FFFFFF"/>
        <w:spacing w:before="40" w:beforeAutospacing="0" w:after="40" w:afterAutospacing="0" w:line="288" w:lineRule="auto"/>
        <w:ind w:firstLine="567"/>
        <w:jc w:val="both"/>
        <w:rPr>
          <w:i/>
          <w:sz w:val="28"/>
          <w:szCs w:val="28"/>
        </w:rPr>
      </w:pPr>
      <w:r w:rsidRPr="009F5E58">
        <w:rPr>
          <w:i/>
          <w:sz w:val="28"/>
          <w:szCs w:val="28"/>
        </w:rPr>
        <w:t>Vietnam continue</w:t>
      </w:r>
      <w:r w:rsidR="00FD39AE">
        <w:rPr>
          <w:i/>
          <w:sz w:val="28"/>
          <w:szCs w:val="28"/>
        </w:rPr>
        <w:t>d</w:t>
      </w:r>
      <w:r w:rsidRPr="009F5E58">
        <w:rPr>
          <w:i/>
          <w:sz w:val="28"/>
          <w:szCs w:val="28"/>
        </w:rPr>
        <w:t xml:space="preserve"> to be the destination to attract international tourists, the number of visitors has continuously reached 1.3</w:t>
      </w:r>
      <w:r w:rsidR="00FD39AE">
        <w:rPr>
          <w:i/>
          <w:sz w:val="28"/>
          <w:szCs w:val="28"/>
        </w:rPr>
        <w:t xml:space="preserve"> </w:t>
      </w:r>
      <w:r w:rsidRPr="009F5E58">
        <w:rPr>
          <w:i/>
          <w:sz w:val="28"/>
          <w:szCs w:val="28"/>
        </w:rPr>
        <w:t>-</w:t>
      </w:r>
      <w:r w:rsidR="00FD39AE">
        <w:rPr>
          <w:i/>
          <w:sz w:val="28"/>
          <w:szCs w:val="28"/>
        </w:rPr>
        <w:t xml:space="preserve"> </w:t>
      </w:r>
      <w:r w:rsidRPr="009F5E58">
        <w:rPr>
          <w:i/>
          <w:sz w:val="28"/>
          <w:szCs w:val="28"/>
        </w:rPr>
        <w:t xml:space="preserve">1.4 million visitors per month since the beginning of the year. Generally, in 5 months, international visitors to Vietnam reached 7.3 million, higher than </w:t>
      </w:r>
      <w:r w:rsidR="00FD39AE">
        <w:rPr>
          <w:i/>
          <w:sz w:val="28"/>
          <w:szCs w:val="28"/>
        </w:rPr>
        <w:t xml:space="preserve">the number </w:t>
      </w:r>
      <w:r w:rsidRPr="009F5E58">
        <w:rPr>
          <w:i/>
          <w:sz w:val="28"/>
          <w:szCs w:val="28"/>
        </w:rPr>
        <w:t>6.7 million of the same period last year.</w:t>
      </w:r>
    </w:p>
    <w:p w:rsidR="009F5E58" w:rsidRDefault="009F5E58" w:rsidP="00E866D2">
      <w:pPr>
        <w:pStyle w:val="NormalWeb"/>
        <w:shd w:val="clear" w:color="auto" w:fill="FFFFFF"/>
        <w:spacing w:before="40" w:beforeAutospacing="0" w:after="40" w:afterAutospacing="0" w:line="288" w:lineRule="auto"/>
        <w:ind w:firstLine="567"/>
        <w:jc w:val="both"/>
        <w:rPr>
          <w:sz w:val="28"/>
          <w:szCs w:val="28"/>
        </w:rPr>
      </w:pPr>
      <w:r w:rsidRPr="009F5E58">
        <w:rPr>
          <w:sz w:val="28"/>
          <w:szCs w:val="28"/>
        </w:rPr>
        <w:t xml:space="preserve">International visitors to Vietnam in May were estimated at 1,326.7 thousand, decreasing by 9.7% against last month and increasing by 14.3% against same period last year, of which arrivals from Asia increased by 16 ,2%; from Europe increased by 7.3%; from the Americas increased by 3.9%; from </w:t>
      </w:r>
      <w:r w:rsidR="00FD39AE">
        <w:rPr>
          <w:sz w:val="28"/>
          <w:szCs w:val="28"/>
        </w:rPr>
        <w:t>Ocean</w:t>
      </w:r>
      <w:r w:rsidRPr="009F5E58">
        <w:rPr>
          <w:sz w:val="28"/>
          <w:szCs w:val="28"/>
        </w:rPr>
        <w:t>ia increased by 7.7%; from Africa increased by 13.1%. Generally, in the first 5 months of this year, international visitors to Vietnam were estimated at 7,295.5 thousand, up 8.8% over the same period last year, of which arrivals by air</w:t>
      </w:r>
      <w:r w:rsidR="008D3E7F">
        <w:rPr>
          <w:sz w:val="28"/>
          <w:szCs w:val="28"/>
        </w:rPr>
        <w:t>way</w:t>
      </w:r>
      <w:r w:rsidRPr="009F5E58">
        <w:rPr>
          <w:sz w:val="28"/>
          <w:szCs w:val="28"/>
        </w:rPr>
        <w:t xml:space="preserve"> reached 5,721.9 thousand people, up 6.3%; by road</w:t>
      </w:r>
      <w:r w:rsidR="008D3E7F">
        <w:rPr>
          <w:sz w:val="28"/>
          <w:szCs w:val="28"/>
        </w:rPr>
        <w:t>way</w:t>
      </w:r>
      <w:r w:rsidRPr="009F5E58">
        <w:rPr>
          <w:sz w:val="28"/>
          <w:szCs w:val="28"/>
        </w:rPr>
        <w:t xml:space="preserve"> reached 1,443.6 thousand, increasing by 23.7%; by sea</w:t>
      </w:r>
      <w:r w:rsidR="008D3E7F">
        <w:rPr>
          <w:sz w:val="28"/>
          <w:szCs w:val="28"/>
        </w:rPr>
        <w:t>way</w:t>
      </w:r>
      <w:r w:rsidRPr="009F5E58">
        <w:rPr>
          <w:sz w:val="28"/>
          <w:szCs w:val="28"/>
        </w:rPr>
        <w:t xml:space="preserve"> reached 130 thousand, decreasing by 17.5%.</w:t>
      </w:r>
    </w:p>
    <w:p w:rsidR="009F5E58" w:rsidRDefault="009F5E58" w:rsidP="00E866D2">
      <w:pPr>
        <w:pStyle w:val="NormalWeb"/>
        <w:shd w:val="clear" w:color="auto" w:fill="FFFFFF"/>
        <w:spacing w:before="40" w:beforeAutospacing="0" w:after="40" w:afterAutospacing="0" w:line="288" w:lineRule="auto"/>
        <w:ind w:firstLine="567"/>
        <w:jc w:val="both"/>
        <w:rPr>
          <w:sz w:val="28"/>
          <w:szCs w:val="28"/>
        </w:rPr>
      </w:pPr>
      <w:r w:rsidRPr="009F5E58">
        <w:rPr>
          <w:sz w:val="28"/>
          <w:szCs w:val="28"/>
        </w:rPr>
        <w:t xml:space="preserve">In 5 months, visitors from Asia reached 5,603.4 thousand, accounting for 76.8% of the total number of tourists coming to </w:t>
      </w:r>
      <w:r w:rsidR="008D3E7F">
        <w:rPr>
          <w:sz w:val="28"/>
          <w:szCs w:val="28"/>
        </w:rPr>
        <w:t>the</w:t>
      </w:r>
      <w:r w:rsidRPr="009F5E58">
        <w:rPr>
          <w:sz w:val="28"/>
          <w:szCs w:val="28"/>
        </w:rPr>
        <w:t xml:space="preserve"> country, </w:t>
      </w:r>
      <w:r w:rsidR="008D3E7F">
        <w:rPr>
          <w:sz w:val="28"/>
          <w:szCs w:val="28"/>
        </w:rPr>
        <w:t xml:space="preserve">going </w:t>
      </w:r>
      <w:r w:rsidRPr="009F5E58">
        <w:rPr>
          <w:sz w:val="28"/>
          <w:szCs w:val="28"/>
        </w:rPr>
        <w:t>up</w:t>
      </w:r>
      <w:r w:rsidR="008D3E7F">
        <w:rPr>
          <w:sz w:val="28"/>
          <w:szCs w:val="28"/>
        </w:rPr>
        <w:t xml:space="preserve"> by</w:t>
      </w:r>
      <w:r w:rsidRPr="009F5E58">
        <w:rPr>
          <w:sz w:val="28"/>
          <w:szCs w:val="28"/>
        </w:rPr>
        <w:t xml:space="preserve"> 9.9% over the same period last year. Of which, visitors from China reached 2,135.6 thousand, down 0.8%; South Korea 1,764.2 thousand people, up 22.4%; Japan 388.9 thousand</w:t>
      </w:r>
      <w:r w:rsidR="008D3E7F">
        <w:rPr>
          <w:sz w:val="28"/>
          <w:szCs w:val="28"/>
        </w:rPr>
        <w:t xml:space="preserve"> </w:t>
      </w:r>
      <w:r w:rsidR="008D3E7F" w:rsidRPr="009F5E58">
        <w:rPr>
          <w:sz w:val="28"/>
          <w:szCs w:val="28"/>
        </w:rPr>
        <w:t>people</w:t>
      </w:r>
      <w:r w:rsidRPr="009F5E58">
        <w:rPr>
          <w:sz w:val="28"/>
          <w:szCs w:val="28"/>
        </w:rPr>
        <w:t>, up 13%; Taiwan reached 357.2 thousand, up 26%; Malaysia 252.5 thousand people, up 14.5%; Thailand 215.7 thousand people, up 47.5%; Singapore 116.6 thousand</w:t>
      </w:r>
      <w:r w:rsidR="008D3E7F">
        <w:rPr>
          <w:sz w:val="28"/>
          <w:szCs w:val="28"/>
        </w:rPr>
        <w:t xml:space="preserve"> people</w:t>
      </w:r>
      <w:r w:rsidRPr="009F5E58">
        <w:rPr>
          <w:sz w:val="28"/>
          <w:szCs w:val="28"/>
        </w:rPr>
        <w:t>, increasing by 3.4%</w:t>
      </w:r>
    </w:p>
    <w:p w:rsidR="009F5E58" w:rsidRDefault="009F5E58" w:rsidP="00E866D2">
      <w:pPr>
        <w:pStyle w:val="NormalWeb"/>
        <w:shd w:val="clear" w:color="auto" w:fill="FFFFFF"/>
        <w:spacing w:before="40" w:beforeAutospacing="0" w:after="40" w:afterAutospacing="0" w:line="288" w:lineRule="auto"/>
        <w:ind w:firstLine="567"/>
        <w:jc w:val="both"/>
        <w:rPr>
          <w:spacing w:val="-4"/>
          <w:sz w:val="28"/>
          <w:szCs w:val="28"/>
        </w:rPr>
      </w:pPr>
      <w:r w:rsidRPr="009F5E58">
        <w:rPr>
          <w:spacing w:val="-4"/>
          <w:sz w:val="28"/>
          <w:szCs w:val="28"/>
        </w:rPr>
        <w:t>Visitors from Europe were estimated at 1,034.7 thousand arrivals, up 5.9% over the same period las</w:t>
      </w:r>
      <w:r w:rsidR="008D3E7F">
        <w:rPr>
          <w:spacing w:val="-4"/>
          <w:sz w:val="28"/>
          <w:szCs w:val="28"/>
        </w:rPr>
        <w:t>t year, of which: v</w:t>
      </w:r>
      <w:r w:rsidRPr="009F5E58">
        <w:rPr>
          <w:spacing w:val="-4"/>
          <w:sz w:val="28"/>
          <w:szCs w:val="28"/>
        </w:rPr>
        <w:t xml:space="preserve">isitors from Russian Federation </w:t>
      </w:r>
      <w:r w:rsidR="008D3E7F">
        <w:rPr>
          <w:spacing w:val="-4"/>
          <w:sz w:val="28"/>
          <w:szCs w:val="28"/>
        </w:rPr>
        <w:t xml:space="preserve">were </w:t>
      </w:r>
      <w:r w:rsidRPr="009F5E58">
        <w:rPr>
          <w:spacing w:val="-4"/>
          <w:sz w:val="28"/>
          <w:szCs w:val="28"/>
        </w:rPr>
        <w:t xml:space="preserve">319.7 thousand arrivals, up 6.3%; </w:t>
      </w:r>
      <w:r w:rsidR="008D3E7F">
        <w:rPr>
          <w:spacing w:val="-4"/>
          <w:sz w:val="28"/>
          <w:szCs w:val="28"/>
        </w:rPr>
        <w:t xml:space="preserve">from </w:t>
      </w:r>
      <w:r w:rsidRPr="009F5E58">
        <w:rPr>
          <w:spacing w:val="-4"/>
          <w:sz w:val="28"/>
          <w:szCs w:val="28"/>
        </w:rPr>
        <w:t xml:space="preserve">UK 146.3 thousand arrivals, up 5.7%; </w:t>
      </w:r>
      <w:r w:rsidR="00CB11BA">
        <w:rPr>
          <w:spacing w:val="-4"/>
          <w:sz w:val="28"/>
          <w:szCs w:val="28"/>
        </w:rPr>
        <w:t xml:space="preserve">from </w:t>
      </w:r>
      <w:r w:rsidRPr="009F5E58">
        <w:rPr>
          <w:spacing w:val="-4"/>
          <w:sz w:val="28"/>
          <w:szCs w:val="28"/>
        </w:rPr>
        <w:t xml:space="preserve">France 141.9 thousand arrivals, up 1.5%; </w:t>
      </w:r>
      <w:r w:rsidR="00CB11BA">
        <w:rPr>
          <w:spacing w:val="-4"/>
          <w:sz w:val="28"/>
          <w:szCs w:val="28"/>
        </w:rPr>
        <w:t xml:space="preserve">from </w:t>
      </w:r>
      <w:r w:rsidRPr="009F5E58">
        <w:rPr>
          <w:spacing w:val="-4"/>
          <w:sz w:val="28"/>
          <w:szCs w:val="28"/>
        </w:rPr>
        <w:t>Germany 108.4 thousand people, increasing by 6.1%; I</w:t>
      </w:r>
      <w:r w:rsidR="00CB11BA">
        <w:rPr>
          <w:spacing w:val="-4"/>
          <w:sz w:val="28"/>
          <w:szCs w:val="28"/>
        </w:rPr>
        <w:t>taly</w:t>
      </w:r>
      <w:r w:rsidRPr="009F5E58">
        <w:rPr>
          <w:spacing w:val="-4"/>
          <w:sz w:val="28"/>
          <w:szCs w:val="28"/>
        </w:rPr>
        <w:t xml:space="preserve"> 33.3 thousand</w:t>
      </w:r>
      <w:r w:rsidR="00CB11BA">
        <w:rPr>
          <w:spacing w:val="-4"/>
          <w:sz w:val="28"/>
          <w:szCs w:val="28"/>
        </w:rPr>
        <w:t xml:space="preserve"> people</w:t>
      </w:r>
      <w:r w:rsidRPr="009F5E58">
        <w:rPr>
          <w:spacing w:val="-4"/>
          <w:sz w:val="28"/>
          <w:szCs w:val="28"/>
        </w:rPr>
        <w:t xml:space="preserve">, up 11.4%; </w:t>
      </w:r>
      <w:r w:rsidR="00CB11BA">
        <w:rPr>
          <w:spacing w:val="-4"/>
          <w:sz w:val="28"/>
          <w:szCs w:val="28"/>
        </w:rPr>
        <w:t xml:space="preserve">from </w:t>
      </w:r>
      <w:r w:rsidRPr="009F5E58">
        <w:rPr>
          <w:spacing w:val="-4"/>
          <w:sz w:val="28"/>
          <w:szCs w:val="28"/>
        </w:rPr>
        <w:t xml:space="preserve">Sweden 33.1 thousand people, up 8.3%; </w:t>
      </w:r>
      <w:r w:rsidR="00CB11BA">
        <w:rPr>
          <w:spacing w:val="-4"/>
          <w:sz w:val="28"/>
          <w:szCs w:val="28"/>
        </w:rPr>
        <w:t>t</w:t>
      </w:r>
      <w:r w:rsidRPr="009F5E58">
        <w:rPr>
          <w:spacing w:val="-4"/>
          <w:sz w:val="28"/>
          <w:szCs w:val="28"/>
        </w:rPr>
        <w:t>he Netherlands 32.5 thousand people, increasing by 4.6%.</w:t>
      </w:r>
    </w:p>
    <w:p w:rsidR="009F5E58" w:rsidRDefault="009F5E58" w:rsidP="00E866D2">
      <w:pPr>
        <w:pStyle w:val="NormalWeb"/>
        <w:shd w:val="clear" w:color="auto" w:fill="FFFFFF"/>
        <w:spacing w:before="40" w:beforeAutospacing="0" w:after="40" w:afterAutospacing="0" w:line="288" w:lineRule="auto"/>
        <w:ind w:firstLine="567"/>
        <w:jc w:val="both"/>
        <w:rPr>
          <w:sz w:val="28"/>
          <w:szCs w:val="28"/>
        </w:rPr>
      </w:pPr>
      <w:r w:rsidRPr="009F5E58">
        <w:rPr>
          <w:sz w:val="28"/>
          <w:szCs w:val="28"/>
        </w:rPr>
        <w:t xml:space="preserve">Visitors from the Americas reached 441.6 thousand, up 4.9% over the same period last year, of which visitors from the United States reached 329.2 thousand, up 6%. Visitors from </w:t>
      </w:r>
      <w:r w:rsidR="00CB11BA">
        <w:rPr>
          <w:sz w:val="28"/>
          <w:szCs w:val="28"/>
        </w:rPr>
        <w:t>Ocean</w:t>
      </w:r>
      <w:r w:rsidRPr="009F5E58">
        <w:rPr>
          <w:sz w:val="28"/>
          <w:szCs w:val="28"/>
        </w:rPr>
        <w:t>ia reached 196.2 thousand, up 1.5%, of which arrivals from Australia reached 175.6 thousand, up 0.6%. Visitors from Africa reached 19.7 thousand arrivals, up 9.2% over the same period in 2018</w:t>
      </w:r>
      <w:r>
        <w:rPr>
          <w:sz w:val="28"/>
          <w:szCs w:val="28"/>
        </w:rPr>
        <w:t>.</w:t>
      </w:r>
    </w:p>
    <w:p w:rsidR="00B935F7" w:rsidRPr="00044E15" w:rsidRDefault="00B935F7" w:rsidP="00401734">
      <w:pPr>
        <w:spacing w:before="40" w:after="40" w:line="264" w:lineRule="auto"/>
        <w:ind w:firstLine="567"/>
        <w:jc w:val="both"/>
        <w:rPr>
          <w:b/>
          <w:bCs/>
        </w:rPr>
      </w:pPr>
      <w:r w:rsidRPr="00044E15">
        <w:rPr>
          <w:b/>
          <w:bCs/>
        </w:rPr>
        <w:lastRenderedPageBreak/>
        <w:t xml:space="preserve">7. </w:t>
      </w:r>
      <w:r w:rsidR="00524F94" w:rsidRPr="0059104B">
        <w:rPr>
          <w:b/>
          <w:bCs/>
          <w:sz w:val="29"/>
          <w:szCs w:val="29"/>
        </w:rPr>
        <w:t>SOCIAL ISSUES</w:t>
      </w:r>
    </w:p>
    <w:p w:rsidR="00B935F7" w:rsidRPr="00044E15" w:rsidRDefault="00B935F7" w:rsidP="00401734">
      <w:pPr>
        <w:spacing w:before="40" w:after="40" w:line="254" w:lineRule="auto"/>
        <w:ind w:firstLine="567"/>
        <w:jc w:val="both"/>
        <w:rPr>
          <w:b/>
          <w:bCs/>
          <w:i/>
          <w:iCs/>
        </w:rPr>
      </w:pPr>
      <w:r w:rsidRPr="00044E15">
        <w:rPr>
          <w:b/>
          <w:bCs/>
          <w:i/>
          <w:iCs/>
        </w:rPr>
        <w:t xml:space="preserve">a) </w:t>
      </w:r>
      <w:r w:rsidR="00524F94" w:rsidRPr="0059104B">
        <w:rPr>
          <w:b/>
          <w:bCs/>
          <w:i/>
          <w:iCs/>
          <w:sz w:val="29"/>
          <w:szCs w:val="29"/>
        </w:rPr>
        <w:t>Food shortage among farmers</w:t>
      </w:r>
    </w:p>
    <w:p w:rsidR="006E4F21" w:rsidRDefault="001602EE" w:rsidP="00401734">
      <w:pPr>
        <w:spacing w:before="40" w:after="40" w:line="254" w:lineRule="auto"/>
        <w:ind w:firstLine="567"/>
        <w:jc w:val="both"/>
      </w:pPr>
      <w:r w:rsidRPr="001602EE">
        <w:rPr>
          <w:bCs/>
          <w:iCs/>
        </w:rPr>
        <w:t>Food shortage among farmers</w:t>
      </w:r>
      <w:r w:rsidR="00BB5101">
        <w:rPr>
          <w:bCs/>
          <w:iCs/>
        </w:rPr>
        <w:t xml:space="preserve"> in</w:t>
      </w:r>
      <w:r w:rsidRPr="001602EE">
        <w:t xml:space="preserve"> </w:t>
      </w:r>
      <w:r w:rsidR="00C42635" w:rsidRPr="00C42635">
        <w:t>May decreased sharply compar</w:t>
      </w:r>
      <w:r>
        <w:t>ed to the same period last year. T</w:t>
      </w:r>
      <w:r w:rsidR="00C42635" w:rsidRPr="00C42635">
        <w:t xml:space="preserve">he whole country </w:t>
      </w:r>
      <w:r>
        <w:t>witnessed</w:t>
      </w:r>
      <w:r w:rsidR="00C42635" w:rsidRPr="00C42635">
        <w:t xml:space="preserve"> 19.3 thousand households suffering from food shortage, </w:t>
      </w:r>
      <w:r w:rsidR="007B4AE2">
        <w:t>a reduction of</w:t>
      </w:r>
      <w:r w:rsidR="00C42635" w:rsidRPr="00C42635">
        <w:t xml:space="preserve"> 38.6%, corresponding to 82.9 thousand people suffering from food shortage, down 37%. Generally, in the first 5 months, </w:t>
      </w:r>
      <w:r w:rsidR="007B4AE2">
        <w:t xml:space="preserve">there were </w:t>
      </w:r>
      <w:r w:rsidR="00C42635" w:rsidRPr="00C42635">
        <w:t>63.2 thousand households</w:t>
      </w:r>
      <w:r w:rsidR="007B4AE2">
        <w:t xml:space="preserve"> </w:t>
      </w:r>
      <w:r w:rsidR="007B4AE2" w:rsidRPr="00C42635">
        <w:t>suffering from food shortage</w:t>
      </w:r>
      <w:r w:rsidR="007B4AE2">
        <w:t xml:space="preserve"> in the country</w:t>
      </w:r>
      <w:r w:rsidR="00C42635" w:rsidRPr="00C42635">
        <w:t xml:space="preserve">, </w:t>
      </w:r>
      <w:r w:rsidR="007B4AE2">
        <w:t>a fall of</w:t>
      </w:r>
      <w:r w:rsidR="00C42635" w:rsidRPr="00C42635">
        <w:t xml:space="preserve"> 30.5% over the same period last year, </w:t>
      </w:r>
      <w:r w:rsidR="007B4AE2">
        <w:t>equivalent to</w:t>
      </w:r>
      <w:r w:rsidR="00C42635" w:rsidRPr="00C42635">
        <w:t xml:space="preserve"> 255 thousand people suffering from food shortage, down 29.4%.</w:t>
      </w:r>
      <w:r w:rsidR="006E4F21">
        <w:t xml:space="preserve"> </w:t>
      </w:r>
      <w:r w:rsidR="006E4F21" w:rsidRPr="006E4F21">
        <w:t xml:space="preserve">In order to </w:t>
      </w:r>
      <w:r w:rsidR="006E4F21">
        <w:t>deal with</w:t>
      </w:r>
      <w:r w:rsidR="006E4F21" w:rsidRPr="006E4F21">
        <w:t xml:space="preserve"> food shortage</w:t>
      </w:r>
      <w:r w:rsidR="006E4F21">
        <w:t xml:space="preserve"> situation</w:t>
      </w:r>
      <w:r w:rsidR="006E4F21" w:rsidRPr="006E4F21">
        <w:t xml:space="preserve">, from the beginning of the year, all administrative </w:t>
      </w:r>
      <w:r w:rsidR="006E4F21">
        <w:t>authorities</w:t>
      </w:r>
      <w:r w:rsidR="006E4F21" w:rsidRPr="006E4F21">
        <w:t xml:space="preserve">, sectors and organizations from central to local level supported these households with </w:t>
      </w:r>
      <w:r w:rsidR="006E4F21">
        <w:t>3.6</w:t>
      </w:r>
      <w:r w:rsidR="006E4F21" w:rsidRPr="006E4F21">
        <w:t xml:space="preserve"> thousand tons of </w:t>
      </w:r>
      <w:r w:rsidR="006E4F21">
        <w:t>rice.</w:t>
      </w:r>
    </w:p>
    <w:p w:rsidR="00B935F7" w:rsidRPr="00044E15" w:rsidRDefault="00B935F7" w:rsidP="00401734">
      <w:pPr>
        <w:pStyle w:val="Normal10"/>
        <w:tabs>
          <w:tab w:val="left" w:pos="900"/>
        </w:tabs>
        <w:spacing w:before="40" w:beforeAutospacing="0" w:after="40" w:afterAutospacing="0" w:line="254" w:lineRule="auto"/>
        <w:ind w:firstLine="567"/>
        <w:jc w:val="both"/>
        <w:rPr>
          <w:rStyle w:val="normalchar"/>
          <w:rFonts w:ascii="Times New Roman" w:hAnsi="Times New Roman" w:cs="Times New Roman"/>
          <w:b/>
          <w:bCs/>
          <w:i/>
          <w:iCs/>
          <w:sz w:val="28"/>
          <w:szCs w:val="28"/>
          <w:lang w:val="nl-NL"/>
        </w:rPr>
      </w:pPr>
      <w:r w:rsidRPr="00044E15">
        <w:rPr>
          <w:rStyle w:val="normalchar"/>
          <w:rFonts w:ascii="Times New Roman" w:hAnsi="Times New Roman" w:cs="Times New Roman"/>
          <w:b/>
          <w:bCs/>
          <w:i/>
          <w:iCs/>
          <w:sz w:val="28"/>
          <w:szCs w:val="28"/>
          <w:lang w:val="nl-NL"/>
        </w:rPr>
        <w:t xml:space="preserve">b) </w:t>
      </w:r>
      <w:r w:rsidR="00524F94" w:rsidRPr="00524F94">
        <w:rPr>
          <w:rFonts w:ascii="Times New Roman" w:hAnsi="Times New Roman" w:cs="Times New Roman"/>
          <w:b/>
          <w:bCs/>
          <w:i/>
          <w:iCs/>
          <w:sz w:val="28"/>
          <w:szCs w:val="28"/>
        </w:rPr>
        <w:t>Epidemic diseases and food poisoning</w:t>
      </w:r>
    </w:p>
    <w:p w:rsidR="00C42635" w:rsidRDefault="00C42635" w:rsidP="00C42635">
      <w:pPr>
        <w:spacing w:before="40" w:after="40" w:line="254" w:lineRule="auto"/>
        <w:ind w:firstLine="567"/>
        <w:jc w:val="both"/>
        <w:rPr>
          <w:lang w:val="de-DE"/>
        </w:rPr>
      </w:pPr>
      <w:r w:rsidRPr="00C42635">
        <w:rPr>
          <w:lang w:val="de-DE"/>
        </w:rPr>
        <w:t>In May, the country had 2.9 thousand cases of hand, foot and mouth disease (1 death); 6.8 thousand cases of dengue fever;</w:t>
      </w:r>
      <w:r w:rsidR="00426E44">
        <w:rPr>
          <w:lang w:val="de-DE"/>
        </w:rPr>
        <w:t xml:space="preserve"> </w:t>
      </w:r>
      <w:r w:rsidRPr="00C42635">
        <w:rPr>
          <w:lang w:val="de-DE"/>
        </w:rPr>
        <w:t>57 cases of viral meningitis (4 deaths); 4 cases of meningococcal disease; 5</w:t>
      </w:r>
      <w:r w:rsidR="00745C61">
        <w:rPr>
          <w:lang w:val="de-DE"/>
        </w:rPr>
        <w:t>.</w:t>
      </w:r>
      <w:r w:rsidRPr="00C42635">
        <w:rPr>
          <w:lang w:val="de-DE"/>
        </w:rPr>
        <w:t>7</w:t>
      </w:r>
      <w:r w:rsidR="00745C61">
        <w:rPr>
          <w:lang w:val="de-DE"/>
        </w:rPr>
        <w:t xml:space="preserve"> thousand</w:t>
      </w:r>
      <w:r w:rsidRPr="00C42635">
        <w:rPr>
          <w:lang w:val="de-DE"/>
        </w:rPr>
        <w:t xml:space="preserve"> cases of </w:t>
      </w:r>
      <w:r w:rsidR="002C3EF0">
        <w:rPr>
          <w:lang w:val="de-DE"/>
        </w:rPr>
        <w:t xml:space="preserve">hay </w:t>
      </w:r>
      <w:r w:rsidRPr="00C42635">
        <w:rPr>
          <w:lang w:val="de-DE"/>
        </w:rPr>
        <w:t>fever</w:t>
      </w:r>
      <w:r w:rsidR="002C3EF0">
        <w:rPr>
          <w:lang w:val="de-DE"/>
        </w:rPr>
        <w:t xml:space="preserve"> like </w:t>
      </w:r>
      <w:r w:rsidR="002C3EF0" w:rsidRPr="00C42635">
        <w:rPr>
          <w:lang w:val="de-DE"/>
        </w:rPr>
        <w:t xml:space="preserve">measles </w:t>
      </w:r>
      <w:r w:rsidR="002C3EF0">
        <w:rPr>
          <w:lang w:val="de-DE"/>
        </w:rPr>
        <w:t>symptom</w:t>
      </w:r>
      <w:r w:rsidRPr="00C42635">
        <w:rPr>
          <w:lang w:val="de-DE"/>
        </w:rPr>
        <w:t xml:space="preserve">, of which 1.2 thousand cases of measles positive; 220 people suffered from food poisoning (2 people died). Generally, in the first 5 months, there were nearly 14.4 thousand cases of hand, foot and mouth disease (2 deaths) nationwide; 58.2 thousand cases of dengue fever (3 deaths); 187 cases of viral meningitis (8 deaths); 11 cases of meningococcal disease; 21.8 thousand cases of </w:t>
      </w:r>
      <w:r w:rsidR="002C3EF0">
        <w:rPr>
          <w:lang w:val="de-DE"/>
        </w:rPr>
        <w:t xml:space="preserve">hay fever like </w:t>
      </w:r>
      <w:r w:rsidRPr="00C42635">
        <w:rPr>
          <w:lang w:val="de-DE"/>
        </w:rPr>
        <w:t>measles</w:t>
      </w:r>
      <w:r w:rsidR="002C3EF0">
        <w:rPr>
          <w:lang w:val="de-DE"/>
        </w:rPr>
        <w:t xml:space="preserve"> symptom</w:t>
      </w:r>
      <w:r w:rsidRPr="00C42635">
        <w:rPr>
          <w:lang w:val="de-DE"/>
        </w:rPr>
        <w:t>, of which 3.4 thousand cases of measles</w:t>
      </w:r>
      <w:r w:rsidR="002C3EF0">
        <w:rPr>
          <w:lang w:val="de-DE"/>
        </w:rPr>
        <w:t xml:space="preserve"> </w:t>
      </w:r>
      <w:r w:rsidR="002C3EF0" w:rsidRPr="00C42635">
        <w:rPr>
          <w:lang w:val="de-DE"/>
        </w:rPr>
        <w:t>positive</w:t>
      </w:r>
      <w:r w:rsidRPr="00C42635">
        <w:rPr>
          <w:lang w:val="de-DE"/>
        </w:rPr>
        <w:t xml:space="preserve"> (1 death); 806 people with food poisoning (5 died)</w:t>
      </w:r>
      <w:r w:rsidR="002C3EF0">
        <w:rPr>
          <w:lang w:val="de-DE"/>
        </w:rPr>
        <w:t>.</w:t>
      </w:r>
    </w:p>
    <w:p w:rsidR="00C42635" w:rsidRDefault="00C42635" w:rsidP="00401734">
      <w:pPr>
        <w:spacing w:before="40" w:after="40" w:line="254" w:lineRule="auto"/>
        <w:ind w:firstLine="567"/>
        <w:jc w:val="both"/>
        <w:rPr>
          <w:lang w:val="de-DE"/>
        </w:rPr>
      </w:pPr>
      <w:r w:rsidRPr="00C42635">
        <w:rPr>
          <w:lang w:val="de-DE"/>
        </w:rPr>
        <w:t>The total number of alive HIV-infected persons over the country as of May 18, 2019 was 209.28 thousand people and 96.29 thousand cases turned to AIDS; the</w:t>
      </w:r>
      <w:r w:rsidR="00005B23">
        <w:rPr>
          <w:lang w:val="de-DE"/>
        </w:rPr>
        <w:t xml:space="preserve"> number of people died of HIV/</w:t>
      </w:r>
      <w:r w:rsidRPr="00C42635">
        <w:rPr>
          <w:lang w:val="de-DE"/>
        </w:rPr>
        <w:t>AIDS nationwide as of above time-point was 98.29 thousand.</w:t>
      </w:r>
    </w:p>
    <w:p w:rsidR="00B935F7" w:rsidRPr="00044E15" w:rsidRDefault="00B935F7" w:rsidP="00401734">
      <w:pPr>
        <w:pStyle w:val="Normal10"/>
        <w:spacing w:before="40" w:beforeAutospacing="0" w:after="40" w:afterAutospacing="0" w:line="254" w:lineRule="auto"/>
        <w:ind w:firstLine="567"/>
        <w:jc w:val="both"/>
        <w:rPr>
          <w:rFonts w:ascii="Times New Roman" w:hAnsi="Times New Roman" w:cs="Times New Roman"/>
          <w:b/>
          <w:bCs/>
          <w:i/>
          <w:iCs/>
          <w:sz w:val="28"/>
          <w:szCs w:val="28"/>
          <w:lang w:val="pl-PL"/>
        </w:rPr>
      </w:pPr>
      <w:r w:rsidRPr="00044E15">
        <w:rPr>
          <w:rStyle w:val="normalchar"/>
          <w:rFonts w:ascii="Times New Roman" w:hAnsi="Times New Roman" w:cs="Times New Roman"/>
          <w:b/>
          <w:i/>
          <w:iCs/>
          <w:sz w:val="28"/>
          <w:szCs w:val="28"/>
          <w:lang w:val="nl-NL"/>
        </w:rPr>
        <w:t>c)</w:t>
      </w:r>
      <w:r w:rsidRPr="00044E15">
        <w:rPr>
          <w:rStyle w:val="normalchar"/>
          <w:rFonts w:ascii="Times New Roman" w:hAnsi="Times New Roman" w:cs="Times New Roman"/>
          <w:i/>
          <w:iCs/>
          <w:sz w:val="28"/>
          <w:szCs w:val="28"/>
          <w:lang w:val="nl-NL"/>
        </w:rPr>
        <w:t xml:space="preserve"> </w:t>
      </w:r>
      <w:r w:rsidR="00524F94" w:rsidRPr="00524F94">
        <w:rPr>
          <w:rFonts w:ascii="Times New Roman" w:hAnsi="Times New Roman" w:cs="Times New Roman"/>
          <w:b/>
          <w:bCs/>
          <w:i/>
          <w:iCs/>
          <w:sz w:val="28"/>
          <w:szCs w:val="28"/>
        </w:rPr>
        <w:t>Traffic accidents</w:t>
      </w:r>
    </w:p>
    <w:p w:rsidR="00C42635" w:rsidRDefault="00C42635" w:rsidP="00401734">
      <w:pPr>
        <w:shd w:val="clear" w:color="auto" w:fill="FFFFFF"/>
        <w:spacing w:before="40" w:after="40" w:line="254" w:lineRule="auto"/>
        <w:ind w:firstLine="567"/>
        <w:jc w:val="both"/>
        <w:rPr>
          <w:spacing w:val="-2"/>
          <w:lang w:val="nl-NL"/>
        </w:rPr>
      </w:pPr>
      <w:r w:rsidRPr="00C42635">
        <w:rPr>
          <w:spacing w:val="-2"/>
          <w:lang w:val="nl-NL"/>
        </w:rPr>
        <w:t xml:space="preserve">In the </w:t>
      </w:r>
      <w:r w:rsidR="00E174C3">
        <w:rPr>
          <w:spacing w:val="-2"/>
          <w:lang w:val="nl-NL"/>
        </w:rPr>
        <w:t>period</w:t>
      </w:r>
      <w:r w:rsidRPr="00C42635">
        <w:rPr>
          <w:spacing w:val="-2"/>
          <w:lang w:val="nl-NL"/>
        </w:rPr>
        <w:t xml:space="preserve"> </w:t>
      </w:r>
      <w:r w:rsidR="00E174C3">
        <w:rPr>
          <w:spacing w:val="-2"/>
          <w:lang w:val="nl-NL"/>
        </w:rPr>
        <w:t>f</w:t>
      </w:r>
      <w:r w:rsidRPr="00C42635">
        <w:rPr>
          <w:spacing w:val="-2"/>
          <w:lang w:val="nl-NL"/>
        </w:rPr>
        <w:t>rom 16</w:t>
      </w:r>
      <w:r w:rsidR="00E174C3">
        <w:rPr>
          <w:spacing w:val="-2"/>
          <w:lang w:val="nl-NL"/>
        </w:rPr>
        <w:t xml:space="preserve"> April</w:t>
      </w:r>
      <w:r w:rsidRPr="00C42635">
        <w:rPr>
          <w:spacing w:val="-2"/>
          <w:lang w:val="nl-NL"/>
        </w:rPr>
        <w:t xml:space="preserve"> to 15</w:t>
      </w:r>
      <w:r w:rsidR="00E174C3">
        <w:rPr>
          <w:spacing w:val="-2"/>
          <w:lang w:val="nl-NL"/>
        </w:rPr>
        <w:t xml:space="preserve"> May</w:t>
      </w:r>
      <w:r w:rsidRPr="00C42635">
        <w:rPr>
          <w:spacing w:val="-2"/>
          <w:lang w:val="nl-NL"/>
        </w:rPr>
        <w:t>, there were 1,326 traffic accidents nationwide, including 713 traffic accidents of less serious or more and 613 traffic collisions, causing 558 deaths, 409 injuries and 666 minor injuries. Compared to the same period last year, the number of traffic accidents in May decreased by 9.8% (</w:t>
      </w:r>
      <w:r w:rsidR="00E174C3">
        <w:rPr>
          <w:spacing w:val="-2"/>
          <w:lang w:val="nl-NL"/>
        </w:rPr>
        <w:t>t</w:t>
      </w:r>
      <w:r w:rsidRPr="00C42635">
        <w:rPr>
          <w:spacing w:val="-2"/>
          <w:lang w:val="nl-NL"/>
        </w:rPr>
        <w:t xml:space="preserve">he number of traffic accidents of less serious or more decreased by 8.4% and the number of traffic accidents decreased by 11.4%); the number of deaths decreased by 18.9%; the number of injured people decreased by 0.7% and the number of minor injuries decreased by 6.7%. It is noteworthy that </w:t>
      </w:r>
      <w:r w:rsidR="00BF612B">
        <w:rPr>
          <w:spacing w:val="-2"/>
          <w:lang w:val="nl-NL"/>
        </w:rPr>
        <w:t xml:space="preserve">there were some </w:t>
      </w:r>
      <w:r w:rsidRPr="00C42635">
        <w:rPr>
          <w:spacing w:val="-2"/>
          <w:lang w:val="nl-NL"/>
        </w:rPr>
        <w:t>serious traffic accidents occurred in the month</w:t>
      </w:r>
      <w:r w:rsidR="00BF612B">
        <w:rPr>
          <w:spacing w:val="-2"/>
          <w:lang w:val="nl-NL"/>
        </w:rPr>
        <w:t xml:space="preserve"> as follows: the accident on</w:t>
      </w:r>
      <w:r w:rsidRPr="00C42635">
        <w:rPr>
          <w:spacing w:val="-2"/>
          <w:lang w:val="nl-NL"/>
        </w:rPr>
        <w:t xml:space="preserve"> April 21 in Binh Duong kill</w:t>
      </w:r>
      <w:r w:rsidR="00BF612B">
        <w:rPr>
          <w:spacing w:val="-2"/>
          <w:lang w:val="nl-NL"/>
        </w:rPr>
        <w:t>ed</w:t>
      </w:r>
      <w:r w:rsidRPr="00C42635">
        <w:rPr>
          <w:spacing w:val="-2"/>
          <w:lang w:val="nl-NL"/>
        </w:rPr>
        <w:t xml:space="preserve"> 2 people and injur</w:t>
      </w:r>
      <w:r w:rsidR="00BF612B">
        <w:rPr>
          <w:spacing w:val="-2"/>
          <w:lang w:val="nl-NL"/>
        </w:rPr>
        <w:t>ed</w:t>
      </w:r>
      <w:r w:rsidRPr="00C42635">
        <w:rPr>
          <w:spacing w:val="-2"/>
          <w:lang w:val="nl-NL"/>
        </w:rPr>
        <w:t xml:space="preserve"> 1 person; </w:t>
      </w:r>
      <w:r w:rsidR="00BF612B">
        <w:rPr>
          <w:spacing w:val="-2"/>
          <w:lang w:val="nl-NL"/>
        </w:rPr>
        <w:t xml:space="preserve">the </w:t>
      </w:r>
      <w:r w:rsidRPr="00C42635">
        <w:rPr>
          <w:spacing w:val="-2"/>
          <w:lang w:val="nl-NL"/>
        </w:rPr>
        <w:t>accident</w:t>
      </w:r>
      <w:r w:rsidR="00BF612B">
        <w:rPr>
          <w:spacing w:val="-2"/>
          <w:lang w:val="nl-NL"/>
        </w:rPr>
        <w:t xml:space="preserve"> on </w:t>
      </w:r>
      <w:r w:rsidR="00BF612B" w:rsidRPr="00C42635">
        <w:rPr>
          <w:spacing w:val="-2"/>
          <w:lang w:val="nl-NL"/>
        </w:rPr>
        <w:t xml:space="preserve">April 29 </w:t>
      </w:r>
      <w:r w:rsidRPr="00C42635">
        <w:rPr>
          <w:spacing w:val="-2"/>
          <w:lang w:val="nl-NL"/>
        </w:rPr>
        <w:t>in Lang Son between passenger car</w:t>
      </w:r>
      <w:r w:rsidR="00BF612B">
        <w:rPr>
          <w:spacing w:val="-2"/>
          <w:lang w:val="nl-NL"/>
        </w:rPr>
        <w:t xml:space="preserve"> and tractor</w:t>
      </w:r>
      <w:r w:rsidRPr="00C42635">
        <w:rPr>
          <w:spacing w:val="-2"/>
          <w:lang w:val="nl-NL"/>
        </w:rPr>
        <w:t xml:space="preserve"> caus</w:t>
      </w:r>
      <w:r w:rsidR="00BF612B">
        <w:rPr>
          <w:spacing w:val="-2"/>
          <w:lang w:val="nl-NL"/>
        </w:rPr>
        <w:t>ed</w:t>
      </w:r>
      <w:r w:rsidRPr="00C42635">
        <w:rPr>
          <w:spacing w:val="-2"/>
          <w:lang w:val="nl-NL"/>
        </w:rPr>
        <w:t xml:space="preserve"> 1 death and 5 injuries; the accident on May 1 in Kim Lien Tunnel, Hanoi between car and </w:t>
      </w:r>
      <w:r w:rsidRPr="00C42635">
        <w:rPr>
          <w:spacing w:val="-2"/>
          <w:lang w:val="nl-NL"/>
        </w:rPr>
        <w:lastRenderedPageBreak/>
        <w:t>motorcycle kill</w:t>
      </w:r>
      <w:r w:rsidR="003C6444">
        <w:rPr>
          <w:spacing w:val="-2"/>
          <w:lang w:val="nl-NL"/>
        </w:rPr>
        <w:t>ed</w:t>
      </w:r>
      <w:r w:rsidRPr="00C42635">
        <w:rPr>
          <w:spacing w:val="-2"/>
          <w:lang w:val="nl-NL"/>
        </w:rPr>
        <w:t xml:space="preserve"> 2 people; </w:t>
      </w:r>
      <w:r w:rsidR="003C6444">
        <w:rPr>
          <w:spacing w:val="-2"/>
          <w:lang w:val="nl-NL"/>
        </w:rPr>
        <w:t xml:space="preserve">the </w:t>
      </w:r>
      <w:r w:rsidRPr="00C42635">
        <w:rPr>
          <w:spacing w:val="-2"/>
          <w:lang w:val="nl-NL"/>
        </w:rPr>
        <w:t>accident</w:t>
      </w:r>
      <w:r w:rsidR="003C6444">
        <w:rPr>
          <w:spacing w:val="-2"/>
          <w:lang w:val="nl-NL"/>
        </w:rPr>
        <w:t xml:space="preserve"> on </w:t>
      </w:r>
      <w:r w:rsidR="003C6444" w:rsidRPr="00C42635">
        <w:rPr>
          <w:spacing w:val="-2"/>
          <w:lang w:val="nl-NL"/>
        </w:rPr>
        <w:t xml:space="preserve">May 5 </w:t>
      </w:r>
      <w:r w:rsidR="003C6444">
        <w:rPr>
          <w:spacing w:val="-2"/>
          <w:lang w:val="nl-NL"/>
        </w:rPr>
        <w:t>on Highway 21 at</w:t>
      </w:r>
      <w:r w:rsidRPr="00C42635">
        <w:rPr>
          <w:spacing w:val="-2"/>
          <w:lang w:val="nl-NL"/>
        </w:rPr>
        <w:t xml:space="preserve"> the section crossing Hanoi</w:t>
      </w:r>
      <w:r w:rsidR="003C6444">
        <w:rPr>
          <w:spacing w:val="-2"/>
          <w:lang w:val="nl-NL"/>
        </w:rPr>
        <w:t>, a</w:t>
      </w:r>
      <w:r w:rsidRPr="00C42635">
        <w:rPr>
          <w:spacing w:val="-2"/>
          <w:lang w:val="nl-NL"/>
        </w:rPr>
        <w:t xml:space="preserve"> military truck injur</w:t>
      </w:r>
      <w:r w:rsidR="003C6444">
        <w:rPr>
          <w:spacing w:val="-2"/>
          <w:lang w:val="nl-NL"/>
        </w:rPr>
        <w:t>ed</w:t>
      </w:r>
      <w:r w:rsidRPr="00C42635">
        <w:rPr>
          <w:spacing w:val="-2"/>
          <w:lang w:val="nl-NL"/>
        </w:rPr>
        <w:t xml:space="preserve"> 30 people; Passenger</w:t>
      </w:r>
      <w:r w:rsidR="003C6444">
        <w:rPr>
          <w:spacing w:val="-2"/>
          <w:lang w:val="nl-NL"/>
        </w:rPr>
        <w:t>-</w:t>
      </w:r>
      <w:r w:rsidRPr="00C42635">
        <w:rPr>
          <w:spacing w:val="-2"/>
          <w:lang w:val="nl-NL"/>
        </w:rPr>
        <w:t>car accident on 11</w:t>
      </w:r>
      <w:r w:rsidR="003C6444">
        <w:rPr>
          <w:spacing w:val="-2"/>
          <w:lang w:val="nl-NL"/>
        </w:rPr>
        <w:t xml:space="preserve"> May</w:t>
      </w:r>
      <w:r w:rsidRPr="00C42635">
        <w:rPr>
          <w:spacing w:val="-2"/>
          <w:lang w:val="nl-NL"/>
        </w:rPr>
        <w:t xml:space="preserve"> in Phu Loc, Thua Thien - Hue i</w:t>
      </w:r>
      <w:r w:rsidR="003C6444">
        <w:rPr>
          <w:spacing w:val="-2"/>
          <w:lang w:val="nl-NL"/>
        </w:rPr>
        <w:t>njured 18 people, many of whom wer</w:t>
      </w:r>
      <w:r w:rsidRPr="00C42635">
        <w:rPr>
          <w:spacing w:val="-2"/>
          <w:lang w:val="nl-NL"/>
        </w:rPr>
        <w:t xml:space="preserve">e foreign tourists; </w:t>
      </w:r>
      <w:r w:rsidR="003C6444">
        <w:rPr>
          <w:spacing w:val="-2"/>
          <w:lang w:val="nl-NL"/>
        </w:rPr>
        <w:t xml:space="preserve">the </w:t>
      </w:r>
      <w:r w:rsidRPr="00C42635">
        <w:rPr>
          <w:spacing w:val="-2"/>
          <w:lang w:val="nl-NL"/>
        </w:rPr>
        <w:t>accident</w:t>
      </w:r>
      <w:r w:rsidR="003C6444">
        <w:rPr>
          <w:spacing w:val="-2"/>
          <w:lang w:val="nl-NL"/>
        </w:rPr>
        <w:t xml:space="preserve"> on </w:t>
      </w:r>
      <w:r w:rsidR="003C6444" w:rsidRPr="00C42635">
        <w:rPr>
          <w:spacing w:val="-2"/>
          <w:lang w:val="nl-NL"/>
        </w:rPr>
        <w:t xml:space="preserve">May 15 </w:t>
      </w:r>
      <w:r w:rsidRPr="00C42635">
        <w:rPr>
          <w:spacing w:val="-2"/>
          <w:lang w:val="nl-NL"/>
        </w:rPr>
        <w:t>in Quang Binh between motorbike and truck killed 2 people</w:t>
      </w:r>
      <w:r w:rsidR="003C6444">
        <w:rPr>
          <w:spacing w:val="-2"/>
          <w:lang w:val="nl-NL"/>
        </w:rPr>
        <w:t>.</w:t>
      </w:r>
    </w:p>
    <w:p w:rsidR="00C42635" w:rsidRDefault="00C42635" w:rsidP="00401734">
      <w:pPr>
        <w:shd w:val="clear" w:color="auto" w:fill="FFFFFF"/>
        <w:spacing w:before="40" w:after="40" w:line="264" w:lineRule="auto"/>
        <w:ind w:firstLine="567"/>
        <w:jc w:val="both"/>
        <w:rPr>
          <w:spacing w:val="-2"/>
          <w:lang w:val="nl-NL"/>
        </w:rPr>
      </w:pPr>
      <w:r w:rsidRPr="00C42635">
        <w:rPr>
          <w:spacing w:val="-2"/>
          <w:lang w:val="nl-NL"/>
        </w:rPr>
        <w:t>Generally</w:t>
      </w:r>
      <w:r w:rsidR="00EB0454">
        <w:rPr>
          <w:spacing w:val="-2"/>
          <w:lang w:val="nl-NL"/>
        </w:rPr>
        <w:t xml:space="preserve"> for </w:t>
      </w:r>
      <w:r w:rsidRPr="00C42635">
        <w:rPr>
          <w:spacing w:val="-2"/>
          <w:lang w:val="nl-NL"/>
        </w:rPr>
        <w:t xml:space="preserve">the first 5 months, there were 6,779 traffic accidents across the country, including 3,632 traffic accidents of less serious or more and 3,147 traffic crashes, </w:t>
      </w:r>
      <w:r w:rsidR="00EB0454">
        <w:rPr>
          <w:spacing w:val="-2"/>
          <w:lang w:val="nl-NL"/>
        </w:rPr>
        <w:t>caus</w:t>
      </w:r>
      <w:r w:rsidRPr="00C42635">
        <w:rPr>
          <w:spacing w:val="-2"/>
          <w:lang w:val="nl-NL"/>
        </w:rPr>
        <w:t>ing 3,128 people died, 2,024</w:t>
      </w:r>
      <w:r w:rsidR="00EB0454">
        <w:rPr>
          <w:spacing w:val="-2"/>
          <w:lang w:val="nl-NL"/>
        </w:rPr>
        <w:t xml:space="preserve"> people</w:t>
      </w:r>
      <w:r w:rsidRPr="00C42635">
        <w:rPr>
          <w:spacing w:val="-2"/>
          <w:lang w:val="nl-NL"/>
        </w:rPr>
        <w:t xml:space="preserve"> injurie</w:t>
      </w:r>
      <w:r w:rsidR="00EB0454">
        <w:rPr>
          <w:spacing w:val="-2"/>
          <w:lang w:val="nl-NL"/>
        </w:rPr>
        <w:t>d</w:t>
      </w:r>
      <w:r w:rsidRPr="00C42635">
        <w:rPr>
          <w:spacing w:val="-2"/>
          <w:lang w:val="nl-NL"/>
        </w:rPr>
        <w:t xml:space="preserve"> and 3,230 people slightly injured. Compared to the same period last year, the number of traffic accidents in the first 5 months decreased by 9.5% (</w:t>
      </w:r>
      <w:r w:rsidR="00EB0454">
        <w:rPr>
          <w:spacing w:val="-2"/>
          <w:lang w:val="nl-NL"/>
        </w:rPr>
        <w:t>t</w:t>
      </w:r>
      <w:r w:rsidRPr="00C42635">
        <w:rPr>
          <w:spacing w:val="-2"/>
          <w:lang w:val="nl-NL"/>
        </w:rPr>
        <w:t>he number of traffic accidents of less serious or more decreased by 6.4%; the number of traffic collisions decreased 12.8%); the number of deaths decreased by 10%; the number of injured people increased by 1.8% and the number of minor injuries decreased by 14.4%. On average, in the first 5 months, the whole country had 45 traffic accidents</w:t>
      </w:r>
      <w:r w:rsidR="00EB0454">
        <w:rPr>
          <w:spacing w:val="-2"/>
          <w:lang w:val="nl-NL"/>
        </w:rPr>
        <w:t xml:space="preserve"> a day</w:t>
      </w:r>
      <w:r w:rsidRPr="00C42635">
        <w:rPr>
          <w:spacing w:val="-2"/>
          <w:lang w:val="nl-NL"/>
        </w:rPr>
        <w:t>, including 24 traffic accidents of less serious or more and 21 traffic collisions, causing 21 deaths</w:t>
      </w:r>
      <w:r w:rsidR="009E4586">
        <w:rPr>
          <w:spacing w:val="-2"/>
          <w:lang w:val="nl-NL"/>
        </w:rPr>
        <w:t>,</w:t>
      </w:r>
      <w:r w:rsidRPr="00C42635">
        <w:rPr>
          <w:spacing w:val="-2"/>
          <w:lang w:val="nl-NL"/>
        </w:rPr>
        <w:t xml:space="preserve"> 13 people injured and 21 people slightly injured</w:t>
      </w:r>
      <w:r>
        <w:rPr>
          <w:spacing w:val="-2"/>
          <w:lang w:val="nl-NL"/>
        </w:rPr>
        <w:t>.</w:t>
      </w:r>
    </w:p>
    <w:p w:rsidR="00B935F7" w:rsidRPr="00044E15" w:rsidRDefault="00B935F7" w:rsidP="00401734">
      <w:pPr>
        <w:spacing w:before="40" w:after="40" w:line="264" w:lineRule="auto"/>
        <w:ind w:firstLine="567"/>
        <w:jc w:val="both"/>
        <w:rPr>
          <w:b/>
          <w:i/>
          <w:lang w:val="sv-SE"/>
        </w:rPr>
      </w:pPr>
      <w:r w:rsidRPr="00044E15">
        <w:rPr>
          <w:b/>
          <w:i/>
          <w:lang w:val="sv-SE"/>
        </w:rPr>
        <w:t xml:space="preserve">d) </w:t>
      </w:r>
      <w:r w:rsidR="001602EE" w:rsidRPr="001602EE">
        <w:rPr>
          <w:b/>
          <w:i/>
        </w:rPr>
        <w:t>Damages caused by natural disasters</w:t>
      </w:r>
      <w:r w:rsidR="001602EE" w:rsidRPr="001602EE">
        <w:rPr>
          <w:b/>
          <w:i/>
          <w:lang w:val="sv-SE"/>
        </w:rPr>
        <w:t xml:space="preserve"> </w:t>
      </w:r>
    </w:p>
    <w:p w:rsidR="00C42635" w:rsidRDefault="00C42635" w:rsidP="00401734">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C42635">
        <w:rPr>
          <w:rFonts w:ascii="Times New Roman" w:hAnsi="Times New Roman" w:cs="Times New Roman"/>
          <w:sz w:val="28"/>
          <w:szCs w:val="28"/>
          <w:lang w:val="de-DE"/>
        </w:rPr>
        <w:t>Natural disasters occurred in May 2019 were mainly hail, thunderstorms and landslides in some loca</w:t>
      </w:r>
      <w:r w:rsidR="009E4586">
        <w:rPr>
          <w:rFonts w:ascii="Times New Roman" w:hAnsi="Times New Roman" w:cs="Times New Roman"/>
          <w:sz w:val="28"/>
          <w:szCs w:val="28"/>
          <w:lang w:val="de-DE"/>
        </w:rPr>
        <w:t>lities in the Northern Midlands and</w:t>
      </w:r>
      <w:r w:rsidRPr="00C42635">
        <w:rPr>
          <w:rFonts w:ascii="Times New Roman" w:hAnsi="Times New Roman" w:cs="Times New Roman"/>
          <w:sz w:val="28"/>
          <w:szCs w:val="28"/>
          <w:lang w:val="de-DE"/>
        </w:rPr>
        <w:t xml:space="preserve"> Mountains</w:t>
      </w:r>
      <w:r w:rsidR="009E4586">
        <w:rPr>
          <w:rFonts w:ascii="Times New Roman" w:hAnsi="Times New Roman" w:cs="Times New Roman"/>
          <w:sz w:val="28"/>
          <w:szCs w:val="28"/>
          <w:lang w:val="de-DE"/>
        </w:rPr>
        <w:t xml:space="preserve"> areas</w:t>
      </w:r>
      <w:r w:rsidRPr="00C42635">
        <w:rPr>
          <w:rFonts w:ascii="Times New Roman" w:hAnsi="Times New Roman" w:cs="Times New Roman"/>
          <w:sz w:val="28"/>
          <w:szCs w:val="28"/>
          <w:lang w:val="de-DE"/>
        </w:rPr>
        <w:t xml:space="preserve">, Central and Mekong </w:t>
      </w:r>
      <w:r w:rsidR="009E4586">
        <w:rPr>
          <w:rFonts w:ascii="Times New Roman" w:hAnsi="Times New Roman" w:cs="Times New Roman"/>
          <w:sz w:val="28"/>
          <w:szCs w:val="28"/>
          <w:lang w:val="de-DE"/>
        </w:rPr>
        <w:t xml:space="preserve">River </w:t>
      </w:r>
      <w:r w:rsidRPr="00C42635">
        <w:rPr>
          <w:rFonts w:ascii="Times New Roman" w:hAnsi="Times New Roman" w:cs="Times New Roman"/>
          <w:sz w:val="28"/>
          <w:szCs w:val="28"/>
          <w:lang w:val="de-DE"/>
        </w:rPr>
        <w:t xml:space="preserve">Delta, causing 5 deaths and 9 </w:t>
      </w:r>
      <w:r w:rsidR="00AA7A3D">
        <w:rPr>
          <w:rFonts w:ascii="Times New Roman" w:hAnsi="Times New Roman" w:cs="Times New Roman"/>
          <w:sz w:val="28"/>
          <w:szCs w:val="28"/>
          <w:lang w:val="de-DE"/>
        </w:rPr>
        <w:t>people</w:t>
      </w:r>
      <w:r w:rsidRPr="00C42635">
        <w:rPr>
          <w:rFonts w:ascii="Times New Roman" w:hAnsi="Times New Roman" w:cs="Times New Roman"/>
          <w:sz w:val="28"/>
          <w:szCs w:val="28"/>
          <w:lang w:val="de-DE"/>
        </w:rPr>
        <w:t xml:space="preserve"> injured; 106 houses </w:t>
      </w:r>
      <w:r w:rsidR="00AA7A3D">
        <w:rPr>
          <w:rFonts w:ascii="Times New Roman" w:hAnsi="Times New Roman" w:cs="Times New Roman"/>
          <w:sz w:val="28"/>
          <w:szCs w:val="28"/>
          <w:lang w:val="de-DE"/>
        </w:rPr>
        <w:t xml:space="preserve">were </w:t>
      </w:r>
      <w:r w:rsidRPr="00C42635">
        <w:rPr>
          <w:rFonts w:ascii="Times New Roman" w:hAnsi="Times New Roman" w:cs="Times New Roman"/>
          <w:sz w:val="28"/>
          <w:szCs w:val="28"/>
          <w:lang w:val="de-DE"/>
        </w:rPr>
        <w:t>collapsed</w:t>
      </w:r>
      <w:r w:rsidR="00AA7A3D">
        <w:rPr>
          <w:rFonts w:ascii="Times New Roman" w:hAnsi="Times New Roman" w:cs="Times New Roman"/>
          <w:sz w:val="28"/>
          <w:szCs w:val="28"/>
          <w:lang w:val="de-DE"/>
        </w:rPr>
        <w:t>;</w:t>
      </w:r>
      <w:r w:rsidRPr="00C42635">
        <w:rPr>
          <w:rFonts w:ascii="Times New Roman" w:hAnsi="Times New Roman" w:cs="Times New Roman"/>
          <w:sz w:val="28"/>
          <w:szCs w:val="28"/>
          <w:lang w:val="de-DE"/>
        </w:rPr>
        <w:t xml:space="preserve"> 5.6 thousand houses were unroofed and damaged; 7.7 thousand hectares of rice and vegetables were damaged. According to preliminary reports from localities, the total </w:t>
      </w:r>
      <w:r w:rsidR="00AA7A3D">
        <w:rPr>
          <w:rFonts w:ascii="Times New Roman" w:hAnsi="Times New Roman" w:cs="Times New Roman"/>
          <w:sz w:val="28"/>
          <w:szCs w:val="28"/>
          <w:lang w:val="de-DE"/>
        </w:rPr>
        <w:t>loss</w:t>
      </w:r>
      <w:r w:rsidRPr="00C42635">
        <w:rPr>
          <w:rFonts w:ascii="Times New Roman" w:hAnsi="Times New Roman" w:cs="Times New Roman"/>
          <w:sz w:val="28"/>
          <w:szCs w:val="28"/>
          <w:lang w:val="de-DE"/>
        </w:rPr>
        <w:t xml:space="preserve"> caused by natural disasters in the month was estimated at over 177 billion </w:t>
      </w:r>
      <w:r w:rsidR="00AA7A3D">
        <w:rPr>
          <w:rFonts w:ascii="Times New Roman" w:hAnsi="Times New Roman" w:cs="Times New Roman"/>
          <w:sz w:val="28"/>
          <w:szCs w:val="28"/>
          <w:lang w:val="de-DE"/>
        </w:rPr>
        <w:t>VND</w:t>
      </w:r>
      <w:r w:rsidRPr="00C42635">
        <w:rPr>
          <w:rFonts w:ascii="Times New Roman" w:hAnsi="Times New Roman" w:cs="Times New Roman"/>
          <w:sz w:val="28"/>
          <w:szCs w:val="28"/>
          <w:lang w:val="de-DE"/>
        </w:rPr>
        <w:t xml:space="preserve">. For the first 5 months, natural </w:t>
      </w:r>
      <w:r w:rsidR="00AA7A3D">
        <w:rPr>
          <w:rFonts w:ascii="Times New Roman" w:hAnsi="Times New Roman" w:cs="Times New Roman"/>
          <w:sz w:val="28"/>
          <w:szCs w:val="28"/>
          <w:lang w:val="de-DE"/>
        </w:rPr>
        <w:t>disasters</w:t>
      </w:r>
      <w:r w:rsidRPr="00C42635">
        <w:rPr>
          <w:rFonts w:ascii="Times New Roman" w:hAnsi="Times New Roman" w:cs="Times New Roman"/>
          <w:sz w:val="28"/>
          <w:szCs w:val="28"/>
          <w:lang w:val="de-DE"/>
        </w:rPr>
        <w:t xml:space="preserve"> </w:t>
      </w:r>
      <w:r w:rsidR="00AA7A3D">
        <w:rPr>
          <w:rFonts w:ascii="Times New Roman" w:hAnsi="Times New Roman" w:cs="Times New Roman"/>
          <w:sz w:val="28"/>
          <w:szCs w:val="28"/>
          <w:lang w:val="de-DE"/>
        </w:rPr>
        <w:t>caused</w:t>
      </w:r>
      <w:r w:rsidRPr="00C42635">
        <w:rPr>
          <w:rFonts w:ascii="Times New Roman" w:hAnsi="Times New Roman" w:cs="Times New Roman"/>
          <w:sz w:val="28"/>
          <w:szCs w:val="28"/>
          <w:lang w:val="de-DE"/>
        </w:rPr>
        <w:t xml:space="preserve"> 15 people</w:t>
      </w:r>
      <w:r w:rsidR="00AA7A3D">
        <w:rPr>
          <w:rFonts w:ascii="Times New Roman" w:hAnsi="Times New Roman" w:cs="Times New Roman"/>
          <w:sz w:val="28"/>
          <w:szCs w:val="28"/>
          <w:lang w:val="de-DE"/>
        </w:rPr>
        <w:t xml:space="preserve"> died and missed,</w:t>
      </w:r>
      <w:r w:rsidRPr="00C42635">
        <w:rPr>
          <w:rFonts w:ascii="Times New Roman" w:hAnsi="Times New Roman" w:cs="Times New Roman"/>
          <w:sz w:val="28"/>
          <w:szCs w:val="28"/>
          <w:lang w:val="de-DE"/>
        </w:rPr>
        <w:t xml:space="preserve"> 28 </w:t>
      </w:r>
      <w:r w:rsidR="00AA7A3D">
        <w:rPr>
          <w:rFonts w:ascii="Times New Roman" w:hAnsi="Times New Roman" w:cs="Times New Roman"/>
          <w:sz w:val="28"/>
          <w:szCs w:val="28"/>
          <w:lang w:val="de-DE"/>
        </w:rPr>
        <w:t xml:space="preserve">people </w:t>
      </w:r>
      <w:r w:rsidRPr="00C42635">
        <w:rPr>
          <w:rFonts w:ascii="Times New Roman" w:hAnsi="Times New Roman" w:cs="Times New Roman"/>
          <w:sz w:val="28"/>
          <w:szCs w:val="28"/>
          <w:lang w:val="de-DE"/>
        </w:rPr>
        <w:t xml:space="preserve">injured; 533 houses collapsed, swept away; 18 thousand houses were unroofed and damaged; 15.3 thousand hectares of rice and vegetables were damaged. The total </w:t>
      </w:r>
      <w:r w:rsidR="00AA7A3D">
        <w:rPr>
          <w:rFonts w:ascii="Times New Roman" w:hAnsi="Times New Roman" w:cs="Times New Roman"/>
          <w:sz w:val="28"/>
          <w:szCs w:val="28"/>
          <w:lang w:val="de-DE"/>
        </w:rPr>
        <w:t>loss</w:t>
      </w:r>
      <w:r w:rsidRPr="00C42635">
        <w:rPr>
          <w:rFonts w:ascii="Times New Roman" w:hAnsi="Times New Roman" w:cs="Times New Roman"/>
          <w:sz w:val="28"/>
          <w:szCs w:val="28"/>
          <w:lang w:val="de-DE"/>
        </w:rPr>
        <w:t xml:space="preserve"> caused by natural disasters in 5 months was estimated at 372 billion </w:t>
      </w:r>
      <w:r w:rsidR="00AA7A3D">
        <w:rPr>
          <w:rFonts w:ascii="Times New Roman" w:hAnsi="Times New Roman" w:cs="Times New Roman"/>
          <w:sz w:val="28"/>
          <w:szCs w:val="28"/>
          <w:lang w:val="de-DE"/>
        </w:rPr>
        <w:t>VND</w:t>
      </w:r>
      <w:r w:rsidRPr="00C42635">
        <w:rPr>
          <w:rFonts w:ascii="Times New Roman" w:hAnsi="Times New Roman" w:cs="Times New Roman"/>
          <w:sz w:val="28"/>
          <w:szCs w:val="28"/>
          <w:lang w:val="de-DE"/>
        </w:rPr>
        <w:t>.</w:t>
      </w:r>
    </w:p>
    <w:p w:rsidR="00B935F7" w:rsidRPr="00044E15" w:rsidRDefault="00B935F7" w:rsidP="00401734">
      <w:pPr>
        <w:pStyle w:val="Normal10"/>
        <w:spacing w:before="40" w:beforeAutospacing="0" w:after="40" w:afterAutospacing="0" w:line="264" w:lineRule="auto"/>
        <w:ind w:firstLine="567"/>
        <w:jc w:val="both"/>
        <w:rPr>
          <w:rStyle w:val="normalchar"/>
          <w:rFonts w:ascii="Times New Roman" w:hAnsi="Times New Roman" w:cs="Times New Roman"/>
          <w:b/>
          <w:bCs/>
          <w:i/>
          <w:sz w:val="28"/>
          <w:szCs w:val="28"/>
          <w:lang w:val="nl-NL"/>
        </w:rPr>
      </w:pPr>
      <w:r w:rsidRPr="00044E15">
        <w:rPr>
          <w:rStyle w:val="normalchar"/>
          <w:rFonts w:ascii="Times New Roman" w:hAnsi="Times New Roman" w:cs="Times New Roman"/>
          <w:b/>
          <w:bCs/>
          <w:i/>
          <w:iCs/>
          <w:sz w:val="28"/>
          <w:szCs w:val="28"/>
          <w:lang w:val="nl-NL"/>
        </w:rPr>
        <w:t xml:space="preserve">e) </w:t>
      </w:r>
      <w:r w:rsidR="001602EE" w:rsidRPr="001602EE">
        <w:rPr>
          <w:rFonts w:ascii="Times New Roman" w:hAnsi="Times New Roman" w:cs="Times New Roman"/>
          <w:b/>
          <w:bCs/>
          <w:i/>
          <w:iCs/>
          <w:sz w:val="28"/>
          <w:szCs w:val="28"/>
        </w:rPr>
        <w:t>Fire and explosion prevention and environment protection</w:t>
      </w:r>
    </w:p>
    <w:p w:rsidR="00C42635" w:rsidRPr="00C42635" w:rsidRDefault="00C42635" w:rsidP="00C42635">
      <w:pPr>
        <w:pStyle w:val="Normal10"/>
        <w:spacing w:before="40" w:after="40" w:line="264" w:lineRule="auto"/>
        <w:ind w:firstLine="567"/>
        <w:jc w:val="both"/>
        <w:rPr>
          <w:rFonts w:ascii="Times New Roman" w:hAnsi="Times New Roman" w:cs="Times New Roman"/>
          <w:sz w:val="28"/>
          <w:szCs w:val="28"/>
          <w:lang w:val="de-DE"/>
        </w:rPr>
      </w:pPr>
      <w:r w:rsidRPr="00C42635">
        <w:rPr>
          <w:rFonts w:ascii="Times New Roman" w:hAnsi="Times New Roman" w:cs="Times New Roman"/>
          <w:sz w:val="28"/>
          <w:szCs w:val="28"/>
          <w:lang w:val="de-DE"/>
        </w:rPr>
        <w:t>In May, 1,185 environmental violations</w:t>
      </w:r>
      <w:r w:rsidR="00486459">
        <w:rPr>
          <w:rFonts w:ascii="Times New Roman" w:hAnsi="Times New Roman" w:cs="Times New Roman"/>
          <w:sz w:val="28"/>
          <w:szCs w:val="28"/>
          <w:lang w:val="de-DE"/>
        </w:rPr>
        <w:t xml:space="preserve"> were detected</w:t>
      </w:r>
      <w:r w:rsidRPr="00C42635">
        <w:rPr>
          <w:rFonts w:ascii="Times New Roman" w:hAnsi="Times New Roman" w:cs="Times New Roman"/>
          <w:sz w:val="28"/>
          <w:szCs w:val="28"/>
          <w:lang w:val="de-DE"/>
        </w:rPr>
        <w:t>, including 1,024 cases with a total fine of nearly 8.5 billion</w:t>
      </w:r>
      <w:r w:rsidR="00486459">
        <w:rPr>
          <w:rFonts w:ascii="Times New Roman" w:hAnsi="Times New Roman" w:cs="Times New Roman"/>
          <w:sz w:val="28"/>
          <w:szCs w:val="28"/>
          <w:lang w:val="de-DE"/>
        </w:rPr>
        <w:t xml:space="preserve"> </w:t>
      </w:r>
      <w:r w:rsidR="00486459" w:rsidRPr="00C42635">
        <w:rPr>
          <w:rFonts w:ascii="Times New Roman" w:hAnsi="Times New Roman" w:cs="Times New Roman"/>
          <w:sz w:val="28"/>
          <w:szCs w:val="28"/>
          <w:lang w:val="de-DE"/>
        </w:rPr>
        <w:t>VND</w:t>
      </w:r>
      <w:r w:rsidRPr="00C42635">
        <w:rPr>
          <w:rFonts w:ascii="Times New Roman" w:hAnsi="Times New Roman" w:cs="Times New Roman"/>
          <w:sz w:val="28"/>
          <w:szCs w:val="28"/>
          <w:lang w:val="de-DE"/>
        </w:rPr>
        <w:t>. Generally, in the first 5 months, there were 4,204 environmental violations</w:t>
      </w:r>
      <w:r w:rsidR="00486459">
        <w:rPr>
          <w:rFonts w:ascii="Times New Roman" w:hAnsi="Times New Roman" w:cs="Times New Roman"/>
          <w:sz w:val="28"/>
          <w:szCs w:val="28"/>
          <w:lang w:val="de-DE"/>
        </w:rPr>
        <w:t xml:space="preserve"> found</w:t>
      </w:r>
      <w:r w:rsidRPr="00C42635">
        <w:rPr>
          <w:rFonts w:ascii="Times New Roman" w:hAnsi="Times New Roman" w:cs="Times New Roman"/>
          <w:sz w:val="28"/>
          <w:szCs w:val="28"/>
          <w:lang w:val="de-DE"/>
        </w:rPr>
        <w:t xml:space="preserve"> in the whole country, including 3,686 cases with a total fine of VND 39.7 billion.</w:t>
      </w:r>
    </w:p>
    <w:p w:rsidR="00B935F7" w:rsidRPr="00044E15" w:rsidRDefault="00C42635" w:rsidP="00071835">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C42635">
        <w:rPr>
          <w:rFonts w:ascii="Times New Roman" w:hAnsi="Times New Roman" w:cs="Times New Roman"/>
          <w:sz w:val="28"/>
          <w:szCs w:val="28"/>
          <w:lang w:val="de-DE"/>
        </w:rPr>
        <w:t>In May 2019, there were 304 fires and explosions in the whole country, causing 11 deaths and 9 injuries</w:t>
      </w:r>
      <w:r w:rsidR="00D727F9">
        <w:rPr>
          <w:rFonts w:ascii="Times New Roman" w:hAnsi="Times New Roman" w:cs="Times New Roman"/>
          <w:sz w:val="28"/>
          <w:szCs w:val="28"/>
          <w:lang w:val="de-DE"/>
        </w:rPr>
        <w:t>;</w:t>
      </w:r>
      <w:r w:rsidRPr="00C42635">
        <w:rPr>
          <w:rFonts w:ascii="Times New Roman" w:hAnsi="Times New Roman" w:cs="Times New Roman"/>
          <w:sz w:val="28"/>
          <w:szCs w:val="28"/>
          <w:lang w:val="de-DE"/>
        </w:rPr>
        <w:t xml:space="preserve"> property damage was estimated at 219 billion</w:t>
      </w:r>
      <w:r w:rsidR="00D727F9">
        <w:rPr>
          <w:rFonts w:ascii="Times New Roman" w:hAnsi="Times New Roman" w:cs="Times New Roman"/>
          <w:sz w:val="28"/>
          <w:szCs w:val="28"/>
          <w:lang w:val="de-DE"/>
        </w:rPr>
        <w:t xml:space="preserve"> </w:t>
      </w:r>
      <w:r w:rsidR="00D727F9" w:rsidRPr="00C42635">
        <w:rPr>
          <w:rFonts w:ascii="Times New Roman" w:hAnsi="Times New Roman" w:cs="Times New Roman"/>
          <w:sz w:val="28"/>
          <w:szCs w:val="28"/>
          <w:lang w:val="de-DE"/>
        </w:rPr>
        <w:t>VND</w:t>
      </w:r>
      <w:r w:rsidRPr="00C42635">
        <w:rPr>
          <w:rFonts w:ascii="Times New Roman" w:hAnsi="Times New Roman" w:cs="Times New Roman"/>
          <w:sz w:val="28"/>
          <w:szCs w:val="28"/>
          <w:lang w:val="de-DE"/>
        </w:rPr>
        <w:t xml:space="preserve">. Generally, in the first 5 months, the whole country happened 1,581 fires </w:t>
      </w:r>
      <w:r w:rsidRPr="00C42635">
        <w:rPr>
          <w:rFonts w:ascii="Times New Roman" w:hAnsi="Times New Roman" w:cs="Times New Roman"/>
          <w:sz w:val="28"/>
          <w:szCs w:val="28"/>
          <w:lang w:val="de-DE"/>
        </w:rPr>
        <w:lastRenderedPageBreak/>
        <w:t xml:space="preserve">and explosions, causing 55 deaths and 83 injuries, property damage was estimated at over 484 billion </w:t>
      </w:r>
      <w:r w:rsidR="00071835">
        <w:rPr>
          <w:rFonts w:ascii="Times New Roman" w:hAnsi="Times New Roman" w:cs="Times New Roman"/>
          <w:sz w:val="28"/>
          <w:szCs w:val="28"/>
          <w:lang w:val="de-DE"/>
        </w:rPr>
        <w:t>VND</w:t>
      </w:r>
      <w:r w:rsidR="00B935F7" w:rsidRPr="00044E15">
        <w:rPr>
          <w:rFonts w:ascii="Times New Roman" w:hAnsi="Times New Roman" w:cs="Times New Roman"/>
          <w:sz w:val="28"/>
          <w:szCs w:val="28"/>
          <w:lang w:val="de-DE"/>
        </w:rPr>
        <w:t>./.</w:t>
      </w:r>
    </w:p>
    <w:p w:rsidR="001E6D2D" w:rsidRPr="00B935F7" w:rsidRDefault="001E6D2D" w:rsidP="00D32CF5">
      <w:pPr>
        <w:pStyle w:val="NormalWeb"/>
        <w:shd w:val="clear" w:color="auto" w:fill="FFFFFF"/>
        <w:tabs>
          <w:tab w:val="left" w:pos="6540"/>
        </w:tabs>
        <w:spacing w:before="0" w:beforeAutospacing="0" w:after="0" w:afterAutospacing="0"/>
        <w:ind w:firstLine="4768"/>
        <w:jc w:val="center"/>
        <w:rPr>
          <w:b/>
          <w:bCs/>
          <w:sz w:val="28"/>
          <w:szCs w:val="28"/>
          <w:lang w:val="pt-BR"/>
        </w:rPr>
      </w:pPr>
    </w:p>
    <w:p w:rsidR="003A35EA" w:rsidRPr="00B935F7" w:rsidRDefault="00071835" w:rsidP="00D32CF5">
      <w:pPr>
        <w:pStyle w:val="NormalWeb"/>
        <w:shd w:val="clear" w:color="auto" w:fill="FFFFFF"/>
        <w:tabs>
          <w:tab w:val="left" w:pos="6540"/>
        </w:tabs>
        <w:spacing w:before="0" w:beforeAutospacing="0" w:after="0" w:afterAutospacing="0"/>
        <w:ind w:firstLine="4768"/>
        <w:jc w:val="center"/>
        <w:rPr>
          <w:b/>
          <w:bCs/>
          <w:sz w:val="28"/>
          <w:szCs w:val="28"/>
          <w:lang w:val="pt-BR"/>
        </w:rPr>
      </w:pPr>
      <w:r>
        <w:rPr>
          <w:b/>
          <w:bCs/>
          <w:sz w:val="28"/>
          <w:szCs w:val="28"/>
          <w:lang w:val="pt-BR"/>
        </w:rPr>
        <w:t>DIRECTOR GENERAL</w:t>
      </w:r>
    </w:p>
    <w:p w:rsidR="00591556" w:rsidRDefault="00591556" w:rsidP="00D06FF7">
      <w:pPr>
        <w:spacing w:before="40" w:after="40" w:line="288" w:lineRule="auto"/>
        <w:ind w:firstLine="4770"/>
        <w:jc w:val="center"/>
        <w:rPr>
          <w:b/>
          <w:bCs/>
        </w:rPr>
      </w:pPr>
    </w:p>
    <w:p w:rsidR="00071835" w:rsidRPr="00B935F7" w:rsidRDefault="00071835" w:rsidP="00D06FF7">
      <w:pPr>
        <w:spacing w:before="40" w:after="40" w:line="288" w:lineRule="auto"/>
        <w:ind w:firstLine="4770"/>
        <w:jc w:val="center"/>
        <w:rPr>
          <w:b/>
          <w:bCs/>
        </w:rPr>
      </w:pPr>
    </w:p>
    <w:p w:rsidR="00591556" w:rsidRPr="00B935F7" w:rsidRDefault="00834F0D" w:rsidP="00D06FF7">
      <w:pPr>
        <w:spacing w:before="40" w:after="40" w:line="288" w:lineRule="auto"/>
        <w:ind w:firstLine="4770"/>
        <w:jc w:val="center"/>
        <w:rPr>
          <w:b/>
          <w:bCs/>
        </w:rPr>
      </w:pPr>
      <w:r w:rsidRPr="00B935F7">
        <w:rPr>
          <w:b/>
          <w:bCs/>
        </w:rPr>
        <w:t xml:space="preserve">Nguyễn Bích </w:t>
      </w:r>
      <w:proofErr w:type="spellStart"/>
      <w:r w:rsidRPr="00B935F7">
        <w:rPr>
          <w:b/>
          <w:bCs/>
        </w:rPr>
        <w:t>Lâm</w:t>
      </w:r>
      <w:proofErr w:type="spellEnd"/>
    </w:p>
    <w:sectPr w:rsidR="00591556" w:rsidRPr="00B935F7" w:rsidSect="009C3F89">
      <w:headerReference w:type="default" r:id="rId8"/>
      <w:pgSz w:w="11907" w:h="16840" w:code="9"/>
      <w:pgMar w:top="1077" w:right="1134" w:bottom="1134" w:left="1797" w:header="505"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BC0" w:rsidRDefault="00F11BC0" w:rsidP="001A07A9">
      <w:r>
        <w:separator/>
      </w:r>
    </w:p>
  </w:endnote>
  <w:endnote w:type="continuationSeparator" w:id="0">
    <w:p w:rsidR="00F11BC0" w:rsidRDefault="00F11BC0" w:rsidP="001A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BC0" w:rsidRDefault="00F11BC0" w:rsidP="001A07A9">
      <w:r>
        <w:separator/>
      </w:r>
    </w:p>
  </w:footnote>
  <w:footnote w:type="continuationSeparator" w:id="0">
    <w:p w:rsidR="00F11BC0" w:rsidRDefault="00F11BC0" w:rsidP="001A07A9">
      <w:r>
        <w:continuationSeparator/>
      </w:r>
    </w:p>
  </w:footnote>
  <w:footnote w:id="1">
    <w:p w:rsidR="00306A4D" w:rsidRPr="00462EAE" w:rsidRDefault="00306A4D" w:rsidP="00306A4D">
      <w:pPr>
        <w:pStyle w:val="FootnoteText"/>
        <w:ind w:left="142" w:hanging="142"/>
        <w:jc w:val="both"/>
      </w:pPr>
      <w:r w:rsidRPr="00462EAE">
        <w:rPr>
          <w:rStyle w:val="FootnoteReference"/>
        </w:rPr>
        <w:footnoteRef/>
      </w:r>
      <w:r w:rsidRPr="00462EAE">
        <w:t xml:space="preserve"> </w:t>
      </w:r>
      <w:r w:rsidRPr="0095188A">
        <w:t xml:space="preserve">Of which: 3 thousand hectares of land will be </w:t>
      </w:r>
      <w:r>
        <w:t xml:space="preserve">collected </w:t>
      </w:r>
      <w:r w:rsidRPr="0095188A">
        <w:t xml:space="preserve">and cleared for industrial </w:t>
      </w:r>
      <w:r>
        <w:t>zones</w:t>
      </w:r>
      <w:r w:rsidRPr="0095188A">
        <w:t xml:space="preserve">, roads, construction of tourist resorts and new urban centers; conversion of 2.9 thousand hectares to perennial crops, more than 0.8 thousand hectares to other annual crops and 0.9 thousand hectares to aquaculture; The rest </w:t>
      </w:r>
      <w:r>
        <w:t xml:space="preserve">was </w:t>
      </w:r>
      <w:r w:rsidRPr="0095188A">
        <w:t>not cultivated due to lack of labor or lack of irrigation water.</w:t>
      </w:r>
    </w:p>
  </w:footnote>
  <w:footnote w:id="2">
    <w:p w:rsidR="00306A4D" w:rsidRDefault="00306A4D" w:rsidP="00306A4D">
      <w:pPr>
        <w:pStyle w:val="FootnoteText"/>
        <w:ind w:left="142" w:hanging="142"/>
        <w:jc w:val="both"/>
      </w:pPr>
      <w:r>
        <w:rPr>
          <w:rStyle w:val="FootnoteReference"/>
        </w:rPr>
        <w:footnoteRef/>
      </w:r>
      <w:r>
        <w:t xml:space="preserve"> As of 23/5/2019, African swine fever was recorded to occur in 40/63 provinces, central cities, total disposal number of dead pigs was 1.7 million heads, holding 6.1% of total population.</w:t>
      </w:r>
    </w:p>
  </w:footnote>
  <w:footnote w:id="3">
    <w:p w:rsidR="001E3083" w:rsidRDefault="001E3083" w:rsidP="001E3083">
      <w:pPr>
        <w:pStyle w:val="FootnoteText"/>
        <w:ind w:left="142" w:hanging="142"/>
        <w:jc w:val="both"/>
      </w:pPr>
      <w:r>
        <w:rPr>
          <w:rStyle w:val="FootnoteReference"/>
        </w:rPr>
        <w:footnoteRef/>
      </w:r>
      <w:r>
        <w:t xml:space="preserve"> </w:t>
      </w:r>
      <w:r w:rsidRPr="000B7AD7">
        <w:t>The</w:t>
      </w:r>
      <w:r>
        <w:t xml:space="preserve"> </w:t>
      </w:r>
      <w:proofErr w:type="spellStart"/>
      <w:r>
        <w:t>IIP</w:t>
      </w:r>
      <w:proofErr w:type="spellEnd"/>
      <w:r>
        <w:t xml:space="preserve"> of the</w:t>
      </w:r>
      <w:r w:rsidRPr="000B7AD7">
        <w:t xml:space="preserve"> manufacturing </w:t>
      </w:r>
      <w:r>
        <w:t>in May of years from 2015 to 2019 was as follows: 110.2%; 111.5%; 10</w:t>
      </w:r>
      <w:r w:rsidRPr="000B7AD7">
        <w:t>9.1%; 109.1%; 111.6%</w:t>
      </w:r>
      <w:r>
        <w:t>, respectively.</w:t>
      </w:r>
    </w:p>
  </w:footnote>
  <w:footnote w:id="4">
    <w:p w:rsidR="001E3083" w:rsidRPr="00B30905" w:rsidRDefault="001E3083" w:rsidP="001E3083">
      <w:pPr>
        <w:pStyle w:val="FootnoteText"/>
        <w:spacing w:before="40" w:line="264" w:lineRule="auto"/>
        <w:ind w:left="142" w:hanging="142"/>
        <w:jc w:val="both"/>
      </w:pPr>
      <w:r w:rsidRPr="00B30905">
        <w:rPr>
          <w:rStyle w:val="FootnoteReference"/>
        </w:rPr>
        <w:footnoteRef/>
      </w:r>
      <w:r w:rsidRPr="00B30905">
        <w:t xml:space="preserve"> </w:t>
      </w:r>
      <w:r w:rsidRPr="000B7AD7">
        <w:t>Be</w:t>
      </w:r>
      <w:r>
        <w:t>cause a company that manufacturing</w:t>
      </w:r>
      <w:r w:rsidRPr="000B7AD7">
        <w:t xml:space="preserve"> electronic components used an automat</w:t>
      </w:r>
      <w:r>
        <w:t>ic</w:t>
      </w:r>
      <w:r w:rsidRPr="000B7AD7">
        <w:t xml:space="preserve"> </w:t>
      </w:r>
      <w:r>
        <w:t>production</w:t>
      </w:r>
      <w:r w:rsidRPr="000B7AD7">
        <w:t xml:space="preserve"> line, </w:t>
      </w:r>
      <w:r>
        <w:t>reducing</w:t>
      </w:r>
      <w:r w:rsidRPr="000B7AD7">
        <w:t xml:space="preserve"> the number of employees and a company that </w:t>
      </w:r>
      <w:r>
        <w:t>manufacturing</w:t>
      </w:r>
      <w:r w:rsidRPr="000B7AD7">
        <w:t xml:space="preserve"> electrical equipment was about to dissolve</w:t>
      </w:r>
      <w:r>
        <w:t xml:space="preserve"> due to losses</w:t>
      </w:r>
      <w:r w:rsidRPr="00B30905">
        <w:t>.</w:t>
      </w:r>
    </w:p>
  </w:footnote>
  <w:footnote w:id="5">
    <w:p w:rsidR="001E3083" w:rsidRPr="00B30905" w:rsidRDefault="001E3083" w:rsidP="001E3083">
      <w:pPr>
        <w:pStyle w:val="FootnoteText"/>
        <w:ind w:left="142" w:hanging="142"/>
        <w:jc w:val="both"/>
      </w:pPr>
      <w:r w:rsidRPr="00B30905">
        <w:rPr>
          <w:rStyle w:val="FootnoteReference"/>
        </w:rPr>
        <w:footnoteRef/>
      </w:r>
      <w:r w:rsidRPr="00B30905">
        <w:t xml:space="preserve"> </w:t>
      </w:r>
      <w:r w:rsidRPr="000B7AD7">
        <w:t xml:space="preserve">Due to some enterprises </w:t>
      </w:r>
      <w:r>
        <w:t>manufacturing</w:t>
      </w:r>
      <w:r w:rsidRPr="000B7AD7">
        <w:t xml:space="preserve"> electronic components</w:t>
      </w:r>
      <w:r>
        <w:t>, c</w:t>
      </w:r>
      <w:r w:rsidRPr="000B7AD7">
        <w:t>hildren's toys</w:t>
      </w:r>
      <w:r>
        <w:t>,</w:t>
      </w:r>
      <w:r w:rsidRPr="000B7AD7">
        <w:t xml:space="preserve"> and steel reduce</w:t>
      </w:r>
      <w:r>
        <w:t>d</w:t>
      </w:r>
      <w:r w:rsidRPr="000B7AD7">
        <w:t xml:space="preserve"> </w:t>
      </w:r>
      <w:r>
        <w:t xml:space="preserve">their </w:t>
      </w:r>
      <w:r w:rsidRPr="000B7AD7">
        <w:t xml:space="preserve">number of </w:t>
      </w:r>
      <w:r>
        <w:t>employees</w:t>
      </w:r>
      <w:r w:rsidRPr="00B30905">
        <w:t>.</w:t>
      </w:r>
    </w:p>
  </w:footnote>
  <w:footnote w:id="6">
    <w:p w:rsidR="00AF34D1" w:rsidRPr="0023538E" w:rsidRDefault="00AF34D1" w:rsidP="00AF34D1">
      <w:pPr>
        <w:jc w:val="both"/>
        <w:rPr>
          <w:sz w:val="20"/>
          <w:szCs w:val="20"/>
        </w:rPr>
      </w:pPr>
      <w:r w:rsidRPr="0023538E">
        <w:rPr>
          <w:rStyle w:val="FootnoteReference"/>
          <w:sz w:val="20"/>
          <w:szCs w:val="20"/>
        </w:rPr>
        <w:footnoteRef/>
      </w:r>
      <w:r>
        <w:rPr>
          <w:rStyle w:val="tlid-translation"/>
          <w:sz w:val="20"/>
          <w:szCs w:val="20"/>
        </w:rPr>
        <w:t xml:space="preserve"> </w:t>
      </w:r>
      <w:r w:rsidRPr="0023538E">
        <w:rPr>
          <w:rStyle w:val="tlid-translation"/>
          <w:sz w:val="20"/>
          <w:szCs w:val="20"/>
        </w:rPr>
        <w:t xml:space="preserve">Source: National Enterprise Registration Information System, Department of Business Registration Management/Agency, Ministry of Planning and Investment.   </w:t>
      </w:r>
    </w:p>
  </w:footnote>
  <w:footnote w:id="7">
    <w:p w:rsidR="00AF34D1" w:rsidRPr="0023538E" w:rsidRDefault="00AF34D1" w:rsidP="00AF34D1">
      <w:pPr>
        <w:pStyle w:val="FootnoteText"/>
        <w:jc w:val="both"/>
      </w:pPr>
      <w:r w:rsidRPr="0023538E">
        <w:rPr>
          <w:rStyle w:val="FootnoteReference"/>
        </w:rPr>
        <w:footnoteRef/>
      </w:r>
      <w:r w:rsidRPr="0023538E">
        <w:t xml:space="preserve"> </w:t>
      </w:r>
      <w:r w:rsidRPr="0023538E">
        <w:rPr>
          <w:rStyle w:val="tlid-translation"/>
        </w:rPr>
        <w:t xml:space="preserve">The number of newly registered enterprises in the first 5 months of 2015-2019 was 36,055 enterprises; 44,740 enterprises; 50,534 enterprises; 52,322 enterprises and 53,998 enterprises, respectively     </w:t>
      </w:r>
    </w:p>
  </w:footnote>
  <w:footnote w:id="8">
    <w:p w:rsidR="00AF34D1" w:rsidRPr="0023538E" w:rsidRDefault="00AF34D1" w:rsidP="00AF34D1">
      <w:pPr>
        <w:pStyle w:val="FootnoteText"/>
        <w:jc w:val="both"/>
      </w:pPr>
      <w:r w:rsidRPr="0023538E">
        <w:rPr>
          <w:rStyle w:val="FootnoteReference"/>
        </w:rPr>
        <w:footnoteRef/>
      </w:r>
      <w:r w:rsidRPr="0023538E">
        <w:t xml:space="preserve"> </w:t>
      </w:r>
      <w:r w:rsidRPr="0023538E">
        <w:rPr>
          <w:rStyle w:val="tlid-translation"/>
        </w:rPr>
        <w:t>Compared to the same period last year, the number of enterprises decreased by 3%; the registered capital increased by 21.4%.</w:t>
      </w:r>
    </w:p>
  </w:footnote>
  <w:footnote w:id="9">
    <w:p w:rsidR="00AF34D1" w:rsidRPr="0023538E" w:rsidRDefault="00AF34D1" w:rsidP="00AF34D1">
      <w:pPr>
        <w:pStyle w:val="FootnoteText"/>
        <w:jc w:val="both"/>
      </w:pPr>
      <w:r w:rsidRPr="0023538E">
        <w:rPr>
          <w:rStyle w:val="FootnoteReference"/>
        </w:rPr>
        <w:footnoteRef/>
      </w:r>
      <w:r w:rsidRPr="0023538E">
        <w:t xml:space="preserve"> </w:t>
      </w:r>
      <w:r w:rsidRPr="0023538E">
        <w:rPr>
          <w:rStyle w:val="tlid-translation"/>
        </w:rPr>
        <w:t>In the first five months of 2018, the number of newly registered enterprises increased by 3.5% over the same period last year; the registered capital rose by 6.4%; the average registered capital per enterprise went up 2.8%.</w:t>
      </w:r>
    </w:p>
  </w:footnote>
  <w:footnote w:id="10">
    <w:p w:rsidR="00AC550B" w:rsidRPr="007627CB" w:rsidRDefault="00AC550B" w:rsidP="00AC550B">
      <w:pPr>
        <w:pStyle w:val="FootnoteText"/>
        <w:ind w:left="142" w:hanging="142"/>
        <w:jc w:val="both"/>
      </w:pPr>
      <w:r w:rsidRPr="009E25F0">
        <w:rPr>
          <w:rStyle w:val="FootnoteReference"/>
        </w:rPr>
        <w:footnoteRef/>
      </w:r>
      <w:r w:rsidRPr="009E25F0">
        <w:t xml:space="preserve"> </w:t>
      </w:r>
      <w:r>
        <w:t>The growth rate of investment of the state budget in May compared with the same period previous year: 2016, 2017, 2018 and 2019 were 13.1%, 8.8%, 8% and 1.4%, respectively. The growth rate of investment of the state budget in the first 5 months compared to the same period last year: 2016, 2017, 2018 and 2019 were 12.1%, 5.5%, 9.3% and 3.1%, respectively.</w:t>
      </w:r>
    </w:p>
  </w:footnote>
  <w:footnote w:id="11">
    <w:p w:rsidR="00AC550B" w:rsidRPr="00001B38" w:rsidRDefault="00AC550B" w:rsidP="00AC550B">
      <w:pPr>
        <w:pStyle w:val="FootnoteText"/>
        <w:ind w:left="142" w:hanging="142"/>
        <w:jc w:val="both"/>
      </w:pPr>
      <w:r w:rsidRPr="00001B38">
        <w:rPr>
          <w:rStyle w:val="FootnoteReference"/>
        </w:rPr>
        <w:footnoteRef/>
      </w:r>
      <w:r>
        <w:t xml:space="preserve"> Number of newly licensed projects in 5 months of 2017-2019 was 939; 1,076 and 1,363 projects respectively. The newly registered capital in 5 months of 2017-2019 was 5.6 billion</w:t>
      </w:r>
      <w:r w:rsidRPr="00704048">
        <w:t xml:space="preserve"> </w:t>
      </w:r>
      <w:r>
        <w:t>USD; 4.7 billion USD; and 6.5 billion USD, respectively.</w:t>
      </w:r>
    </w:p>
  </w:footnote>
  <w:footnote w:id="12">
    <w:p w:rsidR="0026201C" w:rsidRPr="001C4D23" w:rsidRDefault="0026201C" w:rsidP="0026201C">
      <w:pPr>
        <w:pStyle w:val="FootnoteText"/>
        <w:spacing w:before="40"/>
        <w:ind w:left="198" w:hanging="198"/>
        <w:jc w:val="both"/>
      </w:pPr>
      <w:r w:rsidRPr="001C4D23">
        <w:rPr>
          <w:rStyle w:val="FootnoteReference"/>
        </w:rPr>
        <w:footnoteRef/>
      </w:r>
      <w:r>
        <w:t xml:space="preserve"> T</w:t>
      </w:r>
      <w:r w:rsidRPr="00C71A55">
        <w:t xml:space="preserve">rade deficit </w:t>
      </w:r>
      <w:r>
        <w:t xml:space="preserve">in </w:t>
      </w:r>
      <w:r w:rsidRPr="00C71A55">
        <w:t xml:space="preserve">April </w:t>
      </w:r>
      <w:r>
        <w:t xml:space="preserve">was </w:t>
      </w:r>
      <w:r w:rsidRPr="00C71A55">
        <w:t xml:space="preserve">estimated </w:t>
      </w:r>
      <w:r>
        <w:t xml:space="preserve">at </w:t>
      </w:r>
      <w:r w:rsidRPr="00C71A55">
        <w:t>700 million USD.</w:t>
      </w:r>
    </w:p>
  </w:footnote>
  <w:footnote w:id="13">
    <w:p w:rsidR="0026201C" w:rsidRPr="001335C1" w:rsidRDefault="0026201C" w:rsidP="0026201C">
      <w:pPr>
        <w:pStyle w:val="FootnoteText"/>
        <w:spacing w:before="40"/>
        <w:ind w:left="198" w:hanging="198"/>
        <w:jc w:val="both"/>
        <w:rPr>
          <w:spacing w:val="-4"/>
        </w:rPr>
      </w:pPr>
      <w:r w:rsidRPr="001335C1">
        <w:rPr>
          <w:rStyle w:val="FootnoteReference"/>
          <w:spacing w:val="-4"/>
        </w:rPr>
        <w:footnoteRef/>
      </w:r>
      <w:r w:rsidRPr="001335C1">
        <w:rPr>
          <w:spacing w:val="-4"/>
        </w:rPr>
        <w:t xml:space="preserve"> </w:t>
      </w:r>
      <w:r>
        <w:rPr>
          <w:spacing w:val="-4"/>
        </w:rPr>
        <w:t>P</w:t>
      </w:r>
      <w:r w:rsidRPr="00C71A55">
        <w:rPr>
          <w:spacing w:val="-4"/>
        </w:rPr>
        <w:t>articular</w:t>
      </w:r>
      <w:r>
        <w:rPr>
          <w:spacing w:val="-4"/>
        </w:rPr>
        <w:t>ly</w:t>
      </w:r>
      <w:r w:rsidRPr="00C71A55">
        <w:rPr>
          <w:spacing w:val="-4"/>
        </w:rPr>
        <w:t xml:space="preserve">, the trade surplus to the EU reached 11.6 billion USD, </w:t>
      </w:r>
      <w:r>
        <w:rPr>
          <w:spacing w:val="-4"/>
        </w:rPr>
        <w:t>dropped</w:t>
      </w:r>
      <w:r w:rsidRPr="00C71A55">
        <w:rPr>
          <w:spacing w:val="-4"/>
        </w:rPr>
        <w:t xml:space="preserve"> 0.9% over the same period last year; trade deficit from China was 16.2 billion USD, </w:t>
      </w:r>
      <w:r>
        <w:rPr>
          <w:bCs/>
        </w:rPr>
        <w:t>grew</w:t>
      </w:r>
      <w:r w:rsidRPr="00C71A55">
        <w:rPr>
          <w:spacing w:val="-4"/>
        </w:rPr>
        <w:t xml:space="preserve"> by 45.9%; trade deficit from South Korea was 11.3 billion</w:t>
      </w:r>
      <w:r>
        <w:rPr>
          <w:spacing w:val="-4"/>
        </w:rPr>
        <w:t xml:space="preserve"> </w:t>
      </w:r>
      <w:r>
        <w:rPr>
          <w:bCs/>
        </w:rPr>
        <w:t>USD</w:t>
      </w:r>
      <w:r w:rsidRPr="00C71A55">
        <w:rPr>
          <w:spacing w:val="-4"/>
        </w:rPr>
        <w:t xml:space="preserve">, </w:t>
      </w:r>
      <w:r>
        <w:rPr>
          <w:spacing w:val="-4"/>
        </w:rPr>
        <w:t>dropped</w:t>
      </w:r>
      <w:r w:rsidRPr="00C71A55">
        <w:rPr>
          <w:spacing w:val="-4"/>
        </w:rPr>
        <w:t xml:space="preserve"> 3.6%; trade deficit from ASEAN was 3.3 billion USD, </w:t>
      </w:r>
      <w:r>
        <w:rPr>
          <w:bCs/>
        </w:rPr>
        <w:t>grew</w:t>
      </w:r>
      <w:r w:rsidRPr="00C71A55">
        <w:rPr>
          <w:spacing w:val="-4"/>
        </w:rPr>
        <w:t xml:space="preserve"> by 25.7%.</w:t>
      </w:r>
    </w:p>
  </w:footnote>
  <w:footnote w:id="14">
    <w:p w:rsidR="0026201C" w:rsidRDefault="0026201C" w:rsidP="0026201C">
      <w:pPr>
        <w:pStyle w:val="FootnoteText"/>
        <w:ind w:left="142" w:hanging="142"/>
        <w:jc w:val="both"/>
      </w:pPr>
      <w:r>
        <w:rPr>
          <w:rStyle w:val="FootnoteReference"/>
        </w:rPr>
        <w:footnoteRef/>
      </w:r>
      <w:r>
        <w:t xml:space="preserve"> </w:t>
      </w:r>
      <w:r w:rsidRPr="00C71A55">
        <w:t xml:space="preserve">The average CPI growth rate of the first 5 months compared to the same period last year from 2017 to 2019 </w:t>
      </w:r>
      <w:r>
        <w:rPr>
          <w:bCs/>
        </w:rPr>
        <w:t>wa</w:t>
      </w:r>
      <w:r w:rsidRPr="00C71A55">
        <w:rPr>
          <w:bCs/>
        </w:rPr>
        <w:t>s</w:t>
      </w:r>
      <w:r w:rsidRPr="00C71A55">
        <w:t xml:space="preserve"> 4.47%; 3.01%; 2.74%</w:t>
      </w:r>
      <w:r>
        <w:t>, respectively</w:t>
      </w:r>
      <w:r w:rsidRPr="00C71A55">
        <w:t>.</w:t>
      </w:r>
    </w:p>
  </w:footnote>
  <w:footnote w:id="15">
    <w:p w:rsidR="0026201C" w:rsidRDefault="0026201C" w:rsidP="0026201C">
      <w:pPr>
        <w:pStyle w:val="FootnoteText"/>
        <w:ind w:left="142" w:hanging="142"/>
      </w:pPr>
      <w:r>
        <w:rPr>
          <w:rStyle w:val="FootnoteReference"/>
        </w:rPr>
        <w:footnoteRef/>
      </w:r>
      <w:r>
        <w:t xml:space="preserve"> Of</w:t>
      </w:r>
      <w:r w:rsidRPr="00C71A55">
        <w:t xml:space="preserve"> which: Food group decreased by 0.37% because rice price decreased by 0.5%; foodstuff rose by 0.11%, although pork price decreased by 0.6%</w:t>
      </w:r>
      <w:r>
        <w:t>,</w:t>
      </w:r>
      <w:r w:rsidRPr="00C71A55">
        <w:t xml:space="preserve"> foodstuff price still increased mainly </w:t>
      </w:r>
      <w:r>
        <w:t>because beef price increased</w:t>
      </w:r>
      <w:r w:rsidRPr="00C71A55">
        <w:t xml:space="preserve"> by 0.14%; prices of </w:t>
      </w:r>
      <w:r>
        <w:t>living weight poultry</w:t>
      </w:r>
      <w:r w:rsidRPr="00C71A55">
        <w:t xml:space="preserve"> increased by 0.3%; prices of fresh </w:t>
      </w:r>
      <w:r>
        <w:rPr>
          <w:bCs/>
        </w:rPr>
        <w:t>fishery</w:t>
      </w:r>
      <w:r w:rsidRPr="00C71A55">
        <w:t xml:space="preserve"> products increased by 0.49%; prices of fresh vegetables increased by 0.95%.</w:t>
      </w:r>
    </w:p>
  </w:footnote>
  <w:footnote w:id="16">
    <w:p w:rsidR="0026201C" w:rsidRDefault="0026201C" w:rsidP="0026201C">
      <w:pPr>
        <w:pStyle w:val="FootnoteText"/>
      </w:pPr>
      <w:r>
        <w:rPr>
          <w:rStyle w:val="FootnoteReference"/>
        </w:rPr>
        <w:footnoteRef/>
      </w:r>
      <w:r>
        <w:t xml:space="preserve"> </w:t>
      </w:r>
      <w:proofErr w:type="gramStart"/>
      <w:r w:rsidRPr="00C71A55">
        <w:t>Due to the i</w:t>
      </w:r>
      <w:r>
        <w:t>ncrease in textbook price group of</w:t>
      </w:r>
      <w:r w:rsidRPr="00C71A55">
        <w:t xml:space="preserve"> 0.65%.</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893" w:rsidRPr="002E2E79" w:rsidRDefault="00EC12DE">
    <w:pPr>
      <w:pStyle w:val="Header"/>
      <w:jc w:val="center"/>
      <w:rPr>
        <w:sz w:val="24"/>
        <w:szCs w:val="24"/>
      </w:rPr>
    </w:pPr>
    <w:r w:rsidRPr="002E2E79">
      <w:rPr>
        <w:sz w:val="24"/>
        <w:szCs w:val="24"/>
      </w:rPr>
      <w:fldChar w:fldCharType="begin"/>
    </w:r>
    <w:r w:rsidR="00D66893" w:rsidRPr="002E2E79">
      <w:rPr>
        <w:sz w:val="24"/>
        <w:szCs w:val="24"/>
      </w:rPr>
      <w:instrText xml:space="preserve"> PAGE   \* MERGEFORMAT </w:instrText>
    </w:r>
    <w:r w:rsidRPr="002E2E79">
      <w:rPr>
        <w:sz w:val="24"/>
        <w:szCs w:val="24"/>
      </w:rPr>
      <w:fldChar w:fldCharType="separate"/>
    </w:r>
    <w:r w:rsidR="009A1AA6">
      <w:rPr>
        <w:noProof/>
        <w:sz w:val="24"/>
        <w:szCs w:val="24"/>
      </w:rPr>
      <w:t>24</w:t>
    </w:r>
    <w:r w:rsidRPr="002E2E79">
      <w:rPr>
        <w:sz w:val="24"/>
        <w:szCs w:val="24"/>
      </w:rPr>
      <w:fldChar w:fldCharType="end"/>
    </w:r>
  </w:p>
  <w:p w:rsidR="00D66893" w:rsidRDefault="00D668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rsids>
    <w:rsidRoot w:val="00A76468"/>
    <w:rsid w:val="0000060A"/>
    <w:rsid w:val="00000A13"/>
    <w:rsid w:val="0000106D"/>
    <w:rsid w:val="00001C22"/>
    <w:rsid w:val="000036C2"/>
    <w:rsid w:val="0000461D"/>
    <w:rsid w:val="0000480E"/>
    <w:rsid w:val="0000524B"/>
    <w:rsid w:val="00005622"/>
    <w:rsid w:val="00005B23"/>
    <w:rsid w:val="0000631B"/>
    <w:rsid w:val="000071F9"/>
    <w:rsid w:val="00007C4C"/>
    <w:rsid w:val="000111B7"/>
    <w:rsid w:val="00011FBD"/>
    <w:rsid w:val="00012187"/>
    <w:rsid w:val="00012976"/>
    <w:rsid w:val="00012C2C"/>
    <w:rsid w:val="00013D33"/>
    <w:rsid w:val="000143C8"/>
    <w:rsid w:val="00014846"/>
    <w:rsid w:val="00014A30"/>
    <w:rsid w:val="00014AB2"/>
    <w:rsid w:val="000154AA"/>
    <w:rsid w:val="00016203"/>
    <w:rsid w:val="0001752D"/>
    <w:rsid w:val="00020671"/>
    <w:rsid w:val="00022151"/>
    <w:rsid w:val="00022B6E"/>
    <w:rsid w:val="00023FC2"/>
    <w:rsid w:val="00024AC9"/>
    <w:rsid w:val="00025359"/>
    <w:rsid w:val="0002579C"/>
    <w:rsid w:val="00025B73"/>
    <w:rsid w:val="000277B8"/>
    <w:rsid w:val="00030096"/>
    <w:rsid w:val="00030AF3"/>
    <w:rsid w:val="00030D8A"/>
    <w:rsid w:val="000319D7"/>
    <w:rsid w:val="0003230D"/>
    <w:rsid w:val="00032396"/>
    <w:rsid w:val="00033079"/>
    <w:rsid w:val="00034406"/>
    <w:rsid w:val="00036452"/>
    <w:rsid w:val="00040137"/>
    <w:rsid w:val="00041B98"/>
    <w:rsid w:val="000420D5"/>
    <w:rsid w:val="00042223"/>
    <w:rsid w:val="00042EB9"/>
    <w:rsid w:val="00044A7D"/>
    <w:rsid w:val="00044E15"/>
    <w:rsid w:val="00045745"/>
    <w:rsid w:val="00045C3C"/>
    <w:rsid w:val="000461E1"/>
    <w:rsid w:val="000463F1"/>
    <w:rsid w:val="00046995"/>
    <w:rsid w:val="00046EB2"/>
    <w:rsid w:val="000506B5"/>
    <w:rsid w:val="00050839"/>
    <w:rsid w:val="00050A08"/>
    <w:rsid w:val="00050B6D"/>
    <w:rsid w:val="00050C35"/>
    <w:rsid w:val="00051916"/>
    <w:rsid w:val="00054562"/>
    <w:rsid w:val="00055398"/>
    <w:rsid w:val="0005565B"/>
    <w:rsid w:val="00055C58"/>
    <w:rsid w:val="00056734"/>
    <w:rsid w:val="000601AD"/>
    <w:rsid w:val="00060A18"/>
    <w:rsid w:val="00060EF3"/>
    <w:rsid w:val="00061C45"/>
    <w:rsid w:val="00062BEB"/>
    <w:rsid w:val="00062D3D"/>
    <w:rsid w:val="00062EB5"/>
    <w:rsid w:val="00062FE7"/>
    <w:rsid w:val="00063509"/>
    <w:rsid w:val="0006483F"/>
    <w:rsid w:val="0006495B"/>
    <w:rsid w:val="0006555A"/>
    <w:rsid w:val="000658A7"/>
    <w:rsid w:val="00065CCF"/>
    <w:rsid w:val="0006703E"/>
    <w:rsid w:val="000712EE"/>
    <w:rsid w:val="00071835"/>
    <w:rsid w:val="00072295"/>
    <w:rsid w:val="00072810"/>
    <w:rsid w:val="00072939"/>
    <w:rsid w:val="00072A12"/>
    <w:rsid w:val="0007467D"/>
    <w:rsid w:val="00074861"/>
    <w:rsid w:val="0007509B"/>
    <w:rsid w:val="0007626A"/>
    <w:rsid w:val="00076466"/>
    <w:rsid w:val="00076F40"/>
    <w:rsid w:val="0007721A"/>
    <w:rsid w:val="0007787D"/>
    <w:rsid w:val="00077957"/>
    <w:rsid w:val="000809AB"/>
    <w:rsid w:val="00082EDE"/>
    <w:rsid w:val="000831C8"/>
    <w:rsid w:val="00083379"/>
    <w:rsid w:val="00083FA5"/>
    <w:rsid w:val="000851C7"/>
    <w:rsid w:val="00085E39"/>
    <w:rsid w:val="00086EEA"/>
    <w:rsid w:val="000906F5"/>
    <w:rsid w:val="000909CE"/>
    <w:rsid w:val="0009196E"/>
    <w:rsid w:val="00091E96"/>
    <w:rsid w:val="00092690"/>
    <w:rsid w:val="00092A06"/>
    <w:rsid w:val="00092C77"/>
    <w:rsid w:val="00092E0E"/>
    <w:rsid w:val="000930DA"/>
    <w:rsid w:val="000937B1"/>
    <w:rsid w:val="00095257"/>
    <w:rsid w:val="00095F89"/>
    <w:rsid w:val="0009661D"/>
    <w:rsid w:val="00096C40"/>
    <w:rsid w:val="00097770"/>
    <w:rsid w:val="000A0827"/>
    <w:rsid w:val="000A0849"/>
    <w:rsid w:val="000A0F2C"/>
    <w:rsid w:val="000A1186"/>
    <w:rsid w:val="000A173F"/>
    <w:rsid w:val="000A192B"/>
    <w:rsid w:val="000A1CCE"/>
    <w:rsid w:val="000A2C95"/>
    <w:rsid w:val="000A3467"/>
    <w:rsid w:val="000A39E0"/>
    <w:rsid w:val="000A4A08"/>
    <w:rsid w:val="000A6278"/>
    <w:rsid w:val="000B1DBB"/>
    <w:rsid w:val="000B2181"/>
    <w:rsid w:val="000B2507"/>
    <w:rsid w:val="000B3A76"/>
    <w:rsid w:val="000B3B84"/>
    <w:rsid w:val="000B4674"/>
    <w:rsid w:val="000B46CF"/>
    <w:rsid w:val="000B481F"/>
    <w:rsid w:val="000B49D3"/>
    <w:rsid w:val="000B56FF"/>
    <w:rsid w:val="000B79A2"/>
    <w:rsid w:val="000C006C"/>
    <w:rsid w:val="000C0548"/>
    <w:rsid w:val="000C0B99"/>
    <w:rsid w:val="000C1A58"/>
    <w:rsid w:val="000C1AEE"/>
    <w:rsid w:val="000C3957"/>
    <w:rsid w:val="000C4883"/>
    <w:rsid w:val="000C5209"/>
    <w:rsid w:val="000C53E9"/>
    <w:rsid w:val="000C5829"/>
    <w:rsid w:val="000C6226"/>
    <w:rsid w:val="000C6AB4"/>
    <w:rsid w:val="000C6F18"/>
    <w:rsid w:val="000C7688"/>
    <w:rsid w:val="000C7F9F"/>
    <w:rsid w:val="000D0051"/>
    <w:rsid w:val="000D3A06"/>
    <w:rsid w:val="000D4CC8"/>
    <w:rsid w:val="000D53AB"/>
    <w:rsid w:val="000D573D"/>
    <w:rsid w:val="000D58AA"/>
    <w:rsid w:val="000D710B"/>
    <w:rsid w:val="000D713B"/>
    <w:rsid w:val="000D71B7"/>
    <w:rsid w:val="000D76D0"/>
    <w:rsid w:val="000E0006"/>
    <w:rsid w:val="000E08E4"/>
    <w:rsid w:val="000E0C6F"/>
    <w:rsid w:val="000E236D"/>
    <w:rsid w:val="000E388B"/>
    <w:rsid w:val="000E3A29"/>
    <w:rsid w:val="000E4E3C"/>
    <w:rsid w:val="000E535D"/>
    <w:rsid w:val="000E6165"/>
    <w:rsid w:val="000E689F"/>
    <w:rsid w:val="000E6961"/>
    <w:rsid w:val="000E780A"/>
    <w:rsid w:val="000F0084"/>
    <w:rsid w:val="000F0108"/>
    <w:rsid w:val="000F2026"/>
    <w:rsid w:val="000F394F"/>
    <w:rsid w:val="000F3CA3"/>
    <w:rsid w:val="000F423F"/>
    <w:rsid w:val="000F4742"/>
    <w:rsid w:val="000F4AC9"/>
    <w:rsid w:val="000F4DEC"/>
    <w:rsid w:val="000F54B1"/>
    <w:rsid w:val="000F6092"/>
    <w:rsid w:val="000F74AD"/>
    <w:rsid w:val="000F7BC2"/>
    <w:rsid w:val="000F7E82"/>
    <w:rsid w:val="00100DF0"/>
    <w:rsid w:val="00100EB4"/>
    <w:rsid w:val="00101235"/>
    <w:rsid w:val="00101826"/>
    <w:rsid w:val="0010267B"/>
    <w:rsid w:val="00103A80"/>
    <w:rsid w:val="00103B7E"/>
    <w:rsid w:val="00103D41"/>
    <w:rsid w:val="001053C0"/>
    <w:rsid w:val="001067DB"/>
    <w:rsid w:val="00107927"/>
    <w:rsid w:val="00110D60"/>
    <w:rsid w:val="001111A4"/>
    <w:rsid w:val="00111673"/>
    <w:rsid w:val="00112582"/>
    <w:rsid w:val="00112F57"/>
    <w:rsid w:val="0011328C"/>
    <w:rsid w:val="00113542"/>
    <w:rsid w:val="00114287"/>
    <w:rsid w:val="0011450B"/>
    <w:rsid w:val="001145F4"/>
    <w:rsid w:val="001163E2"/>
    <w:rsid w:val="0011728C"/>
    <w:rsid w:val="00117732"/>
    <w:rsid w:val="00117781"/>
    <w:rsid w:val="00120AA1"/>
    <w:rsid w:val="00120DCB"/>
    <w:rsid w:val="001219F9"/>
    <w:rsid w:val="00122D61"/>
    <w:rsid w:val="00124496"/>
    <w:rsid w:val="00124520"/>
    <w:rsid w:val="00124AE1"/>
    <w:rsid w:val="00124D0A"/>
    <w:rsid w:val="00124F5E"/>
    <w:rsid w:val="00126B64"/>
    <w:rsid w:val="00126BCD"/>
    <w:rsid w:val="00127476"/>
    <w:rsid w:val="00127893"/>
    <w:rsid w:val="00131897"/>
    <w:rsid w:val="00132327"/>
    <w:rsid w:val="00132AB4"/>
    <w:rsid w:val="00132C6D"/>
    <w:rsid w:val="00132F80"/>
    <w:rsid w:val="001335C1"/>
    <w:rsid w:val="0013362F"/>
    <w:rsid w:val="00134829"/>
    <w:rsid w:val="0013560B"/>
    <w:rsid w:val="00135708"/>
    <w:rsid w:val="0013616D"/>
    <w:rsid w:val="00136657"/>
    <w:rsid w:val="00137F3E"/>
    <w:rsid w:val="00140121"/>
    <w:rsid w:val="0014056F"/>
    <w:rsid w:val="001409C2"/>
    <w:rsid w:val="00141006"/>
    <w:rsid w:val="001413DD"/>
    <w:rsid w:val="00141744"/>
    <w:rsid w:val="00141BCE"/>
    <w:rsid w:val="00142019"/>
    <w:rsid w:val="001426FE"/>
    <w:rsid w:val="00142D28"/>
    <w:rsid w:val="00143773"/>
    <w:rsid w:val="00143A0F"/>
    <w:rsid w:val="0014472B"/>
    <w:rsid w:val="00144921"/>
    <w:rsid w:val="00150717"/>
    <w:rsid w:val="001507DD"/>
    <w:rsid w:val="00150E8C"/>
    <w:rsid w:val="00150FBF"/>
    <w:rsid w:val="00151028"/>
    <w:rsid w:val="0015190E"/>
    <w:rsid w:val="0015299C"/>
    <w:rsid w:val="001532F5"/>
    <w:rsid w:val="0015336C"/>
    <w:rsid w:val="00155547"/>
    <w:rsid w:val="001573FD"/>
    <w:rsid w:val="001602EE"/>
    <w:rsid w:val="0016093E"/>
    <w:rsid w:val="0016098B"/>
    <w:rsid w:val="001609D3"/>
    <w:rsid w:val="00160FA7"/>
    <w:rsid w:val="00161BCD"/>
    <w:rsid w:val="0016207C"/>
    <w:rsid w:val="00162689"/>
    <w:rsid w:val="001631CA"/>
    <w:rsid w:val="001636FA"/>
    <w:rsid w:val="00163998"/>
    <w:rsid w:val="00164709"/>
    <w:rsid w:val="00164CDE"/>
    <w:rsid w:val="0016658F"/>
    <w:rsid w:val="001665C1"/>
    <w:rsid w:val="00166711"/>
    <w:rsid w:val="00166F19"/>
    <w:rsid w:val="00170E86"/>
    <w:rsid w:val="00171A4B"/>
    <w:rsid w:val="00174088"/>
    <w:rsid w:val="00174CD4"/>
    <w:rsid w:val="00175126"/>
    <w:rsid w:val="0017608F"/>
    <w:rsid w:val="00176E13"/>
    <w:rsid w:val="0017716A"/>
    <w:rsid w:val="00177248"/>
    <w:rsid w:val="001802FE"/>
    <w:rsid w:val="00180A37"/>
    <w:rsid w:val="00180D47"/>
    <w:rsid w:val="0018214D"/>
    <w:rsid w:val="00182AE3"/>
    <w:rsid w:val="00183076"/>
    <w:rsid w:val="00183269"/>
    <w:rsid w:val="001842C2"/>
    <w:rsid w:val="00184CDD"/>
    <w:rsid w:val="00184D21"/>
    <w:rsid w:val="00185B08"/>
    <w:rsid w:val="00185C7C"/>
    <w:rsid w:val="00185CEB"/>
    <w:rsid w:val="001867C2"/>
    <w:rsid w:val="0018771F"/>
    <w:rsid w:val="001907B3"/>
    <w:rsid w:val="001909BC"/>
    <w:rsid w:val="00190AEB"/>
    <w:rsid w:val="00190D72"/>
    <w:rsid w:val="00190DC7"/>
    <w:rsid w:val="00191B9D"/>
    <w:rsid w:val="00193B56"/>
    <w:rsid w:val="0019426B"/>
    <w:rsid w:val="00194ABE"/>
    <w:rsid w:val="00195284"/>
    <w:rsid w:val="0019559C"/>
    <w:rsid w:val="0019657C"/>
    <w:rsid w:val="0019666F"/>
    <w:rsid w:val="001967B1"/>
    <w:rsid w:val="001A02E3"/>
    <w:rsid w:val="001A07A9"/>
    <w:rsid w:val="001A1D48"/>
    <w:rsid w:val="001A1DE3"/>
    <w:rsid w:val="001A1F71"/>
    <w:rsid w:val="001A24A0"/>
    <w:rsid w:val="001A307B"/>
    <w:rsid w:val="001A5466"/>
    <w:rsid w:val="001A6265"/>
    <w:rsid w:val="001A632D"/>
    <w:rsid w:val="001A7B87"/>
    <w:rsid w:val="001A7D38"/>
    <w:rsid w:val="001A7D72"/>
    <w:rsid w:val="001B0377"/>
    <w:rsid w:val="001B05F7"/>
    <w:rsid w:val="001B1245"/>
    <w:rsid w:val="001B17CD"/>
    <w:rsid w:val="001B1F8B"/>
    <w:rsid w:val="001B2DC9"/>
    <w:rsid w:val="001B31A8"/>
    <w:rsid w:val="001B34BB"/>
    <w:rsid w:val="001B3974"/>
    <w:rsid w:val="001B46A1"/>
    <w:rsid w:val="001B471E"/>
    <w:rsid w:val="001B47EE"/>
    <w:rsid w:val="001B5F6C"/>
    <w:rsid w:val="001B62F7"/>
    <w:rsid w:val="001B7A79"/>
    <w:rsid w:val="001B7CA1"/>
    <w:rsid w:val="001B7CA9"/>
    <w:rsid w:val="001B7D2D"/>
    <w:rsid w:val="001C07D6"/>
    <w:rsid w:val="001C0EAD"/>
    <w:rsid w:val="001C1B98"/>
    <w:rsid w:val="001C26B0"/>
    <w:rsid w:val="001C2B53"/>
    <w:rsid w:val="001C2CC3"/>
    <w:rsid w:val="001C2E28"/>
    <w:rsid w:val="001C3319"/>
    <w:rsid w:val="001C37BF"/>
    <w:rsid w:val="001C41D3"/>
    <w:rsid w:val="001C43F7"/>
    <w:rsid w:val="001C4575"/>
    <w:rsid w:val="001C76B1"/>
    <w:rsid w:val="001D13CD"/>
    <w:rsid w:val="001D2BBA"/>
    <w:rsid w:val="001D3772"/>
    <w:rsid w:val="001D40B8"/>
    <w:rsid w:val="001D49F4"/>
    <w:rsid w:val="001D4B0E"/>
    <w:rsid w:val="001D5CA2"/>
    <w:rsid w:val="001D6579"/>
    <w:rsid w:val="001D7D63"/>
    <w:rsid w:val="001E014E"/>
    <w:rsid w:val="001E07EA"/>
    <w:rsid w:val="001E0E49"/>
    <w:rsid w:val="001E0EF9"/>
    <w:rsid w:val="001E2941"/>
    <w:rsid w:val="001E3083"/>
    <w:rsid w:val="001E3544"/>
    <w:rsid w:val="001E39D0"/>
    <w:rsid w:val="001E4A2C"/>
    <w:rsid w:val="001E5C74"/>
    <w:rsid w:val="001E6570"/>
    <w:rsid w:val="001E6760"/>
    <w:rsid w:val="001E6957"/>
    <w:rsid w:val="001E6C19"/>
    <w:rsid w:val="001E6D2D"/>
    <w:rsid w:val="001E76A4"/>
    <w:rsid w:val="001E7B07"/>
    <w:rsid w:val="001F016A"/>
    <w:rsid w:val="001F1CBC"/>
    <w:rsid w:val="001F39ED"/>
    <w:rsid w:val="001F3C7C"/>
    <w:rsid w:val="001F402B"/>
    <w:rsid w:val="001F4845"/>
    <w:rsid w:val="001F4A1C"/>
    <w:rsid w:val="001F508E"/>
    <w:rsid w:val="001F55D6"/>
    <w:rsid w:val="001F66C2"/>
    <w:rsid w:val="001F716C"/>
    <w:rsid w:val="001F76F2"/>
    <w:rsid w:val="002001DC"/>
    <w:rsid w:val="0020207F"/>
    <w:rsid w:val="00204E46"/>
    <w:rsid w:val="00205B07"/>
    <w:rsid w:val="00205E9D"/>
    <w:rsid w:val="002065EA"/>
    <w:rsid w:val="00206E2F"/>
    <w:rsid w:val="00207B86"/>
    <w:rsid w:val="00210C01"/>
    <w:rsid w:val="00210EA7"/>
    <w:rsid w:val="002119D4"/>
    <w:rsid w:val="00213504"/>
    <w:rsid w:val="00213741"/>
    <w:rsid w:val="00214642"/>
    <w:rsid w:val="002147F9"/>
    <w:rsid w:val="00215A08"/>
    <w:rsid w:val="00216288"/>
    <w:rsid w:val="002163FC"/>
    <w:rsid w:val="00216F88"/>
    <w:rsid w:val="00217A98"/>
    <w:rsid w:val="0022109E"/>
    <w:rsid w:val="0022317F"/>
    <w:rsid w:val="0022390D"/>
    <w:rsid w:val="00224B8D"/>
    <w:rsid w:val="002254DC"/>
    <w:rsid w:val="002255B4"/>
    <w:rsid w:val="002260F3"/>
    <w:rsid w:val="0022663B"/>
    <w:rsid w:val="0022689D"/>
    <w:rsid w:val="00227769"/>
    <w:rsid w:val="00227FAD"/>
    <w:rsid w:val="00230997"/>
    <w:rsid w:val="00230D3B"/>
    <w:rsid w:val="00232350"/>
    <w:rsid w:val="00232402"/>
    <w:rsid w:val="0023258A"/>
    <w:rsid w:val="00232811"/>
    <w:rsid w:val="002331DD"/>
    <w:rsid w:val="00233480"/>
    <w:rsid w:val="00233CFF"/>
    <w:rsid w:val="00234AEA"/>
    <w:rsid w:val="00234E05"/>
    <w:rsid w:val="00234FB7"/>
    <w:rsid w:val="00235F70"/>
    <w:rsid w:val="00235F8C"/>
    <w:rsid w:val="002360BA"/>
    <w:rsid w:val="002362A4"/>
    <w:rsid w:val="002365E8"/>
    <w:rsid w:val="00237434"/>
    <w:rsid w:val="002374E8"/>
    <w:rsid w:val="00237CFC"/>
    <w:rsid w:val="00240415"/>
    <w:rsid w:val="002410E5"/>
    <w:rsid w:val="002411CF"/>
    <w:rsid w:val="00241982"/>
    <w:rsid w:val="00241FA7"/>
    <w:rsid w:val="002424B1"/>
    <w:rsid w:val="002428EB"/>
    <w:rsid w:val="002430F5"/>
    <w:rsid w:val="00244001"/>
    <w:rsid w:val="002443F6"/>
    <w:rsid w:val="002447BD"/>
    <w:rsid w:val="00245678"/>
    <w:rsid w:val="0024587A"/>
    <w:rsid w:val="00245B4B"/>
    <w:rsid w:val="002460EF"/>
    <w:rsid w:val="002462D2"/>
    <w:rsid w:val="00246DB4"/>
    <w:rsid w:val="00247313"/>
    <w:rsid w:val="002473DA"/>
    <w:rsid w:val="002517FD"/>
    <w:rsid w:val="00255261"/>
    <w:rsid w:val="00256661"/>
    <w:rsid w:val="0026046F"/>
    <w:rsid w:val="002606E1"/>
    <w:rsid w:val="00260DDA"/>
    <w:rsid w:val="00260F60"/>
    <w:rsid w:val="0026129F"/>
    <w:rsid w:val="002613FE"/>
    <w:rsid w:val="002618D5"/>
    <w:rsid w:val="00261A90"/>
    <w:rsid w:val="0026201C"/>
    <w:rsid w:val="002638DF"/>
    <w:rsid w:val="002646C7"/>
    <w:rsid w:val="00266125"/>
    <w:rsid w:val="002678A7"/>
    <w:rsid w:val="00267FE6"/>
    <w:rsid w:val="002700EC"/>
    <w:rsid w:val="002703C0"/>
    <w:rsid w:val="002703FD"/>
    <w:rsid w:val="00270CB2"/>
    <w:rsid w:val="00270F84"/>
    <w:rsid w:val="00271552"/>
    <w:rsid w:val="00271B3A"/>
    <w:rsid w:val="00271D3A"/>
    <w:rsid w:val="00272C69"/>
    <w:rsid w:val="00272FD8"/>
    <w:rsid w:val="00273B0E"/>
    <w:rsid w:val="002746F6"/>
    <w:rsid w:val="00276597"/>
    <w:rsid w:val="00276AEF"/>
    <w:rsid w:val="00276BBB"/>
    <w:rsid w:val="00280560"/>
    <w:rsid w:val="00280A50"/>
    <w:rsid w:val="00281200"/>
    <w:rsid w:val="00281B8E"/>
    <w:rsid w:val="00281CE7"/>
    <w:rsid w:val="00282303"/>
    <w:rsid w:val="00282EF0"/>
    <w:rsid w:val="00283199"/>
    <w:rsid w:val="002833E3"/>
    <w:rsid w:val="002845AF"/>
    <w:rsid w:val="00285772"/>
    <w:rsid w:val="00286623"/>
    <w:rsid w:val="00286CBE"/>
    <w:rsid w:val="00287B47"/>
    <w:rsid w:val="00290648"/>
    <w:rsid w:val="0029123C"/>
    <w:rsid w:val="002923F1"/>
    <w:rsid w:val="00292F96"/>
    <w:rsid w:val="002931B4"/>
    <w:rsid w:val="00294043"/>
    <w:rsid w:val="00294BF0"/>
    <w:rsid w:val="00294F67"/>
    <w:rsid w:val="00294F82"/>
    <w:rsid w:val="0029538F"/>
    <w:rsid w:val="002978A7"/>
    <w:rsid w:val="002A06B7"/>
    <w:rsid w:val="002A1098"/>
    <w:rsid w:val="002A1D7F"/>
    <w:rsid w:val="002A20F4"/>
    <w:rsid w:val="002A2190"/>
    <w:rsid w:val="002A2303"/>
    <w:rsid w:val="002A2344"/>
    <w:rsid w:val="002A2D5D"/>
    <w:rsid w:val="002A4AB1"/>
    <w:rsid w:val="002A4FCA"/>
    <w:rsid w:val="002A5269"/>
    <w:rsid w:val="002A564D"/>
    <w:rsid w:val="002A5F08"/>
    <w:rsid w:val="002A693B"/>
    <w:rsid w:val="002A7813"/>
    <w:rsid w:val="002B0104"/>
    <w:rsid w:val="002B20B1"/>
    <w:rsid w:val="002B4DB3"/>
    <w:rsid w:val="002B651E"/>
    <w:rsid w:val="002B705E"/>
    <w:rsid w:val="002B79F2"/>
    <w:rsid w:val="002C0DFE"/>
    <w:rsid w:val="002C0EC1"/>
    <w:rsid w:val="002C1136"/>
    <w:rsid w:val="002C2AB0"/>
    <w:rsid w:val="002C324A"/>
    <w:rsid w:val="002C3EF0"/>
    <w:rsid w:val="002C4F8A"/>
    <w:rsid w:val="002C593B"/>
    <w:rsid w:val="002C5CAB"/>
    <w:rsid w:val="002C5FC9"/>
    <w:rsid w:val="002C642A"/>
    <w:rsid w:val="002D1706"/>
    <w:rsid w:val="002D21EC"/>
    <w:rsid w:val="002D329A"/>
    <w:rsid w:val="002D4AFE"/>
    <w:rsid w:val="002D591D"/>
    <w:rsid w:val="002D5980"/>
    <w:rsid w:val="002D5AA3"/>
    <w:rsid w:val="002D6001"/>
    <w:rsid w:val="002D6E24"/>
    <w:rsid w:val="002D74F6"/>
    <w:rsid w:val="002D764F"/>
    <w:rsid w:val="002D7E9A"/>
    <w:rsid w:val="002E01CF"/>
    <w:rsid w:val="002E172E"/>
    <w:rsid w:val="002E2E79"/>
    <w:rsid w:val="002E32F5"/>
    <w:rsid w:val="002E34C4"/>
    <w:rsid w:val="002E5077"/>
    <w:rsid w:val="002E52FC"/>
    <w:rsid w:val="002E5AA0"/>
    <w:rsid w:val="002E746D"/>
    <w:rsid w:val="002E76FF"/>
    <w:rsid w:val="002E7AC4"/>
    <w:rsid w:val="002F067F"/>
    <w:rsid w:val="002F165C"/>
    <w:rsid w:val="002F217A"/>
    <w:rsid w:val="002F2CE1"/>
    <w:rsid w:val="002F35DF"/>
    <w:rsid w:val="002F39FD"/>
    <w:rsid w:val="002F3DF2"/>
    <w:rsid w:val="002F455A"/>
    <w:rsid w:val="002F5491"/>
    <w:rsid w:val="002F59DA"/>
    <w:rsid w:val="002F6257"/>
    <w:rsid w:val="002F6316"/>
    <w:rsid w:val="002F6F8F"/>
    <w:rsid w:val="002F7B74"/>
    <w:rsid w:val="002F7C5C"/>
    <w:rsid w:val="002F7EFD"/>
    <w:rsid w:val="002F7F0F"/>
    <w:rsid w:val="00300597"/>
    <w:rsid w:val="00301C19"/>
    <w:rsid w:val="0030244C"/>
    <w:rsid w:val="00302CEC"/>
    <w:rsid w:val="003030A7"/>
    <w:rsid w:val="003031B7"/>
    <w:rsid w:val="0030372C"/>
    <w:rsid w:val="00304BCC"/>
    <w:rsid w:val="003050B9"/>
    <w:rsid w:val="003053FB"/>
    <w:rsid w:val="00305768"/>
    <w:rsid w:val="00305DFC"/>
    <w:rsid w:val="00306A4D"/>
    <w:rsid w:val="0030747B"/>
    <w:rsid w:val="00310425"/>
    <w:rsid w:val="003115FD"/>
    <w:rsid w:val="00311735"/>
    <w:rsid w:val="00313398"/>
    <w:rsid w:val="0031572E"/>
    <w:rsid w:val="0031609F"/>
    <w:rsid w:val="003164EB"/>
    <w:rsid w:val="00317259"/>
    <w:rsid w:val="003172F0"/>
    <w:rsid w:val="003259F5"/>
    <w:rsid w:val="003270FC"/>
    <w:rsid w:val="003300AC"/>
    <w:rsid w:val="003303B3"/>
    <w:rsid w:val="00330865"/>
    <w:rsid w:val="00330EDD"/>
    <w:rsid w:val="00331023"/>
    <w:rsid w:val="00333314"/>
    <w:rsid w:val="00333A1D"/>
    <w:rsid w:val="00333B83"/>
    <w:rsid w:val="00333CC2"/>
    <w:rsid w:val="00333E05"/>
    <w:rsid w:val="00333E6A"/>
    <w:rsid w:val="00333FCB"/>
    <w:rsid w:val="00334421"/>
    <w:rsid w:val="00335BEB"/>
    <w:rsid w:val="00335C3A"/>
    <w:rsid w:val="00335D3E"/>
    <w:rsid w:val="00336285"/>
    <w:rsid w:val="003369FF"/>
    <w:rsid w:val="00337239"/>
    <w:rsid w:val="00337C63"/>
    <w:rsid w:val="00337EF8"/>
    <w:rsid w:val="00340518"/>
    <w:rsid w:val="00340870"/>
    <w:rsid w:val="00342138"/>
    <w:rsid w:val="00343FEC"/>
    <w:rsid w:val="00344A45"/>
    <w:rsid w:val="0034570B"/>
    <w:rsid w:val="00347553"/>
    <w:rsid w:val="003503F9"/>
    <w:rsid w:val="0035061B"/>
    <w:rsid w:val="00350F5B"/>
    <w:rsid w:val="00351ACE"/>
    <w:rsid w:val="00351BCA"/>
    <w:rsid w:val="00353826"/>
    <w:rsid w:val="00354AC6"/>
    <w:rsid w:val="00355C91"/>
    <w:rsid w:val="00356186"/>
    <w:rsid w:val="0035708D"/>
    <w:rsid w:val="0036078D"/>
    <w:rsid w:val="003616D1"/>
    <w:rsid w:val="0036195D"/>
    <w:rsid w:val="00362576"/>
    <w:rsid w:val="00362821"/>
    <w:rsid w:val="00363026"/>
    <w:rsid w:val="003630BA"/>
    <w:rsid w:val="00365F85"/>
    <w:rsid w:val="00366A55"/>
    <w:rsid w:val="00367639"/>
    <w:rsid w:val="003707C8"/>
    <w:rsid w:val="00370984"/>
    <w:rsid w:val="00370BAA"/>
    <w:rsid w:val="00371200"/>
    <w:rsid w:val="003720CF"/>
    <w:rsid w:val="00372772"/>
    <w:rsid w:val="003730D0"/>
    <w:rsid w:val="00373E5D"/>
    <w:rsid w:val="00374525"/>
    <w:rsid w:val="00374579"/>
    <w:rsid w:val="00374EC0"/>
    <w:rsid w:val="00374EE1"/>
    <w:rsid w:val="00375519"/>
    <w:rsid w:val="00375819"/>
    <w:rsid w:val="00376242"/>
    <w:rsid w:val="0037639A"/>
    <w:rsid w:val="00377414"/>
    <w:rsid w:val="003806F1"/>
    <w:rsid w:val="00380C91"/>
    <w:rsid w:val="00381426"/>
    <w:rsid w:val="00381CF0"/>
    <w:rsid w:val="00382C10"/>
    <w:rsid w:val="0038331F"/>
    <w:rsid w:val="003846E8"/>
    <w:rsid w:val="00384978"/>
    <w:rsid w:val="00384C8B"/>
    <w:rsid w:val="00385852"/>
    <w:rsid w:val="003860A9"/>
    <w:rsid w:val="00386775"/>
    <w:rsid w:val="0038699B"/>
    <w:rsid w:val="00386D7F"/>
    <w:rsid w:val="00387749"/>
    <w:rsid w:val="00390782"/>
    <w:rsid w:val="003921AB"/>
    <w:rsid w:val="00393310"/>
    <w:rsid w:val="00394017"/>
    <w:rsid w:val="00394184"/>
    <w:rsid w:val="00394497"/>
    <w:rsid w:val="003948C3"/>
    <w:rsid w:val="0039524D"/>
    <w:rsid w:val="00395AE7"/>
    <w:rsid w:val="00396456"/>
    <w:rsid w:val="00396735"/>
    <w:rsid w:val="00396D19"/>
    <w:rsid w:val="0039734B"/>
    <w:rsid w:val="003A0F38"/>
    <w:rsid w:val="003A20D9"/>
    <w:rsid w:val="003A35EA"/>
    <w:rsid w:val="003A414B"/>
    <w:rsid w:val="003A43B6"/>
    <w:rsid w:val="003A557C"/>
    <w:rsid w:val="003A5AB4"/>
    <w:rsid w:val="003A60C9"/>
    <w:rsid w:val="003A6648"/>
    <w:rsid w:val="003A71BE"/>
    <w:rsid w:val="003A7DD3"/>
    <w:rsid w:val="003B0DB4"/>
    <w:rsid w:val="003B0FBF"/>
    <w:rsid w:val="003B13C6"/>
    <w:rsid w:val="003B19AB"/>
    <w:rsid w:val="003B1BEE"/>
    <w:rsid w:val="003B2006"/>
    <w:rsid w:val="003B220C"/>
    <w:rsid w:val="003B2373"/>
    <w:rsid w:val="003B3AF1"/>
    <w:rsid w:val="003B4F22"/>
    <w:rsid w:val="003B59BD"/>
    <w:rsid w:val="003B59E4"/>
    <w:rsid w:val="003B5A6F"/>
    <w:rsid w:val="003B5F91"/>
    <w:rsid w:val="003B6797"/>
    <w:rsid w:val="003C1DD3"/>
    <w:rsid w:val="003C2153"/>
    <w:rsid w:val="003C2361"/>
    <w:rsid w:val="003C2625"/>
    <w:rsid w:val="003C38A5"/>
    <w:rsid w:val="003C3B1A"/>
    <w:rsid w:val="003C5032"/>
    <w:rsid w:val="003C573B"/>
    <w:rsid w:val="003C62B6"/>
    <w:rsid w:val="003C6444"/>
    <w:rsid w:val="003C6B83"/>
    <w:rsid w:val="003C6FB9"/>
    <w:rsid w:val="003C74EA"/>
    <w:rsid w:val="003D1C6F"/>
    <w:rsid w:val="003D3666"/>
    <w:rsid w:val="003D3A33"/>
    <w:rsid w:val="003D3A69"/>
    <w:rsid w:val="003D46E1"/>
    <w:rsid w:val="003D528E"/>
    <w:rsid w:val="003D56F2"/>
    <w:rsid w:val="003D5902"/>
    <w:rsid w:val="003D6867"/>
    <w:rsid w:val="003E02F4"/>
    <w:rsid w:val="003E038D"/>
    <w:rsid w:val="003E04D7"/>
    <w:rsid w:val="003E12E4"/>
    <w:rsid w:val="003E1FF6"/>
    <w:rsid w:val="003E20B1"/>
    <w:rsid w:val="003E2930"/>
    <w:rsid w:val="003E2BC6"/>
    <w:rsid w:val="003E4B8B"/>
    <w:rsid w:val="003E5310"/>
    <w:rsid w:val="003E7967"/>
    <w:rsid w:val="003F0288"/>
    <w:rsid w:val="003F1828"/>
    <w:rsid w:val="003F1C0F"/>
    <w:rsid w:val="003F374A"/>
    <w:rsid w:val="003F4705"/>
    <w:rsid w:val="003F55B3"/>
    <w:rsid w:val="003F613E"/>
    <w:rsid w:val="003F6605"/>
    <w:rsid w:val="003F6B51"/>
    <w:rsid w:val="003F6C2A"/>
    <w:rsid w:val="003F75DC"/>
    <w:rsid w:val="00401734"/>
    <w:rsid w:val="00401746"/>
    <w:rsid w:val="00401A24"/>
    <w:rsid w:val="00401B5D"/>
    <w:rsid w:val="00402123"/>
    <w:rsid w:val="00403340"/>
    <w:rsid w:val="0040343C"/>
    <w:rsid w:val="004035AC"/>
    <w:rsid w:val="004049DE"/>
    <w:rsid w:val="004061A5"/>
    <w:rsid w:val="0040664D"/>
    <w:rsid w:val="004073AE"/>
    <w:rsid w:val="00407DC9"/>
    <w:rsid w:val="004101A7"/>
    <w:rsid w:val="00410F17"/>
    <w:rsid w:val="00411DFA"/>
    <w:rsid w:val="004127B5"/>
    <w:rsid w:val="00412CB5"/>
    <w:rsid w:val="00413672"/>
    <w:rsid w:val="004157EB"/>
    <w:rsid w:val="00415915"/>
    <w:rsid w:val="00416BAE"/>
    <w:rsid w:val="0041742B"/>
    <w:rsid w:val="004201C3"/>
    <w:rsid w:val="00420BA5"/>
    <w:rsid w:val="00420ED8"/>
    <w:rsid w:val="00421023"/>
    <w:rsid w:val="00421AA1"/>
    <w:rsid w:val="00421DA1"/>
    <w:rsid w:val="00422253"/>
    <w:rsid w:val="0042245B"/>
    <w:rsid w:val="00422B12"/>
    <w:rsid w:val="00422B6A"/>
    <w:rsid w:val="00422E8F"/>
    <w:rsid w:val="00422E90"/>
    <w:rsid w:val="0042400D"/>
    <w:rsid w:val="004243E2"/>
    <w:rsid w:val="00424496"/>
    <w:rsid w:val="00424772"/>
    <w:rsid w:val="004266CF"/>
    <w:rsid w:val="00426894"/>
    <w:rsid w:val="00426E44"/>
    <w:rsid w:val="00427015"/>
    <w:rsid w:val="00430B5F"/>
    <w:rsid w:val="00431ECB"/>
    <w:rsid w:val="00434668"/>
    <w:rsid w:val="004347CF"/>
    <w:rsid w:val="00434946"/>
    <w:rsid w:val="00435A2C"/>
    <w:rsid w:val="0044006F"/>
    <w:rsid w:val="004419D3"/>
    <w:rsid w:val="00442443"/>
    <w:rsid w:val="00443644"/>
    <w:rsid w:val="00443A0C"/>
    <w:rsid w:val="00443BE8"/>
    <w:rsid w:val="00443F6F"/>
    <w:rsid w:val="00444D4C"/>
    <w:rsid w:val="004453F0"/>
    <w:rsid w:val="00445766"/>
    <w:rsid w:val="00445783"/>
    <w:rsid w:val="00445A08"/>
    <w:rsid w:val="00446B19"/>
    <w:rsid w:val="00446E10"/>
    <w:rsid w:val="00447723"/>
    <w:rsid w:val="00447B8B"/>
    <w:rsid w:val="0045127B"/>
    <w:rsid w:val="004521E2"/>
    <w:rsid w:val="00452C21"/>
    <w:rsid w:val="00452EDA"/>
    <w:rsid w:val="004535F6"/>
    <w:rsid w:val="0045657A"/>
    <w:rsid w:val="00457074"/>
    <w:rsid w:val="00457B96"/>
    <w:rsid w:val="00457EB6"/>
    <w:rsid w:val="0046080A"/>
    <w:rsid w:val="00461375"/>
    <w:rsid w:val="00462AE3"/>
    <w:rsid w:val="00462C66"/>
    <w:rsid w:val="00462DBB"/>
    <w:rsid w:val="00462EAE"/>
    <w:rsid w:val="004630BD"/>
    <w:rsid w:val="00463FD1"/>
    <w:rsid w:val="00464105"/>
    <w:rsid w:val="0046414A"/>
    <w:rsid w:val="00464B71"/>
    <w:rsid w:val="004662EB"/>
    <w:rsid w:val="00466D51"/>
    <w:rsid w:val="0046723B"/>
    <w:rsid w:val="00467556"/>
    <w:rsid w:val="00467716"/>
    <w:rsid w:val="00467FDC"/>
    <w:rsid w:val="00471354"/>
    <w:rsid w:val="004717A5"/>
    <w:rsid w:val="00471A25"/>
    <w:rsid w:val="00471D6D"/>
    <w:rsid w:val="00471EFD"/>
    <w:rsid w:val="004720F0"/>
    <w:rsid w:val="004722F7"/>
    <w:rsid w:val="00474E3C"/>
    <w:rsid w:val="0047502D"/>
    <w:rsid w:val="00475AEF"/>
    <w:rsid w:val="00475BE3"/>
    <w:rsid w:val="00475D80"/>
    <w:rsid w:val="00476E50"/>
    <w:rsid w:val="004811C2"/>
    <w:rsid w:val="004820F1"/>
    <w:rsid w:val="0048210B"/>
    <w:rsid w:val="00482AD6"/>
    <w:rsid w:val="00484583"/>
    <w:rsid w:val="00484623"/>
    <w:rsid w:val="00484754"/>
    <w:rsid w:val="00485881"/>
    <w:rsid w:val="00486459"/>
    <w:rsid w:val="00486A1C"/>
    <w:rsid w:val="004872D8"/>
    <w:rsid w:val="00487872"/>
    <w:rsid w:val="00487E32"/>
    <w:rsid w:val="004908F8"/>
    <w:rsid w:val="004911CB"/>
    <w:rsid w:val="004923BA"/>
    <w:rsid w:val="00492F48"/>
    <w:rsid w:val="00493200"/>
    <w:rsid w:val="00493CB0"/>
    <w:rsid w:val="00495364"/>
    <w:rsid w:val="0049579E"/>
    <w:rsid w:val="00495B24"/>
    <w:rsid w:val="00495C1C"/>
    <w:rsid w:val="0049648C"/>
    <w:rsid w:val="00496963"/>
    <w:rsid w:val="0049756D"/>
    <w:rsid w:val="004A08A3"/>
    <w:rsid w:val="004A0CBC"/>
    <w:rsid w:val="004A0CFB"/>
    <w:rsid w:val="004A107C"/>
    <w:rsid w:val="004A1889"/>
    <w:rsid w:val="004A1C4A"/>
    <w:rsid w:val="004A1DC5"/>
    <w:rsid w:val="004A28D5"/>
    <w:rsid w:val="004A2B69"/>
    <w:rsid w:val="004A2B72"/>
    <w:rsid w:val="004A37E8"/>
    <w:rsid w:val="004A4924"/>
    <w:rsid w:val="004A4C06"/>
    <w:rsid w:val="004A572E"/>
    <w:rsid w:val="004A5C2F"/>
    <w:rsid w:val="004A6E79"/>
    <w:rsid w:val="004A6EE4"/>
    <w:rsid w:val="004B0889"/>
    <w:rsid w:val="004B1981"/>
    <w:rsid w:val="004B3275"/>
    <w:rsid w:val="004B3698"/>
    <w:rsid w:val="004B3C45"/>
    <w:rsid w:val="004B5A26"/>
    <w:rsid w:val="004B5DCF"/>
    <w:rsid w:val="004B7E7F"/>
    <w:rsid w:val="004C075B"/>
    <w:rsid w:val="004C0D70"/>
    <w:rsid w:val="004C2737"/>
    <w:rsid w:val="004C2A87"/>
    <w:rsid w:val="004C3D22"/>
    <w:rsid w:val="004C4EB5"/>
    <w:rsid w:val="004C6435"/>
    <w:rsid w:val="004C7323"/>
    <w:rsid w:val="004C7696"/>
    <w:rsid w:val="004D0148"/>
    <w:rsid w:val="004D02E5"/>
    <w:rsid w:val="004D04CF"/>
    <w:rsid w:val="004D1571"/>
    <w:rsid w:val="004D1996"/>
    <w:rsid w:val="004D1BEF"/>
    <w:rsid w:val="004D1DFA"/>
    <w:rsid w:val="004D2772"/>
    <w:rsid w:val="004D3AF3"/>
    <w:rsid w:val="004D4553"/>
    <w:rsid w:val="004D4976"/>
    <w:rsid w:val="004D76BC"/>
    <w:rsid w:val="004D7D08"/>
    <w:rsid w:val="004E1177"/>
    <w:rsid w:val="004E1566"/>
    <w:rsid w:val="004E1A41"/>
    <w:rsid w:val="004E1BF1"/>
    <w:rsid w:val="004E2443"/>
    <w:rsid w:val="004E2E80"/>
    <w:rsid w:val="004E4906"/>
    <w:rsid w:val="004E58F1"/>
    <w:rsid w:val="004E59E6"/>
    <w:rsid w:val="004E6050"/>
    <w:rsid w:val="004E60C1"/>
    <w:rsid w:val="004E688F"/>
    <w:rsid w:val="004E693F"/>
    <w:rsid w:val="004E7A71"/>
    <w:rsid w:val="004E7F32"/>
    <w:rsid w:val="004F02BE"/>
    <w:rsid w:val="004F24F7"/>
    <w:rsid w:val="004F342F"/>
    <w:rsid w:val="004F414F"/>
    <w:rsid w:val="004F4E31"/>
    <w:rsid w:val="004F530D"/>
    <w:rsid w:val="004F5B5C"/>
    <w:rsid w:val="004F60D2"/>
    <w:rsid w:val="004F6540"/>
    <w:rsid w:val="004F6A6B"/>
    <w:rsid w:val="004F721B"/>
    <w:rsid w:val="004F7320"/>
    <w:rsid w:val="004F75CE"/>
    <w:rsid w:val="00500D7A"/>
    <w:rsid w:val="00501259"/>
    <w:rsid w:val="00502C6D"/>
    <w:rsid w:val="0050315D"/>
    <w:rsid w:val="005037C5"/>
    <w:rsid w:val="005048DD"/>
    <w:rsid w:val="005048E9"/>
    <w:rsid w:val="005049BA"/>
    <w:rsid w:val="00505976"/>
    <w:rsid w:val="00505ACA"/>
    <w:rsid w:val="00506501"/>
    <w:rsid w:val="00506888"/>
    <w:rsid w:val="00507D89"/>
    <w:rsid w:val="00510318"/>
    <w:rsid w:val="005103CA"/>
    <w:rsid w:val="00510750"/>
    <w:rsid w:val="0051116C"/>
    <w:rsid w:val="005116CF"/>
    <w:rsid w:val="005119B9"/>
    <w:rsid w:val="00512510"/>
    <w:rsid w:val="00512F85"/>
    <w:rsid w:val="00513C6B"/>
    <w:rsid w:val="00513E50"/>
    <w:rsid w:val="005153C3"/>
    <w:rsid w:val="005155A0"/>
    <w:rsid w:val="00515C56"/>
    <w:rsid w:val="00515FFC"/>
    <w:rsid w:val="005160B7"/>
    <w:rsid w:val="00520C9C"/>
    <w:rsid w:val="00520D37"/>
    <w:rsid w:val="005218DD"/>
    <w:rsid w:val="005219E8"/>
    <w:rsid w:val="00521B67"/>
    <w:rsid w:val="00522FB2"/>
    <w:rsid w:val="0052363D"/>
    <w:rsid w:val="0052399A"/>
    <w:rsid w:val="00523AE7"/>
    <w:rsid w:val="00524F94"/>
    <w:rsid w:val="00525131"/>
    <w:rsid w:val="005260D5"/>
    <w:rsid w:val="00526C09"/>
    <w:rsid w:val="00527C77"/>
    <w:rsid w:val="00527F1D"/>
    <w:rsid w:val="005307E2"/>
    <w:rsid w:val="00531764"/>
    <w:rsid w:val="00531C5F"/>
    <w:rsid w:val="00531CC2"/>
    <w:rsid w:val="00531FBA"/>
    <w:rsid w:val="00532036"/>
    <w:rsid w:val="0053213A"/>
    <w:rsid w:val="00533B03"/>
    <w:rsid w:val="00534241"/>
    <w:rsid w:val="00534AD9"/>
    <w:rsid w:val="00534F89"/>
    <w:rsid w:val="00535297"/>
    <w:rsid w:val="0053549F"/>
    <w:rsid w:val="005363A9"/>
    <w:rsid w:val="00536D67"/>
    <w:rsid w:val="00536DC1"/>
    <w:rsid w:val="0053702E"/>
    <w:rsid w:val="0053717E"/>
    <w:rsid w:val="00537EF3"/>
    <w:rsid w:val="0054023E"/>
    <w:rsid w:val="005410D2"/>
    <w:rsid w:val="0054138F"/>
    <w:rsid w:val="005413B5"/>
    <w:rsid w:val="00541718"/>
    <w:rsid w:val="005417C8"/>
    <w:rsid w:val="0054210B"/>
    <w:rsid w:val="005422F7"/>
    <w:rsid w:val="005430CA"/>
    <w:rsid w:val="00543730"/>
    <w:rsid w:val="00543D37"/>
    <w:rsid w:val="005447CC"/>
    <w:rsid w:val="005449D6"/>
    <w:rsid w:val="00544B44"/>
    <w:rsid w:val="00545366"/>
    <w:rsid w:val="00545B73"/>
    <w:rsid w:val="005462CF"/>
    <w:rsid w:val="00547082"/>
    <w:rsid w:val="0054773E"/>
    <w:rsid w:val="00547D56"/>
    <w:rsid w:val="00550A4C"/>
    <w:rsid w:val="00551275"/>
    <w:rsid w:val="00551592"/>
    <w:rsid w:val="00552A61"/>
    <w:rsid w:val="00553379"/>
    <w:rsid w:val="005540B3"/>
    <w:rsid w:val="00554896"/>
    <w:rsid w:val="0055518C"/>
    <w:rsid w:val="005559BF"/>
    <w:rsid w:val="0055664D"/>
    <w:rsid w:val="00556A4B"/>
    <w:rsid w:val="005602D4"/>
    <w:rsid w:val="00562AF4"/>
    <w:rsid w:val="00564A36"/>
    <w:rsid w:val="005654CF"/>
    <w:rsid w:val="00565EE6"/>
    <w:rsid w:val="0056605B"/>
    <w:rsid w:val="0056647E"/>
    <w:rsid w:val="00566BB4"/>
    <w:rsid w:val="00566C77"/>
    <w:rsid w:val="00567985"/>
    <w:rsid w:val="005719DF"/>
    <w:rsid w:val="005724F5"/>
    <w:rsid w:val="00573547"/>
    <w:rsid w:val="00573D4F"/>
    <w:rsid w:val="005749EA"/>
    <w:rsid w:val="00575674"/>
    <w:rsid w:val="00575969"/>
    <w:rsid w:val="00576263"/>
    <w:rsid w:val="005767A5"/>
    <w:rsid w:val="0057792E"/>
    <w:rsid w:val="00577AEC"/>
    <w:rsid w:val="00580219"/>
    <w:rsid w:val="005811F0"/>
    <w:rsid w:val="00581863"/>
    <w:rsid w:val="00582601"/>
    <w:rsid w:val="005827A9"/>
    <w:rsid w:val="005845FF"/>
    <w:rsid w:val="00584B5A"/>
    <w:rsid w:val="00584D09"/>
    <w:rsid w:val="00585B17"/>
    <w:rsid w:val="00585C21"/>
    <w:rsid w:val="005861DD"/>
    <w:rsid w:val="00587538"/>
    <w:rsid w:val="00587CC5"/>
    <w:rsid w:val="00587FA0"/>
    <w:rsid w:val="00590379"/>
    <w:rsid w:val="00591015"/>
    <w:rsid w:val="00591556"/>
    <w:rsid w:val="00592381"/>
    <w:rsid w:val="00593524"/>
    <w:rsid w:val="005944D5"/>
    <w:rsid w:val="005944FE"/>
    <w:rsid w:val="00594D82"/>
    <w:rsid w:val="005957C6"/>
    <w:rsid w:val="005962C7"/>
    <w:rsid w:val="00596527"/>
    <w:rsid w:val="0059662F"/>
    <w:rsid w:val="005975DA"/>
    <w:rsid w:val="005A0A82"/>
    <w:rsid w:val="005A0B2B"/>
    <w:rsid w:val="005A2243"/>
    <w:rsid w:val="005A2D13"/>
    <w:rsid w:val="005A44D5"/>
    <w:rsid w:val="005A6770"/>
    <w:rsid w:val="005B0242"/>
    <w:rsid w:val="005B027B"/>
    <w:rsid w:val="005B03DF"/>
    <w:rsid w:val="005B04E2"/>
    <w:rsid w:val="005B1317"/>
    <w:rsid w:val="005B1763"/>
    <w:rsid w:val="005B2474"/>
    <w:rsid w:val="005B318F"/>
    <w:rsid w:val="005B3950"/>
    <w:rsid w:val="005B3D0F"/>
    <w:rsid w:val="005B4192"/>
    <w:rsid w:val="005B43D0"/>
    <w:rsid w:val="005B4A75"/>
    <w:rsid w:val="005B64DA"/>
    <w:rsid w:val="005B711B"/>
    <w:rsid w:val="005B748E"/>
    <w:rsid w:val="005C0C96"/>
    <w:rsid w:val="005C1133"/>
    <w:rsid w:val="005C14A0"/>
    <w:rsid w:val="005C6AC9"/>
    <w:rsid w:val="005D0080"/>
    <w:rsid w:val="005D029B"/>
    <w:rsid w:val="005D0720"/>
    <w:rsid w:val="005D08AD"/>
    <w:rsid w:val="005D0CBC"/>
    <w:rsid w:val="005D0F1B"/>
    <w:rsid w:val="005D15EB"/>
    <w:rsid w:val="005D16E2"/>
    <w:rsid w:val="005D234A"/>
    <w:rsid w:val="005D292E"/>
    <w:rsid w:val="005D2DF7"/>
    <w:rsid w:val="005D597F"/>
    <w:rsid w:val="005D5AC7"/>
    <w:rsid w:val="005D5E3F"/>
    <w:rsid w:val="005D658A"/>
    <w:rsid w:val="005D67ED"/>
    <w:rsid w:val="005D6DB3"/>
    <w:rsid w:val="005D6EEE"/>
    <w:rsid w:val="005E07B3"/>
    <w:rsid w:val="005E0AF1"/>
    <w:rsid w:val="005E0E5D"/>
    <w:rsid w:val="005E111A"/>
    <w:rsid w:val="005E1CA7"/>
    <w:rsid w:val="005E2339"/>
    <w:rsid w:val="005E2793"/>
    <w:rsid w:val="005E27AC"/>
    <w:rsid w:val="005E33B2"/>
    <w:rsid w:val="005E3871"/>
    <w:rsid w:val="005E3C96"/>
    <w:rsid w:val="005E47CC"/>
    <w:rsid w:val="005E7EF6"/>
    <w:rsid w:val="005F021A"/>
    <w:rsid w:val="005F0A29"/>
    <w:rsid w:val="005F0D74"/>
    <w:rsid w:val="005F2199"/>
    <w:rsid w:val="005F231B"/>
    <w:rsid w:val="005F3A63"/>
    <w:rsid w:val="005F3E59"/>
    <w:rsid w:val="005F4387"/>
    <w:rsid w:val="005F4438"/>
    <w:rsid w:val="005F5833"/>
    <w:rsid w:val="005F5A83"/>
    <w:rsid w:val="005F7316"/>
    <w:rsid w:val="00600233"/>
    <w:rsid w:val="00600FA2"/>
    <w:rsid w:val="00602EF9"/>
    <w:rsid w:val="0060421C"/>
    <w:rsid w:val="006050D9"/>
    <w:rsid w:val="0060651F"/>
    <w:rsid w:val="006107E7"/>
    <w:rsid w:val="00610C77"/>
    <w:rsid w:val="006115E9"/>
    <w:rsid w:val="00611F07"/>
    <w:rsid w:val="00611FB3"/>
    <w:rsid w:val="00612744"/>
    <w:rsid w:val="0061286E"/>
    <w:rsid w:val="00612F02"/>
    <w:rsid w:val="00613079"/>
    <w:rsid w:val="00613D91"/>
    <w:rsid w:val="006143FA"/>
    <w:rsid w:val="00615CC5"/>
    <w:rsid w:val="006168F8"/>
    <w:rsid w:val="00616BEE"/>
    <w:rsid w:val="006178A2"/>
    <w:rsid w:val="00617DFD"/>
    <w:rsid w:val="00621F52"/>
    <w:rsid w:val="00621FD6"/>
    <w:rsid w:val="006232DC"/>
    <w:rsid w:val="006233C2"/>
    <w:rsid w:val="0062390B"/>
    <w:rsid w:val="00624C04"/>
    <w:rsid w:val="00624FD7"/>
    <w:rsid w:val="006252A2"/>
    <w:rsid w:val="006253B3"/>
    <w:rsid w:val="006254D3"/>
    <w:rsid w:val="00626407"/>
    <w:rsid w:val="00626AA7"/>
    <w:rsid w:val="00630E22"/>
    <w:rsid w:val="00631415"/>
    <w:rsid w:val="00631C06"/>
    <w:rsid w:val="00632116"/>
    <w:rsid w:val="00635BB1"/>
    <w:rsid w:val="00635D72"/>
    <w:rsid w:val="00635E7A"/>
    <w:rsid w:val="0063786F"/>
    <w:rsid w:val="006379FB"/>
    <w:rsid w:val="006405D5"/>
    <w:rsid w:val="00641880"/>
    <w:rsid w:val="00644250"/>
    <w:rsid w:val="00645CEA"/>
    <w:rsid w:val="00647C00"/>
    <w:rsid w:val="0065059E"/>
    <w:rsid w:val="0065072E"/>
    <w:rsid w:val="00651CA2"/>
    <w:rsid w:val="0065379C"/>
    <w:rsid w:val="00654009"/>
    <w:rsid w:val="00655C8A"/>
    <w:rsid w:val="0065628F"/>
    <w:rsid w:val="00662AE7"/>
    <w:rsid w:val="00663097"/>
    <w:rsid w:val="00663280"/>
    <w:rsid w:val="00663890"/>
    <w:rsid w:val="006648A4"/>
    <w:rsid w:val="00664CDE"/>
    <w:rsid w:val="00664F00"/>
    <w:rsid w:val="00665070"/>
    <w:rsid w:val="00665110"/>
    <w:rsid w:val="00665133"/>
    <w:rsid w:val="00665140"/>
    <w:rsid w:val="006662B3"/>
    <w:rsid w:val="00666323"/>
    <w:rsid w:val="006665E3"/>
    <w:rsid w:val="00666959"/>
    <w:rsid w:val="00667394"/>
    <w:rsid w:val="0067114E"/>
    <w:rsid w:val="00671511"/>
    <w:rsid w:val="00672242"/>
    <w:rsid w:val="0067242E"/>
    <w:rsid w:val="00674261"/>
    <w:rsid w:val="006742E3"/>
    <w:rsid w:val="0067483E"/>
    <w:rsid w:val="00675797"/>
    <w:rsid w:val="0067586F"/>
    <w:rsid w:val="00675FB9"/>
    <w:rsid w:val="00676219"/>
    <w:rsid w:val="00676968"/>
    <w:rsid w:val="006778C4"/>
    <w:rsid w:val="006779C4"/>
    <w:rsid w:val="00680ED9"/>
    <w:rsid w:val="00682749"/>
    <w:rsid w:val="0068376A"/>
    <w:rsid w:val="00683C58"/>
    <w:rsid w:val="00683DD8"/>
    <w:rsid w:val="006857AF"/>
    <w:rsid w:val="00686051"/>
    <w:rsid w:val="00686D1D"/>
    <w:rsid w:val="00686FB1"/>
    <w:rsid w:val="006902C7"/>
    <w:rsid w:val="00691566"/>
    <w:rsid w:val="006916F3"/>
    <w:rsid w:val="0069209E"/>
    <w:rsid w:val="0069243E"/>
    <w:rsid w:val="006925C1"/>
    <w:rsid w:val="006926E1"/>
    <w:rsid w:val="00692BAC"/>
    <w:rsid w:val="00693983"/>
    <w:rsid w:val="006939CC"/>
    <w:rsid w:val="00693B1B"/>
    <w:rsid w:val="00694188"/>
    <w:rsid w:val="00695E4A"/>
    <w:rsid w:val="006966D6"/>
    <w:rsid w:val="0069726E"/>
    <w:rsid w:val="006973ED"/>
    <w:rsid w:val="00697423"/>
    <w:rsid w:val="006A0136"/>
    <w:rsid w:val="006A3732"/>
    <w:rsid w:val="006A39A7"/>
    <w:rsid w:val="006A45D3"/>
    <w:rsid w:val="006A4B7A"/>
    <w:rsid w:val="006A4BE4"/>
    <w:rsid w:val="006A57DF"/>
    <w:rsid w:val="006A64FE"/>
    <w:rsid w:val="006A6619"/>
    <w:rsid w:val="006A6FF3"/>
    <w:rsid w:val="006A70CD"/>
    <w:rsid w:val="006A7236"/>
    <w:rsid w:val="006A7249"/>
    <w:rsid w:val="006A75C8"/>
    <w:rsid w:val="006B07E4"/>
    <w:rsid w:val="006B0854"/>
    <w:rsid w:val="006B10DD"/>
    <w:rsid w:val="006B11BC"/>
    <w:rsid w:val="006B1BE4"/>
    <w:rsid w:val="006B1EB1"/>
    <w:rsid w:val="006B2BBF"/>
    <w:rsid w:val="006B2F16"/>
    <w:rsid w:val="006B2F89"/>
    <w:rsid w:val="006B3797"/>
    <w:rsid w:val="006B3E32"/>
    <w:rsid w:val="006B4B24"/>
    <w:rsid w:val="006B4DCE"/>
    <w:rsid w:val="006B5400"/>
    <w:rsid w:val="006B5B6D"/>
    <w:rsid w:val="006B676A"/>
    <w:rsid w:val="006B7524"/>
    <w:rsid w:val="006B78B8"/>
    <w:rsid w:val="006B7C8E"/>
    <w:rsid w:val="006B7F2E"/>
    <w:rsid w:val="006C01CB"/>
    <w:rsid w:val="006C0B92"/>
    <w:rsid w:val="006C0D2E"/>
    <w:rsid w:val="006C12B9"/>
    <w:rsid w:val="006C158C"/>
    <w:rsid w:val="006C2691"/>
    <w:rsid w:val="006C2A70"/>
    <w:rsid w:val="006C2FDE"/>
    <w:rsid w:val="006C3892"/>
    <w:rsid w:val="006C3D64"/>
    <w:rsid w:val="006C4C00"/>
    <w:rsid w:val="006C5855"/>
    <w:rsid w:val="006C58CE"/>
    <w:rsid w:val="006C65FE"/>
    <w:rsid w:val="006C67B0"/>
    <w:rsid w:val="006C6EB0"/>
    <w:rsid w:val="006C7FF8"/>
    <w:rsid w:val="006D011E"/>
    <w:rsid w:val="006D02A0"/>
    <w:rsid w:val="006D03DA"/>
    <w:rsid w:val="006D267C"/>
    <w:rsid w:val="006D4066"/>
    <w:rsid w:val="006D479A"/>
    <w:rsid w:val="006D5B6E"/>
    <w:rsid w:val="006D5C2E"/>
    <w:rsid w:val="006D63EA"/>
    <w:rsid w:val="006D7146"/>
    <w:rsid w:val="006D7812"/>
    <w:rsid w:val="006E0C56"/>
    <w:rsid w:val="006E2097"/>
    <w:rsid w:val="006E2671"/>
    <w:rsid w:val="006E2C2D"/>
    <w:rsid w:val="006E31A9"/>
    <w:rsid w:val="006E4A0D"/>
    <w:rsid w:val="006E4F21"/>
    <w:rsid w:val="006E6A29"/>
    <w:rsid w:val="006E6B99"/>
    <w:rsid w:val="006E7295"/>
    <w:rsid w:val="006E77E9"/>
    <w:rsid w:val="006E798C"/>
    <w:rsid w:val="006F0149"/>
    <w:rsid w:val="006F1CDE"/>
    <w:rsid w:val="006F2CC0"/>
    <w:rsid w:val="006F2EE5"/>
    <w:rsid w:val="006F36C8"/>
    <w:rsid w:val="006F3E32"/>
    <w:rsid w:val="006F5DAE"/>
    <w:rsid w:val="006F6890"/>
    <w:rsid w:val="006F765E"/>
    <w:rsid w:val="0070036B"/>
    <w:rsid w:val="00700F0C"/>
    <w:rsid w:val="0070102C"/>
    <w:rsid w:val="007018F4"/>
    <w:rsid w:val="007033FA"/>
    <w:rsid w:val="0070388E"/>
    <w:rsid w:val="00704A55"/>
    <w:rsid w:val="007057CB"/>
    <w:rsid w:val="007060ED"/>
    <w:rsid w:val="00706A5E"/>
    <w:rsid w:val="00710239"/>
    <w:rsid w:val="00710A24"/>
    <w:rsid w:val="00712FDC"/>
    <w:rsid w:val="0071307C"/>
    <w:rsid w:val="00714A1C"/>
    <w:rsid w:val="00716EF8"/>
    <w:rsid w:val="00717212"/>
    <w:rsid w:val="00717C12"/>
    <w:rsid w:val="007212B6"/>
    <w:rsid w:val="007226EF"/>
    <w:rsid w:val="007228EF"/>
    <w:rsid w:val="0072454A"/>
    <w:rsid w:val="00724576"/>
    <w:rsid w:val="007246BB"/>
    <w:rsid w:val="0072676D"/>
    <w:rsid w:val="00726E9E"/>
    <w:rsid w:val="0072754F"/>
    <w:rsid w:val="00727D9C"/>
    <w:rsid w:val="007301AD"/>
    <w:rsid w:val="007326F3"/>
    <w:rsid w:val="007329A2"/>
    <w:rsid w:val="00732AD6"/>
    <w:rsid w:val="00732BCC"/>
    <w:rsid w:val="00733631"/>
    <w:rsid w:val="00733A41"/>
    <w:rsid w:val="007340AC"/>
    <w:rsid w:val="0073439F"/>
    <w:rsid w:val="00734BF6"/>
    <w:rsid w:val="00735017"/>
    <w:rsid w:val="00736030"/>
    <w:rsid w:val="007372E4"/>
    <w:rsid w:val="007407C1"/>
    <w:rsid w:val="00742C11"/>
    <w:rsid w:val="0074341B"/>
    <w:rsid w:val="00743426"/>
    <w:rsid w:val="00743C4F"/>
    <w:rsid w:val="0074452B"/>
    <w:rsid w:val="007448C4"/>
    <w:rsid w:val="00745974"/>
    <w:rsid w:val="00745A63"/>
    <w:rsid w:val="00745C61"/>
    <w:rsid w:val="00745F67"/>
    <w:rsid w:val="007464B9"/>
    <w:rsid w:val="00746F21"/>
    <w:rsid w:val="0074700D"/>
    <w:rsid w:val="0074741D"/>
    <w:rsid w:val="007474C5"/>
    <w:rsid w:val="00747A86"/>
    <w:rsid w:val="007504B9"/>
    <w:rsid w:val="0075162B"/>
    <w:rsid w:val="00751B39"/>
    <w:rsid w:val="00752FED"/>
    <w:rsid w:val="0075389D"/>
    <w:rsid w:val="00753C2F"/>
    <w:rsid w:val="0075436E"/>
    <w:rsid w:val="00755C7F"/>
    <w:rsid w:val="00755F1C"/>
    <w:rsid w:val="007568FE"/>
    <w:rsid w:val="0076113B"/>
    <w:rsid w:val="007616EE"/>
    <w:rsid w:val="007617D9"/>
    <w:rsid w:val="00761B6E"/>
    <w:rsid w:val="00762FA9"/>
    <w:rsid w:val="0076337C"/>
    <w:rsid w:val="00763744"/>
    <w:rsid w:val="007645A8"/>
    <w:rsid w:val="007654EA"/>
    <w:rsid w:val="00765BF5"/>
    <w:rsid w:val="00766099"/>
    <w:rsid w:val="007664A2"/>
    <w:rsid w:val="00767678"/>
    <w:rsid w:val="007678A6"/>
    <w:rsid w:val="007678D8"/>
    <w:rsid w:val="00767FEC"/>
    <w:rsid w:val="0077102C"/>
    <w:rsid w:val="007714DE"/>
    <w:rsid w:val="00771EAD"/>
    <w:rsid w:val="007725AD"/>
    <w:rsid w:val="007762C6"/>
    <w:rsid w:val="0077767B"/>
    <w:rsid w:val="00777D3D"/>
    <w:rsid w:val="007800A6"/>
    <w:rsid w:val="00780F86"/>
    <w:rsid w:val="007816E1"/>
    <w:rsid w:val="00781781"/>
    <w:rsid w:val="0078357C"/>
    <w:rsid w:val="00783AFE"/>
    <w:rsid w:val="00783EA5"/>
    <w:rsid w:val="0078484C"/>
    <w:rsid w:val="00785ECC"/>
    <w:rsid w:val="00787E50"/>
    <w:rsid w:val="00787F31"/>
    <w:rsid w:val="00790614"/>
    <w:rsid w:val="00795AA3"/>
    <w:rsid w:val="007979E8"/>
    <w:rsid w:val="007A0B41"/>
    <w:rsid w:val="007A2649"/>
    <w:rsid w:val="007A32F9"/>
    <w:rsid w:val="007A3468"/>
    <w:rsid w:val="007A4389"/>
    <w:rsid w:val="007A4661"/>
    <w:rsid w:val="007A5672"/>
    <w:rsid w:val="007A6F48"/>
    <w:rsid w:val="007B1378"/>
    <w:rsid w:val="007B2402"/>
    <w:rsid w:val="007B276E"/>
    <w:rsid w:val="007B3DD0"/>
    <w:rsid w:val="007B4AE2"/>
    <w:rsid w:val="007B4E70"/>
    <w:rsid w:val="007B5901"/>
    <w:rsid w:val="007B5C25"/>
    <w:rsid w:val="007B6548"/>
    <w:rsid w:val="007B7662"/>
    <w:rsid w:val="007B7FA2"/>
    <w:rsid w:val="007C08F7"/>
    <w:rsid w:val="007C1128"/>
    <w:rsid w:val="007C1675"/>
    <w:rsid w:val="007C1810"/>
    <w:rsid w:val="007C25AE"/>
    <w:rsid w:val="007C2867"/>
    <w:rsid w:val="007C3CC8"/>
    <w:rsid w:val="007C4023"/>
    <w:rsid w:val="007C4DE8"/>
    <w:rsid w:val="007C5402"/>
    <w:rsid w:val="007C5E3D"/>
    <w:rsid w:val="007C6684"/>
    <w:rsid w:val="007C69B9"/>
    <w:rsid w:val="007C6A81"/>
    <w:rsid w:val="007C7D1D"/>
    <w:rsid w:val="007C7F4B"/>
    <w:rsid w:val="007D03EE"/>
    <w:rsid w:val="007D0AD7"/>
    <w:rsid w:val="007D0E02"/>
    <w:rsid w:val="007D1D1E"/>
    <w:rsid w:val="007D23CC"/>
    <w:rsid w:val="007D3058"/>
    <w:rsid w:val="007D3B10"/>
    <w:rsid w:val="007D462D"/>
    <w:rsid w:val="007D46FC"/>
    <w:rsid w:val="007D4903"/>
    <w:rsid w:val="007D54BD"/>
    <w:rsid w:val="007D5963"/>
    <w:rsid w:val="007D5C66"/>
    <w:rsid w:val="007D5FE7"/>
    <w:rsid w:val="007D7772"/>
    <w:rsid w:val="007E05CA"/>
    <w:rsid w:val="007E0BDA"/>
    <w:rsid w:val="007E25AD"/>
    <w:rsid w:val="007E25EB"/>
    <w:rsid w:val="007E312D"/>
    <w:rsid w:val="007E34D6"/>
    <w:rsid w:val="007E3AF4"/>
    <w:rsid w:val="007E42E9"/>
    <w:rsid w:val="007E4880"/>
    <w:rsid w:val="007E4EFC"/>
    <w:rsid w:val="007E5594"/>
    <w:rsid w:val="007E5BA9"/>
    <w:rsid w:val="007E637C"/>
    <w:rsid w:val="007E6A18"/>
    <w:rsid w:val="007E72DE"/>
    <w:rsid w:val="007F09F4"/>
    <w:rsid w:val="007F1364"/>
    <w:rsid w:val="007F3BAA"/>
    <w:rsid w:val="007F47C9"/>
    <w:rsid w:val="007F4A04"/>
    <w:rsid w:val="007F5BDF"/>
    <w:rsid w:val="007F647C"/>
    <w:rsid w:val="007F693F"/>
    <w:rsid w:val="007F74C1"/>
    <w:rsid w:val="0080041B"/>
    <w:rsid w:val="00800A0B"/>
    <w:rsid w:val="00802101"/>
    <w:rsid w:val="008025AC"/>
    <w:rsid w:val="0080275B"/>
    <w:rsid w:val="00802BD8"/>
    <w:rsid w:val="00802F81"/>
    <w:rsid w:val="00803FAC"/>
    <w:rsid w:val="00804E3D"/>
    <w:rsid w:val="00804F0A"/>
    <w:rsid w:val="00804F0F"/>
    <w:rsid w:val="00805079"/>
    <w:rsid w:val="008062BE"/>
    <w:rsid w:val="00806F39"/>
    <w:rsid w:val="00807C6E"/>
    <w:rsid w:val="00810F42"/>
    <w:rsid w:val="00810FD1"/>
    <w:rsid w:val="008120F6"/>
    <w:rsid w:val="00812759"/>
    <w:rsid w:val="00813446"/>
    <w:rsid w:val="008138A9"/>
    <w:rsid w:val="00813E8E"/>
    <w:rsid w:val="008141D7"/>
    <w:rsid w:val="00814574"/>
    <w:rsid w:val="0081496C"/>
    <w:rsid w:val="00816211"/>
    <w:rsid w:val="00817089"/>
    <w:rsid w:val="008218CD"/>
    <w:rsid w:val="00821E00"/>
    <w:rsid w:val="008228B8"/>
    <w:rsid w:val="008230C5"/>
    <w:rsid w:val="00825299"/>
    <w:rsid w:val="00826219"/>
    <w:rsid w:val="00827233"/>
    <w:rsid w:val="0082768B"/>
    <w:rsid w:val="008310E9"/>
    <w:rsid w:val="0083222F"/>
    <w:rsid w:val="008334C2"/>
    <w:rsid w:val="00834C65"/>
    <w:rsid w:val="00834F0D"/>
    <w:rsid w:val="00835237"/>
    <w:rsid w:val="0083541D"/>
    <w:rsid w:val="0083595C"/>
    <w:rsid w:val="00835F09"/>
    <w:rsid w:val="0083634B"/>
    <w:rsid w:val="0083708A"/>
    <w:rsid w:val="00840116"/>
    <w:rsid w:val="00840D3F"/>
    <w:rsid w:val="008414F8"/>
    <w:rsid w:val="00841D42"/>
    <w:rsid w:val="008420D4"/>
    <w:rsid w:val="00843211"/>
    <w:rsid w:val="00844186"/>
    <w:rsid w:val="00844E7E"/>
    <w:rsid w:val="00844ECF"/>
    <w:rsid w:val="00845A92"/>
    <w:rsid w:val="00846541"/>
    <w:rsid w:val="00846DE6"/>
    <w:rsid w:val="00847523"/>
    <w:rsid w:val="008501CC"/>
    <w:rsid w:val="00850D45"/>
    <w:rsid w:val="0085217C"/>
    <w:rsid w:val="00852352"/>
    <w:rsid w:val="008523C2"/>
    <w:rsid w:val="0085269A"/>
    <w:rsid w:val="00852BA0"/>
    <w:rsid w:val="008539A7"/>
    <w:rsid w:val="00853A56"/>
    <w:rsid w:val="00855077"/>
    <w:rsid w:val="0085560B"/>
    <w:rsid w:val="00856069"/>
    <w:rsid w:val="008562F1"/>
    <w:rsid w:val="00857249"/>
    <w:rsid w:val="00857B0A"/>
    <w:rsid w:val="00857B3D"/>
    <w:rsid w:val="008603AC"/>
    <w:rsid w:val="00860E32"/>
    <w:rsid w:val="00862276"/>
    <w:rsid w:val="008623F8"/>
    <w:rsid w:val="00862BEF"/>
    <w:rsid w:val="00863576"/>
    <w:rsid w:val="00863F7C"/>
    <w:rsid w:val="00863FC5"/>
    <w:rsid w:val="00863FF7"/>
    <w:rsid w:val="00864E69"/>
    <w:rsid w:val="00865932"/>
    <w:rsid w:val="00866056"/>
    <w:rsid w:val="00866174"/>
    <w:rsid w:val="0086662D"/>
    <w:rsid w:val="008669C1"/>
    <w:rsid w:val="00866B10"/>
    <w:rsid w:val="0086787C"/>
    <w:rsid w:val="00872CFA"/>
    <w:rsid w:val="0087302C"/>
    <w:rsid w:val="0087367C"/>
    <w:rsid w:val="00874271"/>
    <w:rsid w:val="008742E2"/>
    <w:rsid w:val="0087527D"/>
    <w:rsid w:val="00875774"/>
    <w:rsid w:val="00875858"/>
    <w:rsid w:val="00876BC7"/>
    <w:rsid w:val="008771D2"/>
    <w:rsid w:val="008775A6"/>
    <w:rsid w:val="008776DA"/>
    <w:rsid w:val="00877A72"/>
    <w:rsid w:val="00877BBA"/>
    <w:rsid w:val="00877C31"/>
    <w:rsid w:val="0088057C"/>
    <w:rsid w:val="00880D9A"/>
    <w:rsid w:val="008814CC"/>
    <w:rsid w:val="00882EB5"/>
    <w:rsid w:val="00885A90"/>
    <w:rsid w:val="00885D68"/>
    <w:rsid w:val="00886773"/>
    <w:rsid w:val="00887103"/>
    <w:rsid w:val="00887165"/>
    <w:rsid w:val="00887597"/>
    <w:rsid w:val="00887959"/>
    <w:rsid w:val="0089090A"/>
    <w:rsid w:val="00890D28"/>
    <w:rsid w:val="008923B8"/>
    <w:rsid w:val="0089337C"/>
    <w:rsid w:val="00893528"/>
    <w:rsid w:val="008945F4"/>
    <w:rsid w:val="008966BC"/>
    <w:rsid w:val="008969AF"/>
    <w:rsid w:val="008A1575"/>
    <w:rsid w:val="008A175C"/>
    <w:rsid w:val="008A1A4E"/>
    <w:rsid w:val="008A259A"/>
    <w:rsid w:val="008A3AF4"/>
    <w:rsid w:val="008A3F11"/>
    <w:rsid w:val="008A4131"/>
    <w:rsid w:val="008A4280"/>
    <w:rsid w:val="008A4F3E"/>
    <w:rsid w:val="008A67BC"/>
    <w:rsid w:val="008A7D7F"/>
    <w:rsid w:val="008B048D"/>
    <w:rsid w:val="008B3D24"/>
    <w:rsid w:val="008B4E45"/>
    <w:rsid w:val="008B5BAF"/>
    <w:rsid w:val="008B6477"/>
    <w:rsid w:val="008B7F46"/>
    <w:rsid w:val="008C06BD"/>
    <w:rsid w:val="008C111A"/>
    <w:rsid w:val="008C11AE"/>
    <w:rsid w:val="008C134B"/>
    <w:rsid w:val="008C1ECD"/>
    <w:rsid w:val="008C28E6"/>
    <w:rsid w:val="008C2FAF"/>
    <w:rsid w:val="008C366B"/>
    <w:rsid w:val="008C48A8"/>
    <w:rsid w:val="008C5B46"/>
    <w:rsid w:val="008C63D6"/>
    <w:rsid w:val="008C63DB"/>
    <w:rsid w:val="008C70A1"/>
    <w:rsid w:val="008D0705"/>
    <w:rsid w:val="008D0CE5"/>
    <w:rsid w:val="008D0FA8"/>
    <w:rsid w:val="008D143A"/>
    <w:rsid w:val="008D1ADD"/>
    <w:rsid w:val="008D230C"/>
    <w:rsid w:val="008D2DF1"/>
    <w:rsid w:val="008D36DB"/>
    <w:rsid w:val="008D3E7F"/>
    <w:rsid w:val="008D4094"/>
    <w:rsid w:val="008D46D2"/>
    <w:rsid w:val="008D4B4F"/>
    <w:rsid w:val="008D6A9E"/>
    <w:rsid w:val="008D7304"/>
    <w:rsid w:val="008D7F41"/>
    <w:rsid w:val="008E05B0"/>
    <w:rsid w:val="008E0C3D"/>
    <w:rsid w:val="008E0D8D"/>
    <w:rsid w:val="008E2295"/>
    <w:rsid w:val="008E24E4"/>
    <w:rsid w:val="008E2D1D"/>
    <w:rsid w:val="008E33D2"/>
    <w:rsid w:val="008E463A"/>
    <w:rsid w:val="008E5A0E"/>
    <w:rsid w:val="008E6109"/>
    <w:rsid w:val="008E667F"/>
    <w:rsid w:val="008E6D4B"/>
    <w:rsid w:val="008E77E3"/>
    <w:rsid w:val="008F0E80"/>
    <w:rsid w:val="008F151F"/>
    <w:rsid w:val="008F18CE"/>
    <w:rsid w:val="008F1AA4"/>
    <w:rsid w:val="008F28BF"/>
    <w:rsid w:val="008F2C43"/>
    <w:rsid w:val="008F2D02"/>
    <w:rsid w:val="008F2FD6"/>
    <w:rsid w:val="008F31DC"/>
    <w:rsid w:val="008F435A"/>
    <w:rsid w:val="008F5353"/>
    <w:rsid w:val="008F5413"/>
    <w:rsid w:val="008F5B01"/>
    <w:rsid w:val="008F6291"/>
    <w:rsid w:val="008F63B2"/>
    <w:rsid w:val="008F6D39"/>
    <w:rsid w:val="008F7BF9"/>
    <w:rsid w:val="008F7E93"/>
    <w:rsid w:val="009006D0"/>
    <w:rsid w:val="0090084D"/>
    <w:rsid w:val="00900CDB"/>
    <w:rsid w:val="009023F1"/>
    <w:rsid w:val="009023F5"/>
    <w:rsid w:val="00902DDB"/>
    <w:rsid w:val="009035A4"/>
    <w:rsid w:val="00903B85"/>
    <w:rsid w:val="0090415B"/>
    <w:rsid w:val="00906159"/>
    <w:rsid w:val="0090631E"/>
    <w:rsid w:val="0090769B"/>
    <w:rsid w:val="00907B98"/>
    <w:rsid w:val="00907C6B"/>
    <w:rsid w:val="00910195"/>
    <w:rsid w:val="00910335"/>
    <w:rsid w:val="009106A5"/>
    <w:rsid w:val="00912910"/>
    <w:rsid w:val="0091302A"/>
    <w:rsid w:val="00913134"/>
    <w:rsid w:val="00913879"/>
    <w:rsid w:val="009140A9"/>
    <w:rsid w:val="009158EE"/>
    <w:rsid w:val="009164A3"/>
    <w:rsid w:val="00916646"/>
    <w:rsid w:val="009167DC"/>
    <w:rsid w:val="0092008F"/>
    <w:rsid w:val="00920C39"/>
    <w:rsid w:val="009217A2"/>
    <w:rsid w:val="0092215E"/>
    <w:rsid w:val="009226DE"/>
    <w:rsid w:val="009233BF"/>
    <w:rsid w:val="009234A3"/>
    <w:rsid w:val="00923626"/>
    <w:rsid w:val="00923B2C"/>
    <w:rsid w:val="0092403D"/>
    <w:rsid w:val="009241D2"/>
    <w:rsid w:val="00925BD0"/>
    <w:rsid w:val="00931A53"/>
    <w:rsid w:val="009333AF"/>
    <w:rsid w:val="00933E07"/>
    <w:rsid w:val="00934204"/>
    <w:rsid w:val="009344AD"/>
    <w:rsid w:val="00934DDC"/>
    <w:rsid w:val="00935551"/>
    <w:rsid w:val="00936D98"/>
    <w:rsid w:val="0093739E"/>
    <w:rsid w:val="00940A41"/>
    <w:rsid w:val="00940AF2"/>
    <w:rsid w:val="00941B7D"/>
    <w:rsid w:val="00941C8F"/>
    <w:rsid w:val="0094380E"/>
    <w:rsid w:val="0094454B"/>
    <w:rsid w:val="00944B45"/>
    <w:rsid w:val="0094509E"/>
    <w:rsid w:val="0094537A"/>
    <w:rsid w:val="009459BB"/>
    <w:rsid w:val="009464A1"/>
    <w:rsid w:val="00947C70"/>
    <w:rsid w:val="00947D64"/>
    <w:rsid w:val="009502F8"/>
    <w:rsid w:val="00950743"/>
    <w:rsid w:val="00952AE4"/>
    <w:rsid w:val="00953157"/>
    <w:rsid w:val="00953EE8"/>
    <w:rsid w:val="009542AD"/>
    <w:rsid w:val="009550E9"/>
    <w:rsid w:val="0095647F"/>
    <w:rsid w:val="0095677C"/>
    <w:rsid w:val="00956A94"/>
    <w:rsid w:val="009572FF"/>
    <w:rsid w:val="009604D1"/>
    <w:rsid w:val="00960550"/>
    <w:rsid w:val="009609E0"/>
    <w:rsid w:val="00961197"/>
    <w:rsid w:val="0096179E"/>
    <w:rsid w:val="00962A97"/>
    <w:rsid w:val="00962D26"/>
    <w:rsid w:val="00963125"/>
    <w:rsid w:val="009637BF"/>
    <w:rsid w:val="009640EF"/>
    <w:rsid w:val="0097190B"/>
    <w:rsid w:val="00971AB5"/>
    <w:rsid w:val="00971ABA"/>
    <w:rsid w:val="00971E05"/>
    <w:rsid w:val="00972103"/>
    <w:rsid w:val="00973A8C"/>
    <w:rsid w:val="009743BF"/>
    <w:rsid w:val="009747C2"/>
    <w:rsid w:val="009749D5"/>
    <w:rsid w:val="00975937"/>
    <w:rsid w:val="00975A61"/>
    <w:rsid w:val="00976333"/>
    <w:rsid w:val="0097656D"/>
    <w:rsid w:val="00976846"/>
    <w:rsid w:val="009777FF"/>
    <w:rsid w:val="00977EAE"/>
    <w:rsid w:val="00980880"/>
    <w:rsid w:val="0098315B"/>
    <w:rsid w:val="00983602"/>
    <w:rsid w:val="00983924"/>
    <w:rsid w:val="00984145"/>
    <w:rsid w:val="00985175"/>
    <w:rsid w:val="00985EAF"/>
    <w:rsid w:val="0098755F"/>
    <w:rsid w:val="0099088E"/>
    <w:rsid w:val="00990C0A"/>
    <w:rsid w:val="00990C1A"/>
    <w:rsid w:val="00992196"/>
    <w:rsid w:val="009931D8"/>
    <w:rsid w:val="00993215"/>
    <w:rsid w:val="00993807"/>
    <w:rsid w:val="00993A28"/>
    <w:rsid w:val="0099434E"/>
    <w:rsid w:val="00994392"/>
    <w:rsid w:val="009950CF"/>
    <w:rsid w:val="009A0F10"/>
    <w:rsid w:val="009A1AA6"/>
    <w:rsid w:val="009A28D0"/>
    <w:rsid w:val="009A3EAE"/>
    <w:rsid w:val="009A418E"/>
    <w:rsid w:val="009A43A0"/>
    <w:rsid w:val="009A498B"/>
    <w:rsid w:val="009A4BF3"/>
    <w:rsid w:val="009A50E4"/>
    <w:rsid w:val="009A523A"/>
    <w:rsid w:val="009A536A"/>
    <w:rsid w:val="009A5801"/>
    <w:rsid w:val="009A6714"/>
    <w:rsid w:val="009A6FCF"/>
    <w:rsid w:val="009A7778"/>
    <w:rsid w:val="009B0356"/>
    <w:rsid w:val="009B117F"/>
    <w:rsid w:val="009B2F77"/>
    <w:rsid w:val="009B36D1"/>
    <w:rsid w:val="009B3A15"/>
    <w:rsid w:val="009B5B49"/>
    <w:rsid w:val="009B6842"/>
    <w:rsid w:val="009B6ABE"/>
    <w:rsid w:val="009B6F24"/>
    <w:rsid w:val="009B712C"/>
    <w:rsid w:val="009C09FF"/>
    <w:rsid w:val="009C0FEB"/>
    <w:rsid w:val="009C1FEB"/>
    <w:rsid w:val="009C25D6"/>
    <w:rsid w:val="009C3F89"/>
    <w:rsid w:val="009C489E"/>
    <w:rsid w:val="009C4BC7"/>
    <w:rsid w:val="009C6439"/>
    <w:rsid w:val="009C6AF8"/>
    <w:rsid w:val="009C7BDE"/>
    <w:rsid w:val="009C7EAE"/>
    <w:rsid w:val="009D0C54"/>
    <w:rsid w:val="009D132C"/>
    <w:rsid w:val="009D1745"/>
    <w:rsid w:val="009D281B"/>
    <w:rsid w:val="009D2B9C"/>
    <w:rsid w:val="009D2EFB"/>
    <w:rsid w:val="009D42CF"/>
    <w:rsid w:val="009D48F9"/>
    <w:rsid w:val="009D4986"/>
    <w:rsid w:val="009D5360"/>
    <w:rsid w:val="009D5B3F"/>
    <w:rsid w:val="009D6AA7"/>
    <w:rsid w:val="009E037F"/>
    <w:rsid w:val="009E0718"/>
    <w:rsid w:val="009E1007"/>
    <w:rsid w:val="009E11DA"/>
    <w:rsid w:val="009E187C"/>
    <w:rsid w:val="009E18AD"/>
    <w:rsid w:val="009E1EBE"/>
    <w:rsid w:val="009E2156"/>
    <w:rsid w:val="009E25CE"/>
    <w:rsid w:val="009E25F0"/>
    <w:rsid w:val="009E2816"/>
    <w:rsid w:val="009E2DFB"/>
    <w:rsid w:val="009E31AF"/>
    <w:rsid w:val="009E4120"/>
    <w:rsid w:val="009E41DB"/>
    <w:rsid w:val="009E4271"/>
    <w:rsid w:val="009E4425"/>
    <w:rsid w:val="009E4586"/>
    <w:rsid w:val="009E488E"/>
    <w:rsid w:val="009E48B7"/>
    <w:rsid w:val="009E49E3"/>
    <w:rsid w:val="009E5914"/>
    <w:rsid w:val="009E5AAA"/>
    <w:rsid w:val="009E5CA4"/>
    <w:rsid w:val="009E5DA0"/>
    <w:rsid w:val="009E6E7E"/>
    <w:rsid w:val="009F0D9B"/>
    <w:rsid w:val="009F2CA0"/>
    <w:rsid w:val="009F3348"/>
    <w:rsid w:val="009F366F"/>
    <w:rsid w:val="009F4693"/>
    <w:rsid w:val="009F5E58"/>
    <w:rsid w:val="009F64F9"/>
    <w:rsid w:val="009F6C1F"/>
    <w:rsid w:val="009F6E24"/>
    <w:rsid w:val="009F7401"/>
    <w:rsid w:val="009F79E6"/>
    <w:rsid w:val="00A000DE"/>
    <w:rsid w:val="00A00ECC"/>
    <w:rsid w:val="00A01109"/>
    <w:rsid w:val="00A021F9"/>
    <w:rsid w:val="00A032BE"/>
    <w:rsid w:val="00A03334"/>
    <w:rsid w:val="00A03FB6"/>
    <w:rsid w:val="00A04265"/>
    <w:rsid w:val="00A0793B"/>
    <w:rsid w:val="00A11891"/>
    <w:rsid w:val="00A119D5"/>
    <w:rsid w:val="00A11B1D"/>
    <w:rsid w:val="00A12AF1"/>
    <w:rsid w:val="00A13F42"/>
    <w:rsid w:val="00A14625"/>
    <w:rsid w:val="00A14EFB"/>
    <w:rsid w:val="00A1528B"/>
    <w:rsid w:val="00A16520"/>
    <w:rsid w:val="00A17999"/>
    <w:rsid w:val="00A17AA6"/>
    <w:rsid w:val="00A17BA4"/>
    <w:rsid w:val="00A17C84"/>
    <w:rsid w:val="00A219D8"/>
    <w:rsid w:val="00A22DD2"/>
    <w:rsid w:val="00A22F99"/>
    <w:rsid w:val="00A2373F"/>
    <w:rsid w:val="00A25E39"/>
    <w:rsid w:val="00A26D12"/>
    <w:rsid w:val="00A27640"/>
    <w:rsid w:val="00A30001"/>
    <w:rsid w:val="00A309DB"/>
    <w:rsid w:val="00A31568"/>
    <w:rsid w:val="00A32F48"/>
    <w:rsid w:val="00A3353B"/>
    <w:rsid w:val="00A33B93"/>
    <w:rsid w:val="00A340DA"/>
    <w:rsid w:val="00A360C3"/>
    <w:rsid w:val="00A365DA"/>
    <w:rsid w:val="00A36A9D"/>
    <w:rsid w:val="00A36CA5"/>
    <w:rsid w:val="00A36D19"/>
    <w:rsid w:val="00A37E71"/>
    <w:rsid w:val="00A37FCB"/>
    <w:rsid w:val="00A40060"/>
    <w:rsid w:val="00A40285"/>
    <w:rsid w:val="00A4095E"/>
    <w:rsid w:val="00A40FC6"/>
    <w:rsid w:val="00A41BBA"/>
    <w:rsid w:val="00A41C17"/>
    <w:rsid w:val="00A4212D"/>
    <w:rsid w:val="00A429F9"/>
    <w:rsid w:val="00A43442"/>
    <w:rsid w:val="00A43BF1"/>
    <w:rsid w:val="00A44689"/>
    <w:rsid w:val="00A44A41"/>
    <w:rsid w:val="00A456A8"/>
    <w:rsid w:val="00A45F71"/>
    <w:rsid w:val="00A46722"/>
    <w:rsid w:val="00A46A0F"/>
    <w:rsid w:val="00A46FF9"/>
    <w:rsid w:val="00A5003F"/>
    <w:rsid w:val="00A5054F"/>
    <w:rsid w:val="00A50E1E"/>
    <w:rsid w:val="00A510D2"/>
    <w:rsid w:val="00A51141"/>
    <w:rsid w:val="00A51C69"/>
    <w:rsid w:val="00A51EA3"/>
    <w:rsid w:val="00A52D4B"/>
    <w:rsid w:val="00A5349B"/>
    <w:rsid w:val="00A54567"/>
    <w:rsid w:val="00A54D2B"/>
    <w:rsid w:val="00A54F28"/>
    <w:rsid w:val="00A553A7"/>
    <w:rsid w:val="00A556E5"/>
    <w:rsid w:val="00A56B3D"/>
    <w:rsid w:val="00A600C3"/>
    <w:rsid w:val="00A604A5"/>
    <w:rsid w:val="00A612FC"/>
    <w:rsid w:val="00A61F9A"/>
    <w:rsid w:val="00A624D3"/>
    <w:rsid w:val="00A62C08"/>
    <w:rsid w:val="00A62E42"/>
    <w:rsid w:val="00A6347E"/>
    <w:rsid w:val="00A63E37"/>
    <w:rsid w:val="00A64797"/>
    <w:rsid w:val="00A64AE7"/>
    <w:rsid w:val="00A651D4"/>
    <w:rsid w:val="00A65D6C"/>
    <w:rsid w:val="00A65FE6"/>
    <w:rsid w:val="00A66AF2"/>
    <w:rsid w:val="00A66D92"/>
    <w:rsid w:val="00A67352"/>
    <w:rsid w:val="00A6767D"/>
    <w:rsid w:val="00A67A1E"/>
    <w:rsid w:val="00A70353"/>
    <w:rsid w:val="00A71933"/>
    <w:rsid w:val="00A71C97"/>
    <w:rsid w:val="00A73AAD"/>
    <w:rsid w:val="00A76468"/>
    <w:rsid w:val="00A80335"/>
    <w:rsid w:val="00A80373"/>
    <w:rsid w:val="00A81FB7"/>
    <w:rsid w:val="00A82B9F"/>
    <w:rsid w:val="00A82E1A"/>
    <w:rsid w:val="00A83B49"/>
    <w:rsid w:val="00A83BAF"/>
    <w:rsid w:val="00A868DE"/>
    <w:rsid w:val="00A86E31"/>
    <w:rsid w:val="00A87808"/>
    <w:rsid w:val="00A908D0"/>
    <w:rsid w:val="00A91406"/>
    <w:rsid w:val="00A92223"/>
    <w:rsid w:val="00A939EF"/>
    <w:rsid w:val="00A94F63"/>
    <w:rsid w:val="00A95AF7"/>
    <w:rsid w:val="00A95BC4"/>
    <w:rsid w:val="00A9683D"/>
    <w:rsid w:val="00A96F4F"/>
    <w:rsid w:val="00A97A97"/>
    <w:rsid w:val="00AA135C"/>
    <w:rsid w:val="00AA1EF9"/>
    <w:rsid w:val="00AA3442"/>
    <w:rsid w:val="00AA34D3"/>
    <w:rsid w:val="00AA459C"/>
    <w:rsid w:val="00AA464B"/>
    <w:rsid w:val="00AA5D42"/>
    <w:rsid w:val="00AA5F1E"/>
    <w:rsid w:val="00AA6973"/>
    <w:rsid w:val="00AA6B04"/>
    <w:rsid w:val="00AA6B7F"/>
    <w:rsid w:val="00AA7A3D"/>
    <w:rsid w:val="00AB1140"/>
    <w:rsid w:val="00AB1506"/>
    <w:rsid w:val="00AB1640"/>
    <w:rsid w:val="00AB272A"/>
    <w:rsid w:val="00AB2819"/>
    <w:rsid w:val="00AB2B43"/>
    <w:rsid w:val="00AB367D"/>
    <w:rsid w:val="00AB3B15"/>
    <w:rsid w:val="00AB4540"/>
    <w:rsid w:val="00AB4719"/>
    <w:rsid w:val="00AB4B6A"/>
    <w:rsid w:val="00AB52F4"/>
    <w:rsid w:val="00AB6260"/>
    <w:rsid w:val="00AB6AD0"/>
    <w:rsid w:val="00AB7A1E"/>
    <w:rsid w:val="00AC050E"/>
    <w:rsid w:val="00AC06E8"/>
    <w:rsid w:val="00AC0C74"/>
    <w:rsid w:val="00AC0FAE"/>
    <w:rsid w:val="00AC1820"/>
    <w:rsid w:val="00AC194B"/>
    <w:rsid w:val="00AC21DD"/>
    <w:rsid w:val="00AC2EC1"/>
    <w:rsid w:val="00AC3D25"/>
    <w:rsid w:val="00AC40A3"/>
    <w:rsid w:val="00AC550B"/>
    <w:rsid w:val="00AC5833"/>
    <w:rsid w:val="00AC65AD"/>
    <w:rsid w:val="00AC6D83"/>
    <w:rsid w:val="00AD0135"/>
    <w:rsid w:val="00AD14FC"/>
    <w:rsid w:val="00AD1D64"/>
    <w:rsid w:val="00AD2601"/>
    <w:rsid w:val="00AD27B7"/>
    <w:rsid w:val="00AD4374"/>
    <w:rsid w:val="00AD4502"/>
    <w:rsid w:val="00AD4873"/>
    <w:rsid w:val="00AD7CC0"/>
    <w:rsid w:val="00AE1618"/>
    <w:rsid w:val="00AE19DB"/>
    <w:rsid w:val="00AE346E"/>
    <w:rsid w:val="00AE410D"/>
    <w:rsid w:val="00AE45F6"/>
    <w:rsid w:val="00AE4968"/>
    <w:rsid w:val="00AE5B71"/>
    <w:rsid w:val="00AE6695"/>
    <w:rsid w:val="00AF098D"/>
    <w:rsid w:val="00AF11A9"/>
    <w:rsid w:val="00AF138F"/>
    <w:rsid w:val="00AF1FDC"/>
    <w:rsid w:val="00AF34D1"/>
    <w:rsid w:val="00AF44FD"/>
    <w:rsid w:val="00AF4B41"/>
    <w:rsid w:val="00AF52A3"/>
    <w:rsid w:val="00AF6993"/>
    <w:rsid w:val="00AF69BC"/>
    <w:rsid w:val="00AF7386"/>
    <w:rsid w:val="00AF7786"/>
    <w:rsid w:val="00AF7881"/>
    <w:rsid w:val="00B00CF7"/>
    <w:rsid w:val="00B00DC2"/>
    <w:rsid w:val="00B01C1C"/>
    <w:rsid w:val="00B027CA"/>
    <w:rsid w:val="00B028D8"/>
    <w:rsid w:val="00B02B42"/>
    <w:rsid w:val="00B041CF"/>
    <w:rsid w:val="00B04C0F"/>
    <w:rsid w:val="00B05544"/>
    <w:rsid w:val="00B05C7C"/>
    <w:rsid w:val="00B05CC4"/>
    <w:rsid w:val="00B0724D"/>
    <w:rsid w:val="00B07ADD"/>
    <w:rsid w:val="00B10489"/>
    <w:rsid w:val="00B1130E"/>
    <w:rsid w:val="00B113EF"/>
    <w:rsid w:val="00B11706"/>
    <w:rsid w:val="00B11BB2"/>
    <w:rsid w:val="00B12792"/>
    <w:rsid w:val="00B12B40"/>
    <w:rsid w:val="00B13AC9"/>
    <w:rsid w:val="00B1412B"/>
    <w:rsid w:val="00B153C4"/>
    <w:rsid w:val="00B1568A"/>
    <w:rsid w:val="00B161AB"/>
    <w:rsid w:val="00B163B9"/>
    <w:rsid w:val="00B16BB7"/>
    <w:rsid w:val="00B2003B"/>
    <w:rsid w:val="00B214E4"/>
    <w:rsid w:val="00B2156F"/>
    <w:rsid w:val="00B2192D"/>
    <w:rsid w:val="00B2196D"/>
    <w:rsid w:val="00B22057"/>
    <w:rsid w:val="00B223A3"/>
    <w:rsid w:val="00B23136"/>
    <w:rsid w:val="00B257B5"/>
    <w:rsid w:val="00B261C1"/>
    <w:rsid w:val="00B268BF"/>
    <w:rsid w:val="00B26CA2"/>
    <w:rsid w:val="00B270C4"/>
    <w:rsid w:val="00B27EE6"/>
    <w:rsid w:val="00B30592"/>
    <w:rsid w:val="00B3061B"/>
    <w:rsid w:val="00B30905"/>
    <w:rsid w:val="00B310F8"/>
    <w:rsid w:val="00B3119D"/>
    <w:rsid w:val="00B31697"/>
    <w:rsid w:val="00B32435"/>
    <w:rsid w:val="00B32A2F"/>
    <w:rsid w:val="00B33D58"/>
    <w:rsid w:val="00B3419C"/>
    <w:rsid w:val="00B34B94"/>
    <w:rsid w:val="00B362BA"/>
    <w:rsid w:val="00B36F4E"/>
    <w:rsid w:val="00B401BC"/>
    <w:rsid w:val="00B4030F"/>
    <w:rsid w:val="00B404CC"/>
    <w:rsid w:val="00B4063E"/>
    <w:rsid w:val="00B41669"/>
    <w:rsid w:val="00B41AB2"/>
    <w:rsid w:val="00B41D02"/>
    <w:rsid w:val="00B4232A"/>
    <w:rsid w:val="00B43442"/>
    <w:rsid w:val="00B442D5"/>
    <w:rsid w:val="00B44BC7"/>
    <w:rsid w:val="00B44F6C"/>
    <w:rsid w:val="00B45484"/>
    <w:rsid w:val="00B4594E"/>
    <w:rsid w:val="00B45E71"/>
    <w:rsid w:val="00B47F5D"/>
    <w:rsid w:val="00B5114D"/>
    <w:rsid w:val="00B516C7"/>
    <w:rsid w:val="00B51CF6"/>
    <w:rsid w:val="00B51DF4"/>
    <w:rsid w:val="00B52C06"/>
    <w:rsid w:val="00B541A0"/>
    <w:rsid w:val="00B56438"/>
    <w:rsid w:val="00B569D7"/>
    <w:rsid w:val="00B56A44"/>
    <w:rsid w:val="00B57704"/>
    <w:rsid w:val="00B61EBD"/>
    <w:rsid w:val="00B62479"/>
    <w:rsid w:val="00B62FB4"/>
    <w:rsid w:val="00B6349B"/>
    <w:rsid w:val="00B649BA"/>
    <w:rsid w:val="00B64DF8"/>
    <w:rsid w:val="00B66332"/>
    <w:rsid w:val="00B66E8B"/>
    <w:rsid w:val="00B67BAF"/>
    <w:rsid w:val="00B711CC"/>
    <w:rsid w:val="00B714E2"/>
    <w:rsid w:val="00B7190C"/>
    <w:rsid w:val="00B71B55"/>
    <w:rsid w:val="00B71EB6"/>
    <w:rsid w:val="00B7238E"/>
    <w:rsid w:val="00B72458"/>
    <w:rsid w:val="00B732C1"/>
    <w:rsid w:val="00B736EA"/>
    <w:rsid w:val="00B73C17"/>
    <w:rsid w:val="00B74328"/>
    <w:rsid w:val="00B744F1"/>
    <w:rsid w:val="00B75242"/>
    <w:rsid w:val="00B75F07"/>
    <w:rsid w:val="00B75F5D"/>
    <w:rsid w:val="00B779C4"/>
    <w:rsid w:val="00B77D16"/>
    <w:rsid w:val="00B8088D"/>
    <w:rsid w:val="00B8120B"/>
    <w:rsid w:val="00B8124B"/>
    <w:rsid w:val="00B81C2E"/>
    <w:rsid w:val="00B81E14"/>
    <w:rsid w:val="00B822A1"/>
    <w:rsid w:val="00B82745"/>
    <w:rsid w:val="00B82CCB"/>
    <w:rsid w:val="00B83463"/>
    <w:rsid w:val="00B848F9"/>
    <w:rsid w:val="00B854AD"/>
    <w:rsid w:val="00B854E5"/>
    <w:rsid w:val="00B8551D"/>
    <w:rsid w:val="00B85BEE"/>
    <w:rsid w:val="00B86346"/>
    <w:rsid w:val="00B86BA3"/>
    <w:rsid w:val="00B86E3B"/>
    <w:rsid w:val="00B87263"/>
    <w:rsid w:val="00B87451"/>
    <w:rsid w:val="00B8750D"/>
    <w:rsid w:val="00B87D0B"/>
    <w:rsid w:val="00B909C2"/>
    <w:rsid w:val="00B90BF6"/>
    <w:rsid w:val="00B90D37"/>
    <w:rsid w:val="00B91C95"/>
    <w:rsid w:val="00B922FB"/>
    <w:rsid w:val="00B935F7"/>
    <w:rsid w:val="00B94447"/>
    <w:rsid w:val="00B948AA"/>
    <w:rsid w:val="00B950EB"/>
    <w:rsid w:val="00B951ED"/>
    <w:rsid w:val="00B953F0"/>
    <w:rsid w:val="00B95948"/>
    <w:rsid w:val="00B96122"/>
    <w:rsid w:val="00BA28EF"/>
    <w:rsid w:val="00BA3216"/>
    <w:rsid w:val="00BA356D"/>
    <w:rsid w:val="00BA3BAD"/>
    <w:rsid w:val="00BA425B"/>
    <w:rsid w:val="00BA4A7B"/>
    <w:rsid w:val="00BA6358"/>
    <w:rsid w:val="00BA6CF3"/>
    <w:rsid w:val="00BA6D32"/>
    <w:rsid w:val="00BA6FE7"/>
    <w:rsid w:val="00BA7510"/>
    <w:rsid w:val="00BA79D9"/>
    <w:rsid w:val="00BA7CD1"/>
    <w:rsid w:val="00BB08D8"/>
    <w:rsid w:val="00BB0BAC"/>
    <w:rsid w:val="00BB0FD7"/>
    <w:rsid w:val="00BB2BDC"/>
    <w:rsid w:val="00BB3E58"/>
    <w:rsid w:val="00BB407A"/>
    <w:rsid w:val="00BB4A9E"/>
    <w:rsid w:val="00BB5101"/>
    <w:rsid w:val="00BB58AF"/>
    <w:rsid w:val="00BB600E"/>
    <w:rsid w:val="00BB6A31"/>
    <w:rsid w:val="00BB6B6F"/>
    <w:rsid w:val="00BB7CA6"/>
    <w:rsid w:val="00BC062B"/>
    <w:rsid w:val="00BC0C3D"/>
    <w:rsid w:val="00BC0C9C"/>
    <w:rsid w:val="00BC0E73"/>
    <w:rsid w:val="00BC179C"/>
    <w:rsid w:val="00BC187D"/>
    <w:rsid w:val="00BC34E2"/>
    <w:rsid w:val="00BC3C18"/>
    <w:rsid w:val="00BC3C52"/>
    <w:rsid w:val="00BC57BD"/>
    <w:rsid w:val="00BC6377"/>
    <w:rsid w:val="00BD034A"/>
    <w:rsid w:val="00BD0C21"/>
    <w:rsid w:val="00BD2379"/>
    <w:rsid w:val="00BD2969"/>
    <w:rsid w:val="00BD2EBC"/>
    <w:rsid w:val="00BD3305"/>
    <w:rsid w:val="00BD34BD"/>
    <w:rsid w:val="00BD43F9"/>
    <w:rsid w:val="00BD4835"/>
    <w:rsid w:val="00BD52DD"/>
    <w:rsid w:val="00BD759C"/>
    <w:rsid w:val="00BD75F1"/>
    <w:rsid w:val="00BD77B2"/>
    <w:rsid w:val="00BD7BA9"/>
    <w:rsid w:val="00BD7C09"/>
    <w:rsid w:val="00BE05AE"/>
    <w:rsid w:val="00BE220D"/>
    <w:rsid w:val="00BE25FE"/>
    <w:rsid w:val="00BE345F"/>
    <w:rsid w:val="00BE3DE9"/>
    <w:rsid w:val="00BE4E3E"/>
    <w:rsid w:val="00BE4FEB"/>
    <w:rsid w:val="00BE561B"/>
    <w:rsid w:val="00BE596D"/>
    <w:rsid w:val="00BE5D64"/>
    <w:rsid w:val="00BE5EBB"/>
    <w:rsid w:val="00BF102A"/>
    <w:rsid w:val="00BF164F"/>
    <w:rsid w:val="00BF17F8"/>
    <w:rsid w:val="00BF1A84"/>
    <w:rsid w:val="00BF1F7C"/>
    <w:rsid w:val="00BF37F3"/>
    <w:rsid w:val="00BF3F7D"/>
    <w:rsid w:val="00BF4517"/>
    <w:rsid w:val="00BF4C93"/>
    <w:rsid w:val="00BF53F4"/>
    <w:rsid w:val="00BF60C1"/>
    <w:rsid w:val="00BF612B"/>
    <w:rsid w:val="00BF69D3"/>
    <w:rsid w:val="00BF6A0F"/>
    <w:rsid w:val="00BF7B07"/>
    <w:rsid w:val="00C002ED"/>
    <w:rsid w:val="00C005F7"/>
    <w:rsid w:val="00C010DE"/>
    <w:rsid w:val="00C01C33"/>
    <w:rsid w:val="00C0234F"/>
    <w:rsid w:val="00C02C4A"/>
    <w:rsid w:val="00C031A9"/>
    <w:rsid w:val="00C03581"/>
    <w:rsid w:val="00C03EC5"/>
    <w:rsid w:val="00C04DCB"/>
    <w:rsid w:val="00C0560B"/>
    <w:rsid w:val="00C058C3"/>
    <w:rsid w:val="00C05C40"/>
    <w:rsid w:val="00C05D09"/>
    <w:rsid w:val="00C075CA"/>
    <w:rsid w:val="00C07D49"/>
    <w:rsid w:val="00C104FE"/>
    <w:rsid w:val="00C10660"/>
    <w:rsid w:val="00C1084D"/>
    <w:rsid w:val="00C10A0A"/>
    <w:rsid w:val="00C10DF0"/>
    <w:rsid w:val="00C1358B"/>
    <w:rsid w:val="00C1451D"/>
    <w:rsid w:val="00C14780"/>
    <w:rsid w:val="00C174C9"/>
    <w:rsid w:val="00C177EF"/>
    <w:rsid w:val="00C17C7C"/>
    <w:rsid w:val="00C201C3"/>
    <w:rsid w:val="00C2081A"/>
    <w:rsid w:val="00C208AD"/>
    <w:rsid w:val="00C21383"/>
    <w:rsid w:val="00C230C3"/>
    <w:rsid w:val="00C23E95"/>
    <w:rsid w:val="00C260ED"/>
    <w:rsid w:val="00C26920"/>
    <w:rsid w:val="00C26F53"/>
    <w:rsid w:val="00C270EA"/>
    <w:rsid w:val="00C27B69"/>
    <w:rsid w:val="00C30551"/>
    <w:rsid w:val="00C3098B"/>
    <w:rsid w:val="00C312CF"/>
    <w:rsid w:val="00C328C1"/>
    <w:rsid w:val="00C32938"/>
    <w:rsid w:val="00C33352"/>
    <w:rsid w:val="00C33E8C"/>
    <w:rsid w:val="00C34525"/>
    <w:rsid w:val="00C35ED8"/>
    <w:rsid w:val="00C3620B"/>
    <w:rsid w:val="00C36AE4"/>
    <w:rsid w:val="00C372B5"/>
    <w:rsid w:val="00C379C2"/>
    <w:rsid w:val="00C37BF0"/>
    <w:rsid w:val="00C40BB2"/>
    <w:rsid w:val="00C40F6F"/>
    <w:rsid w:val="00C413F3"/>
    <w:rsid w:val="00C42635"/>
    <w:rsid w:val="00C429D1"/>
    <w:rsid w:val="00C44497"/>
    <w:rsid w:val="00C44580"/>
    <w:rsid w:val="00C45690"/>
    <w:rsid w:val="00C46ECF"/>
    <w:rsid w:val="00C47B08"/>
    <w:rsid w:val="00C51DAA"/>
    <w:rsid w:val="00C528E3"/>
    <w:rsid w:val="00C52D45"/>
    <w:rsid w:val="00C53A1D"/>
    <w:rsid w:val="00C53E6A"/>
    <w:rsid w:val="00C54850"/>
    <w:rsid w:val="00C54B8E"/>
    <w:rsid w:val="00C5512A"/>
    <w:rsid w:val="00C55D37"/>
    <w:rsid w:val="00C561D9"/>
    <w:rsid w:val="00C5733B"/>
    <w:rsid w:val="00C600E3"/>
    <w:rsid w:val="00C60FA3"/>
    <w:rsid w:val="00C61283"/>
    <w:rsid w:val="00C61AF3"/>
    <w:rsid w:val="00C61DA6"/>
    <w:rsid w:val="00C6262C"/>
    <w:rsid w:val="00C645F2"/>
    <w:rsid w:val="00C6525C"/>
    <w:rsid w:val="00C6575B"/>
    <w:rsid w:val="00C66682"/>
    <w:rsid w:val="00C669A2"/>
    <w:rsid w:val="00C66A06"/>
    <w:rsid w:val="00C66DD5"/>
    <w:rsid w:val="00C671F2"/>
    <w:rsid w:val="00C6723F"/>
    <w:rsid w:val="00C67B3B"/>
    <w:rsid w:val="00C71215"/>
    <w:rsid w:val="00C7151E"/>
    <w:rsid w:val="00C718A1"/>
    <w:rsid w:val="00C72295"/>
    <w:rsid w:val="00C74651"/>
    <w:rsid w:val="00C755C9"/>
    <w:rsid w:val="00C756F4"/>
    <w:rsid w:val="00C75848"/>
    <w:rsid w:val="00C771AB"/>
    <w:rsid w:val="00C77776"/>
    <w:rsid w:val="00C77792"/>
    <w:rsid w:val="00C77A60"/>
    <w:rsid w:val="00C80638"/>
    <w:rsid w:val="00C81769"/>
    <w:rsid w:val="00C824B0"/>
    <w:rsid w:val="00C82791"/>
    <w:rsid w:val="00C83F81"/>
    <w:rsid w:val="00C85027"/>
    <w:rsid w:val="00C8612B"/>
    <w:rsid w:val="00C911A3"/>
    <w:rsid w:val="00C91C52"/>
    <w:rsid w:val="00C923B6"/>
    <w:rsid w:val="00C932AB"/>
    <w:rsid w:val="00C93A69"/>
    <w:rsid w:val="00C94753"/>
    <w:rsid w:val="00C9546A"/>
    <w:rsid w:val="00C954E7"/>
    <w:rsid w:val="00C97109"/>
    <w:rsid w:val="00CA003F"/>
    <w:rsid w:val="00CA1B04"/>
    <w:rsid w:val="00CA2733"/>
    <w:rsid w:val="00CA3B30"/>
    <w:rsid w:val="00CA4EF2"/>
    <w:rsid w:val="00CA699C"/>
    <w:rsid w:val="00CA6A31"/>
    <w:rsid w:val="00CA7142"/>
    <w:rsid w:val="00CB11BA"/>
    <w:rsid w:val="00CB2DE3"/>
    <w:rsid w:val="00CB441B"/>
    <w:rsid w:val="00CB471C"/>
    <w:rsid w:val="00CB4B08"/>
    <w:rsid w:val="00CB510E"/>
    <w:rsid w:val="00CB6202"/>
    <w:rsid w:val="00CB73F4"/>
    <w:rsid w:val="00CB7FF8"/>
    <w:rsid w:val="00CC0EB2"/>
    <w:rsid w:val="00CC311D"/>
    <w:rsid w:val="00CC3647"/>
    <w:rsid w:val="00CC43DE"/>
    <w:rsid w:val="00CC50BF"/>
    <w:rsid w:val="00CC5C00"/>
    <w:rsid w:val="00CC7316"/>
    <w:rsid w:val="00CC760E"/>
    <w:rsid w:val="00CC7A2C"/>
    <w:rsid w:val="00CC7B47"/>
    <w:rsid w:val="00CC7E85"/>
    <w:rsid w:val="00CD2079"/>
    <w:rsid w:val="00CD2605"/>
    <w:rsid w:val="00CD3BFB"/>
    <w:rsid w:val="00CD477B"/>
    <w:rsid w:val="00CD4DA3"/>
    <w:rsid w:val="00CD4EC7"/>
    <w:rsid w:val="00CD687F"/>
    <w:rsid w:val="00CD7D6B"/>
    <w:rsid w:val="00CE1B4E"/>
    <w:rsid w:val="00CE1B72"/>
    <w:rsid w:val="00CE1EDD"/>
    <w:rsid w:val="00CE228A"/>
    <w:rsid w:val="00CE2D82"/>
    <w:rsid w:val="00CE3C55"/>
    <w:rsid w:val="00CE5880"/>
    <w:rsid w:val="00CE654A"/>
    <w:rsid w:val="00CE7433"/>
    <w:rsid w:val="00CF0983"/>
    <w:rsid w:val="00CF158E"/>
    <w:rsid w:val="00CF1A7F"/>
    <w:rsid w:val="00CF1B54"/>
    <w:rsid w:val="00CF338D"/>
    <w:rsid w:val="00CF49C0"/>
    <w:rsid w:val="00CF4A7D"/>
    <w:rsid w:val="00CF4BA0"/>
    <w:rsid w:val="00CF51B3"/>
    <w:rsid w:val="00CF52F3"/>
    <w:rsid w:val="00CF582C"/>
    <w:rsid w:val="00CF5CA7"/>
    <w:rsid w:val="00CF5F97"/>
    <w:rsid w:val="00CF6256"/>
    <w:rsid w:val="00CF78D3"/>
    <w:rsid w:val="00CF7C76"/>
    <w:rsid w:val="00CF7E95"/>
    <w:rsid w:val="00CF7F2F"/>
    <w:rsid w:val="00CF7F4C"/>
    <w:rsid w:val="00CF7F7A"/>
    <w:rsid w:val="00D00674"/>
    <w:rsid w:val="00D00F9C"/>
    <w:rsid w:val="00D012F1"/>
    <w:rsid w:val="00D018E0"/>
    <w:rsid w:val="00D01A43"/>
    <w:rsid w:val="00D01B57"/>
    <w:rsid w:val="00D01C00"/>
    <w:rsid w:val="00D029DA"/>
    <w:rsid w:val="00D038F7"/>
    <w:rsid w:val="00D03C60"/>
    <w:rsid w:val="00D05CE4"/>
    <w:rsid w:val="00D062AF"/>
    <w:rsid w:val="00D06490"/>
    <w:rsid w:val="00D06744"/>
    <w:rsid w:val="00D06FF7"/>
    <w:rsid w:val="00D07C6B"/>
    <w:rsid w:val="00D106C0"/>
    <w:rsid w:val="00D12488"/>
    <w:rsid w:val="00D140D9"/>
    <w:rsid w:val="00D14950"/>
    <w:rsid w:val="00D14A57"/>
    <w:rsid w:val="00D1530E"/>
    <w:rsid w:val="00D15F99"/>
    <w:rsid w:val="00D175C6"/>
    <w:rsid w:val="00D17776"/>
    <w:rsid w:val="00D1781D"/>
    <w:rsid w:val="00D17A5D"/>
    <w:rsid w:val="00D20594"/>
    <w:rsid w:val="00D21319"/>
    <w:rsid w:val="00D21322"/>
    <w:rsid w:val="00D2186E"/>
    <w:rsid w:val="00D226F8"/>
    <w:rsid w:val="00D23945"/>
    <w:rsid w:val="00D23C55"/>
    <w:rsid w:val="00D245A1"/>
    <w:rsid w:val="00D25F0E"/>
    <w:rsid w:val="00D25F14"/>
    <w:rsid w:val="00D2611D"/>
    <w:rsid w:val="00D26EFC"/>
    <w:rsid w:val="00D27A83"/>
    <w:rsid w:val="00D300E6"/>
    <w:rsid w:val="00D30E1F"/>
    <w:rsid w:val="00D30EA9"/>
    <w:rsid w:val="00D312DD"/>
    <w:rsid w:val="00D31500"/>
    <w:rsid w:val="00D31980"/>
    <w:rsid w:val="00D31EA4"/>
    <w:rsid w:val="00D32CF5"/>
    <w:rsid w:val="00D3308E"/>
    <w:rsid w:val="00D33A58"/>
    <w:rsid w:val="00D3477A"/>
    <w:rsid w:val="00D3487D"/>
    <w:rsid w:val="00D34EF6"/>
    <w:rsid w:val="00D359D2"/>
    <w:rsid w:val="00D3676F"/>
    <w:rsid w:val="00D36E3E"/>
    <w:rsid w:val="00D3739F"/>
    <w:rsid w:val="00D37E87"/>
    <w:rsid w:val="00D4183D"/>
    <w:rsid w:val="00D41C3A"/>
    <w:rsid w:val="00D42730"/>
    <w:rsid w:val="00D43095"/>
    <w:rsid w:val="00D4313D"/>
    <w:rsid w:val="00D43803"/>
    <w:rsid w:val="00D43BE8"/>
    <w:rsid w:val="00D44ADA"/>
    <w:rsid w:val="00D44E2E"/>
    <w:rsid w:val="00D4532D"/>
    <w:rsid w:val="00D45518"/>
    <w:rsid w:val="00D45C86"/>
    <w:rsid w:val="00D46C2D"/>
    <w:rsid w:val="00D47509"/>
    <w:rsid w:val="00D47840"/>
    <w:rsid w:val="00D5106F"/>
    <w:rsid w:val="00D51BEA"/>
    <w:rsid w:val="00D51D4A"/>
    <w:rsid w:val="00D52515"/>
    <w:rsid w:val="00D52705"/>
    <w:rsid w:val="00D53B4F"/>
    <w:rsid w:val="00D53FCD"/>
    <w:rsid w:val="00D54688"/>
    <w:rsid w:val="00D54D51"/>
    <w:rsid w:val="00D5503C"/>
    <w:rsid w:val="00D550F3"/>
    <w:rsid w:val="00D55221"/>
    <w:rsid w:val="00D55DD7"/>
    <w:rsid w:val="00D5622B"/>
    <w:rsid w:val="00D56736"/>
    <w:rsid w:val="00D56E7F"/>
    <w:rsid w:val="00D56FF7"/>
    <w:rsid w:val="00D60C5A"/>
    <w:rsid w:val="00D60EC2"/>
    <w:rsid w:val="00D614EC"/>
    <w:rsid w:val="00D61892"/>
    <w:rsid w:val="00D62199"/>
    <w:rsid w:val="00D6227C"/>
    <w:rsid w:val="00D639EA"/>
    <w:rsid w:val="00D63AAD"/>
    <w:rsid w:val="00D64E40"/>
    <w:rsid w:val="00D64F1E"/>
    <w:rsid w:val="00D66284"/>
    <w:rsid w:val="00D66767"/>
    <w:rsid w:val="00D66893"/>
    <w:rsid w:val="00D66ACF"/>
    <w:rsid w:val="00D66AEB"/>
    <w:rsid w:val="00D678D0"/>
    <w:rsid w:val="00D67C70"/>
    <w:rsid w:val="00D700D5"/>
    <w:rsid w:val="00D70279"/>
    <w:rsid w:val="00D709F7"/>
    <w:rsid w:val="00D70DA7"/>
    <w:rsid w:val="00D714A5"/>
    <w:rsid w:val="00D7279E"/>
    <w:rsid w:val="00D727F9"/>
    <w:rsid w:val="00D72E8F"/>
    <w:rsid w:val="00D73548"/>
    <w:rsid w:val="00D739F2"/>
    <w:rsid w:val="00D73EA7"/>
    <w:rsid w:val="00D7410E"/>
    <w:rsid w:val="00D7468D"/>
    <w:rsid w:val="00D75387"/>
    <w:rsid w:val="00D762DF"/>
    <w:rsid w:val="00D77774"/>
    <w:rsid w:val="00D77941"/>
    <w:rsid w:val="00D77B62"/>
    <w:rsid w:val="00D77B8F"/>
    <w:rsid w:val="00D80551"/>
    <w:rsid w:val="00D81343"/>
    <w:rsid w:val="00D81612"/>
    <w:rsid w:val="00D818D4"/>
    <w:rsid w:val="00D81D51"/>
    <w:rsid w:val="00D82F31"/>
    <w:rsid w:val="00D8323F"/>
    <w:rsid w:val="00D83C2C"/>
    <w:rsid w:val="00D8654D"/>
    <w:rsid w:val="00D86666"/>
    <w:rsid w:val="00D86FE9"/>
    <w:rsid w:val="00D87AAD"/>
    <w:rsid w:val="00D90B98"/>
    <w:rsid w:val="00D90F52"/>
    <w:rsid w:val="00D91487"/>
    <w:rsid w:val="00D91777"/>
    <w:rsid w:val="00D91AE0"/>
    <w:rsid w:val="00D92402"/>
    <w:rsid w:val="00D9244F"/>
    <w:rsid w:val="00D92984"/>
    <w:rsid w:val="00D93948"/>
    <w:rsid w:val="00D93AA7"/>
    <w:rsid w:val="00D943D6"/>
    <w:rsid w:val="00D9479B"/>
    <w:rsid w:val="00D9529F"/>
    <w:rsid w:val="00D9549C"/>
    <w:rsid w:val="00D956F0"/>
    <w:rsid w:val="00D963BF"/>
    <w:rsid w:val="00DA0EC0"/>
    <w:rsid w:val="00DA1A54"/>
    <w:rsid w:val="00DA2122"/>
    <w:rsid w:val="00DA319B"/>
    <w:rsid w:val="00DA34E3"/>
    <w:rsid w:val="00DA3EC8"/>
    <w:rsid w:val="00DA72A3"/>
    <w:rsid w:val="00DA79E5"/>
    <w:rsid w:val="00DB0DE8"/>
    <w:rsid w:val="00DB13E1"/>
    <w:rsid w:val="00DB5D3D"/>
    <w:rsid w:val="00DB5E62"/>
    <w:rsid w:val="00DB791F"/>
    <w:rsid w:val="00DC06EA"/>
    <w:rsid w:val="00DC1202"/>
    <w:rsid w:val="00DC290A"/>
    <w:rsid w:val="00DC2A6C"/>
    <w:rsid w:val="00DC3F3B"/>
    <w:rsid w:val="00DC6E6F"/>
    <w:rsid w:val="00DD1A4A"/>
    <w:rsid w:val="00DD1C46"/>
    <w:rsid w:val="00DD1F8F"/>
    <w:rsid w:val="00DD3001"/>
    <w:rsid w:val="00DD52B1"/>
    <w:rsid w:val="00DD6602"/>
    <w:rsid w:val="00DE212A"/>
    <w:rsid w:val="00DE267B"/>
    <w:rsid w:val="00DE2818"/>
    <w:rsid w:val="00DE32B4"/>
    <w:rsid w:val="00DE361B"/>
    <w:rsid w:val="00DE376A"/>
    <w:rsid w:val="00DE3D1D"/>
    <w:rsid w:val="00DE5146"/>
    <w:rsid w:val="00DE64C4"/>
    <w:rsid w:val="00DE703B"/>
    <w:rsid w:val="00DF02F2"/>
    <w:rsid w:val="00DF03F0"/>
    <w:rsid w:val="00DF2612"/>
    <w:rsid w:val="00DF2EB7"/>
    <w:rsid w:val="00DF32FA"/>
    <w:rsid w:val="00DF3355"/>
    <w:rsid w:val="00DF3544"/>
    <w:rsid w:val="00DF385E"/>
    <w:rsid w:val="00DF39FB"/>
    <w:rsid w:val="00DF4AC5"/>
    <w:rsid w:val="00DF50CC"/>
    <w:rsid w:val="00DF7787"/>
    <w:rsid w:val="00E00A4C"/>
    <w:rsid w:val="00E012E6"/>
    <w:rsid w:val="00E01736"/>
    <w:rsid w:val="00E0406B"/>
    <w:rsid w:val="00E049E7"/>
    <w:rsid w:val="00E05038"/>
    <w:rsid w:val="00E052A6"/>
    <w:rsid w:val="00E06119"/>
    <w:rsid w:val="00E068CD"/>
    <w:rsid w:val="00E06A32"/>
    <w:rsid w:val="00E07D5A"/>
    <w:rsid w:val="00E107ED"/>
    <w:rsid w:val="00E1150D"/>
    <w:rsid w:val="00E11596"/>
    <w:rsid w:val="00E11CB6"/>
    <w:rsid w:val="00E11DA4"/>
    <w:rsid w:val="00E12456"/>
    <w:rsid w:val="00E12DE3"/>
    <w:rsid w:val="00E13D1C"/>
    <w:rsid w:val="00E15863"/>
    <w:rsid w:val="00E159FC"/>
    <w:rsid w:val="00E164FE"/>
    <w:rsid w:val="00E174C3"/>
    <w:rsid w:val="00E17B74"/>
    <w:rsid w:val="00E20CC0"/>
    <w:rsid w:val="00E227DB"/>
    <w:rsid w:val="00E22AEF"/>
    <w:rsid w:val="00E24520"/>
    <w:rsid w:val="00E26CC4"/>
    <w:rsid w:val="00E2740F"/>
    <w:rsid w:val="00E277CC"/>
    <w:rsid w:val="00E277F9"/>
    <w:rsid w:val="00E304D8"/>
    <w:rsid w:val="00E3063E"/>
    <w:rsid w:val="00E3075A"/>
    <w:rsid w:val="00E32717"/>
    <w:rsid w:val="00E32BA5"/>
    <w:rsid w:val="00E33832"/>
    <w:rsid w:val="00E3521D"/>
    <w:rsid w:val="00E35D59"/>
    <w:rsid w:val="00E40895"/>
    <w:rsid w:val="00E40D49"/>
    <w:rsid w:val="00E41A08"/>
    <w:rsid w:val="00E42F89"/>
    <w:rsid w:val="00E4320F"/>
    <w:rsid w:val="00E433F5"/>
    <w:rsid w:val="00E4380A"/>
    <w:rsid w:val="00E442D9"/>
    <w:rsid w:val="00E4559F"/>
    <w:rsid w:val="00E456F5"/>
    <w:rsid w:val="00E460DA"/>
    <w:rsid w:val="00E46295"/>
    <w:rsid w:val="00E47EED"/>
    <w:rsid w:val="00E5049E"/>
    <w:rsid w:val="00E515C7"/>
    <w:rsid w:val="00E53CF4"/>
    <w:rsid w:val="00E53EF8"/>
    <w:rsid w:val="00E54779"/>
    <w:rsid w:val="00E54FB7"/>
    <w:rsid w:val="00E56312"/>
    <w:rsid w:val="00E56B92"/>
    <w:rsid w:val="00E56E28"/>
    <w:rsid w:val="00E60391"/>
    <w:rsid w:val="00E60806"/>
    <w:rsid w:val="00E60C5A"/>
    <w:rsid w:val="00E62F25"/>
    <w:rsid w:val="00E6323B"/>
    <w:rsid w:val="00E64C4E"/>
    <w:rsid w:val="00E64DEC"/>
    <w:rsid w:val="00E65288"/>
    <w:rsid w:val="00E66BD9"/>
    <w:rsid w:val="00E67593"/>
    <w:rsid w:val="00E6793A"/>
    <w:rsid w:val="00E70549"/>
    <w:rsid w:val="00E706B4"/>
    <w:rsid w:val="00E71187"/>
    <w:rsid w:val="00E7159F"/>
    <w:rsid w:val="00E716DD"/>
    <w:rsid w:val="00E71D2C"/>
    <w:rsid w:val="00E72AD1"/>
    <w:rsid w:val="00E735E6"/>
    <w:rsid w:val="00E73ED8"/>
    <w:rsid w:val="00E744C7"/>
    <w:rsid w:val="00E75836"/>
    <w:rsid w:val="00E76815"/>
    <w:rsid w:val="00E76DD8"/>
    <w:rsid w:val="00E80E34"/>
    <w:rsid w:val="00E81A95"/>
    <w:rsid w:val="00E81AC8"/>
    <w:rsid w:val="00E81BE8"/>
    <w:rsid w:val="00E83A34"/>
    <w:rsid w:val="00E83D63"/>
    <w:rsid w:val="00E84CBC"/>
    <w:rsid w:val="00E8529A"/>
    <w:rsid w:val="00E856ED"/>
    <w:rsid w:val="00E85CCA"/>
    <w:rsid w:val="00E866D2"/>
    <w:rsid w:val="00E8686C"/>
    <w:rsid w:val="00E86C14"/>
    <w:rsid w:val="00E90836"/>
    <w:rsid w:val="00E90C17"/>
    <w:rsid w:val="00E910E1"/>
    <w:rsid w:val="00E91787"/>
    <w:rsid w:val="00E91994"/>
    <w:rsid w:val="00E91B53"/>
    <w:rsid w:val="00E91E0E"/>
    <w:rsid w:val="00E92B40"/>
    <w:rsid w:val="00E949C1"/>
    <w:rsid w:val="00E94A80"/>
    <w:rsid w:val="00E95BB4"/>
    <w:rsid w:val="00E95C55"/>
    <w:rsid w:val="00E95D8A"/>
    <w:rsid w:val="00E97FF4"/>
    <w:rsid w:val="00EA03BA"/>
    <w:rsid w:val="00EA2283"/>
    <w:rsid w:val="00EA2709"/>
    <w:rsid w:val="00EA2E1A"/>
    <w:rsid w:val="00EA3157"/>
    <w:rsid w:val="00EA48C6"/>
    <w:rsid w:val="00EA5CEC"/>
    <w:rsid w:val="00EA608D"/>
    <w:rsid w:val="00EA6146"/>
    <w:rsid w:val="00EA7AD2"/>
    <w:rsid w:val="00EA7F0C"/>
    <w:rsid w:val="00EB030A"/>
    <w:rsid w:val="00EB0424"/>
    <w:rsid w:val="00EB0454"/>
    <w:rsid w:val="00EB070C"/>
    <w:rsid w:val="00EB164A"/>
    <w:rsid w:val="00EB1B16"/>
    <w:rsid w:val="00EB229B"/>
    <w:rsid w:val="00EB2FF4"/>
    <w:rsid w:val="00EB31E9"/>
    <w:rsid w:val="00EB3F3E"/>
    <w:rsid w:val="00EB4DED"/>
    <w:rsid w:val="00EB5A5E"/>
    <w:rsid w:val="00EB5ED1"/>
    <w:rsid w:val="00EB6051"/>
    <w:rsid w:val="00EB65B6"/>
    <w:rsid w:val="00EB69CD"/>
    <w:rsid w:val="00EC07A9"/>
    <w:rsid w:val="00EC0A0E"/>
    <w:rsid w:val="00EC12DE"/>
    <w:rsid w:val="00EC2A4E"/>
    <w:rsid w:val="00EC42CC"/>
    <w:rsid w:val="00EC42E9"/>
    <w:rsid w:val="00EC46CB"/>
    <w:rsid w:val="00EC5A3D"/>
    <w:rsid w:val="00EC66FE"/>
    <w:rsid w:val="00EC6AAE"/>
    <w:rsid w:val="00EC706B"/>
    <w:rsid w:val="00EC78D4"/>
    <w:rsid w:val="00ED0031"/>
    <w:rsid w:val="00ED1011"/>
    <w:rsid w:val="00ED1418"/>
    <w:rsid w:val="00ED19DB"/>
    <w:rsid w:val="00ED29E1"/>
    <w:rsid w:val="00ED507A"/>
    <w:rsid w:val="00ED52C3"/>
    <w:rsid w:val="00ED6676"/>
    <w:rsid w:val="00ED6747"/>
    <w:rsid w:val="00ED702E"/>
    <w:rsid w:val="00ED7A58"/>
    <w:rsid w:val="00EE00F4"/>
    <w:rsid w:val="00EE11BE"/>
    <w:rsid w:val="00EE13BE"/>
    <w:rsid w:val="00EE1C4D"/>
    <w:rsid w:val="00EE2103"/>
    <w:rsid w:val="00EE2A58"/>
    <w:rsid w:val="00EE3ADF"/>
    <w:rsid w:val="00EE3EB3"/>
    <w:rsid w:val="00EE44A2"/>
    <w:rsid w:val="00EE4558"/>
    <w:rsid w:val="00EE490B"/>
    <w:rsid w:val="00EE534F"/>
    <w:rsid w:val="00EE57CB"/>
    <w:rsid w:val="00EE62DC"/>
    <w:rsid w:val="00EE70FF"/>
    <w:rsid w:val="00EF040C"/>
    <w:rsid w:val="00EF0779"/>
    <w:rsid w:val="00EF0AA3"/>
    <w:rsid w:val="00EF1114"/>
    <w:rsid w:val="00EF2957"/>
    <w:rsid w:val="00EF4597"/>
    <w:rsid w:val="00EF5501"/>
    <w:rsid w:val="00EF56E7"/>
    <w:rsid w:val="00EF5D27"/>
    <w:rsid w:val="00EF5EAD"/>
    <w:rsid w:val="00EF64DB"/>
    <w:rsid w:val="00EF650A"/>
    <w:rsid w:val="00F000F0"/>
    <w:rsid w:val="00F0248A"/>
    <w:rsid w:val="00F028DC"/>
    <w:rsid w:val="00F03236"/>
    <w:rsid w:val="00F03AB0"/>
    <w:rsid w:val="00F042C9"/>
    <w:rsid w:val="00F0466E"/>
    <w:rsid w:val="00F04E4D"/>
    <w:rsid w:val="00F05A60"/>
    <w:rsid w:val="00F069A7"/>
    <w:rsid w:val="00F06AF7"/>
    <w:rsid w:val="00F101A8"/>
    <w:rsid w:val="00F1068B"/>
    <w:rsid w:val="00F11BC0"/>
    <w:rsid w:val="00F120ED"/>
    <w:rsid w:val="00F15BAC"/>
    <w:rsid w:val="00F16BDA"/>
    <w:rsid w:val="00F16C7A"/>
    <w:rsid w:val="00F16E73"/>
    <w:rsid w:val="00F20B33"/>
    <w:rsid w:val="00F211A2"/>
    <w:rsid w:val="00F213F7"/>
    <w:rsid w:val="00F2173E"/>
    <w:rsid w:val="00F22398"/>
    <w:rsid w:val="00F223C1"/>
    <w:rsid w:val="00F22460"/>
    <w:rsid w:val="00F2270B"/>
    <w:rsid w:val="00F22D55"/>
    <w:rsid w:val="00F246A5"/>
    <w:rsid w:val="00F259F0"/>
    <w:rsid w:val="00F2744C"/>
    <w:rsid w:val="00F27C69"/>
    <w:rsid w:val="00F301D2"/>
    <w:rsid w:val="00F30395"/>
    <w:rsid w:val="00F303B9"/>
    <w:rsid w:val="00F320FC"/>
    <w:rsid w:val="00F32700"/>
    <w:rsid w:val="00F33045"/>
    <w:rsid w:val="00F344E2"/>
    <w:rsid w:val="00F3474A"/>
    <w:rsid w:val="00F34EA8"/>
    <w:rsid w:val="00F359E0"/>
    <w:rsid w:val="00F40E10"/>
    <w:rsid w:val="00F41304"/>
    <w:rsid w:val="00F4137D"/>
    <w:rsid w:val="00F41416"/>
    <w:rsid w:val="00F42848"/>
    <w:rsid w:val="00F42E45"/>
    <w:rsid w:val="00F44BF8"/>
    <w:rsid w:val="00F453BB"/>
    <w:rsid w:val="00F47060"/>
    <w:rsid w:val="00F4759B"/>
    <w:rsid w:val="00F4796B"/>
    <w:rsid w:val="00F50892"/>
    <w:rsid w:val="00F50DBF"/>
    <w:rsid w:val="00F50EFF"/>
    <w:rsid w:val="00F516B9"/>
    <w:rsid w:val="00F5190C"/>
    <w:rsid w:val="00F5214D"/>
    <w:rsid w:val="00F5215C"/>
    <w:rsid w:val="00F5427A"/>
    <w:rsid w:val="00F54BB3"/>
    <w:rsid w:val="00F56874"/>
    <w:rsid w:val="00F569C6"/>
    <w:rsid w:val="00F612CA"/>
    <w:rsid w:val="00F6165C"/>
    <w:rsid w:val="00F61B21"/>
    <w:rsid w:val="00F62963"/>
    <w:rsid w:val="00F636ED"/>
    <w:rsid w:val="00F63D80"/>
    <w:rsid w:val="00F643EB"/>
    <w:rsid w:val="00F64885"/>
    <w:rsid w:val="00F652B2"/>
    <w:rsid w:val="00F65584"/>
    <w:rsid w:val="00F655BE"/>
    <w:rsid w:val="00F66F1C"/>
    <w:rsid w:val="00F673B1"/>
    <w:rsid w:val="00F713C0"/>
    <w:rsid w:val="00F71447"/>
    <w:rsid w:val="00F73F1B"/>
    <w:rsid w:val="00F74820"/>
    <w:rsid w:val="00F759B2"/>
    <w:rsid w:val="00F761CC"/>
    <w:rsid w:val="00F76AC5"/>
    <w:rsid w:val="00F76E04"/>
    <w:rsid w:val="00F76E3C"/>
    <w:rsid w:val="00F770ED"/>
    <w:rsid w:val="00F80261"/>
    <w:rsid w:val="00F80EA3"/>
    <w:rsid w:val="00F80EC4"/>
    <w:rsid w:val="00F824C9"/>
    <w:rsid w:val="00F826E5"/>
    <w:rsid w:val="00F83730"/>
    <w:rsid w:val="00F84478"/>
    <w:rsid w:val="00F8461D"/>
    <w:rsid w:val="00F84CA2"/>
    <w:rsid w:val="00F8580A"/>
    <w:rsid w:val="00F85B3B"/>
    <w:rsid w:val="00F86382"/>
    <w:rsid w:val="00F864A0"/>
    <w:rsid w:val="00F86F11"/>
    <w:rsid w:val="00F9065D"/>
    <w:rsid w:val="00F90B1B"/>
    <w:rsid w:val="00F93FC8"/>
    <w:rsid w:val="00F95340"/>
    <w:rsid w:val="00F96330"/>
    <w:rsid w:val="00F96696"/>
    <w:rsid w:val="00F96841"/>
    <w:rsid w:val="00F96FD0"/>
    <w:rsid w:val="00FA0706"/>
    <w:rsid w:val="00FA1C54"/>
    <w:rsid w:val="00FA26DF"/>
    <w:rsid w:val="00FA2DFE"/>
    <w:rsid w:val="00FA37E2"/>
    <w:rsid w:val="00FA481A"/>
    <w:rsid w:val="00FA5E13"/>
    <w:rsid w:val="00FB0264"/>
    <w:rsid w:val="00FB050B"/>
    <w:rsid w:val="00FB12B5"/>
    <w:rsid w:val="00FB17FE"/>
    <w:rsid w:val="00FB19AD"/>
    <w:rsid w:val="00FB219C"/>
    <w:rsid w:val="00FB4C98"/>
    <w:rsid w:val="00FB4FA0"/>
    <w:rsid w:val="00FB50EF"/>
    <w:rsid w:val="00FB7D06"/>
    <w:rsid w:val="00FC064D"/>
    <w:rsid w:val="00FC3A8F"/>
    <w:rsid w:val="00FC402E"/>
    <w:rsid w:val="00FC4AD5"/>
    <w:rsid w:val="00FC4BF0"/>
    <w:rsid w:val="00FC5078"/>
    <w:rsid w:val="00FC5C7F"/>
    <w:rsid w:val="00FC707A"/>
    <w:rsid w:val="00FC76B9"/>
    <w:rsid w:val="00FD090D"/>
    <w:rsid w:val="00FD1435"/>
    <w:rsid w:val="00FD1A63"/>
    <w:rsid w:val="00FD278E"/>
    <w:rsid w:val="00FD3097"/>
    <w:rsid w:val="00FD39AE"/>
    <w:rsid w:val="00FD412B"/>
    <w:rsid w:val="00FD5FDF"/>
    <w:rsid w:val="00FD77CE"/>
    <w:rsid w:val="00FE03C8"/>
    <w:rsid w:val="00FE07CB"/>
    <w:rsid w:val="00FE08E3"/>
    <w:rsid w:val="00FE09FD"/>
    <w:rsid w:val="00FE0EDA"/>
    <w:rsid w:val="00FE271C"/>
    <w:rsid w:val="00FE286E"/>
    <w:rsid w:val="00FE2A5C"/>
    <w:rsid w:val="00FE4FB5"/>
    <w:rsid w:val="00FE5C76"/>
    <w:rsid w:val="00FE6B12"/>
    <w:rsid w:val="00FE6C83"/>
    <w:rsid w:val="00FE71B2"/>
    <w:rsid w:val="00FF1F90"/>
    <w:rsid w:val="00FF215B"/>
    <w:rsid w:val="00FF2C47"/>
    <w:rsid w:val="00FF3117"/>
    <w:rsid w:val="00FF46C4"/>
    <w:rsid w:val="00FF4A50"/>
    <w:rsid w:val="00FF59EB"/>
    <w:rsid w:val="00FF5EE6"/>
    <w:rsid w:val="00FF5F01"/>
    <w:rsid w:val="00FF734C"/>
    <w:rsid w:val="00FF7F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List 3"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468"/>
    <w:rPr>
      <w:rFonts w:ascii="Times New Roman" w:eastAsia="Times New Roman" w:hAnsi="Times New Roman"/>
      <w:sz w:val="28"/>
      <w:szCs w:val="28"/>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rPr>
  </w:style>
  <w:style w:type="paragraph" w:customStyle="1" w:styleId="Normal1">
    <w:name w:val="Normal1"/>
    <w:basedOn w:val="Normal"/>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uiPriority w:val="99"/>
    <w:semiHidden/>
    <w:locked/>
    <w:rsid w:val="008D4094"/>
    <w:rPr>
      <w:rFonts w:ascii="Times New Roman" w:hAnsi="Times New Roman" w:cs="Times New Roman"/>
      <w:sz w:val="28"/>
      <w:szCs w:val="28"/>
    </w:rPr>
  </w:style>
  <w:style w:type="character" w:styleId="Strong">
    <w:name w:val="Strong"/>
    <w:basedOn w:val="DefaultParagraphFont"/>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qFormat/>
    <w:rsid w:val="001A07A9"/>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A07A9"/>
    <w:rPr>
      <w:vertAlign w:val="superscript"/>
    </w:rPr>
  </w:style>
  <w:style w:type="paragraph" w:styleId="NormalWeb">
    <w:name w:val="Normal (Web)"/>
    <w:basedOn w:val="Normal"/>
    <w:link w:val="NormalWebChar"/>
    <w:uiPriority w:val="99"/>
    <w:rsid w:val="00B90BF6"/>
    <w:pPr>
      <w:spacing w:before="100" w:beforeAutospacing="1" w:after="100" w:afterAutospacing="1"/>
    </w:pPr>
    <w:rPr>
      <w:rFonts w:eastAsia="Calibri"/>
      <w:sz w:val="24"/>
      <w:szCs w:val="24"/>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rFonts w:ascii="Times New Roman" w:hAnsi="Times New Roman" w:cs="Times New Roman"/>
      <w:b/>
      <w:bCs/>
      <w:sz w:val="28"/>
      <w:szCs w:val="28"/>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 w:type="paragraph" w:styleId="ListParagraph">
    <w:name w:val="List Paragraph"/>
    <w:basedOn w:val="Normal"/>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rPr>
  </w:style>
  <w:style w:type="character" w:customStyle="1" w:styleId="TitleChar">
    <w:name w:val="Title Char"/>
    <w:basedOn w:val="DefaultParagraphFont"/>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0">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style>
  <w:style w:type="character" w:customStyle="1" w:styleId="BodyTextIndentChar">
    <w:name w:val="Body Text Indent Char"/>
    <w:basedOn w:val="DefaultParagraphFont"/>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style>
  <w:style w:type="character" w:customStyle="1" w:styleId="BodyTextIndent2Char">
    <w:name w:val="Body Text Indent 2 Char"/>
    <w:basedOn w:val="DefaultParagraphFont"/>
    <w:link w:val="BodyTextIndent2"/>
    <w:uiPriority w:val="99"/>
    <w:semiHidden/>
    <w:rsid w:val="00BB4A9E"/>
    <w:rPr>
      <w:rFonts w:ascii="Times New Roman" w:eastAsia="Times New Roman" w:hAnsi="Times New Roman"/>
      <w:sz w:val="28"/>
      <w:szCs w:val="28"/>
    </w:rPr>
  </w:style>
  <w:style w:type="character" w:styleId="Emphasis">
    <w:name w:val="Emphasis"/>
    <w:basedOn w:val="DefaultParagraphFont"/>
    <w:uiPriority w:val="20"/>
    <w:qFormat/>
    <w:locked/>
    <w:rsid w:val="00C372B5"/>
    <w:rPr>
      <w:i/>
      <w:iCs/>
    </w:rPr>
  </w:style>
  <w:style w:type="character" w:customStyle="1" w:styleId="body0020textchar">
    <w:name w:val="body_0020text__char"/>
    <w:basedOn w:val="DefaultParagraphFont"/>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416BAE"/>
    <w:rPr>
      <w:rFonts w:ascii="Calibri" w:eastAsia="Calibri" w:hAnsi="Calibri" w:cs="Times New Roman"/>
    </w:rPr>
  </w:style>
  <w:style w:type="character" w:styleId="EndnoteReference">
    <w:name w:val="endnote reference"/>
    <w:basedOn w:val="DefaultParagraphFont"/>
    <w:uiPriority w:val="99"/>
    <w:semiHidden/>
    <w:unhideWhenUsed/>
    <w:rsid w:val="00416BAE"/>
    <w:rPr>
      <w:vertAlign w:val="superscript"/>
    </w:rPr>
  </w:style>
  <w:style w:type="character" w:customStyle="1" w:styleId="Heading1Char">
    <w:name w:val="Heading 1 Char"/>
    <w:basedOn w:val="DefaultParagraphFont"/>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styleId="BodyTextIndent3">
    <w:name w:val="Body Text Indent 3"/>
    <w:basedOn w:val="Normal"/>
    <w:link w:val="BodyTextIndent3Char"/>
    <w:uiPriority w:val="99"/>
    <w:semiHidden/>
    <w:unhideWhenUsed/>
    <w:rsid w:val="000B25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2507"/>
    <w:rPr>
      <w:rFonts w:ascii="Times New Roman" w:eastAsia="Times New Roman" w:hAnsi="Times New Roman"/>
      <w:sz w:val="16"/>
      <w:szCs w:val="16"/>
      <w:lang w:val="en-US" w:eastAsia="en-US"/>
    </w:rPr>
  </w:style>
  <w:style w:type="character" w:customStyle="1" w:styleId="NormalWebChar">
    <w:name w:val="Normal (Web) Char"/>
    <w:link w:val="NormalWeb"/>
    <w:uiPriority w:val="99"/>
    <w:rsid w:val="0072454A"/>
    <w:rPr>
      <w:rFonts w:ascii="Times New Roman" w:hAnsi="Times New Roman"/>
      <w:sz w:val="24"/>
      <w:szCs w:val="24"/>
    </w:rPr>
  </w:style>
  <w:style w:type="paragraph" w:customStyle="1" w:styleId="normal0">
    <w:name w:val="normal"/>
    <w:basedOn w:val="Normal"/>
    <w:rsid w:val="009E2816"/>
    <w:pPr>
      <w:spacing w:before="100" w:beforeAutospacing="1" w:after="100" w:afterAutospacing="1"/>
    </w:pPr>
    <w:rPr>
      <w:sz w:val="24"/>
      <w:szCs w:val="24"/>
    </w:rPr>
  </w:style>
  <w:style w:type="character" w:customStyle="1" w:styleId="tlid-translation">
    <w:name w:val="tlid-translation"/>
    <w:basedOn w:val="DefaultParagraphFont"/>
    <w:rsid w:val="00AF34D1"/>
  </w:style>
</w:styles>
</file>

<file path=word/webSettings.xml><?xml version="1.0" encoding="utf-8"?>
<w:webSettings xmlns:r="http://schemas.openxmlformats.org/officeDocument/2006/relationships" xmlns:w="http://schemas.openxmlformats.org/wordprocessingml/2006/main">
  <w:divs>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1223909073">
      <w:bodyDiv w:val="1"/>
      <w:marLeft w:val="0"/>
      <w:marRight w:val="0"/>
      <w:marTop w:val="0"/>
      <w:marBottom w:val="0"/>
      <w:divBdr>
        <w:top w:val="none" w:sz="0" w:space="0" w:color="auto"/>
        <w:left w:val="none" w:sz="0" w:space="0" w:color="auto"/>
        <w:bottom w:val="none" w:sz="0" w:space="0" w:color="auto"/>
        <w:right w:val="none" w:sz="0" w:space="0" w:color="auto"/>
      </w:divBdr>
    </w:div>
    <w:div w:id="1318071516">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 w:id="19404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8D70B-310A-4E71-B3F1-8BA3CC7BF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24</Pages>
  <Words>8765</Words>
  <Characters>49964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58612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dtthuy</dc:creator>
  <cp:lastModifiedBy>ltthuyen</cp:lastModifiedBy>
  <cp:revision>19</cp:revision>
  <cp:lastPrinted>2019-05-27T05:34:00Z</cp:lastPrinted>
  <dcterms:created xsi:type="dcterms:W3CDTF">2019-09-09T02:33:00Z</dcterms:created>
  <dcterms:modified xsi:type="dcterms:W3CDTF">2019-09-25T08:33:00Z</dcterms:modified>
</cp:coreProperties>
</file>