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438"/>
        <w:gridCol w:w="5776"/>
      </w:tblGrid>
      <w:tr w:rsidR="00F15C32" w:rsidRPr="0035173F" w:rsidTr="006430CD">
        <w:trPr>
          <w:jc w:val="center"/>
        </w:trPr>
        <w:tc>
          <w:tcPr>
            <w:tcW w:w="3438" w:type="dxa"/>
          </w:tcPr>
          <w:p w:rsidR="00F15C32" w:rsidRPr="0035173F" w:rsidRDefault="00F15C32" w:rsidP="006430CD">
            <w:pPr>
              <w:spacing w:after="0" w:line="240" w:lineRule="auto"/>
              <w:ind w:left="-558" w:right="-115" w:firstLine="360"/>
              <w:jc w:val="center"/>
              <w:rPr>
                <w:rFonts w:ascii="Times New Roman" w:hAnsi="Times New Roman" w:cs="Times New Roman"/>
                <w:spacing w:val="-6"/>
                <w:sz w:val="26"/>
                <w:szCs w:val="26"/>
                <w:lang w:val="en-US"/>
              </w:rPr>
            </w:pPr>
            <w:r w:rsidRPr="0035173F">
              <w:rPr>
                <w:rFonts w:ascii="Times New Roman" w:hAnsi="Times New Roman" w:cs="Times New Roman"/>
                <w:spacing w:val="-6"/>
                <w:sz w:val="26"/>
                <w:szCs w:val="26"/>
                <w:lang w:val="en-US"/>
              </w:rPr>
              <w:t xml:space="preserve"> MINISTRY OF PLANNING AND INVESTMENT</w:t>
            </w:r>
          </w:p>
          <w:p w:rsidR="00F15C32" w:rsidRPr="0035173F" w:rsidRDefault="00F15C32" w:rsidP="006430CD">
            <w:pPr>
              <w:spacing w:after="0" w:line="240" w:lineRule="auto"/>
              <w:ind w:right="-115"/>
              <w:rPr>
                <w:rFonts w:ascii="Times New Roman" w:hAnsi="Times New Roman" w:cs="Times New Roman"/>
                <w:b/>
                <w:bCs/>
                <w:spacing w:val="-6"/>
                <w:sz w:val="28"/>
                <w:szCs w:val="28"/>
                <w:lang w:val="en-US"/>
              </w:rPr>
            </w:pPr>
            <w:r w:rsidRPr="0035173F">
              <w:rPr>
                <w:rFonts w:ascii="Times New Roman" w:hAnsi="Times New Roman" w:cs="Times New Roman"/>
                <w:b/>
                <w:bCs/>
                <w:spacing w:val="-6"/>
                <w:sz w:val="26"/>
                <w:szCs w:val="26"/>
                <w:lang w:val="en-US"/>
              </w:rPr>
              <w:t xml:space="preserve">   GENERAL STATISTICS OFFICE</w:t>
            </w:r>
          </w:p>
          <w:p w:rsidR="00F15C32" w:rsidRPr="0035173F" w:rsidRDefault="00A52FDD" w:rsidP="006430CD">
            <w:pPr>
              <w:spacing w:before="360" w:after="0" w:line="252" w:lineRule="auto"/>
              <w:ind w:hanging="272"/>
              <w:jc w:val="center"/>
              <w:rPr>
                <w:rFonts w:ascii="Times New Roman" w:hAnsi="Times New Roman" w:cs="Times New Roman"/>
                <w:sz w:val="28"/>
                <w:szCs w:val="28"/>
                <w:lang w:val="en-US"/>
              </w:rPr>
            </w:pPr>
            <w:r w:rsidRPr="00A52FDD">
              <w:rPr>
                <w:rFonts w:ascii="Times New Roman" w:hAnsi="Times New Roman" w:cs="Times New Roman"/>
                <w:lang w:val="en-US"/>
              </w:rPr>
              <w:pict>
                <v:line id="Line 2" o:spid="_x0000_s1029" style="position:absolute;left:0;text-align:left;z-index:251660288;visibility:visible;mso-wrap-distance-top:-3e-5mm;mso-wrap-distance-bottom:-3e-5mm"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w:r>
          </w:p>
        </w:tc>
        <w:tc>
          <w:tcPr>
            <w:tcW w:w="5776" w:type="dxa"/>
          </w:tcPr>
          <w:p w:rsidR="00F15C32" w:rsidRPr="0035173F" w:rsidRDefault="00F15C32" w:rsidP="006430CD">
            <w:pPr>
              <w:spacing w:after="0" w:line="240" w:lineRule="auto"/>
              <w:jc w:val="center"/>
              <w:rPr>
                <w:rFonts w:ascii="Times New Roman" w:hAnsi="Times New Roman" w:cs="Times New Roman"/>
                <w:b/>
                <w:bCs/>
                <w:sz w:val="26"/>
                <w:szCs w:val="26"/>
                <w:lang w:val="en-US"/>
              </w:rPr>
            </w:pPr>
            <w:r w:rsidRPr="0035173F">
              <w:rPr>
                <w:rFonts w:ascii="Times New Roman" w:hAnsi="Times New Roman" w:cs="Times New Roman"/>
                <w:b/>
                <w:bCs/>
                <w:sz w:val="26"/>
                <w:szCs w:val="26"/>
                <w:lang w:val="en-US"/>
              </w:rPr>
              <w:t>SOCIALIST REPUBLIC OF VIET NAM</w:t>
            </w:r>
          </w:p>
          <w:p w:rsidR="00F15C32" w:rsidRPr="0035173F" w:rsidRDefault="00F15C32" w:rsidP="006430CD">
            <w:pPr>
              <w:spacing w:after="0" w:line="240" w:lineRule="auto"/>
              <w:jc w:val="center"/>
              <w:rPr>
                <w:rFonts w:ascii="Times New Roman" w:hAnsi="Times New Roman" w:cs="Times New Roman"/>
                <w:b/>
                <w:bCs/>
                <w:sz w:val="26"/>
                <w:szCs w:val="26"/>
                <w:lang w:val="en-US"/>
              </w:rPr>
            </w:pPr>
            <w:r w:rsidRPr="0035173F">
              <w:rPr>
                <w:rFonts w:ascii="Times New Roman" w:hAnsi="Times New Roman" w:cs="Times New Roman"/>
                <w:b/>
                <w:bCs/>
                <w:sz w:val="26"/>
                <w:szCs w:val="26"/>
                <w:lang w:val="en-US"/>
              </w:rPr>
              <w:t>Independence-Freedom-Happiness</w:t>
            </w:r>
          </w:p>
          <w:p w:rsidR="00F15C32" w:rsidRPr="0035173F" w:rsidRDefault="00A52FDD" w:rsidP="006430CD">
            <w:pPr>
              <w:spacing w:before="240" w:after="0" w:line="252" w:lineRule="auto"/>
              <w:ind w:firstLine="391"/>
              <w:rPr>
                <w:rFonts w:ascii="Times New Roman" w:hAnsi="Times New Roman" w:cs="Times New Roman"/>
                <w:b/>
                <w:bCs/>
                <w:i/>
                <w:iCs/>
                <w:sz w:val="28"/>
                <w:szCs w:val="28"/>
                <w:lang w:val="en-US"/>
              </w:rPr>
            </w:pPr>
            <w:r w:rsidRPr="00A52FDD">
              <w:rPr>
                <w:rFonts w:ascii="Times New Roman" w:hAnsi="Times New Roman" w:cs="Times New Roman"/>
                <w:lang w:val="en-US"/>
              </w:rPr>
              <w:pict>
                <v:line id="Line 3" o:spid="_x0000_s1030" style="position:absolute;left:0;text-align:left;z-index:251661312;visibility:visible;mso-wrap-distance-top:-3e-5mm;mso-wrap-distance-bottom:-3e-5mm" from="67.6pt,1.4pt" to="21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cu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jMFtk8S0E0OvoSUoyJxjr/hesOBaPEEjhHYHLaOh+IkGIMCfcovRFS&#10;RrGlQj2Az+4BOricloIFb9zYw76SFp1ImJf4xbLehVl9VCyitZyw9WB7IuTVhtulCnhQC/AZrOtA&#10;/HxIH9aL9SKf5LP5epKndT35vKnyyXyT3X+q7+qqqrNfgVqWF61gjKvAbhzOLP878Ydnch2r23je&#10;+pC8RY8NA7LjP5KOYgb9rpOw1+yys6PIMI8xeHg7YeBf78F+/cJXvwEAAP//AwBQSwMEFAAGAAgA&#10;AAAhAB6lNZ7bAAAABwEAAA8AAABkcnMvZG93bnJldi54bWxMj8tOwzAQRfdI/IM1SOyoU/OK0jgV&#10;AlUViE1bpG6nsYkD8TiN3Tb8PQMbWB7dqztnyvnoO3G0Q2wDaZhOMhCW6mBaajS8bRZXOYiYkAx2&#10;gayGLxthXp2flViYcKKVPa5TI3iEYoEaXEp9IWWsnfUYJ6G3xNl7GDwmxqGRZsATj/tOqiy7kx5b&#10;4gsOe/vobP25PngN+LRcpW2uXu7bZ/f6sVnsly7fa315MT7MQCQ7pr8y/OizOlTstAsHMlF0zNe3&#10;iqsaFH/A+Y2aMu9+WVal/O9ffQMAAP//AwBQSwECLQAUAAYACAAAACEAtoM4kv4AAADhAQAAEwAA&#10;AAAAAAAAAAAAAAAAAAAAW0NvbnRlbnRfVHlwZXNdLnhtbFBLAQItABQABgAIAAAAIQA4/SH/1gAA&#10;AJQBAAALAAAAAAAAAAAAAAAAAC8BAABfcmVscy8ucmVsc1BLAQItABQABgAIAAAAIQBGulcuEAIA&#10;ACkEAAAOAAAAAAAAAAAAAAAAAC4CAABkcnMvZTJvRG9jLnhtbFBLAQItABQABgAIAAAAIQAepTWe&#10;2wAAAAcBAAAPAAAAAAAAAAAAAAAAAGoEAABkcnMvZG93bnJldi54bWxQSwUGAAAAAAQABADzAAAA&#10;cgUAAAAA&#10;" strokeweight="1pt"/>
              </w:pict>
            </w:r>
            <w:r w:rsidR="00F15C32" w:rsidRPr="0035173F">
              <w:rPr>
                <w:rFonts w:ascii="Times New Roman" w:hAnsi="Times New Roman" w:cs="Times New Roman"/>
                <w:i/>
                <w:iCs/>
                <w:sz w:val="28"/>
                <w:szCs w:val="28"/>
                <w:lang w:val="en-US"/>
              </w:rPr>
              <w:t xml:space="preserve">      Ha </w:t>
            </w:r>
            <w:proofErr w:type="spellStart"/>
            <w:r w:rsidR="00F15C32" w:rsidRPr="0035173F">
              <w:rPr>
                <w:rFonts w:ascii="Times New Roman" w:hAnsi="Times New Roman" w:cs="Times New Roman"/>
                <w:i/>
                <w:iCs/>
                <w:sz w:val="28"/>
                <w:szCs w:val="28"/>
                <w:lang w:val="en-US"/>
              </w:rPr>
              <w:t>Noi</w:t>
            </w:r>
            <w:proofErr w:type="spellEnd"/>
            <w:r w:rsidR="00F15C32" w:rsidRPr="0035173F">
              <w:rPr>
                <w:rFonts w:ascii="Times New Roman" w:hAnsi="Times New Roman" w:cs="Times New Roman"/>
                <w:i/>
                <w:iCs/>
                <w:sz w:val="28"/>
                <w:szCs w:val="28"/>
                <w:lang w:val="en-US"/>
              </w:rPr>
              <w:t>, 28</w:t>
            </w:r>
            <w:r w:rsidR="00F15C32" w:rsidRPr="0035173F">
              <w:rPr>
                <w:rFonts w:ascii="Times New Roman" w:hAnsi="Times New Roman" w:cs="Times New Roman"/>
                <w:i/>
                <w:iCs/>
                <w:sz w:val="28"/>
                <w:szCs w:val="28"/>
                <w:vertAlign w:val="superscript"/>
                <w:lang w:val="en-US"/>
              </w:rPr>
              <w:t>th</w:t>
            </w:r>
            <w:r w:rsidR="00F15C32" w:rsidRPr="0035173F">
              <w:rPr>
                <w:rFonts w:ascii="Times New Roman" w:hAnsi="Times New Roman" w:cs="Times New Roman"/>
                <w:i/>
                <w:iCs/>
                <w:sz w:val="28"/>
                <w:szCs w:val="28"/>
                <w:lang w:val="en-US"/>
              </w:rPr>
              <w:t xml:space="preserve"> June, 2019</w:t>
            </w:r>
          </w:p>
        </w:tc>
      </w:tr>
    </w:tbl>
    <w:p w:rsidR="00F15C32" w:rsidRPr="0035173F" w:rsidRDefault="00F15C32" w:rsidP="00F15C32">
      <w:pPr>
        <w:spacing w:before="120" w:after="40" w:line="240" w:lineRule="auto"/>
        <w:jc w:val="center"/>
        <w:rPr>
          <w:rFonts w:ascii="Times New Roman" w:hAnsi="Times New Roman" w:cs="Times New Roman"/>
          <w:b/>
          <w:bCs/>
          <w:sz w:val="10"/>
          <w:szCs w:val="18"/>
          <w:lang w:val="en-US"/>
        </w:rPr>
      </w:pPr>
    </w:p>
    <w:p w:rsidR="00F15C32" w:rsidRPr="0035173F" w:rsidRDefault="00F15C32" w:rsidP="00F15C32">
      <w:pPr>
        <w:spacing w:after="0" w:line="245" w:lineRule="auto"/>
        <w:jc w:val="center"/>
        <w:rPr>
          <w:rFonts w:ascii="Times New Roman" w:hAnsi="Times New Roman" w:cs="Times New Roman"/>
          <w:b/>
          <w:bCs/>
          <w:sz w:val="30"/>
          <w:szCs w:val="30"/>
          <w:lang w:val="en-US"/>
        </w:rPr>
      </w:pPr>
      <w:r w:rsidRPr="0035173F">
        <w:rPr>
          <w:rFonts w:ascii="Times New Roman" w:hAnsi="Times New Roman" w:cs="Times New Roman"/>
          <w:b/>
          <w:bCs/>
          <w:sz w:val="30"/>
          <w:szCs w:val="30"/>
          <w:lang w:val="en-US"/>
        </w:rPr>
        <w:t xml:space="preserve">PRESS RELEASE </w:t>
      </w:r>
    </w:p>
    <w:p w:rsidR="00F15C32" w:rsidRPr="0035173F" w:rsidRDefault="00E57444" w:rsidP="00F15C32">
      <w:pPr>
        <w:tabs>
          <w:tab w:val="left" w:pos="4395"/>
        </w:tabs>
        <w:spacing w:after="0" w:line="245" w:lineRule="auto"/>
        <w:jc w:val="center"/>
        <w:rPr>
          <w:rFonts w:ascii="Times New Roman" w:hAnsi="Times New Roman" w:cs="Times New Roman"/>
          <w:b/>
          <w:bCs/>
          <w:sz w:val="30"/>
          <w:szCs w:val="30"/>
          <w:lang w:val="en-US"/>
        </w:rPr>
      </w:pPr>
      <w:r>
        <w:rPr>
          <w:rFonts w:ascii="Times New Roman" w:hAnsi="Times New Roman" w:cs="Times New Roman"/>
          <w:b/>
          <w:bCs/>
          <w:sz w:val="30"/>
          <w:szCs w:val="30"/>
          <w:lang w:val="en-US"/>
        </w:rPr>
        <w:t>S</w:t>
      </w:r>
      <w:r w:rsidR="00F15C32" w:rsidRPr="0035173F">
        <w:rPr>
          <w:rFonts w:ascii="Times New Roman" w:hAnsi="Times New Roman" w:cs="Times New Roman"/>
          <w:b/>
          <w:bCs/>
          <w:sz w:val="30"/>
          <w:szCs w:val="30"/>
          <w:lang w:val="en-US"/>
        </w:rPr>
        <w:t xml:space="preserve">ocio-economic situation in the second quarter and </w:t>
      </w:r>
      <w:r w:rsidR="00F15C32" w:rsidRPr="0035173F">
        <w:rPr>
          <w:rFonts w:ascii="Times New Roman" w:hAnsi="Times New Roman" w:cs="Times New Roman"/>
          <w:b/>
          <w:bCs/>
          <w:sz w:val="30"/>
          <w:szCs w:val="30"/>
          <w:lang w:val="en-US"/>
        </w:rPr>
        <w:br/>
        <w:t>the first 6 months of 2019</w:t>
      </w:r>
      <w:r w:rsidR="00F15C32" w:rsidRPr="0035173F">
        <w:rPr>
          <w:rStyle w:val="FootnoteReference"/>
          <w:rFonts w:ascii="Times New Roman" w:hAnsi="Times New Roman"/>
          <w:b/>
          <w:bCs/>
          <w:sz w:val="30"/>
          <w:szCs w:val="30"/>
          <w:lang w:val="en-US"/>
        </w:rPr>
        <w:footnoteReference w:id="1"/>
      </w:r>
    </w:p>
    <w:p w:rsidR="00F15C32" w:rsidRPr="0035173F" w:rsidRDefault="00F15C32" w:rsidP="00F15C32">
      <w:pPr>
        <w:spacing w:after="0" w:line="245" w:lineRule="auto"/>
        <w:jc w:val="center"/>
        <w:rPr>
          <w:rFonts w:ascii="Times New Roman" w:hAnsi="Times New Roman" w:cs="Times New Roman"/>
          <w:b/>
          <w:bCs/>
          <w:sz w:val="2"/>
          <w:szCs w:val="34"/>
          <w:lang w:val="en-US"/>
        </w:rPr>
      </w:pPr>
    </w:p>
    <w:p w:rsidR="00F15C32" w:rsidRPr="0035173F" w:rsidRDefault="00A52FDD" w:rsidP="00F15C32">
      <w:pPr>
        <w:spacing w:after="80" w:line="245" w:lineRule="auto"/>
        <w:ind w:firstLine="567"/>
        <w:jc w:val="both"/>
        <w:rPr>
          <w:rFonts w:ascii="Times New Roman" w:hAnsi="Times New Roman" w:cs="Times New Roman"/>
          <w:bCs/>
          <w:sz w:val="14"/>
          <w:szCs w:val="28"/>
          <w:lang w:val="en-US"/>
        </w:rPr>
      </w:pPr>
      <w:r w:rsidRPr="00A52FDD">
        <w:rPr>
          <w:rFonts w:ascii="Times New Roman" w:hAnsi="Times New Roman" w:cs="Times New Roman"/>
          <w:lang w:val="en-US"/>
        </w:rPr>
        <w:pict>
          <v:line id="_x0000_s1031" style="position:absolute;left:0;text-align:left;flip:y;z-index:251662336;visibility:visible;mso-position-horizontal-relative:margin" from="149.25pt,.95pt" to="309.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6IXGwIAADYEAAAOAAAAZHJzL2Uyb0RvYy54bWysU02P2jAQvVfqf7Byh3wQWIgIqyqBXmgX&#10;abe9G9shVh3bsg0BVf3vHZssXdpLVZWDGcczz2/mPS8fz51AJ2YsV7KM0nESISaJolweyujLy2Y0&#10;j5B1WFIslGRldGE2ely9f7fsdcEy1SpBmUEAIm3R6zJqndNFHFvSsg7bsdJMwmGjTIcdbM0hpgb3&#10;gN6JOEuSWdwrQ7VRhFkLX+vrYbQK+E3DiHtqGsscEmUE3FxYTVj3fo1XS1wcDNYtJwMN/A8sOswl&#10;XHqDqrHD6Gj4H1AdJ0ZZ1bgxUV2smoYTFnqAbtLkt26eW6xZ6AWGY/VtTPb/wZLPp51BnIJ2EZK4&#10;A4m2XDKU+cn02haQUMmd8b2Rs3zWW0W+WSRV1WJ5YIHhy0VDWeor4rsSv7Ea8Pf9J0UhBx+dCmM6&#10;N6ZDjeD6qy/04DAKdA66XG66sLNDBD5myWQ+mYJ8BM4W02warsKFR/G12lj3kakO+aCMBDQQMPFp&#10;a51n9SvFp0u14UIE5YVEPTDIHpIkVFglOPWnPs+aw74SBp2wN0/4DRffpRl1lDSgtQzT9RA7zMU1&#10;htuF9HjQDvAZoqs7vi+SxXq+nuejPJutR3lS16MPmyofzTbpw7Se1FVVpz88tTQvWk4pk57dq1PT&#10;/O+cMLyZq8duXr3NIb5HDwMDsq//gXRQ1ot5tcVe0cvOvCoO5gzJw0Py7n+7h/jtc1/9BAAA//8D&#10;AFBLAwQUAAYACAAAACEA1Vcql90AAAAHAQAADwAAAGRycy9kb3ducmV2LnhtbEyOTUvDQBRF94L/&#10;YXiCOztJtbWJmRTxA4QSxOqmu9fMMwlm3pTMNI3/3udKl5dzufcU68n1aqQhdJ4NpLMEFHHtbceN&#10;gY/356sVqBCRLfaeycA3BViX52cF5taf+I3GbWyUjHDI0UAb4yHXOtQtOQwzfyAW9ukHh1Hi0Gg7&#10;4EnGXa/nSbLUDjuWhxYP9NBS/bU9OgNjWvHry9POP26wahZpZXf1bTTm8mK6vwMVaYp/ZfjVF3Uo&#10;xWnvj2yD6g3Ms9VCqgIyUMKXaSZ5b+D6BnRZ6P/+5Q8AAAD//wMAUEsBAi0AFAAGAAgAAAAhALaD&#10;OJL+AAAA4QEAABMAAAAAAAAAAAAAAAAAAAAAAFtDb250ZW50X1R5cGVzXS54bWxQSwECLQAUAAYA&#10;CAAAACEAOP0h/9YAAACUAQAACwAAAAAAAAAAAAAAAAAvAQAAX3JlbHMvLnJlbHNQSwECLQAUAAYA&#10;CAAAACEAiuuiFxsCAAA2BAAADgAAAAAAAAAAAAAAAAAuAgAAZHJzL2Uyb0RvYy54bWxQSwECLQAU&#10;AAYACAAAACEA1Vcql90AAAAHAQAADwAAAAAAAAAAAAAAAAB1BAAAZHJzL2Rvd25yZXYueG1sUEsF&#10;BgAAAAAEAAQA8wAAAH8FAAAAAA==&#10;" strokeweight="1pt">
            <w10:wrap anchorx="margin"/>
          </v:line>
        </w:pict>
      </w:r>
    </w:p>
    <w:p w:rsidR="00F15C32" w:rsidRPr="0035173F" w:rsidRDefault="00F15C32" w:rsidP="00F15C32">
      <w:pPr>
        <w:spacing w:after="40" w:line="242" w:lineRule="auto"/>
        <w:ind w:firstLine="567"/>
        <w:jc w:val="both"/>
        <w:rPr>
          <w:rFonts w:ascii="Times New Roman" w:hAnsi="Times New Roman" w:cs="Times New Roman"/>
          <w:bCs/>
          <w:szCs w:val="28"/>
          <w:lang w:val="en-US"/>
        </w:rPr>
      </w:pPr>
    </w:p>
    <w:p w:rsidR="00F15C32" w:rsidRDefault="00F15C32" w:rsidP="00F15C32">
      <w:pPr>
        <w:spacing w:before="40" w:after="40" w:line="252" w:lineRule="auto"/>
        <w:ind w:firstLine="567"/>
        <w:jc w:val="both"/>
        <w:rPr>
          <w:rFonts w:ascii="Times New Roman" w:hAnsi="Times New Roman" w:cs="Times New Roman"/>
          <w:bCs/>
          <w:sz w:val="28"/>
          <w:szCs w:val="28"/>
          <w:lang w:val="en-US"/>
        </w:rPr>
      </w:pPr>
      <w:r w:rsidRPr="0035173F">
        <w:rPr>
          <w:rFonts w:ascii="Times New Roman" w:hAnsi="Times New Roman" w:cs="Times New Roman"/>
          <w:bCs/>
          <w:sz w:val="28"/>
          <w:szCs w:val="28"/>
          <w:lang w:val="en-US"/>
        </w:rPr>
        <w:t>Vietnamese socio-economy in the first 6 months of 2019 took place in the context of the sluggish growth trend of the world economic with increasing risks and challenges. Recent tensions between major economies caused the world trade and investment, as well as the global business confidence to decline, so the International Monetary Fund (IMF) argued that the international economy must face a period of “high uncertainty” when 70% of the world economy including most developed economies experienced the modest growth</w:t>
      </w:r>
      <w:r w:rsidRPr="0035173F">
        <w:rPr>
          <w:rStyle w:val="FootnoteReference"/>
          <w:bCs/>
          <w:sz w:val="28"/>
          <w:szCs w:val="28"/>
          <w:lang w:val="en-US"/>
        </w:rPr>
        <w:footnoteReference w:id="2"/>
      </w:r>
      <w:r w:rsidRPr="0035173F">
        <w:rPr>
          <w:rFonts w:ascii="Times New Roman" w:hAnsi="Times New Roman" w:cs="Times New Roman"/>
          <w:bCs/>
          <w:sz w:val="28"/>
          <w:szCs w:val="28"/>
          <w:lang w:val="en-US"/>
        </w:rPr>
        <w:t>. Economic activities in developed countries, especially the Euro area as well as some emerging markets were weaker than expected, international organizations all provide the optimistic forecast about the 2019 world economic growth</w:t>
      </w:r>
      <w:r w:rsidRPr="0035173F">
        <w:rPr>
          <w:rStyle w:val="FootnoteReference"/>
          <w:bCs/>
          <w:sz w:val="28"/>
          <w:szCs w:val="28"/>
          <w:lang w:val="en-US"/>
        </w:rPr>
        <w:footnoteReference w:id="3"/>
      </w:r>
      <w:r w:rsidRPr="0035173F">
        <w:rPr>
          <w:rFonts w:ascii="Times New Roman" w:hAnsi="Times New Roman" w:cs="Times New Roman"/>
          <w:bCs/>
          <w:sz w:val="28"/>
          <w:szCs w:val="28"/>
          <w:lang w:val="en-US"/>
        </w:rPr>
        <w:t>. Geopolitical hot spots showed signs of complexity and increasingly high tensions. The US imposed intensified sanctions on Iran, the complicated movements of oil price and the US dollar not only challenged for the world economy, but also adversely affected Vietnamese economy. In the country, the economy also faced many difficulties and challenges, including complicated weather conditions affecting crop production and yields, difficulties in livestock activity with increasingly widespread African swine fever, sluggish growth of some key export products, and low disbursement of public investment.</w:t>
      </w:r>
    </w:p>
    <w:p w:rsidR="00F15C32" w:rsidRPr="0035173F" w:rsidRDefault="00F15C32" w:rsidP="00F15C32">
      <w:pPr>
        <w:keepNext/>
        <w:spacing w:before="40" w:after="40" w:line="252" w:lineRule="auto"/>
        <w:ind w:firstLine="567"/>
        <w:jc w:val="both"/>
        <w:outlineLvl w:val="1"/>
        <w:rPr>
          <w:rFonts w:ascii="Times New Roman" w:hAnsi="Times New Roman" w:cs="Times New Roman"/>
          <w:bCs/>
          <w:sz w:val="28"/>
          <w:szCs w:val="28"/>
          <w:lang w:val="en-US"/>
        </w:rPr>
      </w:pPr>
      <w:r w:rsidRPr="0035173F">
        <w:rPr>
          <w:rFonts w:ascii="Times New Roman" w:hAnsi="Times New Roman" w:cs="Times New Roman"/>
          <w:bCs/>
          <w:sz w:val="28"/>
          <w:szCs w:val="28"/>
          <w:lang w:val="en-US"/>
        </w:rPr>
        <w:lastRenderedPageBreak/>
        <w:t>In this situation, the Government and the Prime Minister timely and drastically directed the ministries, agencies and localities to implement synchronously and effectively the goals, tasks and solutions in the resolutions of the Party, the National Assembly, and the Government, the directive of the Prime Minister, so the economy in the first 6 months of the year continued to change positively.</w:t>
      </w:r>
    </w:p>
    <w:p w:rsidR="00F15C32" w:rsidRPr="0035173F" w:rsidRDefault="00F15C32" w:rsidP="00F15C32">
      <w:pPr>
        <w:keepNext/>
        <w:spacing w:before="40" w:after="40" w:line="252" w:lineRule="auto"/>
        <w:ind w:firstLine="567"/>
        <w:jc w:val="both"/>
        <w:outlineLvl w:val="1"/>
        <w:rPr>
          <w:rFonts w:ascii="Times New Roman" w:hAnsi="Times New Roman" w:cs="Times New Roman"/>
          <w:b/>
          <w:bCs/>
          <w:sz w:val="28"/>
          <w:szCs w:val="28"/>
          <w:lang w:val="en-US"/>
        </w:rPr>
      </w:pPr>
      <w:r w:rsidRPr="0035173F">
        <w:rPr>
          <w:rFonts w:ascii="Times New Roman" w:hAnsi="Times New Roman" w:cs="Times New Roman"/>
          <w:b/>
          <w:bCs/>
          <w:sz w:val="28"/>
          <w:szCs w:val="28"/>
          <w:lang w:val="en-US"/>
        </w:rPr>
        <w:t>I. ECONOMIC GROWTH</w:t>
      </w:r>
    </w:p>
    <w:p w:rsidR="00F15C32" w:rsidRPr="0035173F" w:rsidRDefault="00F15C32" w:rsidP="00F15C32">
      <w:pPr>
        <w:keepNext/>
        <w:spacing w:before="40" w:after="40" w:line="252" w:lineRule="auto"/>
        <w:ind w:firstLine="567"/>
        <w:jc w:val="both"/>
        <w:outlineLvl w:val="1"/>
        <w:rPr>
          <w:rFonts w:ascii="Times New Roman" w:hAnsi="Times New Roman" w:cs="Times New Roman"/>
          <w:b/>
          <w:sz w:val="28"/>
          <w:szCs w:val="28"/>
          <w:lang w:val="en-US"/>
        </w:rPr>
      </w:pPr>
      <w:r w:rsidRPr="0035173F">
        <w:rPr>
          <w:rFonts w:ascii="Times New Roman" w:hAnsi="Times New Roman" w:cs="Times New Roman"/>
          <w:b/>
          <w:sz w:val="28"/>
          <w:szCs w:val="28"/>
          <w:lang w:val="en-US"/>
        </w:rPr>
        <w:t>1. Growth rate of gross domestic product</w:t>
      </w:r>
    </w:p>
    <w:p w:rsidR="00F15C32" w:rsidRPr="0035173F" w:rsidRDefault="00F15C32" w:rsidP="00F15C32">
      <w:pPr>
        <w:pStyle w:val="BodyTextIndent"/>
        <w:spacing w:before="40" w:after="40" w:line="252" w:lineRule="auto"/>
        <w:ind w:firstLine="567"/>
        <w:rPr>
          <w:rFonts w:ascii="Times New Roman" w:hAnsi="Times New Roman" w:cs="Times New Roman"/>
        </w:rPr>
      </w:pPr>
      <w:bookmarkStart w:id="0" w:name="OLE_LINK65"/>
      <w:bookmarkStart w:id="1" w:name="OLE_LINK66"/>
      <w:r w:rsidRPr="0035173F">
        <w:rPr>
          <w:rFonts w:ascii="Times New Roman" w:hAnsi="Times New Roman" w:cs="Times New Roman"/>
        </w:rPr>
        <w:t>The gross domestic product (GDP) in the second quarter of 2019 was estimated to increase by 6.71% over the same period last year, of which the agriculture, forestry and fishery sector, the industry and construction sector, and the service sector increased by 2.19%, 9.14%, and 6.85%, respectively. The growth rate in the second quarter of 2019 was lower than that in the second quarter of 2018 by only 0.02 percentage points but higher than the growth rate in the second quarter of years 2011-2017</w:t>
      </w:r>
      <w:r w:rsidRPr="0035173F">
        <w:rPr>
          <w:rFonts w:ascii="Times New Roman" w:hAnsi="Times New Roman" w:cs="Times New Roman"/>
          <w:vertAlign w:val="superscript"/>
        </w:rPr>
        <w:footnoteReference w:id="4"/>
      </w:r>
      <w:r w:rsidRPr="0035173F">
        <w:rPr>
          <w:rFonts w:ascii="Times New Roman" w:hAnsi="Times New Roman" w:cs="Times New Roman"/>
        </w:rPr>
        <w:t xml:space="preserve">. </w:t>
      </w:r>
      <w:bookmarkStart w:id="2" w:name="OLE_LINK63"/>
      <w:bookmarkStart w:id="3" w:name="OLE_LINK64"/>
      <w:r w:rsidRPr="0035173F">
        <w:rPr>
          <w:rFonts w:ascii="Times New Roman" w:hAnsi="Times New Roman" w:cs="Times New Roman"/>
        </w:rPr>
        <w:t>From the expenditure approach of the GDP, the final consumption increased by 7</w:t>
      </w:r>
      <w:r>
        <w:rPr>
          <w:rFonts w:ascii="Times New Roman" w:hAnsi="Times New Roman" w:cs="Times New Roman"/>
        </w:rPr>
        <w:t>.</w:t>
      </w:r>
      <w:r w:rsidRPr="0035173F">
        <w:rPr>
          <w:rFonts w:ascii="Times New Roman" w:hAnsi="Times New Roman" w:cs="Times New Roman"/>
        </w:rPr>
        <w:t xml:space="preserve">01% over the same period last year; the capital formation rose </w:t>
      </w:r>
      <w:r>
        <w:rPr>
          <w:rFonts w:ascii="Times New Roman" w:hAnsi="Times New Roman" w:cs="Times New Roman"/>
        </w:rPr>
        <w:t>7.</w:t>
      </w:r>
      <w:r w:rsidRPr="0035173F">
        <w:rPr>
          <w:rFonts w:ascii="Times New Roman" w:hAnsi="Times New Roman" w:cs="Times New Roman"/>
        </w:rPr>
        <w:t xml:space="preserve">54%; the exports of goods and services expanded </w:t>
      </w:r>
      <w:r>
        <w:rPr>
          <w:rFonts w:ascii="Times New Roman" w:hAnsi="Times New Roman" w:cs="Times New Roman"/>
        </w:rPr>
        <w:t>7.</w:t>
      </w:r>
      <w:r w:rsidRPr="0035173F">
        <w:rPr>
          <w:rFonts w:ascii="Times New Roman" w:hAnsi="Times New Roman" w:cs="Times New Roman"/>
        </w:rPr>
        <w:t xml:space="preserve">27%; the import of goods and services spread </w:t>
      </w:r>
      <w:r>
        <w:rPr>
          <w:rFonts w:ascii="Times New Roman" w:hAnsi="Times New Roman" w:cs="Times New Roman"/>
        </w:rPr>
        <w:t>7.</w:t>
      </w:r>
      <w:r w:rsidRPr="0035173F">
        <w:rPr>
          <w:rFonts w:ascii="Times New Roman" w:hAnsi="Times New Roman" w:cs="Times New Roman"/>
        </w:rPr>
        <w:t>38%.</w:t>
      </w:r>
    </w:p>
    <w:bookmarkEnd w:id="2"/>
    <w:bookmarkEnd w:id="3"/>
    <w:p w:rsidR="00F15C32" w:rsidRPr="0035173F" w:rsidRDefault="00F15C32" w:rsidP="00F15C32">
      <w:pPr>
        <w:pStyle w:val="BodyTextIndent"/>
        <w:spacing w:after="20"/>
        <w:ind w:firstLine="567"/>
        <w:rPr>
          <w:rFonts w:ascii="Times New Roman" w:hAnsi="Times New Roman" w:cs="Times New Roman"/>
        </w:rPr>
      </w:pPr>
      <w:r w:rsidRPr="0035173F">
        <w:rPr>
          <w:rFonts w:ascii="Times New Roman" w:hAnsi="Times New Roman" w:cs="Times New Roman"/>
        </w:rPr>
        <w:t>The first 6-month GDP increased by 6.76%, which was lower than the rise in the first 6 months of 2018 but higher than the spread in the first 6 months of years 2011-2017</w:t>
      </w:r>
      <w:r w:rsidRPr="0035173F">
        <w:rPr>
          <w:rFonts w:ascii="Times New Roman" w:hAnsi="Times New Roman" w:cs="Times New Roman"/>
          <w:vertAlign w:val="superscript"/>
        </w:rPr>
        <w:footnoteReference w:id="5"/>
      </w:r>
      <w:r w:rsidRPr="0035173F">
        <w:rPr>
          <w:rFonts w:ascii="Times New Roman" w:hAnsi="Times New Roman" w:cs="Times New Roman"/>
        </w:rPr>
        <w:t>, confirming the timeliness and efficiency of the major tasks and solutions issued by the Government to implement the 2019 Socio-Economic Development Plan; as well as efforts of the ministries/agencies and localities in realizing growth targets. In the overall growth of the economy, the agriculture, forestry and fishery sector, the industry and construction sector, and the service sector increased by 2.39%, 8.93%, 6.69%, which contributing 6%, 51.8%, and 42.2% to the overall growth, respectively.</w:t>
      </w:r>
    </w:p>
    <w:bookmarkEnd w:id="0"/>
    <w:bookmarkEnd w:id="1"/>
    <w:p w:rsidR="00F15C32" w:rsidRPr="0035173F" w:rsidRDefault="00F15C32" w:rsidP="00F15C32">
      <w:pPr>
        <w:pStyle w:val="BodyTextIndent"/>
        <w:spacing w:after="20"/>
        <w:ind w:firstLine="567"/>
        <w:rPr>
          <w:rFonts w:ascii="Times New Roman" w:hAnsi="Times New Roman" w:cs="Times New Roman"/>
          <w:spacing w:val="-4"/>
        </w:rPr>
      </w:pPr>
      <w:r w:rsidRPr="0035173F">
        <w:rPr>
          <w:rFonts w:ascii="Times New Roman" w:hAnsi="Times New Roman" w:cs="Times New Roman"/>
          <w:spacing w:val="-4"/>
        </w:rPr>
        <w:t xml:space="preserve">Regarding the structure of the economy in the first 6 months of this year, the agriculture, forestry and fishery sector, the industry and construction sector, the service sector, and the product taxes less subsidies on production accounted for 13.55%, 34.2%, 42.04%, and 10.21% of the GDP; (The corresponding structure in the same period of 2018 was: 14.13%; 33.83%; 41.8%; 10.24%). </w:t>
      </w:r>
    </w:p>
    <w:p w:rsidR="003424FA" w:rsidRPr="00D07451" w:rsidRDefault="00F15C32" w:rsidP="00F15C32">
      <w:pPr>
        <w:pStyle w:val="BodyTextIndent"/>
        <w:spacing w:after="20"/>
        <w:ind w:firstLine="567"/>
        <w:rPr>
          <w:rFonts w:ascii="Times New Roman" w:hAnsi="Times New Roman" w:cs="Times New Roman"/>
          <w:lang w:val="de-DE"/>
        </w:rPr>
      </w:pPr>
      <w:r w:rsidRPr="0035173F">
        <w:rPr>
          <w:rFonts w:ascii="Times New Roman" w:hAnsi="Times New Roman" w:cs="Times New Roman"/>
        </w:rPr>
        <w:t>From the expe</w:t>
      </w:r>
      <w:r>
        <w:rPr>
          <w:rFonts w:ascii="Times New Roman" w:hAnsi="Times New Roman" w:cs="Times New Roman"/>
        </w:rPr>
        <w:t>nditure approach of the first 6-</w:t>
      </w:r>
      <w:r w:rsidRPr="0035173F">
        <w:rPr>
          <w:rFonts w:ascii="Times New Roman" w:hAnsi="Times New Roman" w:cs="Times New Roman"/>
        </w:rPr>
        <w:t>month GDP, the final consumption increased by 7.05% over the same period in 2018; the capital formation rose 7.12%; the exports of goods and services expanded 7.06%; the import of goods and services spread 7.98%.</w:t>
      </w:r>
    </w:p>
    <w:p w:rsidR="00C42993" w:rsidRPr="0069383F" w:rsidRDefault="007F756D" w:rsidP="00C42993">
      <w:pPr>
        <w:spacing w:after="20" w:line="240" w:lineRule="auto"/>
        <w:ind w:firstLine="567"/>
        <w:jc w:val="both"/>
        <w:rPr>
          <w:rFonts w:ascii="Times New Roman" w:hAnsi="Times New Roman" w:cs="Times New Roman"/>
          <w:b/>
          <w:sz w:val="28"/>
          <w:szCs w:val="28"/>
          <w:lang w:val="en-US"/>
        </w:rPr>
      </w:pPr>
      <w:r w:rsidRPr="00D07451">
        <w:rPr>
          <w:rFonts w:ascii="Times New Roman" w:hAnsi="Times New Roman" w:cs="Times New Roman"/>
          <w:b/>
          <w:sz w:val="28"/>
          <w:szCs w:val="28"/>
          <w:lang w:val="de-DE"/>
        </w:rPr>
        <w:t xml:space="preserve">2. </w:t>
      </w:r>
      <w:r w:rsidR="00C42993" w:rsidRPr="0069383F">
        <w:rPr>
          <w:rFonts w:ascii="Times New Roman" w:hAnsi="Times New Roman" w:cs="Times New Roman"/>
          <w:b/>
          <w:sz w:val="28"/>
          <w:szCs w:val="28"/>
          <w:lang w:val="en-US"/>
        </w:rPr>
        <w:t>Agriculture, forestry and fishery</w:t>
      </w:r>
    </w:p>
    <w:p w:rsidR="00C42993" w:rsidRPr="0069383F" w:rsidRDefault="00C42993" w:rsidP="00C42993">
      <w:pPr>
        <w:pStyle w:val="Normal10"/>
        <w:spacing w:before="0" w:beforeAutospacing="0" w:after="20" w:afterAutospacing="0"/>
        <w:ind w:firstLine="567"/>
        <w:jc w:val="both"/>
        <w:rPr>
          <w:rFonts w:ascii="Times New Roman" w:hAnsi="Times New Roman" w:cs="Times New Roman"/>
          <w:sz w:val="28"/>
          <w:szCs w:val="28"/>
        </w:rPr>
      </w:pPr>
      <w:r w:rsidRPr="0069383F">
        <w:rPr>
          <w:rFonts w:ascii="Times New Roman" w:hAnsi="Times New Roman" w:cs="Times New Roman"/>
          <w:sz w:val="28"/>
          <w:szCs w:val="28"/>
        </w:rPr>
        <w:t xml:space="preserve">Agriculture, forestry and fishery production in the first 6 months of 2019 was generally stable. Poultry farming developed well. </w:t>
      </w:r>
      <w:r>
        <w:rPr>
          <w:rFonts w:ascii="Times New Roman" w:hAnsi="Times New Roman" w:cs="Times New Roman"/>
          <w:sz w:val="28"/>
          <w:szCs w:val="28"/>
        </w:rPr>
        <w:t>F</w:t>
      </w:r>
      <w:r w:rsidRPr="0069383F">
        <w:rPr>
          <w:rFonts w:ascii="Times New Roman" w:hAnsi="Times New Roman" w:cs="Times New Roman"/>
          <w:sz w:val="28"/>
          <w:szCs w:val="28"/>
        </w:rPr>
        <w:t xml:space="preserve">ishery was recorded the </w:t>
      </w:r>
      <w:r w:rsidRPr="0069383F">
        <w:rPr>
          <w:rFonts w:ascii="Times New Roman" w:hAnsi="Times New Roman" w:cs="Times New Roman"/>
          <w:sz w:val="28"/>
          <w:szCs w:val="28"/>
        </w:rPr>
        <w:lastRenderedPageBreak/>
        <w:t>highest growth rate in the past 9 years, production of aquaculture and fishery catching increased significantly. However, the agricultural sector still faced difficulties due to complicated weather conditions affecting the production and yields of crop, and the outbreak of African swine fever spread on a large scale with 10% disposal of dead pigs out of the total population, therefore, the value added of agriculture in the first 6 months only increased by 1.3%, which was much lower than that of 3.07% in the first 6 months of 2018, contributing 0.17 percentage points to the total growth rate Value added of the whole economy; forestry increased by 4.15% holding a low proportion contributed only 0.03 percentage points. The highlight of this region was the fishery grew well at 6.45% due to high demand of consumption market and the highest growth rate of the first 6 months in the past 9 years</w:t>
      </w:r>
      <w:r w:rsidRPr="00DB7806">
        <w:rPr>
          <w:rStyle w:val="FootnoteReference"/>
          <w:rFonts w:ascii="Times New Roman" w:hAnsi="Times New Roman"/>
          <w:sz w:val="28"/>
          <w:szCs w:val="28"/>
          <w:lang w:val="de-DE"/>
        </w:rPr>
        <w:footnoteReference w:id="6"/>
      </w:r>
      <w:r w:rsidRPr="00DB7806">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69383F">
        <w:rPr>
          <w:rFonts w:ascii="Times New Roman" w:hAnsi="Times New Roman" w:cs="Times New Roman"/>
          <w:sz w:val="28"/>
          <w:szCs w:val="28"/>
        </w:rPr>
        <w:t>contributing 0, 21 percentage points.</w:t>
      </w:r>
    </w:p>
    <w:p w:rsidR="00C42993" w:rsidRPr="0069383F" w:rsidRDefault="00C42993" w:rsidP="00C42993">
      <w:pPr>
        <w:pStyle w:val="Normal10"/>
        <w:spacing w:before="0" w:beforeAutospacing="0" w:after="20" w:afterAutospacing="0"/>
        <w:ind w:firstLine="567"/>
        <w:jc w:val="both"/>
        <w:rPr>
          <w:rFonts w:ascii="Times New Roman" w:hAnsi="Times New Roman" w:cs="Times New Roman"/>
          <w:sz w:val="28"/>
          <w:szCs w:val="28"/>
        </w:rPr>
      </w:pPr>
      <w:r w:rsidRPr="0069383F">
        <w:rPr>
          <w:rFonts w:ascii="Times New Roman" w:hAnsi="Times New Roman" w:cs="Times New Roman"/>
          <w:b/>
          <w:i/>
          <w:sz w:val="28"/>
          <w:szCs w:val="28"/>
        </w:rPr>
        <w:t xml:space="preserve"> a) Agriculture</w:t>
      </w:r>
      <w:r w:rsidRPr="0069383F">
        <w:rPr>
          <w:rFonts w:ascii="Times New Roman" w:hAnsi="Times New Roman" w:cs="Times New Roman"/>
          <w:sz w:val="28"/>
          <w:szCs w:val="28"/>
        </w:rPr>
        <w:t xml:space="preserve"> </w:t>
      </w:r>
    </w:p>
    <w:p w:rsidR="00C42993" w:rsidRPr="0069383F" w:rsidRDefault="00C42993" w:rsidP="00C42993">
      <w:pPr>
        <w:pStyle w:val="Normal10"/>
        <w:spacing w:after="20"/>
        <w:ind w:firstLine="567"/>
        <w:jc w:val="both"/>
        <w:rPr>
          <w:rStyle w:val="normalchar"/>
          <w:rFonts w:ascii="Times New Roman" w:hAnsi="Times New Roman"/>
          <w:sz w:val="28"/>
          <w:szCs w:val="28"/>
        </w:rPr>
      </w:pPr>
      <w:r w:rsidRPr="0069383F">
        <w:rPr>
          <w:rStyle w:val="normalchar"/>
          <w:rFonts w:ascii="Times New Roman" w:hAnsi="Times New Roman"/>
          <w:sz w:val="28"/>
          <w:szCs w:val="28"/>
        </w:rPr>
        <w:t>The cultivated area of ​​winter-spring paddy in the nationwide this year reached 3,123.9 thousand hectares, equaling 100.7% of over the same period last year, of which Northern localities reached 1,117.1 thousand hectares, equaling 99.1%; Southern localities reached 2,006.8 thousand hectares, equaling 101.6%. According to the preliminary report, yield of winter-spring paddy in the nationwide was estimated at 65.7 quintals / hectare, falling by 0.7 quintals / hectare compared with that of over the previous winter-spring crop, estimated yield reached 20.5 million tons, falling by 84.5 thousand tons.</w:t>
      </w:r>
    </w:p>
    <w:p w:rsidR="00C42993" w:rsidRPr="0069383F" w:rsidRDefault="00C42993" w:rsidP="00C42993">
      <w:pPr>
        <w:pStyle w:val="Normal10"/>
        <w:spacing w:after="20"/>
        <w:ind w:firstLine="567"/>
        <w:jc w:val="both"/>
        <w:rPr>
          <w:rStyle w:val="normalchar"/>
          <w:rFonts w:ascii="Times New Roman" w:hAnsi="Times New Roman"/>
          <w:sz w:val="28"/>
          <w:szCs w:val="28"/>
        </w:rPr>
      </w:pPr>
      <w:r w:rsidRPr="0069383F">
        <w:rPr>
          <w:rStyle w:val="normalchar"/>
          <w:rFonts w:ascii="Times New Roman" w:hAnsi="Times New Roman"/>
          <w:sz w:val="28"/>
          <w:szCs w:val="28"/>
        </w:rPr>
        <w:t>As of mid-June, localities across the country cultivated 1,881.1 thousand hectares of summer-autumn paddy, equaling 98.8% of over the same period last year, of which Mekong River Delta reached 1,502.7 thousand hectares, an increase of 98.6%. Up to now, there was recorded 193 thousand hectares of early summer-autumn paddy in Mekong River Delta for harvest, equaling 108.8% of over the same period in 2018.</w:t>
      </w:r>
    </w:p>
    <w:p w:rsidR="00C42993" w:rsidRPr="0069383F" w:rsidRDefault="00C42993" w:rsidP="00C42993">
      <w:pPr>
        <w:pStyle w:val="Normal10"/>
        <w:spacing w:after="20"/>
        <w:ind w:firstLine="567"/>
        <w:jc w:val="both"/>
        <w:rPr>
          <w:rStyle w:val="normalchar"/>
          <w:rFonts w:ascii="Times New Roman" w:hAnsi="Times New Roman"/>
          <w:sz w:val="28"/>
          <w:szCs w:val="28"/>
        </w:rPr>
      </w:pPr>
      <w:r w:rsidRPr="0069383F">
        <w:rPr>
          <w:rStyle w:val="normalchar"/>
          <w:rFonts w:ascii="Times New Roman" w:hAnsi="Times New Roman"/>
          <w:sz w:val="28"/>
          <w:szCs w:val="28"/>
        </w:rPr>
        <w:t>As of mid-June, localities across the country cultivated 558.7 thousand hectares of maize, equaling 100.1% of over the same period last year; 79.6 thousand hectares of sweet potatoes, equaling 98.8%; 23.8 thousand hectares of soybeans, equaling 97.5%; 137.8 thousand hectares of groundnut, equaling 96%; 706.6 thousand hectares of vegetables and beans, equaling 102.7%.</w:t>
      </w:r>
    </w:p>
    <w:p w:rsidR="00C42993" w:rsidRPr="0069383F" w:rsidRDefault="00C42993" w:rsidP="00C42993">
      <w:pPr>
        <w:pStyle w:val="Normal10"/>
        <w:spacing w:before="0" w:beforeAutospacing="0" w:after="20" w:afterAutospacing="0"/>
        <w:jc w:val="both"/>
        <w:rPr>
          <w:rStyle w:val="normalchar"/>
          <w:rFonts w:ascii="Times New Roman" w:hAnsi="Times New Roman"/>
          <w:sz w:val="28"/>
          <w:szCs w:val="28"/>
        </w:rPr>
      </w:pPr>
      <w:r w:rsidRPr="0069383F">
        <w:rPr>
          <w:rStyle w:val="normalchar"/>
          <w:rFonts w:ascii="Times New Roman" w:hAnsi="Times New Roman"/>
          <w:sz w:val="28"/>
          <w:szCs w:val="28"/>
        </w:rPr>
        <w:t>As of June 25, 2019, African swine fever was reported in 4,389 communes, 458 districts of 60 provinces and central cities</w:t>
      </w:r>
      <w:r w:rsidRPr="00D21D77">
        <w:rPr>
          <w:rStyle w:val="FootnoteReference"/>
          <w:rFonts w:ascii="Times New Roman" w:hAnsi="Times New Roman"/>
          <w:sz w:val="28"/>
          <w:szCs w:val="28"/>
        </w:rPr>
        <w:footnoteReference w:id="7"/>
      </w:r>
      <w:r w:rsidRPr="00D21D77">
        <w:rPr>
          <w:rStyle w:val="normalchar"/>
          <w:rFonts w:ascii="Times New Roman" w:hAnsi="Times New Roman"/>
          <w:sz w:val="28"/>
          <w:szCs w:val="28"/>
        </w:rPr>
        <w:t>.</w:t>
      </w:r>
      <w:r w:rsidRPr="0069383F">
        <w:rPr>
          <w:rStyle w:val="normalchar"/>
          <w:rFonts w:ascii="Times New Roman" w:hAnsi="Times New Roman"/>
          <w:sz w:val="28"/>
          <w:szCs w:val="28"/>
        </w:rPr>
        <w:t xml:space="preserve"> Total of pig population in the country in June decreased by 10.3% of over the same period </w:t>
      </w:r>
      <w:r>
        <w:rPr>
          <w:rStyle w:val="normalchar"/>
          <w:rFonts w:ascii="Times New Roman" w:hAnsi="Times New Roman"/>
          <w:sz w:val="28"/>
          <w:szCs w:val="28"/>
        </w:rPr>
        <w:t xml:space="preserve">last year; Buffalo decreased by </w:t>
      </w:r>
      <w:r w:rsidRPr="0069383F">
        <w:rPr>
          <w:rStyle w:val="normalchar"/>
          <w:rFonts w:ascii="Times New Roman" w:hAnsi="Times New Roman"/>
          <w:sz w:val="28"/>
          <w:szCs w:val="28"/>
        </w:rPr>
        <w:t xml:space="preserve">3.1%; cattle increased by 2.6%; poultry increased by 7.5%. Production of pig living weight in the first 6 months reached 1,801.2 thousand </w:t>
      </w:r>
      <w:r w:rsidRPr="0069383F">
        <w:rPr>
          <w:rStyle w:val="normalchar"/>
          <w:rFonts w:ascii="Times New Roman" w:hAnsi="Times New Roman"/>
          <w:sz w:val="28"/>
          <w:szCs w:val="28"/>
        </w:rPr>
        <w:lastRenderedPageBreak/>
        <w:t>tons, falling by 4.7% compared with that of over the same period last year (the second quarter reached 796.8 thousand tons, falling by 12.4%); production of buffalo living weight was estimated at 51.2 thousand tons, rising by 3% (the second quarter reached 24.8 thousand tons, rising by 3.8%); production of cattle living weight reached 192.5 thousand tons, rising by 3.8% (the second quarter reached 93.2 thousand tons, rising by 5.2%); production of poultry living weight reached 660.9 thousand tons, rising by 8.6% (the second quarter reached 322.7 thousand tons, rising by 11.3%). Especially, the second quarter, when the disease situation in pigs was complicated, demand for meat and poultry eggs increased sharply because people had limited to use pork products, production of poultry eggs in 6 months reached nearly 7 billion eggs, rising by 11.4% (the second quarter reached 3.4 billion results, rising by 12.3%), cow milk production in the first 6 months reached 508.4 thousand tons, rising by 8.2% (the second quarter reached 256 , 2 thousand tons, an increase of 9%).</w:t>
      </w:r>
    </w:p>
    <w:p w:rsidR="00C42993" w:rsidRPr="0069383F" w:rsidRDefault="00C42993" w:rsidP="00C42993">
      <w:pPr>
        <w:pStyle w:val="Normal10"/>
        <w:spacing w:before="0" w:beforeAutospacing="0" w:after="20" w:afterAutospacing="0"/>
        <w:ind w:firstLine="567"/>
        <w:jc w:val="both"/>
        <w:rPr>
          <w:rStyle w:val="normalchar"/>
          <w:rFonts w:ascii="Times New Roman" w:hAnsi="Times New Roman"/>
          <w:sz w:val="28"/>
          <w:szCs w:val="28"/>
        </w:rPr>
      </w:pPr>
    </w:p>
    <w:p w:rsidR="00C42993" w:rsidRPr="0069383F" w:rsidRDefault="00C42993" w:rsidP="00C42993">
      <w:pPr>
        <w:spacing w:before="40" w:after="40" w:line="242" w:lineRule="auto"/>
        <w:ind w:firstLine="567"/>
        <w:jc w:val="both"/>
        <w:rPr>
          <w:rFonts w:ascii="Times New Roman" w:hAnsi="Times New Roman" w:cs="Times New Roman"/>
          <w:b/>
          <w:i/>
          <w:sz w:val="28"/>
          <w:szCs w:val="28"/>
          <w:lang w:val="en-US"/>
        </w:rPr>
      </w:pPr>
      <w:r w:rsidRPr="0069383F">
        <w:rPr>
          <w:rFonts w:ascii="Times New Roman" w:hAnsi="Times New Roman" w:cs="Times New Roman"/>
          <w:b/>
          <w:i/>
          <w:sz w:val="28"/>
          <w:szCs w:val="28"/>
          <w:lang w:val="en-US"/>
        </w:rPr>
        <w:t>b) Forestry</w:t>
      </w:r>
    </w:p>
    <w:p w:rsidR="00C42993" w:rsidRPr="0069383F" w:rsidRDefault="00C42993" w:rsidP="00F750E5">
      <w:pPr>
        <w:spacing w:before="40" w:after="40" w:line="242" w:lineRule="auto"/>
        <w:ind w:firstLine="709"/>
        <w:jc w:val="both"/>
        <w:rPr>
          <w:rStyle w:val="normalchar"/>
          <w:rFonts w:ascii="Times New Roman" w:hAnsi="Times New Roman"/>
          <w:sz w:val="28"/>
          <w:szCs w:val="28"/>
          <w:lang w:val="en-US"/>
        </w:rPr>
      </w:pPr>
      <w:r w:rsidRPr="0069383F">
        <w:rPr>
          <w:rStyle w:val="normalchar"/>
          <w:rFonts w:ascii="Times New Roman" w:hAnsi="Times New Roman"/>
          <w:sz w:val="28"/>
          <w:szCs w:val="28"/>
          <w:lang w:val="en-US"/>
        </w:rPr>
        <w:t>Forestry production in the first 6 months of 2019 generally grew stably, focusing mainly on forest tending, protection and logging from forest area for harvesting.</w:t>
      </w:r>
    </w:p>
    <w:p w:rsidR="00C42993" w:rsidRPr="0069383F" w:rsidRDefault="00C42993" w:rsidP="00F750E5">
      <w:pPr>
        <w:spacing w:before="40" w:after="40" w:line="242" w:lineRule="auto"/>
        <w:ind w:firstLine="709"/>
        <w:jc w:val="both"/>
        <w:rPr>
          <w:rStyle w:val="normalchar"/>
          <w:rFonts w:ascii="Times New Roman" w:hAnsi="Times New Roman"/>
          <w:sz w:val="28"/>
          <w:szCs w:val="28"/>
          <w:lang w:val="en-US"/>
        </w:rPr>
      </w:pPr>
      <w:r w:rsidRPr="0069383F">
        <w:rPr>
          <w:rStyle w:val="normalchar"/>
          <w:rFonts w:ascii="Times New Roman" w:hAnsi="Times New Roman"/>
          <w:sz w:val="28"/>
          <w:szCs w:val="28"/>
          <w:lang w:val="en-US"/>
        </w:rPr>
        <w:t xml:space="preserve">Area of ​​concentrated forest in 6 months was estimated at 110 thousand hectares, falling by 5% of against same period last year, number of dispersed planted trees was 34.4 million, decreasing by 3.2% due to limit of budget sources for a forestation this year and some forest areas was converted to perennial crops. Wood and forest product in the first 6 months of the year was recorded a good growth, the purchasing price of wood was stable due to the increasing demand for raw materials for wood products. Wood production reached 7,030 thousand </w:t>
      </w:r>
      <w:proofErr w:type="spellStart"/>
      <w:r w:rsidRPr="0069383F">
        <w:rPr>
          <w:rStyle w:val="normalchar"/>
          <w:rFonts w:ascii="Times New Roman" w:hAnsi="Times New Roman"/>
          <w:sz w:val="28"/>
          <w:szCs w:val="28"/>
          <w:lang w:val="en-US"/>
        </w:rPr>
        <w:t>m3</w:t>
      </w:r>
      <w:proofErr w:type="spellEnd"/>
      <w:r w:rsidRPr="0069383F">
        <w:rPr>
          <w:rStyle w:val="normalchar"/>
          <w:rFonts w:ascii="Times New Roman" w:hAnsi="Times New Roman"/>
          <w:sz w:val="28"/>
          <w:szCs w:val="28"/>
          <w:lang w:val="en-US"/>
        </w:rPr>
        <w:t>, an increase of 4.4%. Devastation forest area was 685.4 hectares, rising by 36.6% of over the same period last year, of which the forest fired area was 402 hectares, rising by 81.2%; area of ​​forest cut and destroyed was 283.4 hectares, rising by 1.2%.</w:t>
      </w:r>
    </w:p>
    <w:p w:rsidR="00C42993" w:rsidRPr="0069383F" w:rsidRDefault="00C42993" w:rsidP="00C42993">
      <w:pPr>
        <w:spacing w:before="40" w:after="40" w:line="242" w:lineRule="auto"/>
        <w:ind w:firstLine="720"/>
        <w:jc w:val="both"/>
        <w:rPr>
          <w:rStyle w:val="normalchar"/>
          <w:rFonts w:ascii="Times New Roman" w:hAnsi="Times New Roman"/>
          <w:b/>
          <w:sz w:val="28"/>
          <w:szCs w:val="28"/>
          <w:lang w:val="en-US"/>
        </w:rPr>
      </w:pPr>
      <w:r w:rsidRPr="0069383F">
        <w:rPr>
          <w:rStyle w:val="normalchar"/>
          <w:rFonts w:ascii="Times New Roman" w:hAnsi="Times New Roman"/>
          <w:b/>
          <w:sz w:val="28"/>
          <w:szCs w:val="28"/>
          <w:lang w:val="en-US"/>
        </w:rPr>
        <w:t>c) Fishery</w:t>
      </w:r>
    </w:p>
    <w:p w:rsidR="00C42993" w:rsidRPr="0069383F" w:rsidRDefault="00C42993" w:rsidP="00C42993">
      <w:pPr>
        <w:spacing w:before="40" w:after="40" w:line="242" w:lineRule="auto"/>
        <w:ind w:firstLine="294"/>
        <w:jc w:val="both"/>
        <w:rPr>
          <w:rStyle w:val="normalchar"/>
          <w:rFonts w:ascii="Times New Roman" w:hAnsi="Times New Roman"/>
          <w:sz w:val="28"/>
          <w:szCs w:val="28"/>
          <w:lang w:val="en-US"/>
        </w:rPr>
      </w:pPr>
      <w:r w:rsidRPr="0069383F">
        <w:rPr>
          <w:rStyle w:val="normalchar"/>
          <w:rFonts w:ascii="Times New Roman" w:hAnsi="Times New Roman"/>
          <w:sz w:val="28"/>
          <w:szCs w:val="28"/>
          <w:lang w:val="en-US"/>
        </w:rPr>
        <w:t xml:space="preserve">     Production of fishery in the first 6 months of 2019 grew quite well due to the increasing demand of the market, the total fishery production was estimated at 3,780.5 thousand tons, rising by 5.8% of over the same period last year (the second quarter) In 2019 which was estimated at 2,311.5 thousand tons, rising by 6.4%), of which fish reached 2,835 thousand tons, rising by 5.6%; shrimp reached 397.8 thousand tons, rising by 7.7%; other fisheries reached 547.7 thousand tons, rising by 5.8%.</w:t>
      </w:r>
    </w:p>
    <w:p w:rsidR="00C42993" w:rsidRPr="0069383F" w:rsidRDefault="00C42993" w:rsidP="00C42993">
      <w:pPr>
        <w:spacing w:before="40" w:after="40" w:line="242" w:lineRule="auto"/>
        <w:ind w:firstLine="294"/>
        <w:jc w:val="both"/>
        <w:rPr>
          <w:rStyle w:val="normalchar"/>
          <w:rFonts w:ascii="Times New Roman" w:hAnsi="Times New Roman"/>
          <w:sz w:val="28"/>
          <w:szCs w:val="28"/>
          <w:lang w:val="en-US"/>
        </w:rPr>
      </w:pPr>
      <w:r w:rsidRPr="0069383F">
        <w:rPr>
          <w:rStyle w:val="normalchar"/>
          <w:rFonts w:ascii="Times New Roman" w:hAnsi="Times New Roman"/>
          <w:sz w:val="28"/>
          <w:szCs w:val="28"/>
          <w:lang w:val="en-US"/>
        </w:rPr>
        <w:t xml:space="preserve">     Production of aquaculture in the first 6 months reached 1,921.2 thousand tons, rising by 6.7% of over the same period last year (the second quarter was estimated at 1,272.7 thousand tons, rising by (7.4%), of which fish reached 1, 393, 6 thousand tons, rising by 5.9%; shrimp reached 320.3 thousand tons, rising by 9.8%; other fisheries reached 207.3 thousand tons, rising by 7%. Since May until now, raw material </w:t>
      </w:r>
      <w:proofErr w:type="spellStart"/>
      <w:r w:rsidRPr="0069383F">
        <w:rPr>
          <w:rStyle w:val="normalchar"/>
          <w:rFonts w:ascii="Times New Roman" w:hAnsi="Times New Roman"/>
          <w:sz w:val="28"/>
          <w:szCs w:val="28"/>
          <w:lang w:val="en-US"/>
        </w:rPr>
        <w:t>Pangasius</w:t>
      </w:r>
      <w:proofErr w:type="spellEnd"/>
      <w:r w:rsidRPr="0069383F">
        <w:rPr>
          <w:rStyle w:val="normalchar"/>
          <w:rFonts w:ascii="Times New Roman" w:hAnsi="Times New Roman"/>
          <w:sz w:val="28"/>
          <w:szCs w:val="28"/>
          <w:lang w:val="en-US"/>
        </w:rPr>
        <w:t xml:space="preserve"> tended to decrease but </w:t>
      </w:r>
      <w:proofErr w:type="spellStart"/>
      <w:r w:rsidRPr="0069383F">
        <w:rPr>
          <w:rStyle w:val="normalchar"/>
          <w:rFonts w:ascii="Times New Roman" w:hAnsi="Times New Roman"/>
          <w:sz w:val="28"/>
          <w:szCs w:val="28"/>
          <w:lang w:val="en-US"/>
        </w:rPr>
        <w:t>Pangasius</w:t>
      </w:r>
      <w:proofErr w:type="spellEnd"/>
      <w:r w:rsidRPr="0069383F">
        <w:rPr>
          <w:rStyle w:val="normalchar"/>
          <w:rFonts w:ascii="Times New Roman" w:hAnsi="Times New Roman"/>
          <w:sz w:val="28"/>
          <w:szCs w:val="28"/>
          <w:lang w:val="en-US"/>
        </w:rPr>
        <w:t xml:space="preserve"> production </w:t>
      </w:r>
      <w:r w:rsidRPr="0069383F">
        <w:rPr>
          <w:rStyle w:val="normalchar"/>
          <w:rFonts w:ascii="Times New Roman" w:hAnsi="Times New Roman"/>
          <w:sz w:val="28"/>
          <w:szCs w:val="28"/>
          <w:lang w:val="en-US"/>
        </w:rPr>
        <w:lastRenderedPageBreak/>
        <w:t xml:space="preserve">in Quarter II increased relatively high compared with that of over the same period last year and which was estimated at 391.7 thousand tons, rising by 7.2%. In 6 months, </w:t>
      </w:r>
      <w:proofErr w:type="spellStart"/>
      <w:r w:rsidRPr="0069383F">
        <w:rPr>
          <w:rStyle w:val="normalchar"/>
          <w:rFonts w:ascii="Times New Roman" w:hAnsi="Times New Roman"/>
          <w:sz w:val="28"/>
          <w:szCs w:val="28"/>
          <w:lang w:val="en-US"/>
        </w:rPr>
        <w:t>Pangasius</w:t>
      </w:r>
      <w:proofErr w:type="spellEnd"/>
      <w:r w:rsidRPr="0069383F">
        <w:rPr>
          <w:rStyle w:val="normalchar"/>
          <w:rFonts w:ascii="Times New Roman" w:hAnsi="Times New Roman"/>
          <w:sz w:val="28"/>
          <w:szCs w:val="28"/>
          <w:lang w:val="en-US"/>
        </w:rPr>
        <w:t xml:space="preserve"> production was estimated at 643.8 thousand tons, rising by 7.7% compared with that of over the same period last year. Also from the middle of May, the price of shrimp tended to decrease, but the shrimp production was recorded to increase significantly due to the high price of shrimp at the beginning of the year, so the farmers actively stocked, and the super-intensive shrimp farming model saw better control of disease. And yield increased from 4-5 times higher than intensive shrimp farming in earthen ponds. Production of black tiger shrimp in the second quarter reached 76 thousand tons, rising by 8.7%; white shrimp production was estimated at 131.1 thousand tons, rising by 11.1%. Generally, the first 6 months in 2019, black tiger shrimp production was estimated at 119.4 thousand tons, an increase of 7.5% of over the same period in 2018; white shrimp production was estimated at 177 thousand tons, rising by 10.7%.</w:t>
      </w:r>
    </w:p>
    <w:p w:rsidR="0017245B" w:rsidRPr="00DB7806" w:rsidRDefault="00C42993" w:rsidP="00C42993">
      <w:pPr>
        <w:spacing w:after="20" w:line="240" w:lineRule="auto"/>
        <w:ind w:firstLine="567"/>
        <w:jc w:val="both"/>
        <w:rPr>
          <w:rFonts w:ascii="Times New Roman" w:hAnsi="Times New Roman" w:cs="Times New Roman"/>
          <w:spacing w:val="-4"/>
          <w:sz w:val="28"/>
          <w:szCs w:val="28"/>
          <w:lang w:val="pt-BR"/>
        </w:rPr>
      </w:pPr>
      <w:r w:rsidRPr="0069383F">
        <w:rPr>
          <w:rStyle w:val="normalchar"/>
          <w:rFonts w:ascii="Times New Roman" w:hAnsi="Times New Roman"/>
          <w:sz w:val="28"/>
          <w:szCs w:val="28"/>
          <w:lang w:val="en-US"/>
        </w:rPr>
        <w:t>Fishery production in the first 6 months was estimated at 1,859.3 thousand tons, an increase of 5% of over the same period last year (the second quarter was estimated at 1,038.8 thousand tons, rising by 5.1%), of which fish reached 1,441.4 thousand tons, rising by 5.2%; shrimp reached 77.5 thousand tons, falling by 0.3%</w:t>
      </w:r>
      <w:r>
        <w:rPr>
          <w:rStyle w:val="normalchar"/>
          <w:rFonts w:ascii="Times New Roman" w:hAnsi="Times New Roman"/>
          <w:sz w:val="28"/>
          <w:szCs w:val="28"/>
          <w:lang w:val="en-US"/>
        </w:rPr>
        <w:t>.</w:t>
      </w:r>
    </w:p>
    <w:p w:rsidR="00F15C32" w:rsidRPr="0035173F" w:rsidRDefault="00991EB3" w:rsidP="00F15C32">
      <w:pPr>
        <w:spacing w:before="40" w:after="40" w:line="240" w:lineRule="auto"/>
        <w:ind w:firstLine="567"/>
        <w:jc w:val="both"/>
        <w:rPr>
          <w:rFonts w:ascii="Times New Roman" w:hAnsi="Times New Roman" w:cs="Times New Roman"/>
          <w:b/>
          <w:sz w:val="28"/>
          <w:szCs w:val="28"/>
          <w:lang w:val="en-US"/>
        </w:rPr>
      </w:pPr>
      <w:r w:rsidRPr="00DB7806">
        <w:rPr>
          <w:rFonts w:ascii="Times New Roman" w:hAnsi="Times New Roman" w:cs="Times New Roman"/>
          <w:b/>
          <w:sz w:val="28"/>
          <w:szCs w:val="28"/>
          <w:lang w:val="de-DE"/>
        </w:rPr>
        <w:t xml:space="preserve">3. </w:t>
      </w:r>
      <w:r w:rsidR="00F15C32" w:rsidRPr="0035173F">
        <w:rPr>
          <w:rFonts w:ascii="Times New Roman" w:hAnsi="Times New Roman" w:cs="Times New Roman"/>
          <w:b/>
          <w:sz w:val="28"/>
          <w:szCs w:val="28"/>
          <w:lang w:val="en-US"/>
        </w:rPr>
        <w:t xml:space="preserve">Industrial production </w:t>
      </w:r>
    </w:p>
    <w:p w:rsidR="00F15C32" w:rsidRPr="0035173F" w:rsidRDefault="00F15C32" w:rsidP="00F15C32">
      <w:pPr>
        <w:pStyle w:val="BodyTextIndent"/>
        <w:spacing w:before="40" w:after="40"/>
        <w:ind w:firstLine="567"/>
        <w:rPr>
          <w:rFonts w:ascii="Times New Roman" w:hAnsi="Times New Roman" w:cs="Times New Roman"/>
        </w:rPr>
      </w:pPr>
      <w:r w:rsidRPr="0035173F">
        <w:rPr>
          <w:rFonts w:ascii="Times New Roman" w:hAnsi="Times New Roman" w:cs="Times New Roman"/>
        </w:rPr>
        <w:t>In the industry and construction sector, the industry maintained strong growth in the first 6 months of 2019 with an increase of 9.13% (the figures in the first and second quarter were 9%, and 9.24%, respectively), contributing 3,06 percentage points to the value added growth rate; the construction activities rose 7.85%, contributing 0.48 percentage points. The manufacturing continued to be the bright spot of the whole industrial activities with an increase of 11.18% in the first 6 months, which was lower than the increase in the same period of 2018, but higher than the increase in the first 6 months of years 2012-2017</w:t>
      </w:r>
      <w:r w:rsidRPr="0035173F">
        <w:rPr>
          <w:rFonts w:ascii="Times New Roman" w:hAnsi="Times New Roman" w:cs="Times New Roman"/>
          <w:vertAlign w:val="superscript"/>
        </w:rPr>
        <w:footnoteReference w:id="8"/>
      </w:r>
      <w:r w:rsidRPr="0035173F">
        <w:rPr>
          <w:rFonts w:ascii="Times New Roman" w:hAnsi="Times New Roman" w:cs="Times New Roman"/>
        </w:rPr>
        <w:t>; the production and distribution of electricity increased by 10.63%; the water supply, sewerage, waste management and remediation activities spread 7.79%; the mining and quarrying expanded 1.78% after 3 years of continuous decrease</w:t>
      </w:r>
      <w:r w:rsidRPr="0035173F">
        <w:rPr>
          <w:rStyle w:val="FootnoteReference"/>
          <w:rFonts w:ascii="Times New Roman" w:hAnsi="Times New Roman"/>
        </w:rPr>
        <w:footnoteReference w:id="9"/>
      </w:r>
      <w:r w:rsidRPr="0035173F">
        <w:rPr>
          <w:rFonts w:ascii="Times New Roman" w:hAnsi="Times New Roman" w:cs="Times New Roman"/>
        </w:rPr>
        <w:t xml:space="preserve"> (due to the lower decrease in the extraction of crude oil and high increase in the mining of coal and metal ores).</w:t>
      </w:r>
    </w:p>
    <w:p w:rsidR="000057AA" w:rsidRPr="00D21D77" w:rsidRDefault="00F15C32" w:rsidP="00F15C32">
      <w:pPr>
        <w:spacing w:before="40" w:after="40" w:line="240" w:lineRule="auto"/>
        <w:ind w:firstLine="567"/>
        <w:jc w:val="both"/>
        <w:rPr>
          <w:rFonts w:ascii="Times New Roman" w:hAnsi="Times New Roman" w:cs="Times New Roman"/>
          <w:sz w:val="28"/>
          <w:szCs w:val="28"/>
          <w:lang w:val="pl-PL"/>
        </w:rPr>
      </w:pPr>
      <w:r w:rsidRPr="0035173F">
        <w:rPr>
          <w:rFonts w:ascii="Times New Roman" w:hAnsi="Times New Roman" w:cs="Times New Roman"/>
          <w:sz w:val="28"/>
          <w:szCs w:val="28"/>
          <w:lang w:val="en-US"/>
        </w:rPr>
        <w:t xml:space="preserve">Generally, in the first 6 months of 2019, the </w:t>
      </w:r>
      <w:r w:rsidRPr="0035173F">
        <w:rPr>
          <w:rFonts w:ascii="Times New Roman" w:hAnsi="Times New Roman" w:cs="Times New Roman"/>
          <w:spacing w:val="-2"/>
          <w:sz w:val="28"/>
          <w:szCs w:val="28"/>
          <w:lang w:val="en-US"/>
        </w:rPr>
        <w:t xml:space="preserve">index of industrial shipment </w:t>
      </w:r>
      <w:r w:rsidRPr="0035173F">
        <w:rPr>
          <w:rFonts w:ascii="Times New Roman" w:hAnsi="Times New Roman" w:cs="Times New Roman"/>
          <w:sz w:val="28"/>
          <w:szCs w:val="28"/>
          <w:lang w:val="en-US"/>
        </w:rPr>
        <w:t xml:space="preserve">of the manufacturing increased by 9.6% over the same period last year (the same period in 2018 increased by 11.9%). The </w:t>
      </w:r>
      <w:r w:rsidRPr="0035173F">
        <w:rPr>
          <w:rFonts w:ascii="Times New Roman" w:hAnsi="Times New Roman" w:cs="Times New Roman"/>
          <w:spacing w:val="-2"/>
          <w:sz w:val="28"/>
          <w:szCs w:val="28"/>
          <w:lang w:val="en-US"/>
        </w:rPr>
        <w:t xml:space="preserve">index of industrial inventory </w:t>
      </w:r>
      <w:r w:rsidRPr="0035173F">
        <w:rPr>
          <w:rFonts w:ascii="Times New Roman" w:hAnsi="Times New Roman" w:cs="Times New Roman"/>
          <w:sz w:val="28"/>
          <w:szCs w:val="28"/>
          <w:lang w:val="en-US"/>
        </w:rPr>
        <w:t>of the manufacturing as of 30</w:t>
      </w:r>
      <w:r w:rsidRPr="0035173F">
        <w:rPr>
          <w:rFonts w:ascii="Times New Roman" w:hAnsi="Times New Roman" w:cs="Times New Roman"/>
          <w:sz w:val="28"/>
          <w:szCs w:val="28"/>
          <w:vertAlign w:val="superscript"/>
          <w:lang w:val="en-US"/>
        </w:rPr>
        <w:t>th</w:t>
      </w:r>
      <w:r w:rsidRPr="0035173F">
        <w:rPr>
          <w:rFonts w:ascii="Times New Roman" w:hAnsi="Times New Roman" w:cs="Times New Roman"/>
          <w:sz w:val="28"/>
          <w:szCs w:val="28"/>
          <w:lang w:val="en-US"/>
        </w:rPr>
        <w:t xml:space="preserve"> June, 2016 was estimated to increase by 16.1% over the same period last year (the figure in the same period last year increased by 11.4%). The average index of industrial inventory of the manufacturing in in the </w:t>
      </w:r>
      <w:r w:rsidRPr="0035173F">
        <w:rPr>
          <w:rFonts w:ascii="Times New Roman" w:hAnsi="Times New Roman" w:cs="Times New Roman"/>
          <w:sz w:val="28"/>
          <w:szCs w:val="28"/>
          <w:lang w:val="en-US"/>
        </w:rPr>
        <w:lastRenderedPageBreak/>
        <w:t>first 6 months of 2019 reached a quite high increase of 74.9%</w:t>
      </w:r>
      <w:r w:rsidRPr="0035173F">
        <w:rPr>
          <w:rStyle w:val="FootnoteReference"/>
          <w:rFonts w:ascii="Times New Roman" w:hAnsi="Times New Roman"/>
          <w:sz w:val="28"/>
          <w:szCs w:val="28"/>
          <w:lang w:val="en-US"/>
        </w:rPr>
        <w:footnoteReference w:id="10"/>
      </w:r>
      <w:r w:rsidRPr="0035173F">
        <w:rPr>
          <w:rFonts w:ascii="Times New Roman" w:hAnsi="Times New Roman" w:cs="Times New Roman"/>
          <w:sz w:val="28"/>
          <w:szCs w:val="28"/>
          <w:lang w:val="en-US"/>
        </w:rPr>
        <w:t xml:space="preserve"> (63.4% in the same period last year).</w:t>
      </w:r>
    </w:p>
    <w:p w:rsidR="005A2F2D" w:rsidRPr="00AF1A1F" w:rsidRDefault="00B54309" w:rsidP="005A2F2D">
      <w:pPr>
        <w:spacing w:before="40" w:after="40" w:line="274" w:lineRule="auto"/>
        <w:ind w:firstLine="567"/>
        <w:jc w:val="both"/>
        <w:rPr>
          <w:rFonts w:ascii="Times New Roman" w:hAnsi="Times New Roman" w:cs="Times New Roman"/>
          <w:color w:val="000000" w:themeColor="text1"/>
          <w:sz w:val="28"/>
          <w:szCs w:val="28"/>
          <w:lang w:val="it-IT"/>
        </w:rPr>
      </w:pPr>
      <w:r w:rsidRPr="00D21D77">
        <w:rPr>
          <w:rFonts w:ascii="Times New Roman" w:hAnsi="Times New Roman" w:cs="Times New Roman"/>
          <w:b/>
          <w:bCs/>
          <w:sz w:val="28"/>
          <w:szCs w:val="28"/>
          <w:lang w:val="pl-PL"/>
        </w:rPr>
        <w:t xml:space="preserve">4. </w:t>
      </w:r>
      <w:r w:rsidR="005A2F2D" w:rsidRPr="00AF1A1F">
        <w:rPr>
          <w:rFonts w:ascii="Times New Roman" w:hAnsi="Times New Roman" w:cs="Times New Roman"/>
          <w:b/>
          <w:color w:val="000000" w:themeColor="text1"/>
          <w:sz w:val="28"/>
          <w:szCs w:val="28"/>
          <w:lang w:val="it-IT"/>
        </w:rPr>
        <w:t>Enterprise activities</w:t>
      </w:r>
    </w:p>
    <w:p w:rsidR="005A2F2D" w:rsidRPr="00AF1A1F" w:rsidRDefault="005A2F2D" w:rsidP="005A2F2D">
      <w:pPr>
        <w:pStyle w:val="ListParagraph"/>
        <w:numPr>
          <w:ilvl w:val="0"/>
          <w:numId w:val="23"/>
        </w:numPr>
        <w:spacing w:before="40" w:after="40" w:line="274" w:lineRule="auto"/>
        <w:ind w:left="0" w:firstLine="567"/>
        <w:contextualSpacing/>
        <w:jc w:val="both"/>
        <w:rPr>
          <w:rFonts w:ascii="Times New Roman" w:hAnsi="Times New Roman" w:cs="Times New Roman"/>
          <w:color w:val="000000" w:themeColor="text1"/>
          <w:sz w:val="28"/>
          <w:szCs w:val="28"/>
          <w:lang w:val="it-IT"/>
        </w:rPr>
      </w:pPr>
      <w:r w:rsidRPr="00AF1A1F">
        <w:rPr>
          <w:rFonts w:ascii="Times New Roman" w:hAnsi="Times New Roman" w:cs="Times New Roman"/>
          <w:b/>
          <w:i/>
          <w:color w:val="000000" w:themeColor="text1"/>
          <w:sz w:val="28"/>
          <w:szCs w:val="28"/>
          <w:lang w:val="it-IT"/>
        </w:rPr>
        <w:t>Enterprise registration situation</w:t>
      </w:r>
      <w:r>
        <w:rPr>
          <w:rStyle w:val="FootnoteReference"/>
          <w:rFonts w:ascii="Times New Roman" w:hAnsi="Times New Roman"/>
          <w:b/>
          <w:i/>
          <w:color w:val="000000" w:themeColor="text1"/>
          <w:sz w:val="28"/>
          <w:szCs w:val="28"/>
          <w:lang w:val="it-IT"/>
        </w:rPr>
        <w:footnoteReference w:id="11"/>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pacing w:val="-2"/>
          <w:sz w:val="28"/>
          <w:szCs w:val="28"/>
          <w:bdr w:val="none" w:sz="0" w:space="0" w:color="auto" w:frame="1"/>
        </w:rPr>
      </w:pPr>
      <w:r w:rsidRPr="00AF1A1F">
        <w:rPr>
          <w:rFonts w:ascii="Times New Roman" w:hAnsi="Times New Roman" w:cs="Times New Roman"/>
          <w:color w:val="000000" w:themeColor="text1"/>
          <w:sz w:val="28"/>
          <w:szCs w:val="28"/>
          <w:lang w:val="it-IT"/>
        </w:rPr>
        <w:t xml:space="preserve">In the first 6 months of this year, there were nearly 67 thousand newly registered enterprises in the whole country with a total registered capital of 860.2 trillion VND, an upturn of 3.8% in the number of enterprises and 32.5% in the registered capital as compared to the same period in 2018; the average registered capital of a newly established enterprise was 12.8 billion VND, up by 27.7%. If including 1,310.3 trillion VND of the additionally registered capital of enterprises that recorded upward adjustment, the total additional registered capital in the economy in the first 6 months of 2019 was 2,170.5 trillion VND. In addition, there were 21.6 thousand re-operated enterprises,  going up by 31.4% over the same period last year, bringing the total number of newly registered </w:t>
      </w:r>
      <w:r w:rsidRPr="00AF1A1F">
        <w:rPr>
          <w:rFonts w:ascii="Times New Roman" w:hAnsi="Times New Roman" w:cs="Times New Roman"/>
          <w:color w:val="000000" w:themeColor="text1"/>
          <w:spacing w:val="-2"/>
          <w:sz w:val="28"/>
          <w:szCs w:val="28"/>
          <w:bdr w:val="none" w:sz="0" w:space="0" w:color="auto" w:frame="1"/>
        </w:rPr>
        <w:t xml:space="preserve">enterprises and re-operated enterprises in 6 May this year to nearly 88.6 thousand </w:t>
      </w:r>
      <w:proofErr w:type="spellStart"/>
      <w:r w:rsidRPr="00AF1A1F">
        <w:rPr>
          <w:rFonts w:ascii="Times New Roman" w:hAnsi="Times New Roman" w:cs="Times New Roman"/>
          <w:color w:val="000000" w:themeColor="text1"/>
          <w:spacing w:val="-2"/>
          <w:sz w:val="28"/>
          <w:szCs w:val="28"/>
          <w:bdr w:val="none" w:sz="0" w:space="0" w:color="auto" w:frame="1"/>
        </w:rPr>
        <w:t>enteprises</w:t>
      </w:r>
      <w:proofErr w:type="spellEnd"/>
      <w:r w:rsidRPr="00AF1A1F">
        <w:rPr>
          <w:rFonts w:ascii="Times New Roman" w:hAnsi="Times New Roman" w:cs="Times New Roman"/>
          <w:color w:val="000000" w:themeColor="text1"/>
          <w:spacing w:val="-2"/>
          <w:sz w:val="28"/>
          <w:szCs w:val="28"/>
          <w:bdr w:val="none" w:sz="0" w:space="0" w:color="auto" w:frame="1"/>
        </w:rPr>
        <w:t>. The total number of registered employees of newly established enterprises in the first 6 months of this year was 649 thousand persons, went up 27.6% over the same period last year.</w:t>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z w:val="28"/>
          <w:szCs w:val="28"/>
          <w:lang w:val="it-IT"/>
        </w:rPr>
      </w:pPr>
      <w:r w:rsidRPr="00AF1A1F">
        <w:rPr>
          <w:rFonts w:ascii="Times New Roman" w:hAnsi="Times New Roman" w:cs="Times New Roman"/>
          <w:color w:val="000000" w:themeColor="text1"/>
          <w:spacing w:val="-2"/>
          <w:sz w:val="28"/>
          <w:szCs w:val="28"/>
          <w:bdr w:val="none" w:sz="0" w:space="0" w:color="auto" w:frame="1"/>
        </w:rPr>
        <w:t>The number of enterprises ceased for a certain period of time in the first 6 months of this year was 21.1 thousand enterprises, increasing by 17.4% compared to the same</w:t>
      </w:r>
      <w:r w:rsidRPr="00AF1A1F">
        <w:rPr>
          <w:rFonts w:ascii="Times New Roman" w:hAnsi="Times New Roman" w:cs="Times New Roman"/>
          <w:color w:val="000000" w:themeColor="text1"/>
          <w:sz w:val="28"/>
          <w:szCs w:val="28"/>
          <w:lang w:val="it-IT"/>
        </w:rPr>
        <w:t xml:space="preserve"> period last year; there were 21.8 thousand e</w:t>
      </w:r>
      <w:proofErr w:type="spellStart"/>
      <w:r w:rsidRPr="00AF1A1F">
        <w:rPr>
          <w:rFonts w:ascii="Times New Roman" w:hAnsi="Times New Roman" w:cs="Times New Roman"/>
          <w:color w:val="000000" w:themeColor="text1"/>
          <w:sz w:val="28"/>
          <w:szCs w:val="28"/>
        </w:rPr>
        <w:t>nterprises</w:t>
      </w:r>
      <w:proofErr w:type="spellEnd"/>
      <w:r w:rsidRPr="00AF1A1F">
        <w:rPr>
          <w:rFonts w:ascii="Times New Roman" w:hAnsi="Times New Roman" w:cs="Times New Roman"/>
          <w:color w:val="000000" w:themeColor="text1"/>
          <w:sz w:val="28"/>
          <w:szCs w:val="28"/>
        </w:rPr>
        <w:t xml:space="preserve"> temporarily ceased and awaited dissolution</w:t>
      </w:r>
      <w:r w:rsidRPr="00AF1A1F">
        <w:rPr>
          <w:rFonts w:ascii="Times New Roman" w:hAnsi="Times New Roman" w:cs="Times New Roman"/>
          <w:color w:val="000000" w:themeColor="text1"/>
          <w:sz w:val="28"/>
          <w:szCs w:val="28"/>
          <w:lang w:val="it-IT"/>
        </w:rPr>
        <w:t xml:space="preserve">, of which 11,000 enterprises </w:t>
      </w:r>
      <w:r w:rsidRPr="00AF1A1F">
        <w:rPr>
          <w:rFonts w:ascii="Times New Roman" w:hAnsi="Times New Roman" w:cs="Times New Roman"/>
          <w:color w:val="000000" w:themeColor="text1"/>
          <w:sz w:val="28"/>
          <w:szCs w:val="28"/>
        </w:rPr>
        <w:t>were revoked their business registration certificates in line with the 2018 data standardization program,</w:t>
      </w:r>
      <w:r w:rsidRPr="00AF1A1F">
        <w:rPr>
          <w:rFonts w:ascii="Times New Roman" w:hAnsi="Times New Roman" w:cs="Times New Roman"/>
          <w:color w:val="000000" w:themeColor="text1"/>
          <w:sz w:val="28"/>
          <w:szCs w:val="28"/>
          <w:lang w:val="it-IT"/>
        </w:rPr>
        <w:t xml:space="preserve"> the total number of e</w:t>
      </w:r>
      <w:proofErr w:type="spellStart"/>
      <w:r w:rsidRPr="00AF1A1F">
        <w:rPr>
          <w:rFonts w:ascii="Times New Roman" w:hAnsi="Times New Roman" w:cs="Times New Roman"/>
          <w:color w:val="000000" w:themeColor="text1"/>
          <w:sz w:val="28"/>
          <w:szCs w:val="28"/>
        </w:rPr>
        <w:t>nterprises</w:t>
      </w:r>
      <w:proofErr w:type="spellEnd"/>
      <w:r w:rsidRPr="00AF1A1F">
        <w:rPr>
          <w:rFonts w:ascii="Times New Roman" w:hAnsi="Times New Roman" w:cs="Times New Roman"/>
          <w:color w:val="000000" w:themeColor="text1"/>
          <w:sz w:val="28"/>
          <w:szCs w:val="28"/>
        </w:rPr>
        <w:t xml:space="preserve"> temporarily ceased without registration or awaited dissolution</w:t>
      </w:r>
      <w:r w:rsidRPr="00AF1A1F">
        <w:rPr>
          <w:rFonts w:ascii="Times New Roman" w:hAnsi="Times New Roman" w:cs="Times New Roman"/>
          <w:color w:val="000000" w:themeColor="text1"/>
          <w:sz w:val="28"/>
          <w:szCs w:val="28"/>
          <w:lang w:val="it-IT"/>
        </w:rPr>
        <w:t>; enterprises that announced dissolution were 7.8 thousand enterprises, rose by 18.1%.</w:t>
      </w:r>
    </w:p>
    <w:p w:rsidR="005A2F2D" w:rsidRPr="00AF1A1F" w:rsidRDefault="005A2F2D" w:rsidP="005A2F2D">
      <w:pPr>
        <w:spacing w:before="40" w:after="40" w:line="274" w:lineRule="auto"/>
        <w:ind w:firstLine="567"/>
        <w:jc w:val="both"/>
        <w:rPr>
          <w:rFonts w:ascii="Times New Roman" w:hAnsi="Times New Roman" w:cs="Times New Roman"/>
          <w:b/>
          <w:i/>
          <w:color w:val="000000" w:themeColor="text1"/>
          <w:sz w:val="28"/>
          <w:szCs w:val="28"/>
          <w:lang w:val="it-IT"/>
        </w:rPr>
      </w:pPr>
      <w:r w:rsidRPr="00AF1A1F">
        <w:rPr>
          <w:rFonts w:ascii="Times New Roman" w:hAnsi="Times New Roman" w:cs="Times New Roman"/>
          <w:b/>
          <w:i/>
          <w:color w:val="000000" w:themeColor="text1"/>
          <w:sz w:val="28"/>
          <w:szCs w:val="28"/>
          <w:lang w:val="it-IT"/>
        </w:rPr>
        <w:t>b) Business trends of enterprises</w:t>
      </w:r>
    </w:p>
    <w:p w:rsidR="006E34EB" w:rsidRPr="00983A5A" w:rsidRDefault="005A2F2D" w:rsidP="005A2F2D">
      <w:pPr>
        <w:spacing w:before="40" w:after="40" w:line="245" w:lineRule="auto"/>
        <w:ind w:firstLine="567"/>
        <w:jc w:val="both"/>
        <w:rPr>
          <w:rFonts w:ascii="Times New Roman" w:hAnsi="Times New Roman" w:cs="Times New Roman"/>
          <w:sz w:val="28"/>
          <w:szCs w:val="28"/>
          <w:lang w:val="it-IT"/>
        </w:rPr>
      </w:pPr>
      <w:r w:rsidRPr="00AF1A1F">
        <w:rPr>
          <w:rFonts w:ascii="Times New Roman" w:hAnsi="Times New Roman" w:cs="Times New Roman"/>
          <w:color w:val="000000" w:themeColor="text1"/>
          <w:sz w:val="28"/>
          <w:szCs w:val="28"/>
          <w:lang w:val="it-IT"/>
        </w:rPr>
        <w:t xml:space="preserve">Results on </w:t>
      </w:r>
      <w:r w:rsidRPr="00AF1A1F">
        <w:rPr>
          <w:rFonts w:ascii="Times New Roman" w:hAnsi="Times New Roman" w:cs="Times New Roman"/>
          <w:color w:val="000000" w:themeColor="text1"/>
          <w:spacing w:val="-2"/>
          <w:sz w:val="28"/>
          <w:szCs w:val="28"/>
          <w:bdr w:val="none" w:sz="0" w:space="0" w:color="auto" w:frame="1"/>
        </w:rPr>
        <w:t>the</w:t>
      </w:r>
      <w:r w:rsidRPr="00AF1A1F">
        <w:rPr>
          <w:rFonts w:ascii="Times New Roman" w:hAnsi="Times New Roman" w:cs="Times New Roman"/>
          <w:color w:val="000000" w:themeColor="text1"/>
          <w:sz w:val="28"/>
          <w:szCs w:val="28"/>
          <w:lang w:val="it-IT"/>
        </w:rPr>
        <w:t xml:space="preserve"> business trends survey of the manufacturing enterprises in the second quarter of 2019 showed that: 45.2% of enterprises assessed that the business production situation in the second quarter of this year was better than the previous quarter; 16.5% of enterprises faced difficulties and 38.3% of enterprises said that the business production situation was stable</w:t>
      </w:r>
      <w:r>
        <w:rPr>
          <w:rStyle w:val="FootnoteReference"/>
          <w:rFonts w:ascii="Times New Roman" w:hAnsi="Times New Roman"/>
          <w:color w:val="000000" w:themeColor="text1"/>
          <w:sz w:val="28"/>
          <w:szCs w:val="28"/>
          <w:lang w:val="it-IT"/>
        </w:rPr>
        <w:footnoteReference w:id="12"/>
      </w:r>
      <w:r w:rsidRPr="00AF1A1F">
        <w:rPr>
          <w:rFonts w:ascii="Times New Roman" w:hAnsi="Times New Roman" w:cs="Times New Roman"/>
          <w:color w:val="000000" w:themeColor="text1"/>
          <w:sz w:val="28"/>
          <w:szCs w:val="28"/>
          <w:lang w:val="it-IT"/>
        </w:rPr>
        <w:t xml:space="preserve">. For expected </w:t>
      </w:r>
      <w:r w:rsidRPr="00AF1A1F">
        <w:rPr>
          <w:rFonts w:ascii="Times New Roman" w:hAnsi="Times New Roman" w:cs="Times New Roman"/>
          <w:color w:val="000000" w:themeColor="text1"/>
          <w:sz w:val="28"/>
          <w:szCs w:val="28"/>
          <w:lang w:val="it-IT"/>
        </w:rPr>
        <w:lastRenderedPageBreak/>
        <w:t>outcome of the third quarter of 2019, 52% of enterprises presented that the trend would get better; 11.4% of enterprises predicted that it would be more difficult and 36.6% of enterprises said that the business production situation would be stable.</w:t>
      </w:r>
    </w:p>
    <w:p w:rsidR="00B54309" w:rsidRPr="00983A5A" w:rsidRDefault="00B54309" w:rsidP="009718E3">
      <w:pPr>
        <w:spacing w:before="40" w:after="40" w:line="245" w:lineRule="auto"/>
        <w:ind w:firstLine="567"/>
        <w:jc w:val="both"/>
        <w:rPr>
          <w:rFonts w:ascii="Times New Roman" w:hAnsi="Times New Roman" w:cs="Times New Roman"/>
          <w:b/>
          <w:sz w:val="28"/>
          <w:szCs w:val="28"/>
          <w:lang w:val="vi-VN"/>
        </w:rPr>
      </w:pPr>
      <w:r w:rsidRPr="00983A5A">
        <w:rPr>
          <w:rFonts w:ascii="Times New Roman" w:hAnsi="Times New Roman" w:cs="Times New Roman"/>
          <w:b/>
          <w:sz w:val="28"/>
          <w:szCs w:val="28"/>
          <w:lang w:val="vi-VN"/>
        </w:rPr>
        <w:t xml:space="preserve">5. </w:t>
      </w:r>
      <w:r w:rsidR="009E3A13" w:rsidRPr="009E3A13">
        <w:rPr>
          <w:rFonts w:ascii="Times New Roman" w:hAnsi="Times New Roman" w:cs="Times New Roman"/>
          <w:b/>
          <w:sz w:val="28"/>
          <w:szCs w:val="28"/>
        </w:rPr>
        <w:t>Service operation</w:t>
      </w:r>
    </w:p>
    <w:p w:rsidR="0076645D" w:rsidRDefault="0076645D" w:rsidP="009718E3">
      <w:pPr>
        <w:pStyle w:val="BodyTextIndent"/>
        <w:spacing w:before="40" w:after="40" w:line="245" w:lineRule="auto"/>
        <w:ind w:firstLine="567"/>
        <w:rPr>
          <w:rFonts w:ascii="Times New Roman" w:hAnsi="Times New Roman" w:cs="Times New Roman"/>
          <w:lang w:val="de-DE"/>
        </w:rPr>
      </w:pPr>
      <w:r w:rsidRPr="0076645D">
        <w:rPr>
          <w:rFonts w:ascii="Times New Roman" w:hAnsi="Times New Roman" w:cs="Times New Roman"/>
          <w:lang w:val="de-DE"/>
        </w:rPr>
        <w:t xml:space="preserve">The service sector in the first 6 months of 2019 achieved </w:t>
      </w:r>
      <w:r w:rsidR="00A73E4F">
        <w:rPr>
          <w:rFonts w:ascii="Times New Roman" w:hAnsi="Times New Roman" w:cs="Times New Roman"/>
          <w:lang w:val="de-DE"/>
        </w:rPr>
        <w:t xml:space="preserve">a </w:t>
      </w:r>
      <w:r w:rsidRPr="0076645D">
        <w:rPr>
          <w:rFonts w:ascii="Times New Roman" w:hAnsi="Times New Roman" w:cs="Times New Roman"/>
          <w:lang w:val="de-DE"/>
        </w:rPr>
        <w:t>growth</w:t>
      </w:r>
      <w:r w:rsidR="00A73E4F">
        <w:rPr>
          <w:rFonts w:ascii="Times New Roman" w:hAnsi="Times New Roman" w:cs="Times New Roman"/>
          <w:lang w:val="de-DE"/>
        </w:rPr>
        <w:t xml:space="preserve"> of </w:t>
      </w:r>
      <w:r w:rsidR="00A73E4F" w:rsidRPr="0076645D">
        <w:rPr>
          <w:rFonts w:ascii="Times New Roman" w:hAnsi="Times New Roman" w:cs="Times New Roman"/>
          <w:lang w:val="de-DE"/>
        </w:rPr>
        <w:t>6.69%</w:t>
      </w:r>
      <w:r w:rsidRPr="0076645D">
        <w:rPr>
          <w:rFonts w:ascii="Times New Roman" w:hAnsi="Times New Roman" w:cs="Times New Roman"/>
          <w:lang w:val="de-DE"/>
        </w:rPr>
        <w:t>, though lower than the</w:t>
      </w:r>
      <w:r w:rsidR="00C31BA3">
        <w:rPr>
          <w:rFonts w:ascii="Times New Roman" w:hAnsi="Times New Roman" w:cs="Times New Roman"/>
          <w:lang w:val="de-DE"/>
        </w:rPr>
        <w:t xml:space="preserve"> rate of 6.89%</w:t>
      </w:r>
      <w:r w:rsidRPr="0076645D">
        <w:rPr>
          <w:rFonts w:ascii="Times New Roman" w:hAnsi="Times New Roman" w:cs="Times New Roman"/>
          <w:lang w:val="de-DE"/>
        </w:rPr>
        <w:t xml:space="preserve"> in the first 6 months of 2017 and 2018 but higher than</w:t>
      </w:r>
      <w:r w:rsidR="00C31BA3">
        <w:rPr>
          <w:rFonts w:ascii="Times New Roman" w:hAnsi="Times New Roman" w:cs="Times New Roman"/>
          <w:lang w:val="de-DE"/>
        </w:rPr>
        <w:t xml:space="preserve"> the rate of</w:t>
      </w:r>
      <w:r w:rsidRPr="0076645D">
        <w:rPr>
          <w:rFonts w:ascii="Times New Roman" w:hAnsi="Times New Roman" w:cs="Times New Roman"/>
          <w:lang w:val="de-DE"/>
        </w:rPr>
        <w:t xml:space="preserve"> the years 2012-2016</w:t>
      </w:r>
      <w:r w:rsidR="00C31BA3" w:rsidRPr="00983A5A">
        <w:rPr>
          <w:rFonts w:ascii="Times New Roman" w:hAnsi="Times New Roman" w:cs="Times New Roman"/>
          <w:vertAlign w:val="superscript"/>
          <w:lang w:val="de-DE"/>
        </w:rPr>
        <w:footnoteReference w:id="13"/>
      </w:r>
      <w:r w:rsidRPr="0076645D">
        <w:rPr>
          <w:rFonts w:ascii="Times New Roman" w:hAnsi="Times New Roman" w:cs="Times New Roman"/>
          <w:lang w:val="de-DE"/>
        </w:rPr>
        <w:t xml:space="preserve">. In the service sector, the contribution of </w:t>
      </w:r>
      <w:r w:rsidR="00C31BA3">
        <w:rPr>
          <w:rFonts w:ascii="Times New Roman" w:hAnsi="Times New Roman" w:cs="Times New Roman"/>
          <w:lang w:val="de-DE"/>
        </w:rPr>
        <w:t xml:space="preserve">some </w:t>
      </w:r>
      <w:r w:rsidR="006214EA">
        <w:rPr>
          <w:rFonts w:ascii="Times New Roman" w:hAnsi="Times New Roman" w:cs="Times New Roman"/>
          <w:lang w:val="de-DE"/>
        </w:rPr>
        <w:t xml:space="preserve">large-shared </w:t>
      </w:r>
      <w:r w:rsidR="00C31BA3">
        <w:rPr>
          <w:rFonts w:ascii="Times New Roman" w:hAnsi="Times New Roman" w:cs="Times New Roman"/>
          <w:lang w:val="de-DE"/>
        </w:rPr>
        <w:t>activities</w:t>
      </w:r>
      <w:r w:rsidRPr="0076645D">
        <w:rPr>
          <w:rFonts w:ascii="Times New Roman" w:hAnsi="Times New Roman" w:cs="Times New Roman"/>
          <w:lang w:val="de-DE"/>
        </w:rPr>
        <w:t xml:space="preserve"> to the increase in the total value</w:t>
      </w:r>
      <w:r w:rsidR="005D67C9">
        <w:rPr>
          <w:rFonts w:ascii="Times New Roman" w:hAnsi="Times New Roman" w:cs="Times New Roman"/>
          <w:lang w:val="de-DE"/>
        </w:rPr>
        <w:t xml:space="preserve"> </w:t>
      </w:r>
      <w:r w:rsidR="005D67C9" w:rsidRPr="0076645D">
        <w:rPr>
          <w:rFonts w:ascii="Times New Roman" w:hAnsi="Times New Roman" w:cs="Times New Roman"/>
          <w:lang w:val="de-DE"/>
        </w:rPr>
        <w:t>added</w:t>
      </w:r>
      <w:r w:rsidRPr="0076645D">
        <w:rPr>
          <w:rFonts w:ascii="Times New Roman" w:hAnsi="Times New Roman" w:cs="Times New Roman"/>
          <w:lang w:val="de-DE"/>
        </w:rPr>
        <w:t xml:space="preserve"> </w:t>
      </w:r>
      <w:r w:rsidR="006214EA">
        <w:rPr>
          <w:rFonts w:ascii="Times New Roman" w:hAnsi="Times New Roman" w:cs="Times New Roman"/>
          <w:lang w:val="de-DE"/>
        </w:rPr>
        <w:t>was</w:t>
      </w:r>
      <w:r w:rsidRPr="0076645D">
        <w:rPr>
          <w:rFonts w:ascii="Times New Roman" w:hAnsi="Times New Roman" w:cs="Times New Roman"/>
          <w:lang w:val="de-DE"/>
        </w:rPr>
        <w:t xml:space="preserve"> as follows: </w:t>
      </w:r>
      <w:r w:rsidR="005D67C9">
        <w:rPr>
          <w:rFonts w:ascii="Times New Roman" w:hAnsi="Times New Roman" w:cs="Times New Roman"/>
          <w:lang w:val="de-DE"/>
        </w:rPr>
        <w:t>w</w:t>
      </w:r>
      <w:r w:rsidRPr="0076645D">
        <w:rPr>
          <w:rFonts w:ascii="Times New Roman" w:hAnsi="Times New Roman" w:cs="Times New Roman"/>
          <w:lang w:val="de-DE"/>
        </w:rPr>
        <w:t xml:space="preserve">holesale and retail increased by 8.09% over the same period last year, which </w:t>
      </w:r>
      <w:r w:rsidR="003F1DE9">
        <w:rPr>
          <w:rFonts w:ascii="Times New Roman" w:hAnsi="Times New Roman" w:cs="Times New Roman"/>
          <w:lang w:val="de-DE"/>
        </w:rPr>
        <w:t>wa</w:t>
      </w:r>
      <w:r w:rsidRPr="0076645D">
        <w:rPr>
          <w:rFonts w:ascii="Times New Roman" w:hAnsi="Times New Roman" w:cs="Times New Roman"/>
          <w:lang w:val="de-DE"/>
        </w:rPr>
        <w:t xml:space="preserve">s the major contributor </w:t>
      </w:r>
      <w:r w:rsidR="003F1DE9">
        <w:rPr>
          <w:rFonts w:ascii="Times New Roman" w:hAnsi="Times New Roman" w:cs="Times New Roman"/>
          <w:lang w:val="de-DE"/>
        </w:rPr>
        <w:t>to</w:t>
      </w:r>
      <w:r w:rsidRPr="0076645D">
        <w:rPr>
          <w:rFonts w:ascii="Times New Roman" w:hAnsi="Times New Roman" w:cs="Times New Roman"/>
          <w:lang w:val="de-DE"/>
        </w:rPr>
        <w:t xml:space="preserve"> the </w:t>
      </w:r>
      <w:r w:rsidR="003F1DE9">
        <w:rPr>
          <w:rFonts w:ascii="Times New Roman" w:hAnsi="Times New Roman" w:cs="Times New Roman"/>
          <w:lang w:val="de-DE"/>
        </w:rPr>
        <w:t>growth</w:t>
      </w:r>
      <w:r w:rsidRPr="0076645D">
        <w:rPr>
          <w:rFonts w:ascii="Times New Roman" w:hAnsi="Times New Roman" w:cs="Times New Roman"/>
          <w:lang w:val="de-DE"/>
        </w:rPr>
        <w:t xml:space="preserve"> in total value </w:t>
      </w:r>
      <w:r w:rsidR="005D67C9" w:rsidRPr="0076645D">
        <w:rPr>
          <w:rFonts w:ascii="Times New Roman" w:hAnsi="Times New Roman" w:cs="Times New Roman"/>
          <w:lang w:val="de-DE"/>
        </w:rPr>
        <w:t xml:space="preserve">added </w:t>
      </w:r>
      <w:r w:rsidRPr="0076645D">
        <w:rPr>
          <w:rFonts w:ascii="Times New Roman" w:hAnsi="Times New Roman" w:cs="Times New Roman"/>
          <w:lang w:val="de-DE"/>
        </w:rPr>
        <w:t>of the whole economy (0.86 percentage points); financ</w:t>
      </w:r>
      <w:r w:rsidR="003F1DE9">
        <w:rPr>
          <w:rFonts w:ascii="Times New Roman" w:hAnsi="Times New Roman" w:cs="Times New Roman"/>
          <w:lang w:val="de-DE"/>
        </w:rPr>
        <w:t>ial</w:t>
      </w:r>
      <w:r w:rsidRPr="0076645D">
        <w:rPr>
          <w:rFonts w:ascii="Times New Roman" w:hAnsi="Times New Roman" w:cs="Times New Roman"/>
          <w:lang w:val="de-DE"/>
        </w:rPr>
        <w:t>, banking and insurance</w:t>
      </w:r>
      <w:r w:rsidR="003F1DE9">
        <w:rPr>
          <w:rFonts w:ascii="Times New Roman" w:hAnsi="Times New Roman" w:cs="Times New Roman"/>
          <w:lang w:val="de-DE"/>
        </w:rPr>
        <w:t xml:space="preserve"> activity</w:t>
      </w:r>
      <w:r w:rsidRPr="0076645D">
        <w:rPr>
          <w:rFonts w:ascii="Times New Roman" w:hAnsi="Times New Roman" w:cs="Times New Roman"/>
          <w:lang w:val="de-DE"/>
        </w:rPr>
        <w:t xml:space="preserve"> increased by 7.9%, contributing 0.37 percentage points; accommodation and catering services increased by 6.48%, contributing 0.3 percentage points; real estate business </w:t>
      </w:r>
      <w:r w:rsidR="003F1DE9">
        <w:rPr>
          <w:rFonts w:ascii="Times New Roman" w:hAnsi="Times New Roman" w:cs="Times New Roman"/>
          <w:lang w:val="de-DE"/>
        </w:rPr>
        <w:t xml:space="preserve">activity </w:t>
      </w:r>
      <w:r w:rsidRPr="0076645D">
        <w:rPr>
          <w:rFonts w:ascii="Times New Roman" w:hAnsi="Times New Roman" w:cs="Times New Roman"/>
          <w:lang w:val="de-DE"/>
        </w:rPr>
        <w:t xml:space="preserve">increased by 4.43%, contributing 0.27 percentage points; </w:t>
      </w:r>
      <w:r w:rsidR="00CD2C1F">
        <w:rPr>
          <w:rFonts w:ascii="Times New Roman" w:hAnsi="Times New Roman" w:cs="Times New Roman"/>
          <w:lang w:val="de-DE"/>
        </w:rPr>
        <w:t>t</w:t>
      </w:r>
      <w:r w:rsidRPr="0076645D">
        <w:rPr>
          <w:rFonts w:ascii="Times New Roman" w:hAnsi="Times New Roman" w:cs="Times New Roman"/>
          <w:lang w:val="de-DE"/>
        </w:rPr>
        <w:t xml:space="preserve">ransportation, </w:t>
      </w:r>
      <w:r w:rsidR="00CD2C1F">
        <w:rPr>
          <w:rFonts w:ascii="Times New Roman" w:hAnsi="Times New Roman" w:cs="Times New Roman"/>
          <w:lang w:val="de-DE"/>
        </w:rPr>
        <w:t>storage activity</w:t>
      </w:r>
      <w:r w:rsidRPr="0076645D">
        <w:rPr>
          <w:rFonts w:ascii="Times New Roman" w:hAnsi="Times New Roman" w:cs="Times New Roman"/>
          <w:lang w:val="de-DE"/>
        </w:rPr>
        <w:t xml:space="preserve"> increased by 7.89%, contributing 0.26 percentage points</w:t>
      </w:r>
      <w:r>
        <w:rPr>
          <w:rFonts w:ascii="Times New Roman" w:hAnsi="Times New Roman" w:cs="Times New Roman"/>
          <w:lang w:val="de-DE"/>
        </w:rPr>
        <w:t>.</w:t>
      </w:r>
    </w:p>
    <w:p w:rsidR="00F23F7B" w:rsidRDefault="0076645D" w:rsidP="00F23F7B">
      <w:pPr>
        <w:spacing w:before="20" w:after="20"/>
        <w:ind w:firstLine="567"/>
        <w:jc w:val="both"/>
        <w:rPr>
          <w:rFonts w:ascii="Times New Roman" w:hAnsi="Times New Roman" w:cs="Times New Roman"/>
          <w:sz w:val="28"/>
          <w:szCs w:val="28"/>
          <w:lang w:val="en-US"/>
        </w:rPr>
      </w:pPr>
      <w:r w:rsidRPr="0076645D">
        <w:rPr>
          <w:rFonts w:ascii="Times New Roman" w:hAnsi="Times New Roman" w:cs="Times New Roman"/>
          <w:sz w:val="28"/>
          <w:szCs w:val="28"/>
          <w:lang w:val="en-US"/>
        </w:rPr>
        <w:t xml:space="preserve">Service and trade activities in the first 6 months of this year continued to </w:t>
      </w:r>
      <w:r w:rsidR="007C600E" w:rsidRPr="0076645D">
        <w:rPr>
          <w:rFonts w:ascii="Times New Roman" w:hAnsi="Times New Roman" w:cs="Times New Roman"/>
          <w:sz w:val="28"/>
          <w:szCs w:val="28"/>
          <w:lang w:val="en-US"/>
        </w:rPr>
        <w:t>increase;</w:t>
      </w:r>
      <w:r w:rsidRPr="0076645D">
        <w:rPr>
          <w:rFonts w:ascii="Times New Roman" w:hAnsi="Times New Roman" w:cs="Times New Roman"/>
          <w:sz w:val="28"/>
          <w:szCs w:val="28"/>
          <w:lang w:val="en-US"/>
        </w:rPr>
        <w:t xml:space="preserve"> </w:t>
      </w:r>
      <w:r w:rsidR="00E36C01">
        <w:rPr>
          <w:rFonts w:ascii="Times New Roman" w:hAnsi="Times New Roman" w:cs="Times New Roman"/>
          <w:sz w:val="28"/>
          <w:szCs w:val="28"/>
          <w:lang w:val="en-US"/>
        </w:rPr>
        <w:t>g</w:t>
      </w:r>
      <w:proofErr w:type="spellStart"/>
      <w:r w:rsidR="00E36C01" w:rsidRPr="00E36C01">
        <w:rPr>
          <w:rFonts w:ascii="Times New Roman" w:hAnsi="Times New Roman" w:cs="Times New Roman"/>
          <w:sz w:val="28"/>
          <w:szCs w:val="28"/>
        </w:rPr>
        <w:t>oods</w:t>
      </w:r>
      <w:proofErr w:type="spellEnd"/>
      <w:r w:rsidR="00E36C01" w:rsidRPr="00E36C01">
        <w:rPr>
          <w:rFonts w:ascii="Times New Roman" w:hAnsi="Times New Roman" w:cs="Times New Roman"/>
          <w:sz w:val="28"/>
          <w:szCs w:val="28"/>
        </w:rPr>
        <w:t xml:space="preserve"> supply in the market was plentiful, which fully and timely met the needs of production and consumption. The consumer market has been expanded and diversified in the form of promotions that contributed to a vibrant market in the first months of 2019</w:t>
      </w:r>
      <w:r w:rsidR="00E36C01" w:rsidRPr="00E36C01">
        <w:rPr>
          <w:rFonts w:ascii="Times New Roman" w:hAnsi="Times New Roman" w:cs="Times New Roman"/>
          <w:i/>
          <w:sz w:val="28"/>
          <w:szCs w:val="28"/>
        </w:rPr>
        <w:t>.</w:t>
      </w:r>
      <w:r w:rsidR="008F0BD8">
        <w:rPr>
          <w:rFonts w:ascii="Times New Roman" w:hAnsi="Times New Roman" w:cs="Times New Roman"/>
          <w:sz w:val="28"/>
          <w:szCs w:val="28"/>
        </w:rPr>
        <w:t xml:space="preserve"> </w:t>
      </w:r>
      <w:r w:rsidR="00E36C01">
        <w:rPr>
          <w:rFonts w:ascii="Times New Roman" w:hAnsi="Times New Roman" w:cs="Times New Roman"/>
          <w:bCs/>
          <w:sz w:val="28"/>
          <w:szCs w:val="28"/>
        </w:rPr>
        <w:t>Gross</w:t>
      </w:r>
      <w:r w:rsidR="00E36C01" w:rsidRPr="002F1209">
        <w:rPr>
          <w:rFonts w:ascii="Times New Roman" w:hAnsi="Times New Roman" w:cs="Times New Roman"/>
          <w:bCs/>
          <w:sz w:val="28"/>
          <w:szCs w:val="28"/>
        </w:rPr>
        <w:t xml:space="preserve"> retail sales of consumer goods and services </w:t>
      </w:r>
      <w:r w:rsidR="00B02FFD" w:rsidRPr="0076645D">
        <w:rPr>
          <w:rFonts w:ascii="Times New Roman" w:hAnsi="Times New Roman" w:cs="Times New Roman"/>
          <w:sz w:val="28"/>
          <w:szCs w:val="28"/>
          <w:lang w:val="en-US"/>
        </w:rPr>
        <w:t>reached a high growth rat</w:t>
      </w:r>
      <w:r w:rsidR="008F0BD8">
        <w:rPr>
          <w:rFonts w:ascii="Times New Roman" w:hAnsi="Times New Roman" w:cs="Times New Roman"/>
          <w:sz w:val="28"/>
          <w:szCs w:val="28"/>
          <w:lang w:val="en-US"/>
        </w:rPr>
        <w:t>e over the same period l</w:t>
      </w:r>
      <w:r w:rsidR="00B02FFD" w:rsidRPr="0076645D">
        <w:rPr>
          <w:rFonts w:ascii="Times New Roman" w:hAnsi="Times New Roman" w:cs="Times New Roman"/>
          <w:sz w:val="28"/>
          <w:szCs w:val="28"/>
          <w:lang w:val="en-US"/>
        </w:rPr>
        <w:t>ast year, an increase of 11.5%</w:t>
      </w:r>
      <w:r w:rsidR="00652F57" w:rsidRPr="00D21D77">
        <w:rPr>
          <w:rStyle w:val="FootnoteReference"/>
          <w:rFonts w:ascii="Times New Roman" w:hAnsi="Times New Roman"/>
          <w:bCs/>
          <w:sz w:val="28"/>
          <w:szCs w:val="28"/>
        </w:rPr>
        <w:footnoteReference w:id="14"/>
      </w:r>
      <w:r w:rsidR="00652F57" w:rsidRPr="00D21D77">
        <w:rPr>
          <w:rFonts w:ascii="Times New Roman" w:hAnsi="Times New Roman" w:cs="Times New Roman"/>
          <w:bCs/>
          <w:sz w:val="28"/>
          <w:szCs w:val="28"/>
          <w:lang w:val="vi-VN"/>
        </w:rPr>
        <w:t>,</w:t>
      </w:r>
      <w:r w:rsidR="00B02FFD">
        <w:rPr>
          <w:rFonts w:ascii="Times New Roman" w:hAnsi="Times New Roman" w:cs="Times New Roman"/>
          <w:sz w:val="28"/>
          <w:szCs w:val="28"/>
          <w:lang w:val="en-US"/>
        </w:rPr>
        <w:t xml:space="preserve"> </w:t>
      </w:r>
      <w:r w:rsidR="008F0BD8" w:rsidRPr="0076645D">
        <w:rPr>
          <w:rFonts w:ascii="Times New Roman" w:hAnsi="Times New Roman" w:cs="Times New Roman"/>
          <w:sz w:val="28"/>
          <w:szCs w:val="28"/>
          <w:lang w:val="en-US"/>
        </w:rPr>
        <w:t xml:space="preserve">reaching </w:t>
      </w:r>
      <w:proofErr w:type="spellStart"/>
      <w:r w:rsidR="008F0BD8" w:rsidRPr="0076645D">
        <w:rPr>
          <w:rFonts w:ascii="Times New Roman" w:hAnsi="Times New Roman" w:cs="Times New Roman"/>
          <w:sz w:val="28"/>
          <w:szCs w:val="28"/>
          <w:lang w:val="en-US"/>
        </w:rPr>
        <w:t>VND</w:t>
      </w:r>
      <w:proofErr w:type="spellEnd"/>
      <w:r w:rsidR="008F0BD8" w:rsidRPr="0076645D">
        <w:rPr>
          <w:rFonts w:ascii="Times New Roman" w:hAnsi="Times New Roman" w:cs="Times New Roman"/>
          <w:sz w:val="28"/>
          <w:szCs w:val="28"/>
          <w:lang w:val="en-US"/>
        </w:rPr>
        <w:t xml:space="preserve"> 2,391.1 trillion, if excluding the price increase factor 8.7% (the same period in 2018 increased by 8.6%)</w:t>
      </w:r>
      <w:r w:rsidR="00652F57">
        <w:rPr>
          <w:rFonts w:ascii="Times New Roman" w:hAnsi="Times New Roman" w:cs="Times New Roman"/>
          <w:sz w:val="28"/>
          <w:szCs w:val="28"/>
          <w:lang w:val="en-US"/>
        </w:rPr>
        <w:t>, reflect</w:t>
      </w:r>
      <w:r w:rsidRPr="0076645D">
        <w:rPr>
          <w:rFonts w:ascii="Times New Roman" w:hAnsi="Times New Roman" w:cs="Times New Roman"/>
          <w:sz w:val="28"/>
          <w:szCs w:val="28"/>
          <w:lang w:val="en-US"/>
        </w:rPr>
        <w:t xml:space="preserve">ing that the demand for consumption among the </w:t>
      </w:r>
      <w:r w:rsidR="00652F57">
        <w:rPr>
          <w:rFonts w:ascii="Times New Roman" w:hAnsi="Times New Roman" w:cs="Times New Roman"/>
          <w:sz w:val="28"/>
          <w:szCs w:val="28"/>
          <w:lang w:val="en-US"/>
        </w:rPr>
        <w:t>people</w:t>
      </w:r>
      <w:r w:rsidRPr="0076645D">
        <w:rPr>
          <w:rFonts w:ascii="Times New Roman" w:hAnsi="Times New Roman" w:cs="Times New Roman"/>
          <w:sz w:val="28"/>
          <w:szCs w:val="28"/>
          <w:lang w:val="en-US"/>
        </w:rPr>
        <w:t xml:space="preserve"> increased, of which </w:t>
      </w:r>
      <w:proofErr w:type="spellStart"/>
      <w:r w:rsidRPr="0076645D">
        <w:rPr>
          <w:rFonts w:ascii="Times New Roman" w:hAnsi="Times New Roman" w:cs="Times New Roman"/>
          <w:sz w:val="28"/>
          <w:szCs w:val="28"/>
          <w:lang w:val="en-US"/>
        </w:rPr>
        <w:t>Q</w:t>
      </w:r>
      <w:r w:rsidR="00652F57">
        <w:rPr>
          <w:rFonts w:ascii="Times New Roman" w:hAnsi="Times New Roman" w:cs="Times New Roman"/>
          <w:sz w:val="28"/>
          <w:szCs w:val="28"/>
          <w:lang w:val="en-US"/>
        </w:rPr>
        <w:t>.II</w:t>
      </w:r>
      <w:proofErr w:type="spellEnd"/>
      <w:r w:rsidR="00652F57">
        <w:rPr>
          <w:rFonts w:ascii="Times New Roman" w:hAnsi="Times New Roman" w:cs="Times New Roman"/>
          <w:sz w:val="28"/>
          <w:szCs w:val="28"/>
          <w:lang w:val="en-US"/>
        </w:rPr>
        <w:t>/</w:t>
      </w:r>
      <w:r w:rsidRPr="0076645D">
        <w:rPr>
          <w:rFonts w:ascii="Times New Roman" w:hAnsi="Times New Roman" w:cs="Times New Roman"/>
          <w:sz w:val="28"/>
          <w:szCs w:val="28"/>
          <w:lang w:val="en-US"/>
        </w:rPr>
        <w:t xml:space="preserve">2019 </w:t>
      </w:r>
      <w:r w:rsidR="00652F57">
        <w:rPr>
          <w:rFonts w:ascii="Times New Roman" w:hAnsi="Times New Roman" w:cs="Times New Roman"/>
          <w:sz w:val="28"/>
          <w:szCs w:val="28"/>
          <w:lang w:val="en-US"/>
        </w:rPr>
        <w:t>was</w:t>
      </w:r>
      <w:r w:rsidRPr="0076645D">
        <w:rPr>
          <w:rFonts w:ascii="Times New Roman" w:hAnsi="Times New Roman" w:cs="Times New Roman"/>
          <w:sz w:val="28"/>
          <w:szCs w:val="28"/>
          <w:lang w:val="en-US"/>
        </w:rPr>
        <w:t xml:space="preserve"> estimated at 1,206.9 trillion </w:t>
      </w:r>
      <w:proofErr w:type="spellStart"/>
      <w:r w:rsidRPr="0076645D">
        <w:rPr>
          <w:rFonts w:ascii="Times New Roman" w:hAnsi="Times New Roman" w:cs="Times New Roman"/>
          <w:sz w:val="28"/>
          <w:szCs w:val="28"/>
          <w:lang w:val="en-US"/>
        </w:rPr>
        <w:t>VND</w:t>
      </w:r>
      <w:proofErr w:type="spellEnd"/>
      <w:r w:rsidRPr="0076645D">
        <w:rPr>
          <w:rFonts w:ascii="Times New Roman" w:hAnsi="Times New Roman" w:cs="Times New Roman"/>
          <w:sz w:val="28"/>
          <w:szCs w:val="28"/>
          <w:lang w:val="en-US"/>
        </w:rPr>
        <w:t xml:space="preserve">, up 1.9% compared to the previous quarter and up 11.1% over the same period last year. </w:t>
      </w:r>
    </w:p>
    <w:p w:rsidR="00764E6C" w:rsidRDefault="00F23F7B" w:rsidP="00F23F7B">
      <w:pPr>
        <w:spacing w:before="20" w:after="20"/>
        <w:ind w:firstLine="567"/>
        <w:jc w:val="both"/>
        <w:rPr>
          <w:rFonts w:ascii="Times New Roman" w:hAnsi="Times New Roman" w:cs="Times New Roman"/>
          <w:bCs/>
          <w:sz w:val="28"/>
          <w:szCs w:val="28"/>
        </w:rPr>
      </w:pPr>
      <w:r w:rsidRPr="002F1209">
        <w:rPr>
          <w:rFonts w:ascii="Times New Roman" w:hAnsi="Times New Roman" w:cs="Times New Roman"/>
          <w:bCs/>
          <w:sz w:val="28"/>
          <w:szCs w:val="28"/>
        </w:rPr>
        <w:t xml:space="preserve">By </w:t>
      </w:r>
      <w:r>
        <w:rPr>
          <w:rFonts w:ascii="Times New Roman" w:hAnsi="Times New Roman" w:cs="Times New Roman"/>
          <w:bCs/>
          <w:sz w:val="28"/>
          <w:szCs w:val="28"/>
        </w:rPr>
        <w:t>economic activities</w:t>
      </w:r>
      <w:r w:rsidRPr="002F1209">
        <w:rPr>
          <w:rFonts w:ascii="Times New Roman" w:hAnsi="Times New Roman" w:cs="Times New Roman"/>
          <w:bCs/>
          <w:sz w:val="28"/>
          <w:szCs w:val="28"/>
        </w:rPr>
        <w:t>, retail sales of goods in the first 6 months reached 1,823.6 trillion</w:t>
      </w:r>
      <w:r>
        <w:rPr>
          <w:rFonts w:ascii="Times New Roman" w:hAnsi="Times New Roman" w:cs="Times New Roman"/>
          <w:bCs/>
          <w:sz w:val="28"/>
          <w:szCs w:val="28"/>
        </w:rPr>
        <w:t xml:space="preserve"> </w:t>
      </w:r>
      <w:proofErr w:type="spellStart"/>
      <w:r w:rsidRPr="002F1209">
        <w:rPr>
          <w:rFonts w:ascii="Times New Roman" w:hAnsi="Times New Roman" w:cs="Times New Roman"/>
          <w:bCs/>
          <w:sz w:val="28"/>
          <w:szCs w:val="28"/>
        </w:rPr>
        <w:t>VND</w:t>
      </w:r>
      <w:proofErr w:type="spellEnd"/>
      <w:r w:rsidRPr="002F1209">
        <w:rPr>
          <w:rFonts w:ascii="Times New Roman" w:hAnsi="Times New Roman" w:cs="Times New Roman"/>
          <w:bCs/>
          <w:sz w:val="28"/>
          <w:szCs w:val="28"/>
        </w:rPr>
        <w:t>, accounting for 76.3% of the total and up 12.5% ov</w:t>
      </w:r>
      <w:r>
        <w:rPr>
          <w:rFonts w:ascii="Times New Roman" w:hAnsi="Times New Roman" w:cs="Times New Roman"/>
          <w:bCs/>
          <w:sz w:val="28"/>
          <w:szCs w:val="28"/>
        </w:rPr>
        <w:t xml:space="preserve">er the same period last year; </w:t>
      </w:r>
      <w:r w:rsidR="00764E6C">
        <w:rPr>
          <w:rFonts w:ascii="Times New Roman" w:hAnsi="Times New Roman" w:cs="Times New Roman"/>
          <w:bCs/>
          <w:sz w:val="28"/>
          <w:szCs w:val="28"/>
        </w:rPr>
        <w:t xml:space="preserve">accommodation and catering services was estimated at 286.7 trillion </w:t>
      </w:r>
      <w:proofErr w:type="spellStart"/>
      <w:r w:rsidR="00764E6C">
        <w:rPr>
          <w:rFonts w:ascii="Times New Roman" w:hAnsi="Times New Roman" w:cs="Times New Roman"/>
          <w:bCs/>
          <w:sz w:val="28"/>
          <w:szCs w:val="28"/>
        </w:rPr>
        <w:t>VND</w:t>
      </w:r>
      <w:proofErr w:type="spellEnd"/>
      <w:r w:rsidR="00764E6C">
        <w:rPr>
          <w:rFonts w:ascii="Times New Roman" w:hAnsi="Times New Roman" w:cs="Times New Roman"/>
          <w:bCs/>
          <w:sz w:val="28"/>
          <w:szCs w:val="28"/>
        </w:rPr>
        <w:t xml:space="preserve">, making up 12% of the total and increasing by 9.8%; </w:t>
      </w:r>
      <w:r w:rsidR="00F23F94">
        <w:rPr>
          <w:rFonts w:ascii="Times New Roman" w:hAnsi="Times New Roman" w:cs="Times New Roman"/>
          <w:bCs/>
          <w:sz w:val="28"/>
          <w:szCs w:val="28"/>
        </w:rPr>
        <w:t>r</w:t>
      </w:r>
      <w:r w:rsidR="00764E6C" w:rsidRPr="00506993">
        <w:rPr>
          <w:rFonts w:ascii="Times New Roman" w:hAnsi="Times New Roman" w:cs="Times New Roman"/>
          <w:bCs/>
          <w:sz w:val="28"/>
          <w:szCs w:val="28"/>
        </w:rPr>
        <w:t>evenue from tourism</w:t>
      </w:r>
      <w:r w:rsidR="00764E6C">
        <w:rPr>
          <w:rFonts w:ascii="Times New Roman" w:hAnsi="Times New Roman" w:cs="Times New Roman"/>
          <w:bCs/>
          <w:sz w:val="28"/>
          <w:szCs w:val="28"/>
        </w:rPr>
        <w:t xml:space="preserve"> and </w:t>
      </w:r>
      <w:proofErr w:type="spellStart"/>
      <w:r w:rsidR="00764E6C">
        <w:rPr>
          <w:rFonts w:ascii="Times New Roman" w:hAnsi="Times New Roman" w:cs="Times New Roman"/>
          <w:bCs/>
          <w:sz w:val="28"/>
          <w:szCs w:val="28"/>
        </w:rPr>
        <w:t>traveling</w:t>
      </w:r>
      <w:proofErr w:type="spellEnd"/>
      <w:r w:rsidR="00764E6C">
        <w:rPr>
          <w:rFonts w:ascii="Times New Roman" w:hAnsi="Times New Roman" w:cs="Times New Roman"/>
          <w:bCs/>
          <w:sz w:val="28"/>
          <w:szCs w:val="28"/>
        </w:rPr>
        <w:t xml:space="preserve"> services</w:t>
      </w:r>
      <w:r w:rsidR="00764E6C" w:rsidRPr="00506993">
        <w:rPr>
          <w:rFonts w:ascii="Times New Roman" w:hAnsi="Times New Roman" w:cs="Times New Roman"/>
          <w:bCs/>
          <w:sz w:val="28"/>
          <w:szCs w:val="28"/>
        </w:rPr>
        <w:t xml:space="preserve"> was estimated at 21.9 trillion </w:t>
      </w:r>
      <w:proofErr w:type="spellStart"/>
      <w:r w:rsidR="00764E6C" w:rsidRPr="00506993">
        <w:rPr>
          <w:rFonts w:ascii="Times New Roman" w:hAnsi="Times New Roman" w:cs="Times New Roman"/>
          <w:bCs/>
          <w:sz w:val="28"/>
          <w:szCs w:val="28"/>
        </w:rPr>
        <w:t>VND</w:t>
      </w:r>
      <w:proofErr w:type="spellEnd"/>
      <w:r w:rsidR="00764E6C" w:rsidRPr="00506993">
        <w:rPr>
          <w:rFonts w:ascii="Times New Roman" w:hAnsi="Times New Roman" w:cs="Times New Roman"/>
          <w:bCs/>
          <w:sz w:val="28"/>
          <w:szCs w:val="28"/>
        </w:rPr>
        <w:t>, accounting for</w:t>
      </w:r>
      <w:r w:rsidR="00F23F94">
        <w:rPr>
          <w:rFonts w:ascii="Times New Roman" w:hAnsi="Times New Roman" w:cs="Times New Roman"/>
          <w:bCs/>
          <w:sz w:val="28"/>
          <w:szCs w:val="28"/>
        </w:rPr>
        <w:t xml:space="preserve"> 0.9% of the total and up 13.3%; revenue from o</w:t>
      </w:r>
      <w:r w:rsidR="00F23F94" w:rsidRPr="006D60D4">
        <w:rPr>
          <w:rFonts w:ascii="Times New Roman" w:hAnsi="Times New Roman" w:cs="Times New Roman"/>
          <w:bCs/>
          <w:sz w:val="28"/>
          <w:szCs w:val="28"/>
        </w:rPr>
        <w:t>ther service</w:t>
      </w:r>
      <w:r w:rsidR="00F23F94">
        <w:rPr>
          <w:rFonts w:ascii="Times New Roman" w:hAnsi="Times New Roman" w:cs="Times New Roman"/>
          <w:bCs/>
          <w:sz w:val="28"/>
          <w:szCs w:val="28"/>
        </w:rPr>
        <w:t>s</w:t>
      </w:r>
      <w:r w:rsidR="00F23F94" w:rsidRPr="006D60D4">
        <w:rPr>
          <w:rFonts w:ascii="Times New Roman" w:hAnsi="Times New Roman" w:cs="Times New Roman"/>
          <w:bCs/>
          <w:sz w:val="28"/>
          <w:szCs w:val="28"/>
        </w:rPr>
        <w:t xml:space="preserve"> in the first 6 months was estimated at 258.9 trillion </w:t>
      </w:r>
      <w:proofErr w:type="spellStart"/>
      <w:r w:rsidR="00F23F94" w:rsidRPr="006D60D4">
        <w:rPr>
          <w:rFonts w:ascii="Times New Roman" w:hAnsi="Times New Roman" w:cs="Times New Roman"/>
          <w:bCs/>
          <w:sz w:val="28"/>
          <w:szCs w:val="28"/>
        </w:rPr>
        <w:t>VND</w:t>
      </w:r>
      <w:proofErr w:type="spellEnd"/>
      <w:r w:rsidR="00F23F94" w:rsidRPr="006D60D4">
        <w:rPr>
          <w:rFonts w:ascii="Times New Roman" w:hAnsi="Times New Roman" w:cs="Times New Roman"/>
          <w:bCs/>
          <w:sz w:val="28"/>
          <w:szCs w:val="28"/>
        </w:rPr>
        <w:t>, accounting for 10</w:t>
      </w:r>
      <w:r w:rsidR="00F23F94">
        <w:rPr>
          <w:rFonts w:ascii="Times New Roman" w:hAnsi="Times New Roman" w:cs="Times New Roman"/>
          <w:bCs/>
          <w:sz w:val="28"/>
          <w:szCs w:val="28"/>
        </w:rPr>
        <w:t xml:space="preserve">.8% of the total and up 6.3%. </w:t>
      </w:r>
    </w:p>
    <w:p w:rsidR="009A0004" w:rsidRPr="00D21D77" w:rsidRDefault="009A0004" w:rsidP="009718E3">
      <w:pPr>
        <w:spacing w:before="40" w:after="40" w:line="240" w:lineRule="auto"/>
        <w:ind w:firstLine="567"/>
        <w:jc w:val="both"/>
        <w:rPr>
          <w:rFonts w:ascii="Times New Roman" w:hAnsi="Times New Roman" w:cs="Times New Roman"/>
          <w:bCs/>
          <w:sz w:val="28"/>
          <w:szCs w:val="28"/>
          <w:lang w:val="vi-VN"/>
        </w:rPr>
      </w:pPr>
    </w:p>
    <w:p w:rsidR="00DE6E5A" w:rsidRDefault="00744B0D" w:rsidP="009718E3">
      <w:pPr>
        <w:widowControl w:val="0"/>
        <w:spacing w:before="40" w:after="40" w:line="240" w:lineRule="auto"/>
        <w:ind w:firstLine="567"/>
        <w:jc w:val="both"/>
        <w:rPr>
          <w:rFonts w:ascii="Times New Roman" w:hAnsi="Times New Roman"/>
          <w:sz w:val="28"/>
          <w:szCs w:val="28"/>
          <w:lang w:val="fr-FR"/>
        </w:rPr>
      </w:pPr>
      <w:r w:rsidRPr="00744B0D">
        <w:rPr>
          <w:rFonts w:ascii="Times New Roman" w:hAnsi="Times New Roman" w:cs="Times New Roman"/>
          <w:spacing w:val="-2"/>
          <w:sz w:val="28"/>
          <w:szCs w:val="28"/>
        </w:rPr>
        <w:t>Transport activities in the first 6 months of 2019 were generally stable, 4 out of 5 types of transport achieved good growth rates</w:t>
      </w:r>
      <w:r w:rsidRPr="00D21D77">
        <w:rPr>
          <w:rStyle w:val="FootnoteReference"/>
          <w:rFonts w:ascii="Times New Roman" w:hAnsi="Times New Roman"/>
          <w:spacing w:val="-2"/>
          <w:sz w:val="28"/>
          <w:szCs w:val="28"/>
          <w:lang w:val="vi-VN"/>
        </w:rPr>
        <w:footnoteReference w:id="15"/>
      </w:r>
      <w:r w:rsidRPr="00D21D77">
        <w:rPr>
          <w:rFonts w:ascii="Times New Roman" w:hAnsi="Times New Roman" w:cs="Times New Roman"/>
          <w:spacing w:val="-2"/>
          <w:sz w:val="28"/>
          <w:szCs w:val="28"/>
          <w:lang w:val="vi-VN"/>
        </w:rPr>
        <w:t>,</w:t>
      </w:r>
      <w:r w:rsidRPr="00744B0D">
        <w:rPr>
          <w:rFonts w:ascii="Times New Roman" w:hAnsi="Times New Roman" w:cs="Times New Roman"/>
          <w:spacing w:val="-2"/>
          <w:sz w:val="28"/>
          <w:szCs w:val="28"/>
        </w:rPr>
        <w:t xml:space="preserve"> especially with the launch of a new airline, </w:t>
      </w:r>
      <w:r w:rsidR="007C600E" w:rsidRPr="00744B0D">
        <w:rPr>
          <w:rFonts w:ascii="Times New Roman" w:hAnsi="Times New Roman" w:cs="Times New Roman"/>
          <w:spacing w:val="-2"/>
          <w:sz w:val="28"/>
          <w:szCs w:val="28"/>
        </w:rPr>
        <w:t>and the</w:t>
      </w:r>
      <w:r w:rsidRPr="00744B0D">
        <w:rPr>
          <w:rFonts w:ascii="Times New Roman" w:hAnsi="Times New Roman" w:cs="Times New Roman"/>
          <w:spacing w:val="-2"/>
          <w:sz w:val="28"/>
          <w:szCs w:val="28"/>
        </w:rPr>
        <w:t xml:space="preserve"> aviation industry quite well met the increasing travel demand of the people, created </w:t>
      </w:r>
      <w:proofErr w:type="spellStart"/>
      <w:r w:rsidRPr="00744B0D">
        <w:rPr>
          <w:rFonts w:ascii="Times New Roman" w:hAnsi="Times New Roman" w:cs="Times New Roman"/>
          <w:spacing w:val="-2"/>
          <w:sz w:val="28"/>
          <w:szCs w:val="28"/>
        </w:rPr>
        <w:t>favorable</w:t>
      </w:r>
      <w:proofErr w:type="spellEnd"/>
      <w:r w:rsidRPr="00744B0D">
        <w:rPr>
          <w:rFonts w:ascii="Times New Roman" w:hAnsi="Times New Roman" w:cs="Times New Roman"/>
          <w:spacing w:val="-2"/>
          <w:sz w:val="28"/>
          <w:szCs w:val="28"/>
        </w:rPr>
        <w:t xml:space="preserve"> competition for customers</w:t>
      </w:r>
      <w:r>
        <w:rPr>
          <w:rFonts w:ascii="Times New Roman" w:hAnsi="Times New Roman" w:cs="Times New Roman"/>
          <w:spacing w:val="-2"/>
          <w:sz w:val="28"/>
          <w:szCs w:val="28"/>
        </w:rPr>
        <w:t>.</w:t>
      </w:r>
      <w:r w:rsidRPr="00744B0D">
        <w:rPr>
          <w:rFonts w:ascii="Times New Roman" w:hAnsi="Times New Roman" w:cs="Times New Roman"/>
          <w:spacing w:val="-2"/>
          <w:sz w:val="28"/>
          <w:szCs w:val="28"/>
        </w:rPr>
        <w:t xml:space="preserve"> </w:t>
      </w:r>
      <w:proofErr w:type="spellStart"/>
      <w:r w:rsidRPr="00DB428B">
        <w:rPr>
          <w:rFonts w:ascii="Times New Roman" w:hAnsi="Times New Roman"/>
          <w:sz w:val="28"/>
          <w:szCs w:val="28"/>
          <w:lang w:val="fr-FR"/>
        </w:rPr>
        <w:t>Generally</w:t>
      </w:r>
      <w:proofErr w:type="spellEnd"/>
      <w:r w:rsidRPr="00DB428B">
        <w:rPr>
          <w:rFonts w:ascii="Times New Roman" w:hAnsi="Times New Roman"/>
          <w:sz w:val="28"/>
          <w:szCs w:val="28"/>
          <w:lang w:val="fr-FR"/>
        </w:rPr>
        <w:t xml:space="preserve"> for the first 6 </w:t>
      </w:r>
      <w:proofErr w:type="spellStart"/>
      <w:r w:rsidRPr="00DB428B">
        <w:rPr>
          <w:rFonts w:ascii="Times New Roman" w:hAnsi="Times New Roman"/>
          <w:sz w:val="28"/>
          <w:szCs w:val="28"/>
          <w:lang w:val="fr-FR"/>
        </w:rPr>
        <w:t>months</w:t>
      </w:r>
      <w:proofErr w:type="spellEnd"/>
      <w:r w:rsidRPr="00DB428B">
        <w:rPr>
          <w:rFonts w:ascii="Times New Roman" w:hAnsi="Times New Roman"/>
          <w:sz w:val="28"/>
          <w:szCs w:val="28"/>
          <w:lang w:val="fr-FR"/>
        </w:rPr>
        <w:t xml:space="preserve"> of 2019, </w:t>
      </w:r>
      <w:proofErr w:type="spellStart"/>
      <w:r w:rsidRPr="00DB428B">
        <w:rPr>
          <w:rFonts w:ascii="Times New Roman" w:hAnsi="Times New Roman"/>
          <w:sz w:val="28"/>
          <w:szCs w:val="28"/>
          <w:lang w:val="fr-FR"/>
        </w:rPr>
        <w:t>passenger</w:t>
      </w:r>
      <w:proofErr w:type="spellEnd"/>
      <w:r w:rsidRPr="00DB428B">
        <w:rPr>
          <w:rFonts w:ascii="Times New Roman" w:hAnsi="Times New Roman"/>
          <w:sz w:val="28"/>
          <w:szCs w:val="28"/>
          <w:lang w:val="fr-FR"/>
        </w:rPr>
        <w:t xml:space="preserve"> </w:t>
      </w:r>
      <w:proofErr w:type="spellStart"/>
      <w:r>
        <w:rPr>
          <w:rFonts w:ascii="Times New Roman" w:hAnsi="Times New Roman"/>
          <w:sz w:val="28"/>
          <w:szCs w:val="28"/>
          <w:lang w:val="fr-FR"/>
        </w:rPr>
        <w:t>carriage</w:t>
      </w:r>
      <w:proofErr w:type="spellEnd"/>
      <w:r w:rsidRPr="00DB428B">
        <w:rPr>
          <w:rFonts w:ascii="Times New Roman" w:hAnsi="Times New Roman"/>
          <w:sz w:val="28"/>
          <w:szCs w:val="28"/>
          <w:lang w:val="fr-FR"/>
        </w:rPr>
        <w:t xml:space="preserve"> </w:t>
      </w:r>
      <w:proofErr w:type="spellStart"/>
      <w:r w:rsidRPr="00DB428B">
        <w:rPr>
          <w:rFonts w:ascii="Times New Roman" w:hAnsi="Times New Roman"/>
          <w:sz w:val="28"/>
          <w:szCs w:val="28"/>
          <w:lang w:val="fr-FR"/>
        </w:rPr>
        <w:t>reached</w:t>
      </w:r>
      <w:proofErr w:type="spellEnd"/>
      <w:r w:rsidRPr="00DB428B">
        <w:rPr>
          <w:rFonts w:ascii="Times New Roman" w:hAnsi="Times New Roman"/>
          <w:sz w:val="28"/>
          <w:szCs w:val="28"/>
          <w:lang w:val="fr-FR"/>
        </w:rPr>
        <w:t xml:space="preserve"> 2,495.7 million </w:t>
      </w:r>
      <w:proofErr w:type="spellStart"/>
      <w:r w:rsidRPr="00DB428B">
        <w:rPr>
          <w:rFonts w:ascii="Times New Roman" w:hAnsi="Times New Roman"/>
          <w:sz w:val="28"/>
          <w:szCs w:val="28"/>
          <w:lang w:val="fr-FR"/>
        </w:rPr>
        <w:t>passengers</w:t>
      </w:r>
      <w:proofErr w:type="spellEnd"/>
      <w:r w:rsidRPr="00DB428B">
        <w:rPr>
          <w:rFonts w:ascii="Times New Roman" w:hAnsi="Times New Roman"/>
          <w:sz w:val="28"/>
          <w:szCs w:val="28"/>
          <w:lang w:val="fr-FR"/>
        </w:rPr>
        <w:t xml:space="preserve">, up 10.7% over the </w:t>
      </w:r>
      <w:proofErr w:type="spellStart"/>
      <w:r w:rsidRPr="00DB428B">
        <w:rPr>
          <w:rFonts w:ascii="Times New Roman" w:hAnsi="Times New Roman"/>
          <w:sz w:val="28"/>
          <w:szCs w:val="28"/>
          <w:lang w:val="fr-FR"/>
        </w:rPr>
        <w:t>same</w:t>
      </w:r>
      <w:proofErr w:type="spellEnd"/>
      <w:r w:rsidRPr="00DB428B">
        <w:rPr>
          <w:rFonts w:ascii="Times New Roman" w:hAnsi="Times New Roman"/>
          <w:sz w:val="28"/>
          <w:szCs w:val="28"/>
          <w:lang w:val="fr-FR"/>
        </w:rPr>
        <w:t xml:space="preserve"> </w:t>
      </w:r>
      <w:proofErr w:type="spellStart"/>
      <w:r w:rsidRPr="00DB428B">
        <w:rPr>
          <w:rFonts w:ascii="Times New Roman" w:hAnsi="Times New Roman"/>
          <w:sz w:val="28"/>
          <w:szCs w:val="28"/>
          <w:lang w:val="fr-FR"/>
        </w:rPr>
        <w:t>period</w:t>
      </w:r>
      <w:proofErr w:type="spellEnd"/>
      <w:r w:rsidRPr="00DB428B">
        <w:rPr>
          <w:rFonts w:ascii="Times New Roman" w:hAnsi="Times New Roman"/>
          <w:sz w:val="28"/>
          <w:szCs w:val="28"/>
          <w:lang w:val="fr-FR"/>
        </w:rPr>
        <w:t xml:space="preserve"> last </w:t>
      </w:r>
      <w:proofErr w:type="spellStart"/>
      <w:r w:rsidRPr="00DB428B">
        <w:rPr>
          <w:rFonts w:ascii="Times New Roman" w:hAnsi="Times New Roman"/>
          <w:sz w:val="28"/>
          <w:szCs w:val="28"/>
          <w:lang w:val="fr-FR"/>
        </w:rPr>
        <w:t>year</w:t>
      </w:r>
      <w:proofErr w:type="spellEnd"/>
      <w:r w:rsidRPr="00DB428B">
        <w:rPr>
          <w:rFonts w:ascii="Times New Roman" w:hAnsi="Times New Roman"/>
          <w:sz w:val="28"/>
          <w:szCs w:val="28"/>
          <w:lang w:val="fr-FR"/>
        </w:rPr>
        <w:t xml:space="preserve"> and 113.6 billion </w:t>
      </w:r>
      <w:proofErr w:type="spellStart"/>
      <w:r w:rsidRPr="00DB428B">
        <w:rPr>
          <w:rFonts w:ascii="Times New Roman" w:hAnsi="Times New Roman"/>
          <w:sz w:val="28"/>
          <w:szCs w:val="28"/>
          <w:lang w:val="fr-FR"/>
        </w:rPr>
        <w:t>passengers</w:t>
      </w:r>
      <w:proofErr w:type="spellEnd"/>
      <w:r w:rsidRPr="00DB428B">
        <w:rPr>
          <w:rFonts w:ascii="Times New Roman" w:hAnsi="Times New Roman"/>
          <w:sz w:val="28"/>
          <w:szCs w:val="28"/>
          <w:lang w:val="fr-FR"/>
        </w:rPr>
        <w:t>-</w:t>
      </w:r>
      <w:proofErr w:type="spellStart"/>
      <w:r w:rsidRPr="00DB428B">
        <w:rPr>
          <w:rFonts w:ascii="Times New Roman" w:hAnsi="Times New Roman"/>
          <w:sz w:val="28"/>
          <w:szCs w:val="28"/>
          <w:lang w:val="fr-FR"/>
        </w:rPr>
        <w:t>kilometers</w:t>
      </w:r>
      <w:proofErr w:type="spellEnd"/>
      <w:r w:rsidRPr="00DB428B">
        <w:rPr>
          <w:rFonts w:ascii="Times New Roman" w:hAnsi="Times New Roman"/>
          <w:sz w:val="28"/>
          <w:szCs w:val="28"/>
          <w:lang w:val="fr-FR"/>
        </w:rPr>
        <w:t>, up 9.5%</w:t>
      </w:r>
      <w:r w:rsidR="00171453">
        <w:rPr>
          <w:rFonts w:ascii="Times New Roman" w:hAnsi="Times New Roman"/>
          <w:sz w:val="28"/>
          <w:szCs w:val="28"/>
          <w:lang w:val="fr-FR"/>
        </w:rPr>
        <w:t xml:space="preserve"> (</w:t>
      </w:r>
      <w:proofErr w:type="spellStart"/>
      <w:r w:rsidR="00171453" w:rsidRPr="00DB428B">
        <w:rPr>
          <w:rFonts w:ascii="Times New Roman" w:hAnsi="Times New Roman"/>
          <w:sz w:val="28"/>
          <w:szCs w:val="28"/>
          <w:lang w:val="fr-FR"/>
        </w:rPr>
        <w:t>passenger</w:t>
      </w:r>
      <w:proofErr w:type="spellEnd"/>
      <w:r w:rsidR="00171453" w:rsidRPr="00DB428B">
        <w:rPr>
          <w:rFonts w:ascii="Times New Roman" w:hAnsi="Times New Roman"/>
          <w:sz w:val="28"/>
          <w:szCs w:val="28"/>
          <w:lang w:val="fr-FR"/>
        </w:rPr>
        <w:t xml:space="preserve"> </w:t>
      </w:r>
      <w:proofErr w:type="spellStart"/>
      <w:r w:rsidR="00171453">
        <w:rPr>
          <w:rFonts w:ascii="Times New Roman" w:hAnsi="Times New Roman"/>
          <w:sz w:val="28"/>
          <w:szCs w:val="28"/>
          <w:lang w:val="fr-FR"/>
        </w:rPr>
        <w:t>carriage</w:t>
      </w:r>
      <w:proofErr w:type="spellEnd"/>
      <w:r w:rsidR="00171453" w:rsidRPr="00DB428B">
        <w:rPr>
          <w:rFonts w:ascii="Times New Roman" w:hAnsi="Times New Roman"/>
          <w:sz w:val="28"/>
          <w:szCs w:val="28"/>
          <w:lang w:val="fr-FR"/>
        </w:rPr>
        <w:t xml:space="preserve"> </w:t>
      </w:r>
      <w:r w:rsidR="00171453">
        <w:rPr>
          <w:rFonts w:ascii="Times New Roman" w:hAnsi="Times New Roman"/>
          <w:sz w:val="28"/>
          <w:szCs w:val="28"/>
          <w:lang w:val="fr-FR"/>
        </w:rPr>
        <w:t xml:space="preserve">in the </w:t>
      </w:r>
      <w:proofErr w:type="spellStart"/>
      <w:r w:rsidR="00171453">
        <w:rPr>
          <w:rFonts w:ascii="Times New Roman" w:hAnsi="Times New Roman"/>
          <w:sz w:val="28"/>
          <w:szCs w:val="28"/>
          <w:lang w:val="fr-FR"/>
        </w:rPr>
        <w:t>Q.II</w:t>
      </w:r>
      <w:proofErr w:type="spellEnd"/>
      <w:r w:rsidR="00171453">
        <w:rPr>
          <w:rFonts w:ascii="Times New Roman" w:hAnsi="Times New Roman"/>
          <w:sz w:val="28"/>
          <w:szCs w:val="28"/>
          <w:lang w:val="fr-FR"/>
        </w:rPr>
        <w:t xml:space="preserve"> in 2019 </w:t>
      </w:r>
      <w:proofErr w:type="spellStart"/>
      <w:r w:rsidR="00171453" w:rsidRPr="00DB428B">
        <w:rPr>
          <w:rFonts w:ascii="Times New Roman" w:hAnsi="Times New Roman"/>
          <w:sz w:val="28"/>
          <w:szCs w:val="28"/>
          <w:lang w:val="fr-FR"/>
        </w:rPr>
        <w:t>reached</w:t>
      </w:r>
      <w:proofErr w:type="spellEnd"/>
      <w:r w:rsidR="00171453" w:rsidRPr="00DB428B">
        <w:rPr>
          <w:rFonts w:ascii="Times New Roman" w:hAnsi="Times New Roman"/>
          <w:sz w:val="28"/>
          <w:szCs w:val="28"/>
          <w:lang w:val="fr-FR"/>
        </w:rPr>
        <w:t xml:space="preserve"> 1,258.6 million </w:t>
      </w:r>
      <w:proofErr w:type="spellStart"/>
      <w:r w:rsidR="00171453" w:rsidRPr="00DB428B">
        <w:rPr>
          <w:rFonts w:ascii="Times New Roman" w:hAnsi="Times New Roman"/>
          <w:sz w:val="28"/>
          <w:szCs w:val="28"/>
          <w:lang w:val="fr-FR"/>
        </w:rPr>
        <w:t>passengers</w:t>
      </w:r>
      <w:proofErr w:type="spellEnd"/>
      <w:r w:rsidR="00171453" w:rsidRPr="00DB428B">
        <w:rPr>
          <w:rFonts w:ascii="Times New Roman" w:hAnsi="Times New Roman"/>
          <w:sz w:val="28"/>
          <w:szCs w:val="28"/>
          <w:lang w:val="fr-FR"/>
        </w:rPr>
        <w:t xml:space="preserve">, up 10.5% and 57.8 billion </w:t>
      </w:r>
      <w:proofErr w:type="spellStart"/>
      <w:r w:rsidR="00171453" w:rsidRPr="00DB428B">
        <w:rPr>
          <w:rFonts w:ascii="Times New Roman" w:hAnsi="Times New Roman"/>
          <w:sz w:val="28"/>
          <w:szCs w:val="28"/>
          <w:lang w:val="fr-FR"/>
        </w:rPr>
        <w:t>passengers</w:t>
      </w:r>
      <w:proofErr w:type="spellEnd"/>
      <w:r w:rsidR="00171453" w:rsidRPr="00DB428B">
        <w:rPr>
          <w:rFonts w:ascii="Times New Roman" w:hAnsi="Times New Roman"/>
          <w:sz w:val="28"/>
          <w:szCs w:val="28"/>
          <w:lang w:val="fr-FR"/>
        </w:rPr>
        <w:t>-</w:t>
      </w:r>
      <w:proofErr w:type="spellStart"/>
      <w:r w:rsidR="00171453" w:rsidRPr="00DB428B">
        <w:rPr>
          <w:rFonts w:ascii="Times New Roman" w:hAnsi="Times New Roman"/>
          <w:sz w:val="28"/>
          <w:szCs w:val="28"/>
          <w:lang w:val="fr-FR"/>
        </w:rPr>
        <w:t>kilometers</w:t>
      </w:r>
      <w:proofErr w:type="spellEnd"/>
      <w:r w:rsidR="00171453" w:rsidRPr="00DB428B">
        <w:rPr>
          <w:rFonts w:ascii="Times New Roman" w:hAnsi="Times New Roman"/>
          <w:sz w:val="28"/>
          <w:szCs w:val="28"/>
          <w:lang w:val="fr-FR"/>
        </w:rPr>
        <w:t>, up 8.8%</w:t>
      </w:r>
      <w:r w:rsidR="002B30B2">
        <w:rPr>
          <w:rFonts w:ascii="Times New Roman" w:hAnsi="Times New Roman"/>
          <w:sz w:val="28"/>
          <w:szCs w:val="28"/>
          <w:lang w:val="fr-FR"/>
        </w:rPr>
        <w:t>)</w:t>
      </w:r>
      <w:r w:rsidRPr="00DB428B">
        <w:rPr>
          <w:rFonts w:ascii="Times New Roman" w:hAnsi="Times New Roman"/>
          <w:sz w:val="28"/>
          <w:szCs w:val="28"/>
          <w:lang w:val="fr-FR"/>
        </w:rPr>
        <w:t xml:space="preserve">, of </w:t>
      </w:r>
      <w:proofErr w:type="spellStart"/>
      <w:r w:rsidRPr="00DB428B">
        <w:rPr>
          <w:rFonts w:ascii="Times New Roman" w:hAnsi="Times New Roman"/>
          <w:sz w:val="28"/>
          <w:szCs w:val="28"/>
          <w:lang w:val="fr-FR"/>
        </w:rPr>
        <w:t>which</w:t>
      </w:r>
      <w:proofErr w:type="spellEnd"/>
      <w:r w:rsidRPr="00DB428B">
        <w:rPr>
          <w:rFonts w:ascii="Times New Roman" w:hAnsi="Times New Roman"/>
          <w:sz w:val="28"/>
          <w:szCs w:val="28"/>
          <w:lang w:val="fr-FR"/>
        </w:rPr>
        <w:t xml:space="preserve"> </w:t>
      </w:r>
      <w:proofErr w:type="spellStart"/>
      <w:r>
        <w:rPr>
          <w:rFonts w:ascii="Times New Roman" w:hAnsi="Times New Roman"/>
          <w:sz w:val="28"/>
          <w:szCs w:val="28"/>
          <w:lang w:val="fr-FR"/>
        </w:rPr>
        <w:t>p</w:t>
      </w:r>
      <w:r w:rsidRPr="00DB428B">
        <w:rPr>
          <w:rFonts w:ascii="Times New Roman" w:hAnsi="Times New Roman"/>
          <w:sz w:val="28"/>
          <w:szCs w:val="28"/>
          <w:lang w:val="fr-FR"/>
        </w:rPr>
        <w:t>assenger</w:t>
      </w:r>
      <w:proofErr w:type="spellEnd"/>
      <w:r w:rsidRPr="00DB428B">
        <w:rPr>
          <w:rFonts w:ascii="Times New Roman" w:hAnsi="Times New Roman"/>
          <w:sz w:val="28"/>
          <w:szCs w:val="28"/>
          <w:lang w:val="fr-FR"/>
        </w:rPr>
        <w:t xml:space="preserve"> </w:t>
      </w:r>
      <w:proofErr w:type="spellStart"/>
      <w:r>
        <w:rPr>
          <w:rFonts w:ascii="Times New Roman" w:hAnsi="Times New Roman"/>
          <w:sz w:val="28"/>
          <w:szCs w:val="28"/>
          <w:lang w:val="fr-FR"/>
        </w:rPr>
        <w:t>carried</w:t>
      </w:r>
      <w:proofErr w:type="spellEnd"/>
      <w:r w:rsidRPr="00DB428B">
        <w:rPr>
          <w:rFonts w:ascii="Times New Roman" w:hAnsi="Times New Roman"/>
          <w:sz w:val="28"/>
          <w:szCs w:val="28"/>
          <w:lang w:val="fr-FR"/>
        </w:rPr>
        <w:t xml:space="preserve"> by </w:t>
      </w:r>
      <w:proofErr w:type="spellStart"/>
      <w:r w:rsidRPr="00DB428B">
        <w:rPr>
          <w:rFonts w:ascii="Times New Roman" w:hAnsi="Times New Roman"/>
          <w:sz w:val="28"/>
          <w:szCs w:val="28"/>
          <w:lang w:val="fr-FR"/>
        </w:rPr>
        <w:t>road</w:t>
      </w:r>
      <w:r>
        <w:rPr>
          <w:rFonts w:ascii="Times New Roman" w:hAnsi="Times New Roman"/>
          <w:sz w:val="28"/>
          <w:szCs w:val="28"/>
          <w:lang w:val="fr-FR"/>
        </w:rPr>
        <w:t>way</w:t>
      </w:r>
      <w:proofErr w:type="spellEnd"/>
      <w:r w:rsidRPr="00DB428B">
        <w:rPr>
          <w:rFonts w:ascii="Times New Roman" w:hAnsi="Times New Roman"/>
          <w:sz w:val="28"/>
          <w:szCs w:val="28"/>
          <w:lang w:val="fr-FR"/>
        </w:rPr>
        <w:t xml:space="preserve"> and by </w:t>
      </w:r>
      <w:proofErr w:type="spellStart"/>
      <w:r w:rsidRPr="00DB428B">
        <w:rPr>
          <w:rFonts w:ascii="Times New Roman" w:hAnsi="Times New Roman"/>
          <w:sz w:val="28"/>
          <w:szCs w:val="28"/>
          <w:lang w:val="fr-FR"/>
        </w:rPr>
        <w:t>air</w:t>
      </w:r>
      <w:r>
        <w:rPr>
          <w:rFonts w:ascii="Times New Roman" w:hAnsi="Times New Roman"/>
          <w:sz w:val="28"/>
          <w:szCs w:val="28"/>
          <w:lang w:val="fr-FR"/>
        </w:rPr>
        <w:t>way</w:t>
      </w:r>
      <w:proofErr w:type="spellEnd"/>
      <w:r w:rsidRPr="00DB428B">
        <w:rPr>
          <w:rFonts w:ascii="Times New Roman" w:hAnsi="Times New Roman"/>
          <w:sz w:val="28"/>
          <w:szCs w:val="28"/>
          <w:lang w:val="fr-FR"/>
        </w:rPr>
        <w:t xml:space="preserve"> </w:t>
      </w:r>
      <w:proofErr w:type="spellStart"/>
      <w:r>
        <w:rPr>
          <w:rFonts w:ascii="Times New Roman" w:hAnsi="Times New Roman"/>
          <w:sz w:val="28"/>
          <w:szCs w:val="28"/>
          <w:lang w:val="fr-FR"/>
        </w:rPr>
        <w:t>achieved</w:t>
      </w:r>
      <w:proofErr w:type="spellEnd"/>
      <w:r w:rsidRPr="00DB428B">
        <w:rPr>
          <w:rFonts w:ascii="Times New Roman" w:hAnsi="Times New Roman"/>
          <w:sz w:val="28"/>
          <w:szCs w:val="28"/>
          <w:lang w:val="fr-FR"/>
        </w:rPr>
        <w:t xml:space="preserve"> the </w:t>
      </w:r>
      <w:proofErr w:type="spellStart"/>
      <w:r w:rsidRPr="00DB428B">
        <w:rPr>
          <w:rFonts w:ascii="Times New Roman" w:hAnsi="Times New Roman"/>
          <w:sz w:val="28"/>
          <w:szCs w:val="28"/>
          <w:lang w:val="fr-FR"/>
        </w:rPr>
        <w:t>highest</w:t>
      </w:r>
      <w:proofErr w:type="spellEnd"/>
      <w:r w:rsidRPr="00DB428B">
        <w:rPr>
          <w:rFonts w:ascii="Times New Roman" w:hAnsi="Times New Roman"/>
          <w:sz w:val="28"/>
          <w:szCs w:val="28"/>
          <w:lang w:val="fr-FR"/>
        </w:rPr>
        <w:t xml:space="preserve"> </w:t>
      </w:r>
      <w:proofErr w:type="spellStart"/>
      <w:r w:rsidRPr="00DB428B">
        <w:rPr>
          <w:rFonts w:ascii="Times New Roman" w:hAnsi="Times New Roman"/>
          <w:sz w:val="28"/>
          <w:szCs w:val="28"/>
          <w:lang w:val="fr-FR"/>
        </w:rPr>
        <w:t>increase</w:t>
      </w:r>
      <w:proofErr w:type="spellEnd"/>
      <w:r w:rsidR="00171453">
        <w:rPr>
          <w:rFonts w:ascii="Times New Roman" w:hAnsi="Times New Roman"/>
          <w:sz w:val="28"/>
          <w:szCs w:val="28"/>
          <w:lang w:val="fr-FR"/>
        </w:rPr>
        <w:t>.</w:t>
      </w:r>
      <w:r w:rsidR="002B30B2">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Passenger</w:t>
      </w:r>
      <w:proofErr w:type="spellEnd"/>
      <w:r w:rsidR="002B30B2" w:rsidRPr="00DB428B">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carriage</w:t>
      </w:r>
      <w:proofErr w:type="spellEnd"/>
      <w:r w:rsidR="002B30B2" w:rsidRPr="00DB428B">
        <w:rPr>
          <w:rFonts w:ascii="Times New Roman" w:hAnsi="Times New Roman"/>
          <w:sz w:val="28"/>
          <w:szCs w:val="28"/>
          <w:lang w:val="fr-FR"/>
        </w:rPr>
        <w:t xml:space="preserve"> by </w:t>
      </w:r>
      <w:proofErr w:type="spellStart"/>
      <w:r w:rsidR="002B30B2" w:rsidRPr="00DB428B">
        <w:rPr>
          <w:rFonts w:ascii="Times New Roman" w:hAnsi="Times New Roman"/>
          <w:sz w:val="28"/>
          <w:szCs w:val="28"/>
          <w:lang w:val="fr-FR"/>
        </w:rPr>
        <w:t>road</w:t>
      </w:r>
      <w:r w:rsidR="002B30B2">
        <w:rPr>
          <w:rFonts w:ascii="Times New Roman" w:hAnsi="Times New Roman"/>
          <w:sz w:val="28"/>
          <w:szCs w:val="28"/>
          <w:lang w:val="fr-FR"/>
        </w:rPr>
        <w:t>way</w:t>
      </w:r>
      <w:proofErr w:type="spellEnd"/>
      <w:r w:rsidR="002B30B2" w:rsidRPr="00DB428B">
        <w:rPr>
          <w:rFonts w:ascii="Times New Roman" w:hAnsi="Times New Roman"/>
          <w:sz w:val="28"/>
          <w:szCs w:val="28"/>
          <w:lang w:val="fr-FR"/>
        </w:rPr>
        <w:t xml:space="preserve"> in </w:t>
      </w:r>
      <w:r w:rsidR="002B30B2">
        <w:rPr>
          <w:rFonts w:ascii="Times New Roman" w:hAnsi="Times New Roman"/>
          <w:sz w:val="28"/>
          <w:szCs w:val="28"/>
          <w:lang w:val="fr-FR"/>
        </w:rPr>
        <w:t>6</w:t>
      </w:r>
      <w:r w:rsidR="002B30B2" w:rsidRPr="00DB428B">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months</w:t>
      </w:r>
      <w:proofErr w:type="spellEnd"/>
      <w:r w:rsidR="002B30B2" w:rsidRPr="00DB428B">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reached</w:t>
      </w:r>
      <w:proofErr w:type="spellEnd"/>
      <w:r w:rsidR="002B30B2" w:rsidRPr="00DB428B">
        <w:rPr>
          <w:rFonts w:ascii="Times New Roman" w:hAnsi="Times New Roman"/>
          <w:sz w:val="28"/>
          <w:szCs w:val="28"/>
          <w:lang w:val="fr-FR"/>
        </w:rPr>
        <w:t xml:space="preserve"> 2,359.3 million </w:t>
      </w:r>
      <w:proofErr w:type="spellStart"/>
      <w:r w:rsidR="002B30B2" w:rsidRPr="00DB428B">
        <w:rPr>
          <w:rFonts w:ascii="Times New Roman" w:hAnsi="Times New Roman"/>
          <w:sz w:val="28"/>
          <w:szCs w:val="28"/>
          <w:lang w:val="fr-FR"/>
        </w:rPr>
        <w:t>passengers</w:t>
      </w:r>
      <w:proofErr w:type="spellEnd"/>
      <w:r w:rsidR="002B30B2" w:rsidRPr="00DB428B">
        <w:rPr>
          <w:rFonts w:ascii="Times New Roman" w:hAnsi="Times New Roman"/>
          <w:sz w:val="28"/>
          <w:szCs w:val="28"/>
          <w:lang w:val="fr-FR"/>
        </w:rPr>
        <w:t xml:space="preserve">, up 10.9% over the </w:t>
      </w:r>
      <w:proofErr w:type="spellStart"/>
      <w:r w:rsidR="002B30B2" w:rsidRPr="00DB428B">
        <w:rPr>
          <w:rFonts w:ascii="Times New Roman" w:hAnsi="Times New Roman"/>
          <w:sz w:val="28"/>
          <w:szCs w:val="28"/>
          <w:lang w:val="fr-FR"/>
        </w:rPr>
        <w:t>same</w:t>
      </w:r>
      <w:proofErr w:type="spellEnd"/>
      <w:r w:rsidR="002B30B2" w:rsidRPr="00DB428B">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period</w:t>
      </w:r>
      <w:proofErr w:type="spellEnd"/>
      <w:r w:rsidR="002B30B2" w:rsidRPr="00DB428B">
        <w:rPr>
          <w:rFonts w:ascii="Times New Roman" w:hAnsi="Times New Roman"/>
          <w:sz w:val="28"/>
          <w:szCs w:val="28"/>
          <w:lang w:val="fr-FR"/>
        </w:rPr>
        <w:t xml:space="preserve"> last </w:t>
      </w:r>
      <w:proofErr w:type="spellStart"/>
      <w:r w:rsidR="002B30B2" w:rsidRPr="00DB428B">
        <w:rPr>
          <w:rFonts w:ascii="Times New Roman" w:hAnsi="Times New Roman"/>
          <w:sz w:val="28"/>
          <w:szCs w:val="28"/>
          <w:lang w:val="fr-FR"/>
        </w:rPr>
        <w:t>year</w:t>
      </w:r>
      <w:proofErr w:type="spellEnd"/>
      <w:r w:rsidR="002B30B2" w:rsidRPr="00DB428B">
        <w:rPr>
          <w:rFonts w:ascii="Times New Roman" w:hAnsi="Times New Roman"/>
          <w:sz w:val="28"/>
          <w:szCs w:val="28"/>
          <w:lang w:val="fr-FR"/>
        </w:rPr>
        <w:t xml:space="preserve"> and 79 billion </w:t>
      </w:r>
      <w:proofErr w:type="spellStart"/>
      <w:r w:rsidR="002B30B2" w:rsidRPr="00DB428B">
        <w:rPr>
          <w:rFonts w:ascii="Times New Roman" w:hAnsi="Times New Roman"/>
          <w:sz w:val="28"/>
          <w:szCs w:val="28"/>
          <w:lang w:val="fr-FR"/>
        </w:rPr>
        <w:t>passengers</w:t>
      </w:r>
      <w:proofErr w:type="spellEnd"/>
      <w:r w:rsidR="002B30B2" w:rsidRPr="00DB428B">
        <w:rPr>
          <w:rFonts w:ascii="Times New Roman" w:hAnsi="Times New Roman"/>
          <w:sz w:val="28"/>
          <w:szCs w:val="28"/>
          <w:lang w:val="fr-FR"/>
        </w:rPr>
        <w:t>-</w:t>
      </w:r>
      <w:proofErr w:type="spellStart"/>
      <w:r w:rsidR="002B30B2" w:rsidRPr="00DB428B">
        <w:rPr>
          <w:rFonts w:ascii="Times New Roman" w:hAnsi="Times New Roman"/>
          <w:sz w:val="28"/>
          <w:szCs w:val="28"/>
          <w:lang w:val="fr-FR"/>
        </w:rPr>
        <w:t>kilometers</w:t>
      </w:r>
      <w:proofErr w:type="spellEnd"/>
      <w:r w:rsidR="002B30B2" w:rsidRPr="00DB428B">
        <w:rPr>
          <w:rFonts w:ascii="Times New Roman" w:hAnsi="Times New Roman"/>
          <w:sz w:val="28"/>
          <w:szCs w:val="28"/>
          <w:lang w:val="fr-FR"/>
        </w:rPr>
        <w:t xml:space="preserve">, up 10.3%; </w:t>
      </w:r>
      <w:proofErr w:type="spellStart"/>
      <w:r w:rsidR="002B30B2" w:rsidRPr="00DB428B">
        <w:rPr>
          <w:rFonts w:ascii="Times New Roman" w:hAnsi="Times New Roman"/>
          <w:sz w:val="28"/>
          <w:szCs w:val="28"/>
          <w:lang w:val="fr-FR"/>
        </w:rPr>
        <w:t>airway</w:t>
      </w:r>
      <w:proofErr w:type="spellEnd"/>
      <w:r w:rsidR="002B30B2" w:rsidRPr="00DB428B">
        <w:rPr>
          <w:rFonts w:ascii="Times New Roman" w:hAnsi="Times New Roman"/>
          <w:sz w:val="28"/>
          <w:szCs w:val="28"/>
          <w:lang w:val="fr-FR"/>
        </w:rPr>
        <w:t xml:space="preserve"> </w:t>
      </w:r>
      <w:proofErr w:type="spellStart"/>
      <w:r w:rsidR="002B30B2" w:rsidRPr="00DB428B">
        <w:rPr>
          <w:rFonts w:ascii="Times New Roman" w:hAnsi="Times New Roman"/>
          <w:sz w:val="28"/>
          <w:szCs w:val="28"/>
          <w:lang w:val="fr-FR"/>
        </w:rPr>
        <w:t>reached</w:t>
      </w:r>
      <w:proofErr w:type="spellEnd"/>
      <w:r w:rsidR="002B30B2" w:rsidRPr="00DB428B">
        <w:rPr>
          <w:rFonts w:ascii="Times New Roman" w:hAnsi="Times New Roman"/>
          <w:sz w:val="28"/>
          <w:szCs w:val="28"/>
          <w:lang w:val="fr-FR"/>
        </w:rPr>
        <w:t xml:space="preserve"> 26.7 million </w:t>
      </w:r>
      <w:proofErr w:type="spellStart"/>
      <w:r w:rsidR="002B30B2" w:rsidRPr="00DB428B">
        <w:rPr>
          <w:rFonts w:ascii="Times New Roman" w:hAnsi="Times New Roman"/>
          <w:sz w:val="28"/>
          <w:szCs w:val="28"/>
          <w:lang w:val="fr-FR"/>
        </w:rPr>
        <w:t>passengers</w:t>
      </w:r>
      <w:proofErr w:type="spellEnd"/>
      <w:r w:rsidR="002B30B2" w:rsidRPr="00DB428B">
        <w:rPr>
          <w:rFonts w:ascii="Times New Roman" w:hAnsi="Times New Roman"/>
          <w:sz w:val="28"/>
          <w:szCs w:val="28"/>
          <w:lang w:val="fr-FR"/>
        </w:rPr>
        <w:t xml:space="preserve">, up 8.3% and 30.6 billion </w:t>
      </w:r>
      <w:proofErr w:type="spellStart"/>
      <w:r w:rsidR="002B30B2" w:rsidRPr="00DB428B">
        <w:rPr>
          <w:rFonts w:ascii="Times New Roman" w:hAnsi="Times New Roman"/>
          <w:sz w:val="28"/>
          <w:szCs w:val="28"/>
          <w:lang w:val="fr-FR"/>
        </w:rPr>
        <w:t>passengers</w:t>
      </w:r>
      <w:proofErr w:type="spellEnd"/>
      <w:r w:rsidR="002B30B2" w:rsidRPr="00DB428B">
        <w:rPr>
          <w:rFonts w:ascii="Times New Roman" w:hAnsi="Times New Roman"/>
          <w:sz w:val="28"/>
          <w:szCs w:val="28"/>
          <w:lang w:val="fr-FR"/>
        </w:rPr>
        <w:t>-</w:t>
      </w:r>
      <w:proofErr w:type="spellStart"/>
      <w:r w:rsidR="002B30B2" w:rsidRPr="00DB428B">
        <w:rPr>
          <w:rFonts w:ascii="Times New Roman" w:hAnsi="Times New Roman"/>
          <w:sz w:val="28"/>
          <w:szCs w:val="28"/>
          <w:lang w:val="fr-FR"/>
        </w:rPr>
        <w:t>kilometers</w:t>
      </w:r>
      <w:proofErr w:type="spellEnd"/>
      <w:r w:rsidR="002B30B2" w:rsidRPr="00DB428B">
        <w:rPr>
          <w:rFonts w:ascii="Times New Roman" w:hAnsi="Times New Roman"/>
          <w:sz w:val="28"/>
          <w:szCs w:val="28"/>
          <w:lang w:val="fr-FR"/>
        </w:rPr>
        <w:t>, up 8.8%</w:t>
      </w:r>
      <w:r w:rsidR="00DE6E5A">
        <w:rPr>
          <w:rFonts w:ascii="Times New Roman" w:hAnsi="Times New Roman"/>
          <w:sz w:val="28"/>
          <w:szCs w:val="28"/>
          <w:lang w:val="fr-FR"/>
        </w:rPr>
        <w:t xml:space="preserve">. </w:t>
      </w:r>
      <w:proofErr w:type="spellStart"/>
      <w:r w:rsidR="00DE6E5A">
        <w:rPr>
          <w:rFonts w:ascii="Times New Roman" w:hAnsi="Times New Roman"/>
          <w:sz w:val="28"/>
          <w:szCs w:val="28"/>
          <w:lang w:val="fr-FR"/>
        </w:rPr>
        <w:t>F</w:t>
      </w:r>
      <w:r w:rsidR="00DE6E5A" w:rsidRPr="00DB428B">
        <w:rPr>
          <w:rFonts w:ascii="Times New Roman" w:hAnsi="Times New Roman"/>
          <w:color w:val="000000"/>
          <w:sz w:val="28"/>
          <w:szCs w:val="28"/>
          <w:lang w:val="fr-FR"/>
        </w:rPr>
        <w:t>reight</w:t>
      </w:r>
      <w:proofErr w:type="spellEnd"/>
      <w:r w:rsidR="00DE6E5A" w:rsidRPr="00DB428B">
        <w:rPr>
          <w:rFonts w:ascii="Times New Roman" w:hAnsi="Times New Roman"/>
          <w:color w:val="000000"/>
          <w:sz w:val="28"/>
          <w:szCs w:val="28"/>
          <w:lang w:val="fr-FR"/>
        </w:rPr>
        <w:t xml:space="preserve"> </w:t>
      </w:r>
      <w:proofErr w:type="spellStart"/>
      <w:r w:rsidR="00DE6E5A" w:rsidRPr="00DB428B">
        <w:rPr>
          <w:rFonts w:ascii="Times New Roman" w:hAnsi="Times New Roman"/>
          <w:color w:val="000000"/>
          <w:sz w:val="28"/>
          <w:szCs w:val="28"/>
          <w:lang w:val="fr-FR"/>
        </w:rPr>
        <w:t>carriage</w:t>
      </w:r>
      <w:proofErr w:type="spellEnd"/>
      <w:r w:rsidR="00DE6E5A" w:rsidRPr="00DB428B">
        <w:rPr>
          <w:rFonts w:ascii="Times New Roman" w:hAnsi="Times New Roman"/>
          <w:color w:val="000000"/>
          <w:sz w:val="28"/>
          <w:szCs w:val="28"/>
          <w:lang w:val="fr-FR"/>
        </w:rPr>
        <w:t xml:space="preserve"> </w:t>
      </w:r>
      <w:proofErr w:type="spellStart"/>
      <w:r w:rsidR="00DE6E5A" w:rsidRPr="00DB428B">
        <w:rPr>
          <w:rFonts w:ascii="Times New Roman" w:hAnsi="Times New Roman"/>
          <w:color w:val="000000"/>
          <w:sz w:val="28"/>
          <w:szCs w:val="28"/>
          <w:lang w:val="fr-FR"/>
        </w:rPr>
        <w:t>reached</w:t>
      </w:r>
      <w:proofErr w:type="spellEnd"/>
      <w:r w:rsidR="00DE6E5A" w:rsidRPr="00DB428B">
        <w:rPr>
          <w:rFonts w:ascii="Times New Roman" w:hAnsi="Times New Roman"/>
          <w:color w:val="000000"/>
          <w:sz w:val="28"/>
          <w:szCs w:val="28"/>
          <w:lang w:val="fr-FR"/>
        </w:rPr>
        <w:t xml:space="preserve"> 823.1 million tons, up 8.5% over the </w:t>
      </w:r>
      <w:proofErr w:type="spellStart"/>
      <w:r w:rsidR="00DE6E5A" w:rsidRPr="00DB428B">
        <w:rPr>
          <w:rFonts w:ascii="Times New Roman" w:hAnsi="Times New Roman"/>
          <w:color w:val="000000"/>
          <w:sz w:val="28"/>
          <w:szCs w:val="28"/>
          <w:lang w:val="fr-FR"/>
        </w:rPr>
        <w:t>same</w:t>
      </w:r>
      <w:proofErr w:type="spellEnd"/>
      <w:r w:rsidR="00DE6E5A" w:rsidRPr="00DB428B">
        <w:rPr>
          <w:rFonts w:ascii="Times New Roman" w:hAnsi="Times New Roman"/>
          <w:color w:val="000000"/>
          <w:sz w:val="28"/>
          <w:szCs w:val="28"/>
          <w:lang w:val="fr-FR"/>
        </w:rPr>
        <w:t xml:space="preserve"> </w:t>
      </w:r>
      <w:proofErr w:type="spellStart"/>
      <w:r w:rsidR="00DE6E5A" w:rsidRPr="00DB428B">
        <w:rPr>
          <w:rFonts w:ascii="Times New Roman" w:hAnsi="Times New Roman"/>
          <w:color w:val="000000"/>
          <w:sz w:val="28"/>
          <w:szCs w:val="28"/>
          <w:lang w:val="fr-FR"/>
        </w:rPr>
        <w:t>period</w:t>
      </w:r>
      <w:proofErr w:type="spellEnd"/>
      <w:r w:rsidR="00DE6E5A" w:rsidRPr="00DB428B">
        <w:rPr>
          <w:rFonts w:ascii="Times New Roman" w:hAnsi="Times New Roman"/>
          <w:color w:val="000000"/>
          <w:sz w:val="28"/>
          <w:szCs w:val="28"/>
          <w:lang w:val="fr-FR"/>
        </w:rPr>
        <w:t xml:space="preserve"> last </w:t>
      </w:r>
      <w:proofErr w:type="spellStart"/>
      <w:r w:rsidR="00DE6E5A" w:rsidRPr="00DB428B">
        <w:rPr>
          <w:rFonts w:ascii="Times New Roman" w:hAnsi="Times New Roman"/>
          <w:color w:val="000000"/>
          <w:sz w:val="28"/>
          <w:szCs w:val="28"/>
          <w:lang w:val="fr-FR"/>
        </w:rPr>
        <w:t>year</w:t>
      </w:r>
      <w:proofErr w:type="spellEnd"/>
      <w:r w:rsidR="00DE6E5A" w:rsidRPr="00DB428B">
        <w:rPr>
          <w:rFonts w:ascii="Times New Roman" w:hAnsi="Times New Roman"/>
          <w:color w:val="000000"/>
          <w:sz w:val="28"/>
          <w:szCs w:val="28"/>
          <w:lang w:val="fr-FR"/>
        </w:rPr>
        <w:t xml:space="preserve"> and 156.7 billion tons-</w:t>
      </w:r>
      <w:proofErr w:type="spellStart"/>
      <w:r w:rsidR="00DE6E5A" w:rsidRPr="00DB428B">
        <w:rPr>
          <w:rFonts w:ascii="Times New Roman" w:hAnsi="Times New Roman"/>
          <w:color w:val="000000"/>
          <w:sz w:val="28"/>
          <w:szCs w:val="28"/>
          <w:lang w:val="fr-FR"/>
        </w:rPr>
        <w:t>kilometers</w:t>
      </w:r>
      <w:proofErr w:type="spellEnd"/>
      <w:r w:rsidR="00DE6E5A" w:rsidRPr="00DB428B">
        <w:rPr>
          <w:rFonts w:ascii="Times New Roman" w:hAnsi="Times New Roman"/>
          <w:color w:val="000000"/>
          <w:sz w:val="28"/>
          <w:szCs w:val="28"/>
          <w:lang w:val="fr-FR"/>
        </w:rPr>
        <w:t>, up 7.1%</w:t>
      </w:r>
      <w:r w:rsidR="00DE6E5A">
        <w:rPr>
          <w:rFonts w:ascii="Times New Roman" w:hAnsi="Times New Roman"/>
          <w:color w:val="000000"/>
          <w:sz w:val="28"/>
          <w:szCs w:val="28"/>
          <w:lang w:val="fr-FR"/>
        </w:rPr>
        <w:t xml:space="preserve"> (</w:t>
      </w:r>
      <w:proofErr w:type="spellStart"/>
      <w:r w:rsidR="00DE6E5A">
        <w:rPr>
          <w:rFonts w:ascii="Times New Roman" w:hAnsi="Times New Roman"/>
          <w:color w:val="000000"/>
          <w:sz w:val="28"/>
          <w:szCs w:val="28"/>
          <w:lang w:val="fr-FR"/>
        </w:rPr>
        <w:t>freight</w:t>
      </w:r>
      <w:proofErr w:type="spellEnd"/>
      <w:r w:rsidR="00DE6E5A">
        <w:rPr>
          <w:rFonts w:ascii="Times New Roman" w:hAnsi="Times New Roman"/>
          <w:color w:val="000000"/>
          <w:sz w:val="28"/>
          <w:szCs w:val="28"/>
          <w:lang w:val="fr-FR"/>
        </w:rPr>
        <w:t xml:space="preserve"> </w:t>
      </w:r>
      <w:proofErr w:type="spellStart"/>
      <w:r w:rsidR="00DE6E5A">
        <w:rPr>
          <w:rFonts w:ascii="Times New Roman" w:hAnsi="Times New Roman"/>
          <w:color w:val="000000"/>
          <w:sz w:val="28"/>
          <w:szCs w:val="28"/>
          <w:lang w:val="fr-FR"/>
        </w:rPr>
        <w:t>carriage</w:t>
      </w:r>
      <w:proofErr w:type="spellEnd"/>
      <w:r w:rsidR="00DE6E5A">
        <w:rPr>
          <w:rFonts w:ascii="Times New Roman" w:hAnsi="Times New Roman"/>
          <w:color w:val="000000"/>
          <w:sz w:val="28"/>
          <w:szCs w:val="28"/>
          <w:lang w:val="fr-FR"/>
        </w:rPr>
        <w:t xml:space="preserve"> in t</w:t>
      </w:r>
      <w:r w:rsidR="00DE6E5A" w:rsidRPr="00DB428B">
        <w:rPr>
          <w:rFonts w:ascii="Times New Roman" w:hAnsi="Times New Roman"/>
          <w:color w:val="000000"/>
          <w:sz w:val="28"/>
          <w:szCs w:val="28"/>
          <w:lang w:val="fr-FR"/>
        </w:rPr>
        <w:t xml:space="preserve">he second quarter </w:t>
      </w:r>
      <w:proofErr w:type="spellStart"/>
      <w:r w:rsidR="00DE6E5A">
        <w:rPr>
          <w:rFonts w:ascii="Times New Roman" w:hAnsi="Times New Roman"/>
          <w:color w:val="000000"/>
          <w:sz w:val="28"/>
          <w:szCs w:val="28"/>
          <w:lang w:val="fr-FR"/>
        </w:rPr>
        <w:t>was</w:t>
      </w:r>
      <w:proofErr w:type="spellEnd"/>
      <w:r w:rsidR="00DE6E5A" w:rsidRPr="00DB428B">
        <w:rPr>
          <w:rFonts w:ascii="Times New Roman" w:hAnsi="Times New Roman"/>
          <w:color w:val="000000"/>
          <w:sz w:val="28"/>
          <w:szCs w:val="28"/>
          <w:lang w:val="fr-FR"/>
        </w:rPr>
        <w:t xml:space="preserve"> </w:t>
      </w:r>
      <w:proofErr w:type="spellStart"/>
      <w:r w:rsidR="00DE6E5A" w:rsidRPr="00DB428B">
        <w:rPr>
          <w:rFonts w:ascii="Times New Roman" w:hAnsi="Times New Roman"/>
          <w:color w:val="000000"/>
          <w:sz w:val="28"/>
          <w:szCs w:val="28"/>
          <w:lang w:val="fr-FR"/>
        </w:rPr>
        <w:t>estimated</w:t>
      </w:r>
      <w:proofErr w:type="spellEnd"/>
      <w:r w:rsidR="00DE6E5A" w:rsidRPr="00DB428B">
        <w:rPr>
          <w:rFonts w:ascii="Times New Roman" w:hAnsi="Times New Roman"/>
          <w:color w:val="000000"/>
          <w:sz w:val="28"/>
          <w:szCs w:val="28"/>
          <w:lang w:val="fr-FR"/>
        </w:rPr>
        <w:t xml:space="preserve"> </w:t>
      </w:r>
      <w:proofErr w:type="spellStart"/>
      <w:r w:rsidR="00DE6E5A" w:rsidRPr="00DB428B">
        <w:rPr>
          <w:rFonts w:ascii="Times New Roman" w:hAnsi="Times New Roman"/>
          <w:color w:val="000000"/>
          <w:sz w:val="28"/>
          <w:szCs w:val="28"/>
          <w:lang w:val="fr-FR"/>
        </w:rPr>
        <w:t>at</w:t>
      </w:r>
      <w:proofErr w:type="spellEnd"/>
      <w:r w:rsidR="00DE6E5A" w:rsidRPr="00DB428B">
        <w:rPr>
          <w:rFonts w:ascii="Times New Roman" w:hAnsi="Times New Roman"/>
          <w:color w:val="000000"/>
          <w:sz w:val="28"/>
          <w:szCs w:val="28"/>
          <w:lang w:val="fr-FR"/>
        </w:rPr>
        <w:t xml:space="preserve"> 410.8 million tons, up 8.5% and 78.5 billion tons-</w:t>
      </w:r>
      <w:proofErr w:type="spellStart"/>
      <w:r w:rsidR="00DE6E5A" w:rsidRPr="00DB428B">
        <w:rPr>
          <w:rFonts w:ascii="Times New Roman" w:hAnsi="Times New Roman"/>
          <w:color w:val="000000"/>
          <w:sz w:val="28"/>
          <w:szCs w:val="28"/>
          <w:lang w:val="fr-FR"/>
        </w:rPr>
        <w:t>kilometers</w:t>
      </w:r>
      <w:proofErr w:type="spellEnd"/>
      <w:r w:rsidR="00DE6E5A" w:rsidRPr="00DB428B">
        <w:rPr>
          <w:rFonts w:ascii="Times New Roman" w:hAnsi="Times New Roman"/>
          <w:color w:val="000000"/>
          <w:sz w:val="28"/>
          <w:szCs w:val="28"/>
          <w:lang w:val="fr-FR"/>
        </w:rPr>
        <w:t>, up 7.7%</w:t>
      </w:r>
      <w:r w:rsidR="00DE6E5A">
        <w:rPr>
          <w:rFonts w:ascii="Times New Roman" w:hAnsi="Times New Roman"/>
          <w:color w:val="000000"/>
          <w:sz w:val="28"/>
          <w:szCs w:val="28"/>
          <w:lang w:val="fr-FR"/>
        </w:rPr>
        <w:t>)</w:t>
      </w:r>
      <w:r w:rsidR="00DE6E5A" w:rsidRPr="00DB428B">
        <w:rPr>
          <w:rFonts w:ascii="Times New Roman" w:hAnsi="Times New Roman"/>
          <w:color w:val="000000"/>
          <w:sz w:val="28"/>
          <w:szCs w:val="28"/>
          <w:lang w:val="fr-FR"/>
        </w:rPr>
        <w:t>,</w:t>
      </w:r>
    </w:p>
    <w:p w:rsidR="0076645D" w:rsidRDefault="00F827D3" w:rsidP="009718E3">
      <w:pPr>
        <w:spacing w:before="40" w:after="40" w:line="240" w:lineRule="auto"/>
        <w:ind w:firstLine="567"/>
        <w:jc w:val="both"/>
        <w:rPr>
          <w:rFonts w:ascii="Times New Roman" w:hAnsi="Times New Roman" w:cs="Times New Roman"/>
          <w:sz w:val="28"/>
          <w:szCs w:val="28"/>
          <w:lang w:val="en-US"/>
        </w:rPr>
      </w:pPr>
      <w:r w:rsidRPr="00DB428B">
        <w:rPr>
          <w:rFonts w:ascii="Times New Roman" w:hAnsi="Times New Roman"/>
          <w:sz w:val="28"/>
          <w:szCs w:val="28"/>
        </w:rPr>
        <w:t xml:space="preserve">Telecommunications revenue in the first 6 months </w:t>
      </w:r>
      <w:r>
        <w:rPr>
          <w:rFonts w:ascii="Times New Roman" w:hAnsi="Times New Roman"/>
          <w:sz w:val="28"/>
          <w:szCs w:val="28"/>
        </w:rPr>
        <w:t>was estimated to</w:t>
      </w:r>
      <w:r w:rsidRPr="00DB428B">
        <w:rPr>
          <w:rFonts w:ascii="Times New Roman" w:hAnsi="Times New Roman"/>
          <w:sz w:val="28"/>
          <w:szCs w:val="28"/>
        </w:rPr>
        <w:t xml:space="preserve"> reach 184.3 trillion</w:t>
      </w:r>
      <w:r>
        <w:rPr>
          <w:rFonts w:ascii="Times New Roman" w:hAnsi="Times New Roman"/>
          <w:sz w:val="28"/>
          <w:szCs w:val="28"/>
        </w:rPr>
        <w:t xml:space="preserve"> </w:t>
      </w:r>
      <w:proofErr w:type="spellStart"/>
      <w:r w:rsidRPr="00DB428B">
        <w:rPr>
          <w:rFonts w:ascii="Times New Roman" w:hAnsi="Times New Roman"/>
          <w:sz w:val="28"/>
          <w:szCs w:val="28"/>
        </w:rPr>
        <w:t>VND</w:t>
      </w:r>
      <w:proofErr w:type="spellEnd"/>
      <w:r w:rsidRPr="00DB428B">
        <w:rPr>
          <w:rFonts w:ascii="Times New Roman" w:hAnsi="Times New Roman"/>
          <w:sz w:val="28"/>
          <w:szCs w:val="28"/>
        </w:rPr>
        <w:t>, up 7.13%</w:t>
      </w:r>
      <w:r>
        <w:rPr>
          <w:rFonts w:ascii="Times New Roman" w:hAnsi="Times New Roman"/>
          <w:sz w:val="28"/>
          <w:szCs w:val="28"/>
        </w:rPr>
        <w:t>,</w:t>
      </w:r>
      <w:r w:rsidRPr="00DB428B">
        <w:rPr>
          <w:rFonts w:ascii="Times New Roman" w:hAnsi="Times New Roman"/>
          <w:sz w:val="28"/>
          <w:szCs w:val="28"/>
        </w:rPr>
        <w:t xml:space="preserve"> if excluding the price factor, </w:t>
      </w:r>
      <w:r>
        <w:rPr>
          <w:rFonts w:ascii="Times New Roman" w:hAnsi="Times New Roman"/>
          <w:sz w:val="28"/>
          <w:szCs w:val="28"/>
        </w:rPr>
        <w:t>gaining an increase of 6.79%</w:t>
      </w:r>
      <w:r w:rsidRPr="00DB428B">
        <w:rPr>
          <w:rFonts w:ascii="Times New Roman" w:hAnsi="Times New Roman"/>
          <w:sz w:val="28"/>
          <w:szCs w:val="28"/>
        </w:rPr>
        <w:t>. By the end of June 2019, the total number of telephone subscribers was estimated at nearly 138 million, up 11.1% over the same period last year, of which mobile subscribers reached 133.9 million, increased by 11.8%; fixed broadband internet subscribers reached nearly 13.7 million, up 11.3%</w:t>
      </w:r>
      <w:r w:rsidR="0076645D" w:rsidRPr="0076645D">
        <w:rPr>
          <w:rFonts w:ascii="Times New Roman" w:hAnsi="Times New Roman" w:cs="Times New Roman"/>
          <w:sz w:val="28"/>
          <w:szCs w:val="28"/>
          <w:lang w:val="en-US"/>
        </w:rPr>
        <w:t>.</w:t>
      </w:r>
    </w:p>
    <w:p w:rsidR="0076645D" w:rsidRPr="00F827D3" w:rsidRDefault="00F827D3" w:rsidP="009718E3">
      <w:pPr>
        <w:shd w:val="clear" w:color="auto" w:fill="FFFFFF"/>
        <w:spacing w:before="40" w:after="40" w:line="240" w:lineRule="auto"/>
        <w:ind w:firstLine="567"/>
        <w:jc w:val="both"/>
        <w:rPr>
          <w:rFonts w:ascii="Times New Roman" w:hAnsi="Times New Roman" w:cs="Times New Roman"/>
          <w:sz w:val="28"/>
          <w:szCs w:val="28"/>
          <w:lang w:val="en-US"/>
        </w:rPr>
      </w:pPr>
      <w:r w:rsidRPr="00F827D3">
        <w:rPr>
          <w:rFonts w:ascii="Times New Roman" w:hAnsi="Times New Roman" w:cs="Times New Roman"/>
          <w:sz w:val="28"/>
          <w:szCs w:val="28"/>
          <w:lang w:val="en-US"/>
        </w:rPr>
        <w:t>Vietnam continues to be attractive destination for international tourists. The number of visitors has continuously reached over 1 million visitors per month since the beginning of 2019. Generally, in 6 months, international visitors to Vietnam re</w:t>
      </w:r>
      <w:r w:rsidR="001B7339">
        <w:rPr>
          <w:rFonts w:ascii="Times New Roman" w:hAnsi="Times New Roman" w:cs="Times New Roman"/>
          <w:sz w:val="28"/>
          <w:szCs w:val="28"/>
          <w:lang w:val="en-US"/>
        </w:rPr>
        <w:t xml:space="preserve">ached nearly 8.5 million people, an increase of </w:t>
      </w:r>
      <w:r w:rsidR="00F01547" w:rsidRPr="00DB428B">
        <w:rPr>
          <w:rFonts w:ascii="Times New Roman" w:hAnsi="Times New Roman" w:cs="Times New Roman"/>
          <w:sz w:val="28"/>
          <w:szCs w:val="28"/>
          <w:lang w:val="en-US"/>
        </w:rPr>
        <w:t>7.5% over the same period last year, of which arrivals by road</w:t>
      </w:r>
      <w:r w:rsidR="00F01547">
        <w:rPr>
          <w:rFonts w:ascii="Times New Roman" w:hAnsi="Times New Roman" w:cs="Times New Roman"/>
          <w:sz w:val="28"/>
          <w:szCs w:val="28"/>
          <w:lang w:val="en-US"/>
        </w:rPr>
        <w:t>way</w:t>
      </w:r>
      <w:r w:rsidR="00F01547" w:rsidRPr="00DB428B">
        <w:rPr>
          <w:rFonts w:ascii="Times New Roman" w:hAnsi="Times New Roman" w:cs="Times New Roman"/>
          <w:sz w:val="28"/>
          <w:szCs w:val="28"/>
          <w:lang w:val="en-US"/>
        </w:rPr>
        <w:t xml:space="preserve"> increased the highest with 24.9%, reaching 1,683.5 thousand people; followed by air</w:t>
      </w:r>
      <w:r w:rsidR="00F01547">
        <w:rPr>
          <w:rFonts w:ascii="Times New Roman" w:hAnsi="Times New Roman" w:cs="Times New Roman"/>
          <w:sz w:val="28"/>
          <w:szCs w:val="28"/>
          <w:lang w:val="en-US"/>
        </w:rPr>
        <w:t>way</w:t>
      </w:r>
      <w:r w:rsidR="00F01547" w:rsidRPr="00DB428B">
        <w:rPr>
          <w:rFonts w:ascii="Times New Roman" w:hAnsi="Times New Roman" w:cs="Times New Roman"/>
          <w:sz w:val="28"/>
          <w:szCs w:val="28"/>
          <w:lang w:val="en-US"/>
        </w:rPr>
        <w:t xml:space="preserve"> </w:t>
      </w:r>
      <w:r w:rsidR="00F01547">
        <w:rPr>
          <w:rFonts w:ascii="Times New Roman" w:hAnsi="Times New Roman" w:cs="Times New Roman"/>
          <w:sz w:val="28"/>
          <w:szCs w:val="28"/>
          <w:lang w:val="en-US"/>
        </w:rPr>
        <w:t xml:space="preserve">with an increase of </w:t>
      </w:r>
      <w:r w:rsidR="00F01547" w:rsidRPr="00DB428B">
        <w:rPr>
          <w:rFonts w:ascii="Times New Roman" w:hAnsi="Times New Roman" w:cs="Times New Roman"/>
          <w:sz w:val="28"/>
          <w:szCs w:val="28"/>
          <w:lang w:val="en-US"/>
        </w:rPr>
        <w:t>4.5%</w:t>
      </w:r>
      <w:r w:rsidR="00F01547">
        <w:rPr>
          <w:rFonts w:ascii="Times New Roman" w:hAnsi="Times New Roman" w:cs="Times New Roman"/>
          <w:sz w:val="28"/>
          <w:szCs w:val="28"/>
          <w:lang w:val="en-US"/>
        </w:rPr>
        <w:t>, reaching</w:t>
      </w:r>
      <w:r w:rsidR="001B7339">
        <w:rPr>
          <w:rFonts w:ascii="Times New Roman" w:hAnsi="Times New Roman" w:cs="Times New Roman"/>
          <w:sz w:val="28"/>
          <w:szCs w:val="28"/>
          <w:lang w:val="en-US"/>
        </w:rPr>
        <w:t xml:space="preserve"> 6,658.3 thousand</w:t>
      </w:r>
      <w:r w:rsidR="00F01547" w:rsidRPr="00DB428B">
        <w:rPr>
          <w:rFonts w:ascii="Times New Roman" w:hAnsi="Times New Roman" w:cs="Times New Roman"/>
          <w:sz w:val="28"/>
          <w:szCs w:val="28"/>
          <w:lang w:val="en-US"/>
        </w:rPr>
        <w:t>.</w:t>
      </w:r>
      <w:r w:rsidR="001B7339">
        <w:rPr>
          <w:rFonts w:ascii="Times New Roman" w:hAnsi="Times New Roman" w:cs="Times New Roman"/>
          <w:sz w:val="28"/>
          <w:szCs w:val="28"/>
          <w:lang w:val="en-US"/>
        </w:rPr>
        <w:t xml:space="preserve"> </w:t>
      </w:r>
      <w:r w:rsidRPr="00F827D3">
        <w:rPr>
          <w:rFonts w:ascii="Times New Roman" w:hAnsi="Times New Roman" w:cs="Times New Roman"/>
          <w:sz w:val="28"/>
          <w:szCs w:val="28"/>
          <w:lang w:val="en-US"/>
        </w:rPr>
        <w:t>However, the number of visitors is revealing a gradually downward trend. June has witnessed the lowest number of international visitors since the beginning of the year</w:t>
      </w:r>
      <w:r w:rsidR="00E129B8">
        <w:rPr>
          <w:rFonts w:ascii="Times New Roman" w:hAnsi="Times New Roman" w:cs="Times New Roman"/>
          <w:sz w:val="28"/>
          <w:szCs w:val="28"/>
          <w:lang w:val="en-US"/>
        </w:rPr>
        <w:t xml:space="preserve">. </w:t>
      </w:r>
      <w:r w:rsidR="00E129B8" w:rsidRPr="00DB428B">
        <w:rPr>
          <w:rFonts w:ascii="Times New Roman" w:hAnsi="Times New Roman" w:cs="Times New Roman"/>
          <w:sz w:val="28"/>
          <w:szCs w:val="28"/>
          <w:lang w:val="en-US"/>
        </w:rPr>
        <w:t xml:space="preserve">Compared to the same period last year, international visitors to our country in June increased by only 0.2%, mainly because visitors from Asia </w:t>
      </w:r>
      <w:r w:rsidR="00E129B8">
        <w:rPr>
          <w:rFonts w:ascii="Times New Roman" w:hAnsi="Times New Roman" w:cs="Times New Roman"/>
          <w:sz w:val="28"/>
          <w:szCs w:val="28"/>
          <w:lang w:val="en-US"/>
        </w:rPr>
        <w:t xml:space="preserve">who </w:t>
      </w:r>
      <w:r w:rsidR="00E129B8" w:rsidRPr="00DB428B">
        <w:rPr>
          <w:rFonts w:ascii="Times New Roman" w:hAnsi="Times New Roman" w:cs="Times New Roman"/>
          <w:sz w:val="28"/>
          <w:szCs w:val="28"/>
          <w:lang w:val="en-US"/>
        </w:rPr>
        <w:t>accounted for the majority of visitors to our country</w:t>
      </w:r>
      <w:r w:rsidR="00E129B8">
        <w:rPr>
          <w:rFonts w:ascii="Times New Roman" w:hAnsi="Times New Roman" w:cs="Times New Roman"/>
          <w:sz w:val="28"/>
          <w:szCs w:val="28"/>
          <w:lang w:val="en-US"/>
        </w:rPr>
        <w:t>,</w:t>
      </w:r>
      <w:r w:rsidR="00E129B8" w:rsidRPr="00DB428B">
        <w:rPr>
          <w:rFonts w:ascii="Times New Roman" w:hAnsi="Times New Roman" w:cs="Times New Roman"/>
          <w:sz w:val="28"/>
          <w:szCs w:val="28"/>
          <w:lang w:val="en-US"/>
        </w:rPr>
        <w:t xml:space="preserve"> decreased by 0.4%; from </w:t>
      </w:r>
      <w:r w:rsidR="00E129B8">
        <w:rPr>
          <w:rFonts w:ascii="Times New Roman" w:hAnsi="Times New Roman" w:cs="Times New Roman"/>
          <w:sz w:val="28"/>
          <w:szCs w:val="28"/>
          <w:lang w:val="en-US"/>
        </w:rPr>
        <w:t>Ocean</w:t>
      </w:r>
      <w:r w:rsidR="00E129B8" w:rsidRPr="00DB428B">
        <w:rPr>
          <w:rFonts w:ascii="Times New Roman" w:hAnsi="Times New Roman" w:cs="Times New Roman"/>
          <w:sz w:val="28"/>
          <w:szCs w:val="28"/>
          <w:lang w:val="en-US"/>
        </w:rPr>
        <w:t>ia decreased by 6%; while visitors from Europe increased by 2.3%; from America increased by 7.4% and from Africa increased by 6.9%</w:t>
      </w:r>
      <w:r w:rsidR="00E129B8">
        <w:rPr>
          <w:rFonts w:ascii="Times New Roman" w:hAnsi="Times New Roman" w:cs="Times New Roman"/>
          <w:sz w:val="28"/>
          <w:szCs w:val="28"/>
          <w:lang w:val="en-US"/>
        </w:rPr>
        <w:t>; at the same time</w:t>
      </w:r>
      <w:r w:rsidR="0069174B">
        <w:rPr>
          <w:rFonts w:ascii="Times New Roman" w:hAnsi="Times New Roman" w:cs="Times New Roman"/>
          <w:sz w:val="28"/>
          <w:szCs w:val="28"/>
          <w:lang w:val="en-US"/>
        </w:rPr>
        <w:t xml:space="preserve"> </w:t>
      </w:r>
      <w:r w:rsidRPr="00F827D3">
        <w:rPr>
          <w:rFonts w:ascii="Times New Roman" w:hAnsi="Times New Roman" w:cs="Times New Roman"/>
          <w:sz w:val="28"/>
          <w:szCs w:val="28"/>
          <w:lang w:val="en-US"/>
        </w:rPr>
        <w:t xml:space="preserve">the growth rate in the first 6 months of this year </w:t>
      </w:r>
      <w:r w:rsidR="0069174B">
        <w:rPr>
          <w:rFonts w:ascii="Times New Roman" w:hAnsi="Times New Roman" w:cs="Times New Roman"/>
          <w:sz w:val="28"/>
          <w:szCs w:val="28"/>
          <w:lang w:val="en-US"/>
        </w:rPr>
        <w:t>was</w:t>
      </w:r>
      <w:r w:rsidRPr="00F827D3">
        <w:rPr>
          <w:rFonts w:ascii="Times New Roman" w:hAnsi="Times New Roman" w:cs="Times New Roman"/>
          <w:sz w:val="28"/>
          <w:szCs w:val="28"/>
          <w:lang w:val="en-US"/>
        </w:rPr>
        <w:t xml:space="preserve"> much lower than the increase in the period 2016-2018</w:t>
      </w:r>
      <w:r w:rsidRPr="00F827D3">
        <w:rPr>
          <w:rFonts w:ascii="Times New Roman" w:hAnsi="Times New Roman" w:cs="Times New Roman"/>
          <w:sz w:val="28"/>
          <w:szCs w:val="28"/>
          <w:vertAlign w:val="superscript"/>
        </w:rPr>
        <w:footnoteReference w:id="16"/>
      </w:r>
      <w:r w:rsidR="0076645D" w:rsidRPr="00F827D3">
        <w:rPr>
          <w:rFonts w:ascii="Times New Roman" w:hAnsi="Times New Roman" w:cs="Times New Roman"/>
          <w:sz w:val="28"/>
          <w:szCs w:val="28"/>
          <w:lang w:val="en-US"/>
        </w:rPr>
        <w:t>.</w:t>
      </w:r>
    </w:p>
    <w:p w:rsidR="00CB1D18" w:rsidRPr="00217E82" w:rsidRDefault="0069174B" w:rsidP="00CB1D18">
      <w:pPr>
        <w:tabs>
          <w:tab w:val="left" w:pos="851"/>
        </w:tabs>
        <w:spacing w:before="40" w:after="40" w:line="252" w:lineRule="auto"/>
        <w:ind w:firstLine="567"/>
        <w:jc w:val="both"/>
        <w:rPr>
          <w:rFonts w:ascii="Times New Roman" w:hAnsi="Times New Roman" w:cs="Times New Roman"/>
          <w:b/>
          <w:iCs/>
          <w:sz w:val="28"/>
          <w:szCs w:val="28"/>
        </w:rPr>
      </w:pPr>
      <w:r>
        <w:rPr>
          <w:rFonts w:ascii="Times New Roman" w:hAnsi="Times New Roman" w:cs="Times New Roman"/>
          <w:b/>
          <w:iCs/>
          <w:sz w:val="28"/>
          <w:szCs w:val="28"/>
          <w:lang w:val="pl-PL"/>
        </w:rPr>
        <w:t xml:space="preserve"> </w:t>
      </w:r>
      <w:r w:rsidR="002269A5" w:rsidRPr="00D21D77">
        <w:rPr>
          <w:rFonts w:ascii="Times New Roman" w:hAnsi="Times New Roman" w:cs="Times New Roman"/>
          <w:b/>
          <w:iCs/>
          <w:sz w:val="28"/>
          <w:szCs w:val="28"/>
          <w:lang w:val="pl-PL"/>
        </w:rPr>
        <w:t>6</w:t>
      </w:r>
      <w:r w:rsidR="00B03DDC" w:rsidRPr="00D21D77">
        <w:rPr>
          <w:rFonts w:ascii="Times New Roman" w:hAnsi="Times New Roman" w:cs="Times New Roman"/>
          <w:b/>
          <w:iCs/>
          <w:sz w:val="28"/>
          <w:szCs w:val="28"/>
          <w:lang w:val="pl-PL"/>
        </w:rPr>
        <w:t xml:space="preserve">. </w:t>
      </w:r>
      <w:r w:rsidR="00CB1D18" w:rsidRPr="00217E82">
        <w:rPr>
          <w:rFonts w:ascii="Times New Roman" w:hAnsi="Times New Roman" w:cs="Times New Roman"/>
          <w:b/>
          <w:iCs/>
          <w:sz w:val="28"/>
          <w:szCs w:val="28"/>
        </w:rPr>
        <w:t>Banking and insurance activities</w:t>
      </w:r>
    </w:p>
    <w:p w:rsidR="00CB1D18" w:rsidRDefault="00CB1D18" w:rsidP="00CB1D18">
      <w:pPr>
        <w:tabs>
          <w:tab w:val="left" w:pos="840"/>
        </w:tabs>
        <w:spacing w:before="40" w:after="40" w:line="252" w:lineRule="auto"/>
        <w:ind w:firstLine="567"/>
        <w:jc w:val="both"/>
        <w:rPr>
          <w:rFonts w:ascii="Times New Roman" w:hAnsi="Times New Roman" w:cs="Times New Roman"/>
          <w:sz w:val="28"/>
          <w:szCs w:val="28"/>
          <w:lang w:eastAsia="en-GB"/>
        </w:rPr>
      </w:pPr>
      <w:r>
        <w:rPr>
          <w:rFonts w:ascii="Times New Roman" w:hAnsi="Times New Roman" w:cs="Times New Roman"/>
          <w:sz w:val="28"/>
          <w:szCs w:val="28"/>
          <w:lang w:eastAsia="en-GB"/>
        </w:rPr>
        <w:lastRenderedPageBreak/>
        <w:t>As of 18</w:t>
      </w:r>
      <w:r w:rsidRPr="003E3879">
        <w:rPr>
          <w:rFonts w:ascii="Times New Roman" w:hAnsi="Times New Roman" w:cs="Times New Roman"/>
          <w:sz w:val="28"/>
          <w:szCs w:val="28"/>
          <w:vertAlign w:val="superscript"/>
          <w:lang w:eastAsia="en-GB"/>
        </w:rPr>
        <w:t>th</w:t>
      </w:r>
      <w:r>
        <w:rPr>
          <w:rFonts w:ascii="Times New Roman" w:hAnsi="Times New Roman" w:cs="Times New Roman"/>
          <w:sz w:val="28"/>
          <w:szCs w:val="28"/>
          <w:lang w:eastAsia="en-GB"/>
        </w:rPr>
        <w:t xml:space="preserve"> </w:t>
      </w:r>
      <w:r w:rsidRPr="00217E82">
        <w:rPr>
          <w:rFonts w:ascii="Times New Roman" w:hAnsi="Times New Roman" w:cs="Times New Roman"/>
          <w:sz w:val="28"/>
          <w:szCs w:val="28"/>
          <w:lang w:eastAsia="en-GB"/>
        </w:rPr>
        <w:t>June, 2019, the total payment facilities increased by 6.05% compared to the end of 2018 (the rise of same period in 2018 was 8.03%); capital mobilization of credit institutions increased by 6.09% (the growth of same period in 2018 was 7.76%); Credit growth of the economy reached 6.22% (the increase of same period in 2018 was 6.1%).</w:t>
      </w:r>
    </w:p>
    <w:p w:rsidR="00CB1D18" w:rsidRPr="00217E82" w:rsidRDefault="00CB1D18" w:rsidP="00CB1D18">
      <w:pPr>
        <w:tabs>
          <w:tab w:val="left" w:pos="840"/>
        </w:tabs>
        <w:spacing w:before="40" w:after="40" w:line="252" w:lineRule="auto"/>
        <w:ind w:firstLine="567"/>
        <w:jc w:val="both"/>
        <w:rPr>
          <w:rFonts w:ascii="Times New Roman" w:hAnsi="Times New Roman" w:cs="Times New Roman"/>
          <w:sz w:val="28"/>
          <w:szCs w:val="28"/>
          <w:lang w:eastAsia="en-GB"/>
        </w:rPr>
      </w:pPr>
      <w:r w:rsidRPr="00510C46">
        <w:rPr>
          <w:rFonts w:ascii="Times New Roman" w:hAnsi="Times New Roman" w:cs="Times New Roman"/>
          <w:sz w:val="28"/>
          <w:szCs w:val="28"/>
          <w:lang w:eastAsia="en-GB"/>
        </w:rPr>
        <w:t xml:space="preserve">The insurance activity in the second quarter of 2019 increased </w:t>
      </w:r>
      <w:r>
        <w:rPr>
          <w:rFonts w:ascii="Times New Roman" w:hAnsi="Times New Roman" w:cs="Times New Roman"/>
          <w:sz w:val="28"/>
          <w:szCs w:val="28"/>
          <w:lang w:eastAsia="en-GB"/>
        </w:rPr>
        <w:t xml:space="preserve">positively, estimating to rise 15% in comparison with the same period in 2018, of which </w:t>
      </w:r>
      <w:r w:rsidRPr="00510C46">
        <w:rPr>
          <w:rFonts w:ascii="Times New Roman" w:hAnsi="Times New Roman" w:cs="Times New Roman"/>
          <w:sz w:val="28"/>
          <w:szCs w:val="28"/>
          <w:lang w:eastAsia="en-GB"/>
        </w:rPr>
        <w:t xml:space="preserve">the revenue of life insurance </w:t>
      </w:r>
      <w:r>
        <w:rPr>
          <w:rFonts w:ascii="Times New Roman" w:hAnsi="Times New Roman" w:cs="Times New Roman"/>
          <w:sz w:val="28"/>
          <w:szCs w:val="28"/>
          <w:lang w:eastAsia="en-GB"/>
        </w:rPr>
        <w:t xml:space="preserve">increased </w:t>
      </w:r>
      <w:r w:rsidRPr="00510C46">
        <w:rPr>
          <w:rFonts w:ascii="Times New Roman" w:hAnsi="Times New Roman" w:cs="Times New Roman"/>
          <w:sz w:val="28"/>
          <w:szCs w:val="28"/>
          <w:lang w:eastAsia="en-GB"/>
        </w:rPr>
        <w:t xml:space="preserve"> by 18%, the non-life insurance expanded by 9%. Generally, the insurance revenue in the first 6 months of 2019 was estimated to increase by 17% over the same period last year, of which life insurance premium revenue spread 21% and non-life insurance increased by 10%.</w:t>
      </w:r>
    </w:p>
    <w:p w:rsidR="00CB1D18" w:rsidRPr="00217E82" w:rsidRDefault="00CB1D18" w:rsidP="00CB1D18">
      <w:pPr>
        <w:tabs>
          <w:tab w:val="left" w:pos="840"/>
        </w:tabs>
        <w:spacing w:before="40" w:after="40" w:line="252" w:lineRule="auto"/>
        <w:ind w:firstLine="567"/>
        <w:jc w:val="both"/>
        <w:rPr>
          <w:rFonts w:ascii="Times New Roman" w:hAnsi="Times New Roman" w:cs="Times New Roman"/>
          <w:b/>
          <w:iCs/>
          <w:sz w:val="28"/>
          <w:szCs w:val="28"/>
        </w:rPr>
      </w:pPr>
      <w:r w:rsidRPr="00217E82">
        <w:rPr>
          <w:rFonts w:ascii="Times New Roman" w:hAnsi="Times New Roman" w:cs="Times New Roman"/>
          <w:b/>
          <w:iCs/>
          <w:sz w:val="28"/>
          <w:szCs w:val="28"/>
        </w:rPr>
        <w:t xml:space="preserve">7. </w:t>
      </w:r>
      <w:r>
        <w:rPr>
          <w:rFonts w:ascii="Times New Roman" w:hAnsi="Times New Roman" w:cs="Times New Roman"/>
          <w:b/>
          <w:iCs/>
          <w:sz w:val="28"/>
          <w:szCs w:val="28"/>
        </w:rPr>
        <w:t>Development investment</w:t>
      </w:r>
    </w:p>
    <w:p w:rsidR="00CB1D18" w:rsidRPr="00217E82" w:rsidRDefault="00CB1D18" w:rsidP="00CB1D18">
      <w:pPr>
        <w:pStyle w:val="Normal10"/>
        <w:spacing w:before="40" w:beforeAutospacing="0" w:after="40" w:afterAutospacing="0" w:line="252" w:lineRule="auto"/>
        <w:ind w:firstLine="567"/>
        <w:jc w:val="both"/>
        <w:rPr>
          <w:rFonts w:ascii="Times New Roman" w:hAnsi="Times New Roman" w:cs="Times New Roman"/>
          <w:iCs/>
          <w:sz w:val="28"/>
          <w:szCs w:val="28"/>
        </w:rPr>
      </w:pPr>
      <w:r w:rsidRPr="002521CE">
        <w:rPr>
          <w:rFonts w:ascii="Times New Roman" w:hAnsi="Times New Roman" w:cs="Times New Roman"/>
          <w:iCs/>
          <w:sz w:val="28"/>
          <w:szCs w:val="28"/>
        </w:rPr>
        <w:t>The realized investment in the first six months of 2019</w:t>
      </w:r>
      <w:r>
        <w:rPr>
          <w:rFonts w:ascii="Times New Roman" w:hAnsi="Times New Roman" w:cs="Times New Roman"/>
          <w:iCs/>
          <w:sz w:val="28"/>
          <w:szCs w:val="28"/>
        </w:rPr>
        <w:t xml:space="preserve"> reached a moderate increase of </w:t>
      </w:r>
      <w:r w:rsidRPr="002521CE">
        <w:rPr>
          <w:rFonts w:ascii="Times New Roman" w:hAnsi="Times New Roman" w:cs="Times New Roman"/>
          <w:iCs/>
          <w:sz w:val="28"/>
          <w:szCs w:val="28"/>
        </w:rPr>
        <w:t>10.</w:t>
      </w:r>
      <w:r>
        <w:rPr>
          <w:rFonts w:ascii="Times New Roman" w:hAnsi="Times New Roman" w:cs="Times New Roman"/>
          <w:iCs/>
          <w:sz w:val="28"/>
          <w:szCs w:val="28"/>
        </w:rPr>
        <w:t xml:space="preserve">3% over the same period in 2018, estimating to gain 822.9 trillion </w:t>
      </w:r>
      <w:proofErr w:type="spellStart"/>
      <w:r>
        <w:rPr>
          <w:rFonts w:ascii="Times New Roman" w:hAnsi="Times New Roman" w:cs="Times New Roman"/>
          <w:iCs/>
          <w:sz w:val="28"/>
          <w:szCs w:val="28"/>
        </w:rPr>
        <w:t>VND</w:t>
      </w:r>
      <w:proofErr w:type="spellEnd"/>
      <w:r>
        <w:rPr>
          <w:rFonts w:ascii="Times New Roman" w:hAnsi="Times New Roman" w:cs="Times New Roman"/>
          <w:iCs/>
          <w:sz w:val="28"/>
          <w:szCs w:val="28"/>
        </w:rPr>
        <w:t xml:space="preserve"> and equaling 33.1% GDP (the quarter II/2019 was estimated to reach 426.8 trillion </w:t>
      </w:r>
      <w:proofErr w:type="spellStart"/>
      <w:r>
        <w:rPr>
          <w:rFonts w:ascii="Times New Roman" w:hAnsi="Times New Roman" w:cs="Times New Roman"/>
          <w:iCs/>
          <w:sz w:val="28"/>
          <w:szCs w:val="28"/>
        </w:rPr>
        <w:t>VND</w:t>
      </w:r>
      <w:proofErr w:type="spellEnd"/>
      <w:r>
        <w:rPr>
          <w:rFonts w:ascii="Times New Roman" w:hAnsi="Times New Roman" w:cs="Times New Roman"/>
          <w:iCs/>
          <w:sz w:val="28"/>
          <w:szCs w:val="28"/>
        </w:rPr>
        <w:t xml:space="preserve">, a rise of 11.2%). </w:t>
      </w:r>
      <w:r w:rsidRPr="002521CE">
        <w:rPr>
          <w:rFonts w:ascii="Times New Roman" w:hAnsi="Times New Roman" w:cs="Times New Roman"/>
          <w:iCs/>
          <w:sz w:val="28"/>
          <w:szCs w:val="28"/>
        </w:rPr>
        <w:t xml:space="preserve"> Of which, the non-state economic sector accounted for the largest proportion of the total investment capital</w:t>
      </w:r>
      <w:r>
        <w:rPr>
          <w:rFonts w:ascii="Times New Roman" w:hAnsi="Times New Roman" w:cs="Times New Roman"/>
          <w:iCs/>
          <w:sz w:val="28"/>
          <w:szCs w:val="28"/>
        </w:rPr>
        <w:t xml:space="preserve">, recording 359.1 trillion </w:t>
      </w:r>
      <w:proofErr w:type="spellStart"/>
      <w:r>
        <w:rPr>
          <w:rFonts w:ascii="Times New Roman" w:hAnsi="Times New Roman" w:cs="Times New Roman"/>
          <w:iCs/>
          <w:sz w:val="28"/>
          <w:szCs w:val="28"/>
        </w:rPr>
        <w:t>VND</w:t>
      </w:r>
      <w:proofErr w:type="spellEnd"/>
      <w:r>
        <w:rPr>
          <w:rFonts w:ascii="Times New Roman" w:hAnsi="Times New Roman" w:cs="Times New Roman"/>
          <w:iCs/>
          <w:sz w:val="28"/>
          <w:szCs w:val="28"/>
        </w:rPr>
        <w:t xml:space="preserve">, accounting for </w:t>
      </w:r>
      <w:r w:rsidRPr="002521CE">
        <w:rPr>
          <w:rFonts w:ascii="Times New Roman" w:hAnsi="Times New Roman" w:cs="Times New Roman"/>
          <w:iCs/>
          <w:sz w:val="28"/>
          <w:szCs w:val="28"/>
        </w:rPr>
        <w:t>43. 6%</w:t>
      </w:r>
      <w:r>
        <w:rPr>
          <w:rFonts w:ascii="Times New Roman" w:hAnsi="Times New Roman" w:cs="Times New Roman"/>
          <w:iCs/>
          <w:sz w:val="28"/>
          <w:szCs w:val="28"/>
        </w:rPr>
        <w:t xml:space="preserve"> of total capital and achieving </w:t>
      </w:r>
      <w:r w:rsidRPr="002521CE">
        <w:rPr>
          <w:rFonts w:ascii="Times New Roman" w:hAnsi="Times New Roman" w:cs="Times New Roman"/>
          <w:iCs/>
          <w:sz w:val="28"/>
          <w:szCs w:val="28"/>
        </w:rPr>
        <w:t>t</w:t>
      </w:r>
      <w:r>
        <w:rPr>
          <w:rFonts w:ascii="Times New Roman" w:hAnsi="Times New Roman" w:cs="Times New Roman"/>
          <w:iCs/>
          <w:sz w:val="28"/>
          <w:szCs w:val="28"/>
        </w:rPr>
        <w:t xml:space="preserve">he highest capital growth rate of 16.4% over the same period previous year. </w:t>
      </w:r>
      <w:proofErr w:type="gramStart"/>
      <w:r>
        <w:rPr>
          <w:rFonts w:ascii="Times New Roman" w:hAnsi="Times New Roman" w:cs="Times New Roman"/>
          <w:iCs/>
          <w:sz w:val="28"/>
          <w:szCs w:val="28"/>
        </w:rPr>
        <w:t xml:space="preserve">This </w:t>
      </w:r>
      <w:r w:rsidRPr="002521CE">
        <w:rPr>
          <w:rFonts w:ascii="Times New Roman" w:hAnsi="Times New Roman" w:cs="Times New Roman"/>
          <w:iCs/>
          <w:sz w:val="28"/>
          <w:szCs w:val="28"/>
        </w:rPr>
        <w:t xml:space="preserve"> was</w:t>
      </w:r>
      <w:proofErr w:type="gramEnd"/>
      <w:r w:rsidRPr="002521CE">
        <w:rPr>
          <w:rFonts w:ascii="Times New Roman" w:hAnsi="Times New Roman" w:cs="Times New Roman"/>
          <w:iCs/>
          <w:sz w:val="28"/>
          <w:szCs w:val="28"/>
        </w:rPr>
        <w:t xml:space="preserve"> the result of preferential policies, supporting and creating favorable conditions for businesses to expand production and business</w:t>
      </w:r>
      <w:r>
        <w:rPr>
          <w:rFonts w:ascii="Times New Roman" w:hAnsi="Times New Roman" w:cs="Times New Roman"/>
          <w:iCs/>
          <w:sz w:val="28"/>
          <w:szCs w:val="28"/>
        </w:rPr>
        <w:t xml:space="preserve">; Followed by the state sector with 255 trillion </w:t>
      </w:r>
      <w:proofErr w:type="spellStart"/>
      <w:r>
        <w:rPr>
          <w:rFonts w:ascii="Times New Roman" w:hAnsi="Times New Roman" w:cs="Times New Roman"/>
          <w:iCs/>
          <w:sz w:val="28"/>
          <w:szCs w:val="28"/>
        </w:rPr>
        <w:t>VND</w:t>
      </w:r>
      <w:proofErr w:type="spellEnd"/>
      <w:r>
        <w:rPr>
          <w:rFonts w:ascii="Times New Roman" w:hAnsi="Times New Roman" w:cs="Times New Roman"/>
          <w:iCs/>
          <w:sz w:val="28"/>
          <w:szCs w:val="28"/>
        </w:rPr>
        <w:t>, accounting for 31% and increasing by 3%; the f</w:t>
      </w:r>
      <w:r w:rsidRPr="002521CE">
        <w:rPr>
          <w:rFonts w:ascii="Times New Roman" w:hAnsi="Times New Roman" w:cs="Times New Roman"/>
          <w:iCs/>
          <w:sz w:val="28"/>
          <w:szCs w:val="28"/>
        </w:rPr>
        <w:t xml:space="preserve">oreign direct investment </w:t>
      </w:r>
      <w:r>
        <w:rPr>
          <w:rFonts w:ascii="Times New Roman" w:hAnsi="Times New Roman" w:cs="Times New Roman"/>
          <w:iCs/>
          <w:sz w:val="28"/>
          <w:szCs w:val="28"/>
        </w:rPr>
        <w:t xml:space="preserve">reached 208.8 trillion </w:t>
      </w:r>
      <w:proofErr w:type="spellStart"/>
      <w:r>
        <w:rPr>
          <w:rFonts w:ascii="Times New Roman" w:hAnsi="Times New Roman" w:cs="Times New Roman"/>
          <w:iCs/>
          <w:sz w:val="28"/>
          <w:szCs w:val="28"/>
        </w:rPr>
        <w:t>VND</w:t>
      </w:r>
      <w:proofErr w:type="spellEnd"/>
      <w:r>
        <w:rPr>
          <w:rFonts w:ascii="Times New Roman" w:hAnsi="Times New Roman" w:cs="Times New Roman"/>
          <w:iCs/>
          <w:sz w:val="28"/>
          <w:szCs w:val="28"/>
        </w:rPr>
        <w:t xml:space="preserve">, making up 25.4% and rising 9.7%. </w:t>
      </w:r>
      <w:r w:rsidRPr="002521CE">
        <w:rPr>
          <w:rFonts w:ascii="Times New Roman" w:hAnsi="Times New Roman" w:cs="Times New Roman"/>
          <w:iCs/>
          <w:sz w:val="28"/>
          <w:szCs w:val="28"/>
        </w:rPr>
        <w:t>It is noted that investme</w:t>
      </w:r>
      <w:r>
        <w:rPr>
          <w:rFonts w:ascii="Times New Roman" w:hAnsi="Times New Roman" w:cs="Times New Roman"/>
          <w:iCs/>
          <w:sz w:val="28"/>
          <w:szCs w:val="28"/>
        </w:rPr>
        <w:t>nt of the state budget was not improved much</w:t>
      </w:r>
      <w:r w:rsidRPr="002521CE">
        <w:rPr>
          <w:rFonts w:ascii="Times New Roman" w:hAnsi="Times New Roman" w:cs="Times New Roman"/>
          <w:iCs/>
          <w:sz w:val="28"/>
          <w:szCs w:val="28"/>
        </w:rPr>
        <w:t xml:space="preserve"> with the lowest increase in the years 2016-2019</w:t>
      </w:r>
      <w:r w:rsidRPr="00D21D77">
        <w:rPr>
          <w:rFonts w:ascii="Times New Roman" w:hAnsi="Times New Roman" w:cs="Times New Roman"/>
          <w:iCs/>
          <w:sz w:val="28"/>
          <w:szCs w:val="28"/>
          <w:vertAlign w:val="superscript"/>
        </w:rPr>
        <w:footnoteReference w:id="17"/>
      </w:r>
      <w:r w:rsidRPr="00217E82">
        <w:rPr>
          <w:rFonts w:ascii="Times New Roman" w:hAnsi="Times New Roman" w:cs="Times New Roman"/>
          <w:iCs/>
          <w:sz w:val="28"/>
          <w:szCs w:val="28"/>
        </w:rPr>
        <w:t>.</w:t>
      </w:r>
    </w:p>
    <w:p w:rsidR="00CB1D18" w:rsidRPr="00217E82" w:rsidRDefault="00CB1D18" w:rsidP="00CB1D18">
      <w:pPr>
        <w:pStyle w:val="Normal10"/>
        <w:spacing w:before="40" w:beforeAutospacing="0" w:after="40" w:afterAutospacing="0" w:line="252" w:lineRule="auto"/>
        <w:ind w:firstLine="567"/>
        <w:jc w:val="both"/>
        <w:rPr>
          <w:rFonts w:ascii="Times New Roman" w:hAnsi="Times New Roman" w:cs="Times New Roman"/>
          <w:sz w:val="28"/>
          <w:szCs w:val="28"/>
        </w:rPr>
      </w:pPr>
      <w:r w:rsidRPr="00A76431">
        <w:rPr>
          <w:rFonts w:ascii="Times New Roman" w:hAnsi="Times New Roman" w:cs="Times New Roman"/>
          <w:sz w:val="28"/>
          <w:szCs w:val="28"/>
        </w:rPr>
        <w:t>Foreign direct investment from t</w:t>
      </w:r>
      <w:r>
        <w:rPr>
          <w:rFonts w:ascii="Times New Roman" w:hAnsi="Times New Roman" w:cs="Times New Roman"/>
          <w:sz w:val="28"/>
          <w:szCs w:val="28"/>
        </w:rPr>
        <w:t>he beginning of the year to 20</w:t>
      </w:r>
      <w:r w:rsidRPr="00172CFC">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A76431">
        <w:rPr>
          <w:rFonts w:ascii="Times New Roman" w:hAnsi="Times New Roman" w:cs="Times New Roman"/>
          <w:sz w:val="28"/>
          <w:szCs w:val="28"/>
        </w:rPr>
        <w:t>June, 2019</w:t>
      </w:r>
      <w:r w:rsidRPr="00822CCA">
        <w:t xml:space="preserve"> </w:t>
      </w:r>
      <w:r w:rsidRPr="00822CCA">
        <w:rPr>
          <w:rFonts w:ascii="Times New Roman" w:hAnsi="Times New Roman" w:cs="Times New Roman"/>
          <w:sz w:val="28"/>
          <w:szCs w:val="28"/>
        </w:rPr>
        <w:t xml:space="preserve">reached a record for the number of newly registered projects in the first 6 months and the highest </w:t>
      </w:r>
      <w:r>
        <w:rPr>
          <w:rFonts w:ascii="Times New Roman" w:hAnsi="Times New Roman" w:cs="Times New Roman"/>
          <w:sz w:val="28"/>
          <w:szCs w:val="28"/>
        </w:rPr>
        <w:t>value</w:t>
      </w:r>
      <w:r w:rsidRPr="00822CCA">
        <w:rPr>
          <w:rFonts w:ascii="Times New Roman" w:hAnsi="Times New Roman" w:cs="Times New Roman"/>
          <w:sz w:val="28"/>
          <w:szCs w:val="28"/>
        </w:rPr>
        <w:t xml:space="preserve"> of impl</w:t>
      </w:r>
      <w:r>
        <w:rPr>
          <w:rFonts w:ascii="Times New Roman" w:hAnsi="Times New Roman" w:cs="Times New Roman"/>
          <w:sz w:val="28"/>
          <w:szCs w:val="28"/>
        </w:rPr>
        <w:t>emented capital in recent years</w:t>
      </w:r>
      <w:r w:rsidRPr="00D21D77">
        <w:rPr>
          <w:rStyle w:val="FootnoteReference"/>
          <w:rFonts w:ascii="Times New Roman" w:hAnsi="Times New Roman"/>
          <w:iCs/>
          <w:sz w:val="28"/>
          <w:szCs w:val="28"/>
        </w:rPr>
        <w:footnoteReference w:id="18"/>
      </w:r>
      <w:r>
        <w:rPr>
          <w:rFonts w:ascii="Times New Roman" w:hAnsi="Times New Roman" w:cs="Times New Roman"/>
          <w:sz w:val="28"/>
          <w:szCs w:val="28"/>
        </w:rPr>
        <w:t>,</w:t>
      </w:r>
      <w:r w:rsidRPr="00A76431">
        <w:rPr>
          <w:rFonts w:ascii="Times New Roman" w:hAnsi="Times New Roman" w:cs="Times New Roman"/>
          <w:sz w:val="28"/>
          <w:szCs w:val="28"/>
        </w:rPr>
        <w:t xml:space="preserve"> attracted 1,723 newly licensed projects with a total registered</w:t>
      </w:r>
      <w:r>
        <w:rPr>
          <w:rFonts w:ascii="Times New Roman" w:hAnsi="Times New Roman" w:cs="Times New Roman"/>
          <w:sz w:val="28"/>
          <w:szCs w:val="28"/>
        </w:rPr>
        <w:t xml:space="preserve"> capital of 7,411.8 million USD</w:t>
      </w:r>
      <w:r w:rsidRPr="00A76431">
        <w:rPr>
          <w:rFonts w:ascii="Times New Roman" w:hAnsi="Times New Roman" w:cs="Times New Roman"/>
          <w:sz w:val="28"/>
          <w:szCs w:val="28"/>
        </w:rPr>
        <w:t xml:space="preserve">. Besides, 628 projects which were licensed in the previous </w:t>
      </w:r>
      <w:proofErr w:type="spellStart"/>
      <w:r w:rsidRPr="00A76431">
        <w:rPr>
          <w:rFonts w:ascii="Times New Roman" w:hAnsi="Times New Roman" w:cs="Times New Roman"/>
          <w:sz w:val="28"/>
          <w:szCs w:val="28"/>
        </w:rPr>
        <w:t>years</w:t>
      </w:r>
      <w:proofErr w:type="spellEnd"/>
      <w:r w:rsidRPr="00A76431">
        <w:rPr>
          <w:rFonts w:ascii="Times New Roman" w:hAnsi="Times New Roman" w:cs="Times New Roman"/>
          <w:sz w:val="28"/>
          <w:szCs w:val="28"/>
        </w:rPr>
        <w:t xml:space="preserve"> registered to adjust investment capital with the additional capital of 2,935.4 million USD, a fall of 33.8% over the same period last year. Thus, the total newly and additionally registered capital in the first 6 months of 2019 reached 10,347.2 million USD, a decline of 36.3% compared to the same period in 2018. Foreign direct investment capital in the first 6 months was estimated </w:t>
      </w:r>
      <w:r>
        <w:rPr>
          <w:rFonts w:ascii="Times New Roman" w:hAnsi="Times New Roman" w:cs="Times New Roman"/>
          <w:sz w:val="28"/>
          <w:szCs w:val="28"/>
        </w:rPr>
        <w:t>to reach</w:t>
      </w:r>
      <w:r w:rsidRPr="00A76431">
        <w:rPr>
          <w:rFonts w:ascii="Times New Roman" w:hAnsi="Times New Roman" w:cs="Times New Roman"/>
          <w:sz w:val="28"/>
          <w:szCs w:val="28"/>
        </w:rPr>
        <w:t xml:space="preserve"> 9.1 billion USD, a rise of 8.1% over the same period in 2018. In the first 6 months, there were 4,020 turns of capital contribution and share purchase by foreign investors with a total value of capital contribution of 8.12 billion USD, up 98.1% over the </w:t>
      </w:r>
      <w:r w:rsidRPr="00A76431">
        <w:rPr>
          <w:rFonts w:ascii="Times New Roman" w:hAnsi="Times New Roman" w:cs="Times New Roman"/>
          <w:sz w:val="28"/>
          <w:szCs w:val="28"/>
        </w:rPr>
        <w:lastRenderedPageBreak/>
        <w:t>same period in 2018, of which 625 turns of capital contribution and share purchase increased the chartered capital of the enterprise with the value of contributed capital of 5.48 billion USD and 3,395 turns of foreign investors repurchased domestic shares without increasing their charter capital w</w:t>
      </w:r>
      <w:r>
        <w:rPr>
          <w:rFonts w:ascii="Times New Roman" w:hAnsi="Times New Roman" w:cs="Times New Roman"/>
          <w:sz w:val="28"/>
          <w:szCs w:val="28"/>
        </w:rPr>
        <w:t>ith a value of 2.64 billion USD</w:t>
      </w:r>
      <w:r w:rsidRPr="00217E82">
        <w:rPr>
          <w:rFonts w:ascii="Times New Roman" w:hAnsi="Times New Roman" w:cs="Times New Roman"/>
          <w:sz w:val="28"/>
          <w:szCs w:val="28"/>
        </w:rPr>
        <w:t>.</w:t>
      </w:r>
    </w:p>
    <w:p w:rsidR="00CB1D18" w:rsidRPr="00217E82" w:rsidRDefault="00CB1D18" w:rsidP="00CB1D18">
      <w:pPr>
        <w:spacing w:before="40" w:after="40" w:line="252" w:lineRule="auto"/>
        <w:ind w:firstLine="567"/>
        <w:jc w:val="both"/>
        <w:rPr>
          <w:rFonts w:ascii="Times New Roman" w:hAnsi="Times New Roman" w:cs="Times New Roman"/>
          <w:sz w:val="28"/>
          <w:szCs w:val="28"/>
        </w:rPr>
      </w:pPr>
      <w:r w:rsidRPr="00E20440">
        <w:rPr>
          <w:rFonts w:ascii="Times New Roman" w:hAnsi="Times New Roman" w:cs="Times New Roman"/>
          <w:sz w:val="28"/>
          <w:szCs w:val="28"/>
        </w:rPr>
        <w:t>Vietnam's outward foreign direct investment in the first 6 months of this year, 71 projects were newly granted investment certificates with the total capital of Viet Nam of 103.9 million USD; 19 projects adjusted capital with the additional capital of 96.1 million USD. Generally, Vietnam's outward investment (newly granted capital and additionally capital) in the first 6 months of 2019 reached 200 million USD</w:t>
      </w:r>
      <w:r w:rsidRPr="00217E82">
        <w:rPr>
          <w:rFonts w:ascii="Times New Roman" w:hAnsi="Times New Roman" w:cs="Times New Roman"/>
          <w:sz w:val="28"/>
          <w:szCs w:val="28"/>
        </w:rPr>
        <w:t>.</w:t>
      </w:r>
    </w:p>
    <w:p w:rsidR="00CB1D18" w:rsidRPr="00217E82" w:rsidRDefault="00CB1D18" w:rsidP="00CB1D18">
      <w:pPr>
        <w:spacing w:before="40" w:after="40" w:line="252" w:lineRule="auto"/>
        <w:ind w:firstLine="567"/>
        <w:jc w:val="both"/>
        <w:rPr>
          <w:rFonts w:ascii="Times New Roman" w:hAnsi="Times New Roman" w:cs="Times New Roman"/>
          <w:b/>
          <w:bCs/>
          <w:sz w:val="28"/>
          <w:szCs w:val="28"/>
        </w:rPr>
      </w:pPr>
      <w:r w:rsidRPr="00217E82">
        <w:rPr>
          <w:rFonts w:ascii="Times New Roman" w:hAnsi="Times New Roman" w:cs="Times New Roman"/>
          <w:b/>
          <w:bCs/>
          <w:sz w:val="28"/>
          <w:szCs w:val="28"/>
        </w:rPr>
        <w:t xml:space="preserve">8. </w:t>
      </w:r>
      <w:r w:rsidRPr="00B65F6A">
        <w:rPr>
          <w:rFonts w:ascii="Times New Roman" w:hAnsi="Times New Roman" w:cs="Times New Roman"/>
          <w:b/>
          <w:color w:val="000000"/>
          <w:sz w:val="28"/>
          <w:szCs w:val="28"/>
        </w:rPr>
        <w:t>State budget revenue and expenditure</w:t>
      </w:r>
    </w:p>
    <w:p w:rsidR="00CB1D18" w:rsidRDefault="00CB1D18" w:rsidP="00CB1D18">
      <w:pPr>
        <w:tabs>
          <w:tab w:val="left" w:pos="900"/>
        </w:tabs>
        <w:spacing w:before="40" w:after="40" w:line="252" w:lineRule="auto"/>
        <w:ind w:firstLine="567"/>
        <w:jc w:val="both"/>
        <w:rPr>
          <w:rFonts w:ascii="Times New Roman" w:hAnsi="Times New Roman" w:cs="Times New Roman"/>
          <w:sz w:val="28"/>
          <w:szCs w:val="28"/>
        </w:rPr>
      </w:pPr>
      <w:r w:rsidRPr="00A71F21">
        <w:rPr>
          <w:rFonts w:ascii="Times New Roman" w:hAnsi="Times New Roman" w:cs="Times New Roman"/>
          <w:sz w:val="28"/>
          <w:szCs w:val="28"/>
        </w:rPr>
        <w:t xml:space="preserve">In the first 6 months of 2019, the state budget revenue maintained the </w:t>
      </w:r>
      <w:r>
        <w:rPr>
          <w:rFonts w:ascii="Times New Roman" w:hAnsi="Times New Roman" w:cs="Times New Roman"/>
          <w:sz w:val="28"/>
          <w:szCs w:val="28"/>
        </w:rPr>
        <w:t>process</w:t>
      </w:r>
      <w:r w:rsidRPr="00A71F21">
        <w:rPr>
          <w:rFonts w:ascii="Times New Roman" w:hAnsi="Times New Roman" w:cs="Times New Roman"/>
          <w:sz w:val="28"/>
          <w:szCs w:val="28"/>
        </w:rPr>
        <w:t xml:space="preserve"> and state budget expenditure promptly met requirements of development investment, debt repayment, assurance of national </w:t>
      </w:r>
      <w:proofErr w:type="spellStart"/>
      <w:r w:rsidRPr="00A71F21">
        <w:rPr>
          <w:rFonts w:ascii="Times New Roman" w:hAnsi="Times New Roman" w:cs="Times New Roman"/>
          <w:sz w:val="28"/>
          <w:szCs w:val="28"/>
        </w:rPr>
        <w:t>defense</w:t>
      </w:r>
      <w:proofErr w:type="spellEnd"/>
      <w:r w:rsidRPr="00A71F21">
        <w:rPr>
          <w:rFonts w:ascii="Times New Roman" w:hAnsi="Times New Roman" w:cs="Times New Roman"/>
          <w:sz w:val="28"/>
          <w:szCs w:val="28"/>
        </w:rPr>
        <w:t>, security and social security and the op</w:t>
      </w:r>
      <w:r>
        <w:rPr>
          <w:rFonts w:ascii="Times New Roman" w:hAnsi="Times New Roman" w:cs="Times New Roman"/>
          <w:sz w:val="28"/>
          <w:szCs w:val="28"/>
        </w:rPr>
        <w:t xml:space="preserve">eration of the state </w:t>
      </w:r>
      <w:proofErr w:type="spellStart"/>
      <w:r>
        <w:rPr>
          <w:rFonts w:ascii="Times New Roman" w:hAnsi="Times New Roman" w:cs="Times New Roman"/>
          <w:sz w:val="28"/>
          <w:szCs w:val="28"/>
        </w:rPr>
        <w:t>apparatus.</w:t>
      </w:r>
      <w:r w:rsidRPr="00A71F21">
        <w:rPr>
          <w:rFonts w:ascii="Times New Roman" w:hAnsi="Times New Roman" w:cs="Times New Roman"/>
          <w:sz w:val="28"/>
          <w:szCs w:val="28"/>
        </w:rPr>
        <w:t>The</w:t>
      </w:r>
      <w:proofErr w:type="spellEnd"/>
      <w:r w:rsidRPr="00A71F21">
        <w:rPr>
          <w:rFonts w:ascii="Times New Roman" w:hAnsi="Times New Roman" w:cs="Times New Roman"/>
          <w:sz w:val="28"/>
          <w:szCs w:val="28"/>
        </w:rPr>
        <w:t xml:space="preserve"> state budget revenue from the beginning of the year to 15th June, 2019 was estimated at 660.6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46.8% of the yearly estimate, of which domestic revenue was 524.8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44.7%; revenue from crude oil was 26.1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58.4%; budget balance revenue from import and export activities was 109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57.6%.</w:t>
      </w:r>
    </w:p>
    <w:p w:rsidR="003A297B" w:rsidRPr="00D21D77" w:rsidRDefault="00CB1D18" w:rsidP="00CB1D18">
      <w:pPr>
        <w:tabs>
          <w:tab w:val="left" w:pos="851"/>
        </w:tabs>
        <w:spacing w:before="40" w:after="40" w:line="252" w:lineRule="auto"/>
        <w:ind w:firstLine="567"/>
        <w:jc w:val="both"/>
        <w:rPr>
          <w:rFonts w:ascii="Times New Roman" w:hAnsi="Times New Roman" w:cs="Times New Roman"/>
          <w:sz w:val="28"/>
          <w:szCs w:val="28"/>
          <w:lang w:val="vi-VN"/>
        </w:rPr>
      </w:pPr>
      <w:r w:rsidRPr="00A71F21">
        <w:rPr>
          <w:rFonts w:ascii="Times New Roman" w:hAnsi="Times New Roman" w:cs="Times New Roman"/>
          <w:sz w:val="28"/>
          <w:szCs w:val="28"/>
        </w:rPr>
        <w:t xml:space="preserve"> The state budget expenditure from the beginning of the year to 15</w:t>
      </w:r>
      <w:r w:rsidRPr="00D144CF">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A71F21">
        <w:rPr>
          <w:rFonts w:ascii="Times New Roman" w:hAnsi="Times New Roman" w:cs="Times New Roman"/>
          <w:sz w:val="28"/>
          <w:szCs w:val="28"/>
        </w:rPr>
        <w:t xml:space="preserve">June, 2019 was estimated at 612.5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37.5% of the yearly estimate, of which recurrent expenditure was 441.1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to 44.1%; expenditure on development investment was 112.1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26.1%; interest payment was 55.9 trillion </w:t>
      </w:r>
      <w:proofErr w:type="spellStart"/>
      <w:r w:rsidRPr="00A71F21">
        <w:rPr>
          <w:rFonts w:ascii="Times New Roman" w:hAnsi="Times New Roman" w:cs="Times New Roman"/>
          <w:sz w:val="28"/>
          <w:szCs w:val="28"/>
        </w:rPr>
        <w:t>VND</w:t>
      </w:r>
      <w:proofErr w:type="spellEnd"/>
      <w:r w:rsidRPr="00A71F21">
        <w:rPr>
          <w:rFonts w:ascii="Times New Roman" w:hAnsi="Times New Roman" w:cs="Times New Roman"/>
          <w:sz w:val="28"/>
          <w:szCs w:val="28"/>
        </w:rPr>
        <w:t xml:space="preserve">, </w:t>
      </w:r>
      <w:proofErr w:type="spellStart"/>
      <w:r w:rsidRPr="00A71F21">
        <w:rPr>
          <w:rFonts w:ascii="Times New Roman" w:hAnsi="Times New Roman" w:cs="Times New Roman"/>
          <w:sz w:val="28"/>
          <w:szCs w:val="28"/>
        </w:rPr>
        <w:t>equaling</w:t>
      </w:r>
      <w:proofErr w:type="spellEnd"/>
      <w:r w:rsidRPr="00A71F21">
        <w:rPr>
          <w:rFonts w:ascii="Times New Roman" w:hAnsi="Times New Roman" w:cs="Times New Roman"/>
          <w:sz w:val="28"/>
          <w:szCs w:val="28"/>
        </w:rPr>
        <w:t xml:space="preserve"> 44.7%</w:t>
      </w:r>
    </w:p>
    <w:p w:rsidR="006E31E8" w:rsidRPr="00D907F7" w:rsidRDefault="00DD33EB" w:rsidP="006E31E8">
      <w:pPr>
        <w:tabs>
          <w:tab w:val="left" w:pos="900"/>
        </w:tabs>
        <w:spacing w:before="40" w:after="40" w:line="252" w:lineRule="auto"/>
        <w:ind w:firstLine="567"/>
        <w:jc w:val="both"/>
        <w:rPr>
          <w:rStyle w:val="Strong"/>
          <w:rFonts w:ascii="Times New Roman" w:hAnsi="Times New Roman"/>
          <w:iCs/>
          <w:sz w:val="28"/>
          <w:szCs w:val="28"/>
          <w:lang w:val="en-US"/>
        </w:rPr>
      </w:pPr>
      <w:r w:rsidRPr="00D21D77">
        <w:rPr>
          <w:rStyle w:val="Strong"/>
          <w:rFonts w:ascii="Times New Roman" w:hAnsi="Times New Roman"/>
          <w:iCs/>
          <w:sz w:val="28"/>
          <w:szCs w:val="28"/>
          <w:lang w:val="de-DE"/>
        </w:rPr>
        <w:t>9</w:t>
      </w:r>
      <w:r w:rsidR="00B54309" w:rsidRPr="00D21D77">
        <w:rPr>
          <w:rStyle w:val="Strong"/>
          <w:rFonts w:ascii="Times New Roman" w:hAnsi="Times New Roman"/>
          <w:iCs/>
          <w:sz w:val="28"/>
          <w:szCs w:val="28"/>
          <w:lang w:val="de-DE"/>
        </w:rPr>
        <w:t xml:space="preserve">. </w:t>
      </w:r>
      <w:r w:rsidR="006E31E8" w:rsidRPr="00A26327">
        <w:rPr>
          <w:rStyle w:val="Strong"/>
          <w:rFonts w:ascii="Times New Roman" w:hAnsi="Times New Roman"/>
          <w:iCs/>
          <w:sz w:val="28"/>
          <w:szCs w:val="28"/>
          <w:lang w:val="en-US"/>
        </w:rPr>
        <w:t>Export and import of goods</w:t>
      </w:r>
      <w:r w:rsidR="006E31E8">
        <w:rPr>
          <w:rStyle w:val="Strong"/>
          <w:rFonts w:ascii="Times New Roman" w:hAnsi="Times New Roman"/>
          <w:iCs/>
          <w:sz w:val="28"/>
          <w:szCs w:val="28"/>
          <w:lang w:val="en-US"/>
        </w:rPr>
        <w:t xml:space="preserve"> and services</w:t>
      </w:r>
    </w:p>
    <w:p w:rsidR="006E31E8" w:rsidRPr="00D907F7" w:rsidRDefault="006E31E8" w:rsidP="006E31E8">
      <w:pPr>
        <w:tabs>
          <w:tab w:val="left" w:pos="900"/>
        </w:tabs>
        <w:spacing w:before="40" w:after="40" w:line="252" w:lineRule="auto"/>
        <w:ind w:firstLine="567"/>
        <w:jc w:val="both"/>
        <w:rPr>
          <w:rStyle w:val="Strong"/>
          <w:rFonts w:ascii="Times New Roman" w:hAnsi="Times New Roman"/>
          <w:i/>
          <w:iCs/>
          <w:sz w:val="28"/>
          <w:szCs w:val="28"/>
          <w:lang w:val="en-US"/>
        </w:rPr>
      </w:pPr>
      <w:r w:rsidRPr="00D907F7">
        <w:rPr>
          <w:rStyle w:val="Strong"/>
          <w:rFonts w:ascii="Times New Roman" w:hAnsi="Times New Roman"/>
          <w:i/>
          <w:iCs/>
          <w:sz w:val="28"/>
          <w:szCs w:val="28"/>
          <w:lang w:val="en-US"/>
        </w:rPr>
        <w:t xml:space="preserve">a) </w:t>
      </w:r>
      <w:r w:rsidRPr="00214290">
        <w:rPr>
          <w:rStyle w:val="Strong"/>
          <w:rFonts w:ascii="Times New Roman" w:hAnsi="Times New Roman"/>
          <w:i/>
          <w:iCs/>
          <w:sz w:val="28"/>
          <w:szCs w:val="28"/>
          <w:lang w:val="en-US"/>
        </w:rPr>
        <w:t>Export and import of goods</w:t>
      </w:r>
    </w:p>
    <w:p w:rsidR="006E31E8" w:rsidRPr="00D907F7" w:rsidRDefault="006E31E8" w:rsidP="006E31E8">
      <w:pPr>
        <w:tabs>
          <w:tab w:val="num" w:pos="0"/>
        </w:tabs>
        <w:spacing w:before="40" w:after="40" w:line="252" w:lineRule="auto"/>
        <w:ind w:firstLine="567"/>
        <w:jc w:val="both"/>
        <w:rPr>
          <w:rStyle w:val="Strong"/>
          <w:rFonts w:ascii="Times New Roman" w:hAnsi="Times New Roman"/>
          <w:i/>
          <w:sz w:val="28"/>
          <w:szCs w:val="28"/>
          <w:lang w:val="en-US"/>
        </w:rPr>
      </w:pPr>
      <w:r>
        <w:rPr>
          <w:rFonts w:ascii="Times New Roman" w:hAnsi="Times New Roman" w:cs="Times New Roman"/>
          <w:bCs/>
          <w:sz w:val="28"/>
          <w:szCs w:val="28"/>
          <w:lang w:val="en-US"/>
        </w:rPr>
        <w:t xml:space="preserve">The total import and </w:t>
      </w:r>
      <w:r w:rsidRPr="00465A35">
        <w:rPr>
          <w:rFonts w:ascii="Times New Roman" w:hAnsi="Times New Roman" w:cs="Times New Roman"/>
          <w:bCs/>
          <w:sz w:val="28"/>
          <w:szCs w:val="28"/>
          <w:lang w:val="en-US"/>
        </w:rPr>
        <w:t>export turnover</w:t>
      </w:r>
      <w:r>
        <w:rPr>
          <w:rFonts w:ascii="Times New Roman" w:hAnsi="Times New Roman" w:cs="Times New Roman"/>
          <w:bCs/>
          <w:sz w:val="28"/>
          <w:szCs w:val="28"/>
          <w:lang w:val="en-US"/>
        </w:rPr>
        <w:t xml:space="preserve"> of the first 6 months of 2019 wa</w:t>
      </w:r>
      <w:r w:rsidRPr="00465A35">
        <w:rPr>
          <w:rFonts w:ascii="Times New Roman" w:hAnsi="Times New Roman" w:cs="Times New Roman"/>
          <w:bCs/>
          <w:sz w:val="28"/>
          <w:szCs w:val="28"/>
          <w:lang w:val="en-US"/>
        </w:rPr>
        <w:t xml:space="preserve">s estimated at 245.48 billion USD, the highest level of 6 months so far. It </w:t>
      </w:r>
      <w:r>
        <w:rPr>
          <w:rFonts w:ascii="Times New Roman" w:hAnsi="Times New Roman" w:cs="Times New Roman"/>
          <w:bCs/>
          <w:iCs/>
          <w:sz w:val="28"/>
          <w:szCs w:val="28"/>
          <w:lang w:val="en-US"/>
        </w:rPr>
        <w:t>wa</w:t>
      </w:r>
      <w:r w:rsidRPr="00F1311A">
        <w:rPr>
          <w:rFonts w:ascii="Times New Roman" w:hAnsi="Times New Roman" w:cs="Times New Roman"/>
          <w:bCs/>
          <w:iCs/>
          <w:sz w:val="28"/>
          <w:szCs w:val="28"/>
          <w:lang w:val="en-US"/>
        </w:rPr>
        <w:t>s</w:t>
      </w:r>
      <w:r w:rsidRPr="00465A35">
        <w:rPr>
          <w:rFonts w:ascii="Times New Roman" w:hAnsi="Times New Roman" w:cs="Times New Roman"/>
          <w:bCs/>
          <w:sz w:val="28"/>
          <w:szCs w:val="28"/>
          <w:lang w:val="en-US"/>
        </w:rPr>
        <w:t xml:space="preserve"> worth noting that the export </w:t>
      </w:r>
      <w:r>
        <w:rPr>
          <w:rFonts w:ascii="Times New Roman" w:hAnsi="Times New Roman" w:cs="Times New Roman"/>
          <w:bCs/>
          <w:sz w:val="28"/>
          <w:szCs w:val="28"/>
          <w:lang w:val="en-US"/>
        </w:rPr>
        <w:t>of vegetables and fruits had</w:t>
      </w:r>
      <w:r w:rsidRPr="00465A35">
        <w:rPr>
          <w:rFonts w:ascii="Times New Roman" w:hAnsi="Times New Roman" w:cs="Times New Roman"/>
          <w:bCs/>
          <w:sz w:val="28"/>
          <w:szCs w:val="28"/>
          <w:lang w:val="en-US"/>
        </w:rPr>
        <w:t xml:space="preserve"> a good signal when </w:t>
      </w:r>
      <w:r>
        <w:rPr>
          <w:rFonts w:ascii="Times New Roman" w:hAnsi="Times New Roman" w:cs="Times New Roman"/>
          <w:bCs/>
          <w:sz w:val="28"/>
          <w:szCs w:val="28"/>
          <w:lang w:val="en-US"/>
        </w:rPr>
        <w:t xml:space="preserve">it was the first time their export turnover for </w:t>
      </w:r>
      <w:r w:rsidRPr="00465A35">
        <w:rPr>
          <w:rFonts w:ascii="Times New Roman" w:hAnsi="Times New Roman" w:cs="Times New Roman"/>
          <w:bCs/>
          <w:sz w:val="28"/>
          <w:szCs w:val="28"/>
          <w:lang w:val="en-US"/>
        </w:rPr>
        <w:t xml:space="preserve">6 months reached over 2 billion USD. The trade balance of goods in 6 months was estimated </w:t>
      </w:r>
      <w:r>
        <w:rPr>
          <w:rFonts w:ascii="Times New Roman" w:hAnsi="Times New Roman" w:cs="Times New Roman"/>
          <w:bCs/>
          <w:sz w:val="28"/>
          <w:szCs w:val="28"/>
          <w:lang w:val="en-US"/>
        </w:rPr>
        <w:t>to have a low</w:t>
      </w:r>
      <w:r w:rsidRPr="00465A35">
        <w:rPr>
          <w:rFonts w:ascii="Times New Roman" w:hAnsi="Times New Roman" w:cs="Times New Roman"/>
          <w:bCs/>
          <w:sz w:val="28"/>
          <w:szCs w:val="28"/>
          <w:lang w:val="en-US"/>
        </w:rPr>
        <w:t xml:space="preserve"> trade deficit of 34 million </w:t>
      </w:r>
      <w:r>
        <w:rPr>
          <w:rFonts w:ascii="Times New Roman" w:hAnsi="Times New Roman" w:cs="Times New Roman"/>
          <w:bCs/>
          <w:sz w:val="28"/>
          <w:szCs w:val="28"/>
          <w:lang w:val="en-US"/>
        </w:rPr>
        <w:t xml:space="preserve">USD </w:t>
      </w:r>
      <w:r w:rsidRPr="00465A35">
        <w:rPr>
          <w:rFonts w:ascii="Times New Roman" w:hAnsi="Times New Roman" w:cs="Times New Roman"/>
          <w:bCs/>
          <w:sz w:val="28"/>
          <w:szCs w:val="28"/>
          <w:lang w:val="en-US"/>
        </w:rPr>
        <w:t>(equal</w:t>
      </w:r>
      <w:r>
        <w:rPr>
          <w:rFonts w:ascii="Times New Roman" w:hAnsi="Times New Roman" w:cs="Times New Roman"/>
          <w:bCs/>
          <w:sz w:val="28"/>
          <w:szCs w:val="28"/>
          <w:lang w:val="en-US"/>
        </w:rPr>
        <w:t>ed</w:t>
      </w:r>
      <w:r w:rsidRPr="00465A35">
        <w:rPr>
          <w:rFonts w:ascii="Times New Roman" w:hAnsi="Times New Roman" w:cs="Times New Roman"/>
          <w:bCs/>
          <w:sz w:val="28"/>
          <w:szCs w:val="28"/>
          <w:lang w:val="en-US"/>
        </w:rPr>
        <w:t xml:space="preserve"> to 0.03% of the total export turnover of 6 months), of which the domestic economic sector had </w:t>
      </w:r>
      <w:r>
        <w:rPr>
          <w:rFonts w:ascii="Times New Roman" w:hAnsi="Times New Roman" w:cs="Times New Roman"/>
          <w:bCs/>
          <w:sz w:val="28"/>
          <w:szCs w:val="28"/>
          <w:lang w:val="en-US"/>
        </w:rPr>
        <w:t xml:space="preserve">a </w:t>
      </w:r>
      <w:r w:rsidRPr="00465A35">
        <w:rPr>
          <w:rFonts w:ascii="Times New Roman" w:hAnsi="Times New Roman" w:cs="Times New Roman"/>
          <w:bCs/>
          <w:sz w:val="28"/>
          <w:szCs w:val="28"/>
          <w:lang w:val="en-US"/>
        </w:rPr>
        <w:t>trade deficit of 15.72 billion</w:t>
      </w:r>
      <w:r>
        <w:rPr>
          <w:rFonts w:ascii="Times New Roman" w:hAnsi="Times New Roman" w:cs="Times New Roman"/>
          <w:bCs/>
          <w:sz w:val="28"/>
          <w:szCs w:val="28"/>
          <w:lang w:val="en-US"/>
        </w:rPr>
        <w:t xml:space="preserve"> USD</w:t>
      </w:r>
      <w:r w:rsidRPr="00465A35">
        <w:rPr>
          <w:rFonts w:ascii="Times New Roman" w:hAnsi="Times New Roman" w:cs="Times New Roman"/>
          <w:bCs/>
          <w:sz w:val="28"/>
          <w:szCs w:val="28"/>
          <w:lang w:val="en-US"/>
        </w:rPr>
        <w:t xml:space="preserve">; </w:t>
      </w:r>
      <w:proofErr w:type="spellStart"/>
      <w:r w:rsidRPr="00465A35">
        <w:rPr>
          <w:rFonts w:ascii="Times New Roman" w:hAnsi="Times New Roman" w:cs="Times New Roman"/>
          <w:bCs/>
          <w:sz w:val="28"/>
          <w:szCs w:val="28"/>
          <w:lang w:val="en-US"/>
        </w:rPr>
        <w:t>FDI</w:t>
      </w:r>
      <w:proofErr w:type="spellEnd"/>
      <w:r w:rsidRPr="00465A35">
        <w:rPr>
          <w:rFonts w:ascii="Times New Roman" w:hAnsi="Times New Roman" w:cs="Times New Roman"/>
          <w:bCs/>
          <w:sz w:val="28"/>
          <w:szCs w:val="28"/>
          <w:lang w:val="en-US"/>
        </w:rPr>
        <w:t xml:space="preserve"> sector (including crude oil) saw a trade surplus of 15.68 billion</w:t>
      </w:r>
      <w:r>
        <w:rPr>
          <w:rFonts w:ascii="Times New Roman" w:hAnsi="Times New Roman" w:cs="Times New Roman"/>
          <w:bCs/>
          <w:sz w:val="28"/>
          <w:szCs w:val="28"/>
          <w:lang w:val="en-US"/>
        </w:rPr>
        <w:t xml:space="preserve"> USD</w:t>
      </w:r>
      <w:r w:rsidRPr="00465A35">
        <w:rPr>
          <w:rFonts w:ascii="Times New Roman" w:hAnsi="Times New Roman" w:cs="Times New Roman"/>
          <w:bCs/>
          <w:sz w:val="28"/>
          <w:szCs w:val="28"/>
          <w:lang w:val="en-US"/>
        </w:rPr>
        <w:t>.</w:t>
      </w:r>
    </w:p>
    <w:p w:rsidR="006E31E8" w:rsidRPr="00D907F7" w:rsidRDefault="006E31E8" w:rsidP="006E31E8">
      <w:pPr>
        <w:tabs>
          <w:tab w:val="left" w:pos="900"/>
        </w:tabs>
        <w:spacing w:before="40" w:after="40" w:line="252" w:lineRule="auto"/>
        <w:ind w:firstLine="567"/>
        <w:jc w:val="both"/>
        <w:rPr>
          <w:rStyle w:val="Strong"/>
          <w:rFonts w:ascii="Times New Roman" w:hAnsi="Times New Roman"/>
          <w:i/>
          <w:iCs/>
          <w:sz w:val="28"/>
          <w:szCs w:val="28"/>
          <w:lang w:val="en-US"/>
        </w:rPr>
      </w:pPr>
      <w:r>
        <w:rPr>
          <w:rStyle w:val="Strong"/>
          <w:rFonts w:ascii="Times New Roman" w:hAnsi="Times New Roman"/>
          <w:i/>
          <w:iCs/>
          <w:sz w:val="28"/>
          <w:szCs w:val="28"/>
          <w:lang w:val="en-US"/>
        </w:rPr>
        <w:t>Export</w:t>
      </w:r>
      <w:r w:rsidRPr="00F1311A">
        <w:rPr>
          <w:rStyle w:val="Strong"/>
          <w:rFonts w:ascii="Times New Roman" w:hAnsi="Times New Roman"/>
          <w:i/>
          <w:iCs/>
          <w:sz w:val="28"/>
          <w:szCs w:val="28"/>
          <w:lang w:val="en-US"/>
        </w:rPr>
        <w:t xml:space="preserve"> of goods</w:t>
      </w:r>
    </w:p>
    <w:p w:rsidR="006E31E8" w:rsidRPr="00D907F7" w:rsidRDefault="006E31E8" w:rsidP="006E31E8">
      <w:pPr>
        <w:tabs>
          <w:tab w:val="num" w:pos="0"/>
        </w:tabs>
        <w:spacing w:before="40" w:after="40" w:line="252" w:lineRule="auto"/>
        <w:ind w:firstLine="567"/>
        <w:jc w:val="both"/>
        <w:rPr>
          <w:rFonts w:ascii="Times New Roman" w:hAnsi="Times New Roman" w:cs="Times New Roman"/>
          <w:sz w:val="28"/>
          <w:szCs w:val="28"/>
          <w:lang w:val="en-US"/>
        </w:rPr>
      </w:pPr>
      <w:r>
        <w:rPr>
          <w:rFonts w:ascii="Times New Roman" w:hAnsi="Times New Roman" w:cs="Times New Roman"/>
          <w:bCs/>
          <w:sz w:val="28"/>
          <w:szCs w:val="28"/>
          <w:lang w:val="en-US"/>
        </w:rPr>
        <w:t>Export turnover in June 2019 was</w:t>
      </w:r>
      <w:r w:rsidRPr="00F1311A">
        <w:rPr>
          <w:rFonts w:ascii="Times New Roman" w:hAnsi="Times New Roman" w:cs="Times New Roman"/>
          <w:bCs/>
          <w:sz w:val="28"/>
          <w:szCs w:val="28"/>
          <w:lang w:val="en-US"/>
        </w:rPr>
        <w:t xml:space="preserve"> estimated at 21.60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w:t>
      </w:r>
      <w:r>
        <w:rPr>
          <w:rFonts w:ascii="Times New Roman" w:hAnsi="Times New Roman" w:cs="Times New Roman"/>
          <w:bCs/>
          <w:iCs/>
          <w:sz w:val="28"/>
          <w:szCs w:val="28"/>
          <w:lang w:val="en-US"/>
        </w:rPr>
        <w:t>dropped</w:t>
      </w:r>
      <w:r w:rsidRPr="00F1311A">
        <w:rPr>
          <w:rFonts w:ascii="Times New Roman" w:hAnsi="Times New Roman" w:cs="Times New Roman"/>
          <w:bCs/>
          <w:sz w:val="28"/>
          <w:szCs w:val="28"/>
          <w:lang w:val="en-US"/>
        </w:rPr>
        <w:t xml:space="preserve"> 1.4% over the previous month. In the second quarter of 2019, export turnover was estimated at 63.86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bCs/>
          <w:sz w:val="28"/>
          <w:szCs w:val="28"/>
          <w:lang w:val="en-US"/>
        </w:rPr>
        <w:t xml:space="preserve"> 9.3% over the same period in 2018 and </w:t>
      </w:r>
      <w:r>
        <w:rPr>
          <w:rFonts w:ascii="Times New Roman" w:hAnsi="Times New Roman" w:cs="Times New Roman"/>
          <w:bCs/>
          <w:sz w:val="28"/>
          <w:szCs w:val="28"/>
          <w:lang w:val="en-US"/>
        </w:rPr>
        <w:t>rose by</w:t>
      </w:r>
      <w:r w:rsidRPr="00F1311A">
        <w:rPr>
          <w:rFonts w:ascii="Times New Roman" w:hAnsi="Times New Roman" w:cs="Times New Roman"/>
          <w:bCs/>
          <w:sz w:val="28"/>
          <w:szCs w:val="28"/>
          <w:lang w:val="en-US"/>
        </w:rPr>
        <w:t xml:space="preserve"> 8.5% compared to the first quarter of this year. There were 11 </w:t>
      </w:r>
      <w:r w:rsidRPr="006928FC">
        <w:rPr>
          <w:rFonts w:ascii="Times New Roman" w:hAnsi="Times New Roman" w:cs="Times New Roman"/>
          <w:bCs/>
          <w:sz w:val="28"/>
          <w:szCs w:val="28"/>
          <w:lang w:val="en-US"/>
        </w:rPr>
        <w:t>products</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having</w:t>
      </w:r>
      <w:r w:rsidRPr="00F1311A">
        <w:rPr>
          <w:rFonts w:ascii="Times New Roman" w:hAnsi="Times New Roman" w:cs="Times New Roman"/>
          <w:bCs/>
          <w:sz w:val="28"/>
          <w:szCs w:val="28"/>
          <w:lang w:val="en-US"/>
        </w:rPr>
        <w:t xml:space="preserve"> export </w:t>
      </w:r>
      <w:r w:rsidRPr="006928FC">
        <w:rPr>
          <w:rFonts w:ascii="Times New Roman" w:hAnsi="Times New Roman" w:cs="Times New Roman"/>
          <w:bCs/>
          <w:sz w:val="28"/>
          <w:szCs w:val="28"/>
          <w:lang w:val="en-US"/>
        </w:rPr>
        <w:t>turnover</w:t>
      </w:r>
      <w:r w:rsidRPr="00F1311A">
        <w:rPr>
          <w:rFonts w:ascii="Times New Roman" w:hAnsi="Times New Roman" w:cs="Times New Roman"/>
          <w:bCs/>
          <w:sz w:val="28"/>
          <w:szCs w:val="28"/>
          <w:lang w:val="en-US"/>
        </w:rPr>
        <w:t xml:space="preserve"> of </w:t>
      </w:r>
      <w:r>
        <w:rPr>
          <w:rFonts w:ascii="Times New Roman" w:hAnsi="Times New Roman" w:cs="Times New Roman"/>
          <w:bCs/>
          <w:sz w:val="28"/>
          <w:szCs w:val="28"/>
          <w:lang w:val="en-US"/>
        </w:rPr>
        <w:t>over</w:t>
      </w:r>
      <w:r w:rsidRPr="00F1311A">
        <w:rPr>
          <w:rFonts w:ascii="Times New Roman" w:hAnsi="Times New Roman" w:cs="Times New Roman"/>
          <w:bCs/>
          <w:sz w:val="28"/>
          <w:szCs w:val="28"/>
          <w:lang w:val="en-US"/>
        </w:rPr>
        <w:t xml:space="preserve"> 1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in the second quarter, </w:t>
      </w:r>
      <w:r w:rsidRPr="00F1311A">
        <w:rPr>
          <w:rFonts w:ascii="Times New Roman" w:hAnsi="Times New Roman" w:cs="Times New Roman"/>
          <w:bCs/>
          <w:sz w:val="28"/>
          <w:szCs w:val="28"/>
          <w:lang w:val="en-US"/>
        </w:rPr>
        <w:lastRenderedPageBreak/>
        <w:t>accou</w:t>
      </w:r>
      <w:r>
        <w:rPr>
          <w:rFonts w:ascii="Times New Roman" w:hAnsi="Times New Roman" w:cs="Times New Roman"/>
          <w:bCs/>
          <w:sz w:val="28"/>
          <w:szCs w:val="28"/>
          <w:lang w:val="en-US"/>
        </w:rPr>
        <w:t>nting for 73.6% of total export turnover</w:t>
      </w:r>
      <w:r w:rsidRPr="00F1311A">
        <w:rPr>
          <w:rFonts w:ascii="Times New Roman" w:hAnsi="Times New Roman" w:cs="Times New Roman"/>
          <w:bCs/>
          <w:sz w:val="28"/>
          <w:szCs w:val="28"/>
          <w:lang w:val="en-US"/>
        </w:rPr>
        <w:t>. Generally, in the first 6 months of this year, export turnover was estimated at 122.72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bCs/>
          <w:sz w:val="28"/>
          <w:szCs w:val="28"/>
          <w:lang w:val="en-US"/>
        </w:rPr>
        <w:t xml:space="preserve"> 7.3% over the same period in 2018, of which the domestic economic sector reached 36.82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an increase of 10.8%, accounting for 30% o</w:t>
      </w:r>
      <w:r>
        <w:rPr>
          <w:rFonts w:ascii="Times New Roman" w:hAnsi="Times New Roman" w:cs="Times New Roman"/>
          <w:bCs/>
          <w:sz w:val="28"/>
          <w:szCs w:val="28"/>
          <w:lang w:val="en-US"/>
        </w:rPr>
        <w:t>f total export turnover; There we</w:t>
      </w:r>
      <w:r w:rsidRPr="00F1311A">
        <w:rPr>
          <w:rFonts w:ascii="Times New Roman" w:hAnsi="Times New Roman" w:cs="Times New Roman"/>
          <w:bCs/>
          <w:sz w:val="28"/>
          <w:szCs w:val="28"/>
          <w:lang w:val="en-US"/>
        </w:rPr>
        <w:t xml:space="preserve">re 22 </w:t>
      </w:r>
      <w:r w:rsidRPr="006928FC">
        <w:rPr>
          <w:rFonts w:ascii="Times New Roman" w:hAnsi="Times New Roman" w:cs="Times New Roman"/>
          <w:bCs/>
          <w:sz w:val="28"/>
          <w:szCs w:val="28"/>
          <w:lang w:val="en-US"/>
        </w:rPr>
        <w:t>products</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having</w:t>
      </w:r>
      <w:r w:rsidRPr="00F1311A">
        <w:rPr>
          <w:rFonts w:ascii="Times New Roman" w:hAnsi="Times New Roman" w:cs="Times New Roman"/>
          <w:bCs/>
          <w:sz w:val="28"/>
          <w:szCs w:val="28"/>
          <w:lang w:val="en-US"/>
        </w:rPr>
        <w:t xml:space="preserve"> export </w:t>
      </w:r>
      <w:r w:rsidRPr="006928FC">
        <w:rPr>
          <w:rFonts w:ascii="Times New Roman" w:hAnsi="Times New Roman" w:cs="Times New Roman"/>
          <w:bCs/>
          <w:sz w:val="28"/>
          <w:szCs w:val="28"/>
          <w:lang w:val="en-US"/>
        </w:rPr>
        <w:t>turnover</w:t>
      </w:r>
      <w:r w:rsidRPr="00F1311A">
        <w:rPr>
          <w:rFonts w:ascii="Times New Roman" w:hAnsi="Times New Roman" w:cs="Times New Roman"/>
          <w:bCs/>
          <w:sz w:val="28"/>
          <w:szCs w:val="28"/>
          <w:lang w:val="en-US"/>
        </w:rPr>
        <w:t xml:space="preserve"> of over 1 billion USD, accounting for 86.9% of total export turnover.</w:t>
      </w:r>
    </w:p>
    <w:p w:rsidR="006E31E8" w:rsidRPr="00D907F7" w:rsidRDefault="006E31E8" w:rsidP="006E31E8">
      <w:pPr>
        <w:tabs>
          <w:tab w:val="left" w:pos="900"/>
        </w:tabs>
        <w:spacing w:before="40" w:after="40" w:line="252" w:lineRule="auto"/>
        <w:ind w:firstLine="567"/>
        <w:jc w:val="both"/>
        <w:rPr>
          <w:rStyle w:val="Strong"/>
          <w:rFonts w:ascii="Times New Roman" w:hAnsi="Times New Roman"/>
          <w:i/>
          <w:iCs/>
          <w:sz w:val="28"/>
          <w:szCs w:val="28"/>
          <w:lang w:val="en-US"/>
        </w:rPr>
      </w:pPr>
      <w:r>
        <w:rPr>
          <w:rStyle w:val="Strong"/>
          <w:rFonts w:ascii="Times New Roman" w:hAnsi="Times New Roman"/>
          <w:i/>
          <w:iCs/>
          <w:sz w:val="28"/>
          <w:szCs w:val="28"/>
          <w:lang w:val="en-US"/>
        </w:rPr>
        <w:t>Import</w:t>
      </w:r>
      <w:r w:rsidRPr="00F1311A">
        <w:rPr>
          <w:rStyle w:val="Strong"/>
          <w:rFonts w:ascii="Times New Roman" w:hAnsi="Times New Roman"/>
          <w:i/>
          <w:iCs/>
          <w:sz w:val="28"/>
          <w:szCs w:val="28"/>
          <w:lang w:val="en-US"/>
        </w:rPr>
        <w:t xml:space="preserve"> of goods</w:t>
      </w:r>
    </w:p>
    <w:p w:rsidR="006E31E8" w:rsidRPr="00D907F7" w:rsidRDefault="006E31E8" w:rsidP="006E31E8">
      <w:pPr>
        <w:tabs>
          <w:tab w:val="num" w:pos="0"/>
        </w:tabs>
        <w:spacing w:before="40" w:after="40" w:line="252" w:lineRule="auto"/>
        <w:ind w:firstLine="567"/>
        <w:jc w:val="both"/>
        <w:rPr>
          <w:rStyle w:val="Strong"/>
          <w:rFonts w:ascii="Times New Roman" w:hAnsi="Times New Roman"/>
          <w:b w:val="0"/>
          <w:sz w:val="28"/>
          <w:szCs w:val="28"/>
          <w:lang w:val="en-US"/>
        </w:rPr>
      </w:pPr>
      <w:r>
        <w:rPr>
          <w:rFonts w:ascii="Times New Roman" w:hAnsi="Times New Roman" w:cs="Times New Roman"/>
          <w:bCs/>
          <w:sz w:val="28"/>
          <w:szCs w:val="28"/>
          <w:lang w:val="en-US"/>
        </w:rPr>
        <w:t>Import turnover in June 2019 was</w:t>
      </w:r>
      <w:r w:rsidRPr="00F1311A">
        <w:rPr>
          <w:rFonts w:ascii="Times New Roman" w:hAnsi="Times New Roman" w:cs="Times New Roman"/>
          <w:bCs/>
          <w:sz w:val="28"/>
          <w:szCs w:val="28"/>
          <w:lang w:val="en-US"/>
        </w:rPr>
        <w:t xml:space="preserve"> estimated at 21.2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w:t>
      </w:r>
      <w:r>
        <w:rPr>
          <w:rFonts w:ascii="Times New Roman" w:hAnsi="Times New Roman" w:cs="Times New Roman"/>
          <w:bCs/>
          <w:iCs/>
          <w:sz w:val="28"/>
          <w:szCs w:val="28"/>
          <w:lang w:val="en-US"/>
        </w:rPr>
        <w:t>dropped</w:t>
      </w:r>
      <w:r w:rsidRPr="00F1311A">
        <w:rPr>
          <w:rFonts w:ascii="Times New Roman" w:hAnsi="Times New Roman" w:cs="Times New Roman"/>
          <w:bCs/>
          <w:sz w:val="28"/>
          <w:szCs w:val="28"/>
          <w:lang w:val="en-US"/>
        </w:rPr>
        <w:t xml:space="preserve"> 8.6% over the previous month. In the second quarter of 2019, import turnover reached 65.31 billion</w:t>
      </w:r>
      <w:r>
        <w:rPr>
          <w:rFonts w:ascii="Times New Roman" w:hAnsi="Times New Roman" w:cs="Times New Roman"/>
          <w:bCs/>
          <w:sz w:val="28"/>
          <w:szCs w:val="28"/>
          <w:lang w:val="en-US"/>
        </w:rPr>
        <w:t xml:space="preserve"> USD</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bCs/>
          <w:sz w:val="28"/>
          <w:szCs w:val="28"/>
          <w:lang w:val="en-US"/>
        </w:rPr>
        <w:t xml:space="preserve"> 12.9% over the same period in 2018 and </w:t>
      </w:r>
      <w:r>
        <w:rPr>
          <w:rFonts w:ascii="Times New Roman" w:hAnsi="Times New Roman" w:cs="Times New Roman"/>
          <w:bCs/>
          <w:sz w:val="28"/>
          <w:szCs w:val="28"/>
          <w:lang w:val="en-US"/>
        </w:rPr>
        <w:t>rose by</w:t>
      </w:r>
      <w:r w:rsidRPr="00F1311A">
        <w:rPr>
          <w:rFonts w:ascii="Times New Roman" w:hAnsi="Times New Roman" w:cs="Times New Roman"/>
          <w:bCs/>
          <w:sz w:val="28"/>
          <w:szCs w:val="28"/>
          <w:lang w:val="en-US"/>
        </w:rPr>
        <w:t xml:space="preserve"> 13.7% compared to the first quarter of this year. There </w:t>
      </w:r>
      <w:r>
        <w:rPr>
          <w:rFonts w:ascii="Times New Roman" w:hAnsi="Times New Roman" w:cs="Times New Roman"/>
          <w:bCs/>
          <w:sz w:val="28"/>
          <w:szCs w:val="28"/>
          <w:lang w:val="en-US"/>
        </w:rPr>
        <w:t>we</w:t>
      </w:r>
      <w:r w:rsidRPr="00F1311A">
        <w:rPr>
          <w:rFonts w:ascii="Times New Roman" w:hAnsi="Times New Roman" w:cs="Times New Roman"/>
          <w:bCs/>
          <w:sz w:val="28"/>
          <w:szCs w:val="28"/>
          <w:lang w:val="en-US"/>
        </w:rPr>
        <w:t xml:space="preserve">re 15 imported </w:t>
      </w:r>
      <w:r w:rsidRPr="006928FC">
        <w:rPr>
          <w:rFonts w:ascii="Times New Roman" w:hAnsi="Times New Roman" w:cs="Times New Roman"/>
          <w:bCs/>
          <w:sz w:val="28"/>
          <w:szCs w:val="28"/>
          <w:lang w:val="en-US"/>
        </w:rPr>
        <w:t>products</w:t>
      </w:r>
      <w:r w:rsidRPr="00F1311A">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having </w:t>
      </w:r>
      <w:r w:rsidRPr="006928FC">
        <w:rPr>
          <w:rFonts w:ascii="Times New Roman" w:hAnsi="Times New Roman" w:cs="Times New Roman"/>
          <w:bCs/>
          <w:sz w:val="28"/>
          <w:szCs w:val="28"/>
          <w:lang w:val="en-US"/>
        </w:rPr>
        <w:t>turnover</w:t>
      </w:r>
      <w:r w:rsidRPr="00F1311A">
        <w:rPr>
          <w:rFonts w:ascii="Times New Roman" w:hAnsi="Times New Roman" w:cs="Times New Roman"/>
          <w:bCs/>
          <w:sz w:val="28"/>
          <w:szCs w:val="28"/>
          <w:lang w:val="en-US"/>
        </w:rPr>
        <w:t xml:space="preserve"> at over 1 billion USD, accounting for 72.3% of the total import </w:t>
      </w:r>
      <w:r w:rsidRPr="006928FC">
        <w:rPr>
          <w:rFonts w:ascii="Times New Roman" w:hAnsi="Times New Roman" w:cs="Times New Roman"/>
          <w:bCs/>
          <w:sz w:val="28"/>
          <w:szCs w:val="28"/>
          <w:lang w:val="en-US"/>
        </w:rPr>
        <w:t>turnover</w:t>
      </w:r>
      <w:r w:rsidRPr="00F1311A">
        <w:rPr>
          <w:rFonts w:ascii="Times New Roman" w:hAnsi="Times New Roman" w:cs="Times New Roman"/>
          <w:bCs/>
          <w:sz w:val="28"/>
          <w:szCs w:val="28"/>
          <w:lang w:val="en-US"/>
        </w:rPr>
        <w:t>.</w:t>
      </w:r>
    </w:p>
    <w:p w:rsidR="006E31E8" w:rsidRPr="00D907F7" w:rsidRDefault="006E31E8" w:rsidP="006E31E8">
      <w:pPr>
        <w:tabs>
          <w:tab w:val="num" w:pos="0"/>
        </w:tabs>
        <w:spacing w:before="40" w:after="40" w:line="252" w:lineRule="auto"/>
        <w:ind w:firstLine="567"/>
        <w:jc w:val="both"/>
        <w:rPr>
          <w:rStyle w:val="Strong"/>
          <w:rFonts w:ascii="Times New Roman" w:hAnsi="Times New Roman"/>
          <w:b w:val="0"/>
          <w:sz w:val="28"/>
          <w:szCs w:val="28"/>
          <w:lang w:val="en-US"/>
        </w:rPr>
      </w:pPr>
      <w:r w:rsidRPr="00F1311A">
        <w:rPr>
          <w:rFonts w:ascii="Times New Roman" w:hAnsi="Times New Roman" w:cs="Times New Roman"/>
          <w:sz w:val="28"/>
          <w:szCs w:val="28"/>
          <w:lang w:val="en-US"/>
        </w:rPr>
        <w:t>Generally</w:t>
      </w:r>
      <w:r>
        <w:rPr>
          <w:rFonts w:ascii="Times New Roman" w:hAnsi="Times New Roman" w:cs="Times New Roman"/>
          <w:sz w:val="28"/>
          <w:szCs w:val="28"/>
          <w:lang w:val="en-US"/>
        </w:rPr>
        <w:t xml:space="preserve"> for </w:t>
      </w:r>
      <w:r w:rsidRPr="00F1311A">
        <w:rPr>
          <w:rFonts w:ascii="Times New Roman" w:hAnsi="Times New Roman" w:cs="Times New Roman"/>
          <w:sz w:val="28"/>
          <w:szCs w:val="28"/>
          <w:lang w:val="en-US"/>
        </w:rPr>
        <w:t>the first 6 months of this year, import turnover was estimated at 122.76 billion</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USD</w:t>
      </w:r>
      <w:r w:rsidRPr="00F1311A">
        <w:rPr>
          <w:rFonts w:ascii="Times New Roman" w:hAnsi="Times New Roman" w:cs="Times New Roman"/>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sz w:val="28"/>
          <w:szCs w:val="28"/>
          <w:lang w:val="en-US"/>
        </w:rPr>
        <w:t xml:space="preserve"> 10.5% over the same period in 2018, of which the domestic economic sector gained 52.54 billion</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USD</w:t>
      </w:r>
      <w:r w:rsidRPr="00F1311A">
        <w:rPr>
          <w:rFonts w:ascii="Times New Roman" w:hAnsi="Times New Roman" w:cs="Times New Roman"/>
          <w:sz w:val="28"/>
          <w:szCs w:val="28"/>
          <w:lang w:val="en-US"/>
        </w:rPr>
        <w:t xml:space="preserve">, an increase of 14.4%; </w:t>
      </w:r>
      <w:proofErr w:type="spellStart"/>
      <w:r>
        <w:rPr>
          <w:rFonts w:ascii="Times New Roman" w:hAnsi="Times New Roman" w:cs="Times New Roman"/>
          <w:sz w:val="28"/>
          <w:szCs w:val="28"/>
          <w:lang w:val="en-US"/>
        </w:rPr>
        <w:t>FDI</w:t>
      </w:r>
      <w:proofErr w:type="spellEnd"/>
      <w:r w:rsidRPr="00F1311A">
        <w:rPr>
          <w:rFonts w:ascii="Times New Roman" w:hAnsi="Times New Roman" w:cs="Times New Roman"/>
          <w:sz w:val="28"/>
          <w:szCs w:val="28"/>
          <w:lang w:val="en-US"/>
        </w:rPr>
        <w:t xml:space="preserve"> sector reached 70.22 billion USD, </w:t>
      </w:r>
      <w:r>
        <w:rPr>
          <w:rFonts w:ascii="Times New Roman" w:hAnsi="Times New Roman" w:cs="Times New Roman"/>
          <w:bCs/>
          <w:sz w:val="28"/>
          <w:szCs w:val="28"/>
          <w:lang w:val="en-US"/>
        </w:rPr>
        <w:t>rose by</w:t>
      </w:r>
      <w:r w:rsidRPr="00F1311A">
        <w:rPr>
          <w:rFonts w:ascii="Times New Roman" w:hAnsi="Times New Roman" w:cs="Times New Roman"/>
          <w:sz w:val="28"/>
          <w:szCs w:val="28"/>
          <w:lang w:val="en-US"/>
        </w:rPr>
        <w:t xml:space="preserve"> 7.8%; There </w:t>
      </w:r>
      <w:r>
        <w:rPr>
          <w:rFonts w:ascii="Times New Roman" w:hAnsi="Times New Roman" w:cs="Times New Roman"/>
          <w:bCs/>
          <w:sz w:val="28"/>
          <w:szCs w:val="28"/>
          <w:lang w:val="en-US"/>
        </w:rPr>
        <w:t>we</w:t>
      </w:r>
      <w:r w:rsidRPr="00F1311A">
        <w:rPr>
          <w:rFonts w:ascii="Times New Roman" w:hAnsi="Times New Roman" w:cs="Times New Roman"/>
          <w:bCs/>
          <w:sz w:val="28"/>
          <w:szCs w:val="28"/>
          <w:lang w:val="en-US"/>
        </w:rPr>
        <w:t>re</w:t>
      </w:r>
      <w:r w:rsidRPr="00F1311A">
        <w:rPr>
          <w:rFonts w:ascii="Times New Roman" w:hAnsi="Times New Roman" w:cs="Times New Roman"/>
          <w:sz w:val="28"/>
          <w:szCs w:val="28"/>
          <w:lang w:val="en-US"/>
        </w:rPr>
        <w:t xml:space="preserve"> 26 </w:t>
      </w:r>
      <w:r w:rsidRPr="006928FC">
        <w:rPr>
          <w:rFonts w:ascii="Times New Roman" w:hAnsi="Times New Roman" w:cs="Times New Roman"/>
          <w:bCs/>
          <w:sz w:val="28"/>
          <w:szCs w:val="28"/>
          <w:lang w:val="en-US"/>
        </w:rPr>
        <w:t>products</w:t>
      </w:r>
      <w:r w:rsidRPr="00F1311A">
        <w:rPr>
          <w:rFonts w:ascii="Times New Roman" w:hAnsi="Times New Roman" w:cs="Times New Roman"/>
          <w:sz w:val="28"/>
          <w:szCs w:val="28"/>
          <w:lang w:val="en-US"/>
        </w:rPr>
        <w:t xml:space="preserve"> with turnover of over 1 billion USD, accounting for 84.7% of total import turnover.</w:t>
      </w:r>
    </w:p>
    <w:p w:rsidR="006E31E8" w:rsidRPr="00D907F7" w:rsidRDefault="006E31E8" w:rsidP="006E31E8">
      <w:pPr>
        <w:spacing w:before="40" w:after="40" w:line="252" w:lineRule="auto"/>
        <w:ind w:firstLine="567"/>
        <w:jc w:val="both"/>
        <w:rPr>
          <w:rStyle w:val="Strong"/>
          <w:rFonts w:ascii="Times New Roman" w:hAnsi="Times New Roman"/>
          <w:i/>
          <w:sz w:val="28"/>
          <w:szCs w:val="28"/>
          <w:lang w:val="en-US"/>
        </w:rPr>
      </w:pPr>
      <w:r w:rsidRPr="00D907F7">
        <w:rPr>
          <w:rStyle w:val="Strong"/>
          <w:rFonts w:ascii="Times New Roman" w:hAnsi="Times New Roman"/>
          <w:i/>
          <w:sz w:val="28"/>
          <w:szCs w:val="28"/>
          <w:lang w:val="en-US"/>
        </w:rPr>
        <w:t xml:space="preserve">b) </w:t>
      </w:r>
      <w:r w:rsidRPr="00F1311A">
        <w:rPr>
          <w:rStyle w:val="Strong"/>
          <w:rFonts w:ascii="Times New Roman" w:hAnsi="Times New Roman"/>
          <w:i/>
          <w:sz w:val="28"/>
          <w:szCs w:val="28"/>
          <w:lang w:val="en-US"/>
        </w:rPr>
        <w:t>Export and import of services</w:t>
      </w:r>
    </w:p>
    <w:p w:rsidR="006E31E8" w:rsidRPr="00D907F7" w:rsidRDefault="006E31E8" w:rsidP="006E31E8">
      <w:pPr>
        <w:spacing w:before="40" w:after="40" w:line="252" w:lineRule="auto"/>
        <w:ind w:firstLine="567"/>
        <w:jc w:val="both"/>
        <w:rPr>
          <w:rFonts w:ascii="Times New Roman" w:hAnsi="Times New Roman" w:cs="Times New Roman"/>
          <w:sz w:val="28"/>
          <w:szCs w:val="28"/>
          <w:lang w:val="en-US"/>
        </w:rPr>
      </w:pPr>
      <w:r w:rsidRPr="00F1311A">
        <w:rPr>
          <w:rFonts w:ascii="Times New Roman" w:hAnsi="Times New Roman" w:cs="Times New Roman"/>
          <w:sz w:val="28"/>
          <w:szCs w:val="28"/>
          <w:lang w:val="en-US"/>
        </w:rPr>
        <w:t>In the first 6</w:t>
      </w:r>
      <w:r>
        <w:rPr>
          <w:rFonts w:ascii="Times New Roman" w:hAnsi="Times New Roman" w:cs="Times New Roman"/>
          <w:sz w:val="28"/>
          <w:szCs w:val="28"/>
          <w:lang w:val="en-US"/>
        </w:rPr>
        <w:t xml:space="preserve"> months of 2019, service export was</w:t>
      </w:r>
      <w:r w:rsidRPr="00F1311A">
        <w:rPr>
          <w:rFonts w:ascii="Times New Roman" w:hAnsi="Times New Roman" w:cs="Times New Roman"/>
          <w:sz w:val="28"/>
          <w:szCs w:val="28"/>
          <w:lang w:val="en-US"/>
        </w:rPr>
        <w:t xml:space="preserve"> estimated at 7.9 billion</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USD</w:t>
      </w:r>
      <w:r w:rsidRPr="00F1311A">
        <w:rPr>
          <w:rFonts w:ascii="Times New Roman" w:hAnsi="Times New Roman" w:cs="Times New Roman"/>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sz w:val="28"/>
          <w:szCs w:val="28"/>
          <w:lang w:val="en-US"/>
        </w:rPr>
        <w:t xml:space="preserve"> 6.2% over the same period in 2018 (the second quarter reached 3.8 billion</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USD</w:t>
      </w:r>
      <w:r w:rsidRPr="00F1311A">
        <w:rPr>
          <w:rFonts w:ascii="Times New Roman" w:hAnsi="Times New Roman" w:cs="Times New Roman"/>
          <w:sz w:val="28"/>
          <w:szCs w:val="28"/>
          <w:lang w:val="en-US"/>
        </w:rPr>
        <w:t xml:space="preserve">, </w:t>
      </w:r>
      <w:r>
        <w:rPr>
          <w:rFonts w:ascii="Times New Roman" w:hAnsi="Times New Roman" w:cs="Times New Roman"/>
          <w:bCs/>
          <w:sz w:val="28"/>
          <w:szCs w:val="28"/>
          <w:lang w:val="en-US"/>
        </w:rPr>
        <w:t>rose by</w:t>
      </w:r>
      <w:r>
        <w:rPr>
          <w:rFonts w:ascii="Times New Roman" w:hAnsi="Times New Roman" w:cs="Times New Roman"/>
          <w:sz w:val="28"/>
          <w:szCs w:val="28"/>
          <w:lang w:val="en-US"/>
        </w:rPr>
        <w:t xml:space="preserve"> 6.4%), of</w:t>
      </w:r>
      <w:r w:rsidRPr="00F1311A">
        <w:rPr>
          <w:rFonts w:ascii="Times New Roman" w:hAnsi="Times New Roman" w:cs="Times New Roman"/>
          <w:sz w:val="28"/>
          <w:szCs w:val="28"/>
          <w:lang w:val="en-US"/>
        </w:rPr>
        <w:t xml:space="preserve"> which travel service reached 5.6 billion USD (accounting for 69.9% of total turnover), </w:t>
      </w:r>
      <w:r>
        <w:rPr>
          <w:rFonts w:ascii="Times New Roman" w:hAnsi="Times New Roman" w:cs="Times New Roman"/>
          <w:bCs/>
          <w:sz w:val="28"/>
          <w:szCs w:val="28"/>
          <w:lang w:val="en-US"/>
        </w:rPr>
        <w:t>rose by</w:t>
      </w:r>
      <w:r>
        <w:rPr>
          <w:rFonts w:ascii="Times New Roman" w:hAnsi="Times New Roman" w:cs="Times New Roman"/>
          <w:sz w:val="28"/>
          <w:szCs w:val="28"/>
          <w:lang w:val="en-US"/>
        </w:rPr>
        <w:t xml:space="preserve"> 7.8%; transport</w:t>
      </w:r>
      <w:r w:rsidRPr="00F1311A">
        <w:rPr>
          <w:rFonts w:ascii="Times New Roman" w:hAnsi="Times New Roman" w:cs="Times New Roman"/>
          <w:sz w:val="28"/>
          <w:szCs w:val="28"/>
          <w:lang w:val="en-US"/>
        </w:rPr>
        <w:t xml:space="preserve"> services reached 1.5 billion</w:t>
      </w:r>
      <w:r>
        <w:rPr>
          <w:rFonts w:ascii="Times New Roman" w:hAnsi="Times New Roman" w:cs="Times New Roman"/>
          <w:sz w:val="28"/>
          <w:szCs w:val="28"/>
          <w:lang w:val="en-US"/>
        </w:rPr>
        <w:t xml:space="preserve"> </w:t>
      </w:r>
      <w:r w:rsidRPr="00F1311A">
        <w:rPr>
          <w:rFonts w:ascii="Times New Roman" w:hAnsi="Times New Roman" w:cs="Times New Roman"/>
          <w:sz w:val="28"/>
          <w:szCs w:val="28"/>
          <w:lang w:val="en-US"/>
        </w:rPr>
        <w:t xml:space="preserve">USD (accounting for 18.5%), increasing by 2.2%. Service import turnover in the first 6 months of this year was estimated at 9.2 billion USD, </w:t>
      </w:r>
      <w:r>
        <w:rPr>
          <w:rFonts w:ascii="Times New Roman" w:hAnsi="Times New Roman" w:cs="Times New Roman"/>
          <w:bCs/>
          <w:sz w:val="28"/>
          <w:szCs w:val="28"/>
          <w:lang w:val="en-US"/>
        </w:rPr>
        <w:t>rose by</w:t>
      </w:r>
      <w:r w:rsidRPr="00F1311A">
        <w:rPr>
          <w:rFonts w:ascii="Times New Roman" w:hAnsi="Times New Roman" w:cs="Times New Roman"/>
          <w:sz w:val="28"/>
          <w:szCs w:val="28"/>
          <w:lang w:val="en-US"/>
        </w:rPr>
        <w:t xml:space="preserve"> 4% over the same period last year, of which transport service gained 4.5 billion USD (accounting for 48.5% of total </w:t>
      </w:r>
      <w:r>
        <w:rPr>
          <w:rFonts w:ascii="Times New Roman" w:hAnsi="Times New Roman" w:cs="Times New Roman"/>
          <w:sz w:val="28"/>
          <w:szCs w:val="28"/>
          <w:lang w:val="en-US"/>
        </w:rPr>
        <w:t>turnover</w:t>
      </w:r>
      <w:r w:rsidRPr="00F1311A">
        <w:rPr>
          <w:rFonts w:ascii="Times New Roman" w:hAnsi="Times New Roman" w:cs="Times New Roman"/>
          <w:sz w:val="28"/>
          <w:szCs w:val="28"/>
          <w:lang w:val="en-US"/>
        </w:rPr>
        <w:t xml:space="preserve">), </w:t>
      </w:r>
      <w:r>
        <w:rPr>
          <w:rFonts w:ascii="Times New Roman" w:hAnsi="Times New Roman" w:cs="Times New Roman"/>
          <w:bCs/>
          <w:sz w:val="28"/>
          <w:szCs w:val="28"/>
          <w:lang w:val="en-US"/>
        </w:rPr>
        <w:t>rose by</w:t>
      </w:r>
      <w:r w:rsidRPr="00F1311A">
        <w:rPr>
          <w:rFonts w:ascii="Times New Roman" w:hAnsi="Times New Roman" w:cs="Times New Roman"/>
          <w:sz w:val="28"/>
          <w:szCs w:val="28"/>
          <w:lang w:val="en-US"/>
        </w:rPr>
        <w:t xml:space="preserve"> 7.1%; tourism services reached 2.8 billion USD (accounting for 30.7%), increasing by 0.7%. Trade deficit of services in the first 6 months of 2019 was 1.3 billion</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USD</w:t>
      </w:r>
      <w:r w:rsidRPr="00F1311A">
        <w:rPr>
          <w:rFonts w:ascii="Times New Roman" w:hAnsi="Times New Roman" w:cs="Times New Roman"/>
          <w:sz w:val="28"/>
          <w:szCs w:val="28"/>
          <w:lang w:val="en-US"/>
        </w:rPr>
        <w:t>, equaling 15.9% of service export turnover.</w:t>
      </w:r>
    </w:p>
    <w:p w:rsidR="006E31E8" w:rsidRPr="00D907F7" w:rsidRDefault="006E31E8" w:rsidP="006E31E8">
      <w:pPr>
        <w:shd w:val="clear" w:color="auto" w:fill="FFFFFF"/>
        <w:spacing w:before="40" w:after="40" w:line="252" w:lineRule="auto"/>
        <w:ind w:firstLine="567"/>
        <w:jc w:val="both"/>
        <w:rPr>
          <w:rFonts w:ascii="Times New Roman" w:hAnsi="Times New Roman" w:cs="Times New Roman"/>
          <w:b/>
          <w:bCs/>
          <w:iCs/>
          <w:sz w:val="28"/>
          <w:szCs w:val="28"/>
          <w:lang w:val="en-US"/>
        </w:rPr>
      </w:pPr>
      <w:r w:rsidRPr="00D907F7">
        <w:rPr>
          <w:rFonts w:ascii="Times New Roman" w:hAnsi="Times New Roman" w:cs="Times New Roman"/>
          <w:b/>
          <w:bCs/>
          <w:iCs/>
          <w:sz w:val="28"/>
          <w:szCs w:val="28"/>
          <w:lang w:val="en-US"/>
        </w:rPr>
        <w:t xml:space="preserve">10. </w:t>
      </w:r>
      <w:r w:rsidRPr="00F1311A">
        <w:rPr>
          <w:rFonts w:ascii="Times New Roman" w:hAnsi="Times New Roman" w:cs="Times New Roman"/>
          <w:b/>
          <w:bCs/>
          <w:iCs/>
          <w:sz w:val="28"/>
          <w:szCs w:val="28"/>
          <w:lang w:val="en-US"/>
        </w:rPr>
        <w:t>Price index</w:t>
      </w:r>
      <w:r w:rsidRPr="00D907F7">
        <w:rPr>
          <w:rFonts w:ascii="Times New Roman" w:hAnsi="Times New Roman" w:cs="Times New Roman"/>
          <w:b/>
          <w:bCs/>
          <w:iCs/>
          <w:sz w:val="28"/>
          <w:szCs w:val="28"/>
          <w:lang w:val="en-US"/>
        </w:rPr>
        <w:t xml:space="preserve"> </w:t>
      </w:r>
    </w:p>
    <w:p w:rsidR="006E31E8" w:rsidRPr="00D907F7" w:rsidRDefault="006E31E8" w:rsidP="006E31E8">
      <w:pPr>
        <w:spacing w:before="40" w:after="40" w:line="252" w:lineRule="auto"/>
        <w:ind w:firstLine="567"/>
        <w:jc w:val="both"/>
        <w:rPr>
          <w:rStyle w:val="normalchar"/>
          <w:rFonts w:ascii="Times New Roman" w:hAnsi="Times New Roman"/>
          <w:b/>
          <w:i/>
          <w:sz w:val="28"/>
          <w:szCs w:val="28"/>
          <w:lang w:val="en-US"/>
        </w:rPr>
      </w:pPr>
      <w:r w:rsidRPr="00D907F7">
        <w:rPr>
          <w:rStyle w:val="normalchar"/>
          <w:rFonts w:ascii="Times New Roman" w:hAnsi="Times New Roman"/>
          <w:b/>
          <w:i/>
          <w:sz w:val="28"/>
          <w:szCs w:val="28"/>
          <w:lang w:val="en-US"/>
        </w:rPr>
        <w:t xml:space="preserve">a) </w:t>
      </w:r>
      <w:r w:rsidRPr="00F1311A">
        <w:rPr>
          <w:rStyle w:val="normalchar"/>
          <w:rFonts w:ascii="Times New Roman" w:hAnsi="Times New Roman"/>
          <w:b/>
          <w:i/>
          <w:sz w:val="28"/>
          <w:szCs w:val="28"/>
          <w:lang w:val="en-US"/>
        </w:rPr>
        <w:t>Consumer price index</w:t>
      </w:r>
    </w:p>
    <w:p w:rsidR="006E31E8" w:rsidRPr="00D907F7" w:rsidRDefault="006E31E8" w:rsidP="006E31E8">
      <w:pPr>
        <w:shd w:val="clear" w:color="auto" w:fill="FFFFFF"/>
        <w:spacing w:before="40" w:after="40" w:line="252" w:lineRule="auto"/>
        <w:ind w:firstLine="567"/>
        <w:jc w:val="both"/>
        <w:rPr>
          <w:rStyle w:val="normalchar"/>
          <w:rFonts w:ascii="Times New Roman" w:hAnsi="Times New Roman"/>
          <w:sz w:val="28"/>
          <w:szCs w:val="28"/>
          <w:lang w:val="en-US"/>
        </w:rPr>
      </w:pPr>
      <w:r>
        <w:rPr>
          <w:rFonts w:ascii="Times New Roman" w:hAnsi="Times New Roman" w:cs="Times New Roman"/>
          <w:bCs/>
          <w:iCs/>
          <w:sz w:val="28"/>
          <w:szCs w:val="28"/>
          <w:lang w:val="en-US"/>
        </w:rPr>
        <w:t>T</w:t>
      </w:r>
      <w:r w:rsidRPr="00F1311A">
        <w:rPr>
          <w:rFonts w:ascii="Times New Roman" w:hAnsi="Times New Roman" w:cs="Times New Roman"/>
          <w:bCs/>
          <w:iCs/>
          <w:sz w:val="28"/>
          <w:szCs w:val="28"/>
          <w:lang w:val="en-US"/>
        </w:rPr>
        <w:t>he Government</w:t>
      </w:r>
      <w:r>
        <w:rPr>
          <w:rFonts w:ascii="Times New Roman" w:hAnsi="Times New Roman" w:cs="Times New Roman"/>
          <w:bCs/>
          <w:iCs/>
          <w:sz w:val="28"/>
          <w:szCs w:val="28"/>
          <w:lang w:val="en-US"/>
        </w:rPr>
        <w:t>’s</w:t>
      </w:r>
      <w:r w:rsidRPr="00F1311A">
        <w:rPr>
          <w:rFonts w:ascii="Times New Roman" w:hAnsi="Times New Roman" w:cs="Times New Roman"/>
          <w:bCs/>
          <w:iCs/>
          <w:sz w:val="28"/>
          <w:szCs w:val="28"/>
          <w:lang w:val="en-US"/>
        </w:rPr>
        <w:t xml:space="preserve"> goal of stabilizing the macro-economy, controlling inflation, proactively managing petrol</w:t>
      </w:r>
      <w:r>
        <w:rPr>
          <w:rFonts w:ascii="Times New Roman" w:hAnsi="Times New Roman" w:cs="Times New Roman"/>
          <w:bCs/>
          <w:iCs/>
          <w:sz w:val="28"/>
          <w:szCs w:val="28"/>
          <w:lang w:val="en-US"/>
        </w:rPr>
        <w:t>eum</w:t>
      </w:r>
      <w:r w:rsidRPr="00F1311A">
        <w:rPr>
          <w:rFonts w:ascii="Times New Roman" w:hAnsi="Times New Roman" w:cs="Times New Roman"/>
          <w:bCs/>
          <w:iCs/>
          <w:sz w:val="28"/>
          <w:szCs w:val="28"/>
          <w:lang w:val="en-US"/>
        </w:rPr>
        <w:t xml:space="preserve">, </w:t>
      </w:r>
      <w:r>
        <w:rPr>
          <w:rFonts w:ascii="Times New Roman" w:hAnsi="Times New Roman" w:cs="Times New Roman"/>
          <w:bCs/>
          <w:iCs/>
          <w:sz w:val="28"/>
          <w:szCs w:val="28"/>
          <w:lang w:val="en-US"/>
        </w:rPr>
        <w:t xml:space="preserve">liquefied </w:t>
      </w:r>
      <w:r w:rsidRPr="00F1311A">
        <w:rPr>
          <w:rFonts w:ascii="Times New Roman" w:hAnsi="Times New Roman" w:cs="Times New Roman"/>
          <w:bCs/>
          <w:iCs/>
          <w:sz w:val="28"/>
          <w:szCs w:val="28"/>
          <w:lang w:val="en-US"/>
        </w:rPr>
        <w:t xml:space="preserve">gas, electricity, textbook and medical service prices at </w:t>
      </w:r>
      <w:r>
        <w:rPr>
          <w:rFonts w:ascii="Times New Roman" w:hAnsi="Times New Roman" w:cs="Times New Roman"/>
          <w:bCs/>
          <w:iCs/>
          <w:sz w:val="28"/>
          <w:szCs w:val="28"/>
          <w:lang w:val="en-US"/>
        </w:rPr>
        <w:t>appropriate times, a</w:t>
      </w:r>
      <w:r w:rsidRPr="00F1311A">
        <w:rPr>
          <w:rFonts w:ascii="Times New Roman" w:hAnsi="Times New Roman" w:cs="Times New Roman"/>
          <w:bCs/>
          <w:iCs/>
          <w:sz w:val="28"/>
          <w:szCs w:val="28"/>
          <w:lang w:val="en-US"/>
        </w:rPr>
        <w:t xml:space="preserve">bundant rice supply ... </w:t>
      </w:r>
      <w:r>
        <w:rPr>
          <w:rFonts w:ascii="Times New Roman" w:hAnsi="Times New Roman" w:cs="Times New Roman"/>
          <w:bCs/>
          <w:sz w:val="28"/>
          <w:szCs w:val="28"/>
          <w:lang w:val="en-US"/>
        </w:rPr>
        <w:t>we</w:t>
      </w:r>
      <w:r w:rsidRPr="00F1311A">
        <w:rPr>
          <w:rFonts w:ascii="Times New Roman" w:hAnsi="Times New Roman" w:cs="Times New Roman"/>
          <w:bCs/>
          <w:sz w:val="28"/>
          <w:szCs w:val="28"/>
          <w:lang w:val="en-US"/>
        </w:rPr>
        <w:t>re</w:t>
      </w:r>
      <w:r w:rsidRPr="00F1311A">
        <w:rPr>
          <w:rFonts w:ascii="Times New Roman" w:hAnsi="Times New Roman" w:cs="Times New Roman"/>
          <w:bCs/>
          <w:iCs/>
          <w:sz w:val="28"/>
          <w:szCs w:val="28"/>
          <w:lang w:val="en-US"/>
        </w:rPr>
        <w:t xml:space="preserve"> the factors contributing to the</w:t>
      </w:r>
      <w:r>
        <w:rPr>
          <w:rFonts w:ascii="Times New Roman" w:hAnsi="Times New Roman" w:cs="Times New Roman"/>
          <w:bCs/>
          <w:iCs/>
          <w:sz w:val="28"/>
          <w:szCs w:val="28"/>
          <w:lang w:val="en-US"/>
        </w:rPr>
        <w:t xml:space="preserve"> decrease of</w:t>
      </w:r>
      <w:r w:rsidRPr="00F1311A">
        <w:rPr>
          <w:rFonts w:ascii="Times New Roman" w:hAnsi="Times New Roman" w:cs="Times New Roman"/>
          <w:bCs/>
          <w:iCs/>
          <w:sz w:val="28"/>
          <w:szCs w:val="28"/>
          <w:lang w:val="en-US"/>
        </w:rPr>
        <w:t xml:space="preserve"> 0.09% </w:t>
      </w:r>
      <w:r>
        <w:rPr>
          <w:rFonts w:ascii="Times New Roman" w:hAnsi="Times New Roman" w:cs="Times New Roman"/>
          <w:bCs/>
          <w:iCs/>
          <w:sz w:val="28"/>
          <w:szCs w:val="28"/>
          <w:lang w:val="en-US"/>
        </w:rPr>
        <w:t xml:space="preserve">of </w:t>
      </w:r>
      <w:r w:rsidRPr="00F1311A">
        <w:rPr>
          <w:rFonts w:ascii="Times New Roman" w:hAnsi="Times New Roman" w:cs="Times New Roman"/>
          <w:bCs/>
          <w:iCs/>
          <w:sz w:val="28"/>
          <w:szCs w:val="28"/>
          <w:lang w:val="en-US"/>
        </w:rPr>
        <w:t>consumer price index (CPI) in June 2019</w:t>
      </w:r>
      <w:r>
        <w:rPr>
          <w:rFonts w:ascii="Times New Roman" w:hAnsi="Times New Roman" w:cs="Times New Roman"/>
          <w:bCs/>
          <w:iCs/>
          <w:sz w:val="28"/>
          <w:szCs w:val="28"/>
          <w:lang w:val="en-US"/>
        </w:rPr>
        <w:t xml:space="preserve"> compared to</w:t>
      </w:r>
      <w:r w:rsidRPr="00F1311A">
        <w:rPr>
          <w:rFonts w:ascii="Times New Roman" w:hAnsi="Times New Roman" w:cs="Times New Roman"/>
          <w:bCs/>
          <w:iCs/>
          <w:sz w:val="28"/>
          <w:szCs w:val="28"/>
          <w:lang w:val="en-US"/>
        </w:rPr>
        <w:t xml:space="preserve"> the previous month, CPI </w:t>
      </w:r>
      <w:r>
        <w:rPr>
          <w:rFonts w:ascii="Times New Roman" w:hAnsi="Times New Roman" w:cs="Times New Roman"/>
          <w:bCs/>
          <w:iCs/>
          <w:sz w:val="28"/>
          <w:szCs w:val="28"/>
          <w:lang w:val="en-US"/>
        </w:rPr>
        <w:t xml:space="preserve">in </w:t>
      </w:r>
      <w:r w:rsidRPr="00F1311A">
        <w:rPr>
          <w:rFonts w:ascii="Times New Roman" w:hAnsi="Times New Roman" w:cs="Times New Roman"/>
          <w:bCs/>
          <w:iCs/>
          <w:sz w:val="28"/>
          <w:szCs w:val="28"/>
          <w:lang w:val="en-US"/>
        </w:rPr>
        <w:t>the second quarter of 2019 increased by 0.74% compared to the previous month</w:t>
      </w:r>
      <w:r>
        <w:rPr>
          <w:rFonts w:ascii="Times New Roman" w:hAnsi="Times New Roman" w:cs="Times New Roman"/>
          <w:bCs/>
          <w:iCs/>
          <w:sz w:val="28"/>
          <w:szCs w:val="28"/>
          <w:lang w:val="en-US"/>
        </w:rPr>
        <w:t xml:space="preserve"> </w:t>
      </w:r>
      <w:r w:rsidRPr="00F1311A">
        <w:rPr>
          <w:rFonts w:ascii="Times New Roman" w:hAnsi="Times New Roman" w:cs="Times New Roman"/>
          <w:bCs/>
          <w:iCs/>
          <w:sz w:val="28"/>
          <w:szCs w:val="28"/>
          <w:lang w:val="en-US"/>
        </w:rPr>
        <w:t xml:space="preserve">and increased by 2.65% over the same period in 2018, </w:t>
      </w:r>
      <w:r>
        <w:rPr>
          <w:rFonts w:ascii="Times New Roman" w:hAnsi="Times New Roman" w:cs="Times New Roman"/>
          <w:bCs/>
          <w:iCs/>
          <w:sz w:val="28"/>
          <w:szCs w:val="28"/>
          <w:lang w:val="en-US"/>
        </w:rPr>
        <w:t>on</w:t>
      </w:r>
      <w:r w:rsidRPr="00F1311A">
        <w:rPr>
          <w:rFonts w:ascii="Times New Roman" w:hAnsi="Times New Roman" w:cs="Times New Roman"/>
          <w:bCs/>
          <w:iCs/>
          <w:sz w:val="28"/>
          <w:szCs w:val="28"/>
          <w:lang w:val="en-US"/>
        </w:rPr>
        <w:t xml:space="preserve"> average </w:t>
      </w:r>
      <w:r>
        <w:rPr>
          <w:rFonts w:ascii="Times New Roman" w:hAnsi="Times New Roman" w:cs="Times New Roman"/>
          <w:bCs/>
          <w:iCs/>
          <w:sz w:val="28"/>
          <w:szCs w:val="28"/>
          <w:lang w:val="en-US"/>
        </w:rPr>
        <w:t xml:space="preserve">CPI </w:t>
      </w:r>
      <w:r w:rsidRPr="00F1311A">
        <w:rPr>
          <w:rFonts w:ascii="Times New Roman" w:hAnsi="Times New Roman" w:cs="Times New Roman"/>
          <w:bCs/>
          <w:iCs/>
          <w:sz w:val="28"/>
          <w:szCs w:val="28"/>
          <w:lang w:val="en-US"/>
        </w:rPr>
        <w:t>of the first 6 months of 2019 increased by 2.64% over</w:t>
      </w:r>
      <w:r>
        <w:rPr>
          <w:rFonts w:ascii="Times New Roman" w:hAnsi="Times New Roman" w:cs="Times New Roman"/>
          <w:bCs/>
          <w:iCs/>
          <w:sz w:val="28"/>
          <w:szCs w:val="28"/>
          <w:lang w:val="en-US"/>
        </w:rPr>
        <w:t xml:space="preserve"> the same period in 2018, this wa</w:t>
      </w:r>
      <w:r w:rsidRPr="00F1311A">
        <w:rPr>
          <w:rFonts w:ascii="Times New Roman" w:hAnsi="Times New Roman" w:cs="Times New Roman"/>
          <w:bCs/>
          <w:iCs/>
          <w:sz w:val="28"/>
          <w:szCs w:val="28"/>
          <w:lang w:val="en-US"/>
        </w:rPr>
        <w:t xml:space="preserve">s the lowest increase </w:t>
      </w:r>
      <w:r>
        <w:rPr>
          <w:rFonts w:ascii="Times New Roman" w:hAnsi="Times New Roman" w:cs="Times New Roman"/>
          <w:bCs/>
          <w:iCs/>
          <w:sz w:val="28"/>
          <w:szCs w:val="28"/>
          <w:lang w:val="en-US"/>
        </w:rPr>
        <w:lastRenderedPageBreak/>
        <w:t xml:space="preserve">of </w:t>
      </w:r>
      <w:r w:rsidRPr="00F1311A">
        <w:rPr>
          <w:rFonts w:ascii="Times New Roman" w:hAnsi="Times New Roman" w:cs="Times New Roman"/>
          <w:bCs/>
          <w:iCs/>
          <w:sz w:val="28"/>
          <w:szCs w:val="28"/>
          <w:lang w:val="en-US"/>
        </w:rPr>
        <w:t xml:space="preserve">6-month </w:t>
      </w:r>
      <w:r>
        <w:rPr>
          <w:rFonts w:ascii="Times New Roman" w:hAnsi="Times New Roman" w:cs="Times New Roman"/>
          <w:bCs/>
          <w:iCs/>
          <w:sz w:val="28"/>
          <w:szCs w:val="28"/>
          <w:lang w:val="en-US"/>
        </w:rPr>
        <w:t>CPI</w:t>
      </w:r>
      <w:r w:rsidRPr="00F1311A">
        <w:rPr>
          <w:rFonts w:ascii="Times New Roman" w:hAnsi="Times New Roman" w:cs="Times New Roman"/>
          <w:bCs/>
          <w:iCs/>
          <w:sz w:val="28"/>
          <w:szCs w:val="28"/>
          <w:lang w:val="en-US"/>
        </w:rPr>
        <w:t xml:space="preserve"> in the past 3 years</w:t>
      </w:r>
      <w:r w:rsidRPr="00D907F7">
        <w:rPr>
          <w:rStyle w:val="FootnoteReference"/>
          <w:rFonts w:ascii="Times New Roman" w:hAnsi="Times New Roman"/>
          <w:bCs/>
          <w:iCs/>
          <w:sz w:val="28"/>
          <w:szCs w:val="28"/>
          <w:lang w:val="en-US"/>
        </w:rPr>
        <w:footnoteReference w:id="19"/>
      </w:r>
      <w:r w:rsidRPr="00D907F7">
        <w:rPr>
          <w:rFonts w:ascii="Times New Roman" w:hAnsi="Times New Roman" w:cs="Times New Roman"/>
          <w:bCs/>
          <w:iCs/>
          <w:sz w:val="28"/>
          <w:szCs w:val="28"/>
          <w:lang w:val="en-US"/>
        </w:rPr>
        <w:t xml:space="preserve">. </w:t>
      </w:r>
      <w:r w:rsidRPr="00F1311A">
        <w:rPr>
          <w:rStyle w:val="normalchar"/>
          <w:rFonts w:ascii="Times New Roman" w:hAnsi="Times New Roman"/>
          <w:sz w:val="28"/>
          <w:szCs w:val="28"/>
          <w:lang w:val="en-US"/>
        </w:rPr>
        <w:t>The average core inflation in the first 6 months of 2019 increased by 1.87% compared to the same period in 2018.</w:t>
      </w:r>
    </w:p>
    <w:p w:rsidR="006E31E8" w:rsidRPr="00D907F7" w:rsidRDefault="006E31E8" w:rsidP="006E31E8">
      <w:pPr>
        <w:spacing w:before="40" w:after="40" w:line="252" w:lineRule="auto"/>
        <w:ind w:firstLine="567"/>
        <w:jc w:val="both"/>
        <w:rPr>
          <w:rStyle w:val="a21"/>
          <w:rFonts w:ascii="Times New Roman" w:hAnsi="Times New Roman" w:cs="Times New Roman"/>
          <w:b/>
          <w:i/>
          <w:sz w:val="28"/>
          <w:szCs w:val="28"/>
          <w:lang w:val="en-US"/>
        </w:rPr>
      </w:pPr>
      <w:r w:rsidRPr="00D907F7">
        <w:rPr>
          <w:rStyle w:val="a21"/>
          <w:rFonts w:ascii="Times New Roman" w:hAnsi="Times New Roman" w:cs="Times New Roman"/>
          <w:b/>
          <w:i/>
          <w:sz w:val="28"/>
          <w:szCs w:val="28"/>
          <w:lang w:val="en-US"/>
        </w:rPr>
        <w:t xml:space="preserve">b) </w:t>
      </w:r>
      <w:r w:rsidRPr="00F1311A">
        <w:rPr>
          <w:rStyle w:val="a21"/>
          <w:rFonts w:ascii="Times New Roman" w:hAnsi="Times New Roman" w:cs="Times New Roman"/>
          <w:b/>
          <w:i/>
          <w:sz w:val="28"/>
          <w:szCs w:val="28"/>
          <w:lang w:val="en-US"/>
        </w:rPr>
        <w:t>Gold price index and US dollar</w:t>
      </w:r>
      <w:r>
        <w:rPr>
          <w:rStyle w:val="a21"/>
          <w:rFonts w:ascii="Times New Roman" w:hAnsi="Times New Roman" w:cs="Times New Roman"/>
          <w:b/>
          <w:i/>
          <w:sz w:val="28"/>
          <w:szCs w:val="28"/>
          <w:lang w:val="en-US"/>
        </w:rPr>
        <w:t xml:space="preserve"> price index</w:t>
      </w:r>
    </w:p>
    <w:p w:rsidR="006E31E8" w:rsidRPr="00D907F7" w:rsidRDefault="006E31E8" w:rsidP="006E31E8">
      <w:pPr>
        <w:spacing w:before="40" w:after="40" w:line="252" w:lineRule="auto"/>
        <w:ind w:firstLine="567"/>
        <w:jc w:val="both"/>
        <w:rPr>
          <w:rStyle w:val="a21"/>
          <w:rFonts w:ascii="Times New Roman" w:hAnsi="Times New Roman" w:cs="Times New Roman"/>
          <w:sz w:val="28"/>
          <w:szCs w:val="28"/>
          <w:lang w:val="en-US"/>
        </w:rPr>
      </w:pPr>
      <w:r w:rsidRPr="00F1311A">
        <w:rPr>
          <w:rStyle w:val="a21"/>
          <w:rFonts w:ascii="Times New Roman" w:hAnsi="Times New Roman" w:cs="Times New Roman"/>
          <w:sz w:val="28"/>
          <w:szCs w:val="28"/>
          <w:lang w:val="en-US"/>
        </w:rPr>
        <w:t>Domestic gold prices fluctuate</w:t>
      </w:r>
      <w:r>
        <w:rPr>
          <w:rStyle w:val="a21"/>
          <w:rFonts w:ascii="Times New Roman" w:hAnsi="Times New Roman" w:cs="Times New Roman"/>
          <w:sz w:val="28"/>
          <w:szCs w:val="28"/>
          <w:lang w:val="en-US"/>
        </w:rPr>
        <w:t>d</w:t>
      </w:r>
      <w:r w:rsidRPr="00F1311A">
        <w:rPr>
          <w:rStyle w:val="a21"/>
          <w:rFonts w:ascii="Times New Roman" w:hAnsi="Times New Roman" w:cs="Times New Roman"/>
          <w:sz w:val="28"/>
          <w:szCs w:val="28"/>
          <w:lang w:val="en-US"/>
        </w:rPr>
        <w:t xml:space="preserve"> according to world gold prices. Political tensions in the Middle East and the expectation that the US Federal Reserve </w:t>
      </w:r>
      <w:r>
        <w:rPr>
          <w:rStyle w:val="a21"/>
          <w:rFonts w:ascii="Times New Roman" w:hAnsi="Times New Roman" w:cs="Times New Roman"/>
          <w:sz w:val="28"/>
          <w:szCs w:val="28"/>
          <w:lang w:val="en-US"/>
        </w:rPr>
        <w:t>would</w:t>
      </w:r>
      <w:r w:rsidRPr="00F1311A">
        <w:rPr>
          <w:rStyle w:val="a21"/>
          <w:rFonts w:ascii="Times New Roman" w:hAnsi="Times New Roman" w:cs="Times New Roman"/>
          <w:sz w:val="28"/>
          <w:szCs w:val="28"/>
          <w:lang w:val="en-US"/>
        </w:rPr>
        <w:t xml:space="preserve"> </w:t>
      </w:r>
      <w:r>
        <w:rPr>
          <w:rStyle w:val="a21"/>
          <w:rFonts w:ascii="Times New Roman" w:hAnsi="Times New Roman" w:cs="Times New Roman"/>
          <w:sz w:val="28"/>
          <w:szCs w:val="28"/>
          <w:lang w:val="en-US"/>
        </w:rPr>
        <w:t>reduce</w:t>
      </w:r>
      <w:r w:rsidRPr="00F1311A">
        <w:rPr>
          <w:rStyle w:val="a21"/>
          <w:rFonts w:ascii="Times New Roman" w:hAnsi="Times New Roman" w:cs="Times New Roman"/>
          <w:sz w:val="28"/>
          <w:szCs w:val="28"/>
          <w:lang w:val="en-US"/>
        </w:rPr>
        <w:t xml:space="preserve"> interest rates </w:t>
      </w:r>
      <w:r>
        <w:rPr>
          <w:rStyle w:val="a21"/>
          <w:rFonts w:ascii="Times New Roman" w:hAnsi="Times New Roman" w:cs="Times New Roman"/>
          <w:sz w:val="28"/>
          <w:szCs w:val="28"/>
          <w:lang w:val="en-US"/>
        </w:rPr>
        <w:t xml:space="preserve">made the world gold price reached </w:t>
      </w:r>
      <w:r w:rsidRPr="00F1311A">
        <w:rPr>
          <w:rStyle w:val="a21"/>
          <w:rFonts w:ascii="Times New Roman" w:hAnsi="Times New Roman" w:cs="Times New Roman"/>
          <w:sz w:val="28"/>
          <w:szCs w:val="28"/>
          <w:lang w:val="en-US"/>
        </w:rPr>
        <w:t>the highest</w:t>
      </w:r>
      <w:r>
        <w:rPr>
          <w:rStyle w:val="a21"/>
          <w:rFonts w:ascii="Times New Roman" w:hAnsi="Times New Roman" w:cs="Times New Roman"/>
          <w:sz w:val="28"/>
          <w:szCs w:val="28"/>
          <w:lang w:val="en-US"/>
        </w:rPr>
        <w:t xml:space="preserve"> increase</w:t>
      </w:r>
      <w:r w:rsidRPr="00F1311A">
        <w:rPr>
          <w:rStyle w:val="a21"/>
          <w:rFonts w:ascii="Times New Roman" w:hAnsi="Times New Roman" w:cs="Times New Roman"/>
          <w:sz w:val="28"/>
          <w:szCs w:val="28"/>
          <w:lang w:val="en-US"/>
        </w:rPr>
        <w:t xml:space="preserve"> in the last 6 years. Average world gold price as of June 24</w:t>
      </w:r>
      <w:r>
        <w:rPr>
          <w:rStyle w:val="a21"/>
          <w:rFonts w:ascii="Times New Roman" w:hAnsi="Times New Roman" w:cs="Times New Roman"/>
          <w:sz w:val="28"/>
          <w:szCs w:val="28"/>
          <w:vertAlign w:val="superscript"/>
          <w:lang w:val="en-US"/>
        </w:rPr>
        <w:t>th</w:t>
      </w:r>
      <w:r w:rsidRPr="00F1311A">
        <w:rPr>
          <w:rStyle w:val="a21"/>
          <w:rFonts w:ascii="Times New Roman" w:hAnsi="Times New Roman" w:cs="Times New Roman"/>
          <w:sz w:val="28"/>
          <w:szCs w:val="28"/>
          <w:lang w:val="en-US"/>
        </w:rPr>
        <w:t xml:space="preserve">, 2019 increased by 5.1% compared to May 2019. Domestically, the gold price index in June 2019 increased by 1.98% over the previous month; </w:t>
      </w:r>
      <w:r>
        <w:rPr>
          <w:rStyle w:val="a21"/>
          <w:rFonts w:ascii="Times New Roman" w:hAnsi="Times New Roman" w:cs="Times New Roman"/>
          <w:sz w:val="28"/>
          <w:szCs w:val="28"/>
          <w:lang w:val="en-US"/>
        </w:rPr>
        <w:t xml:space="preserve">grew by </w:t>
      </w:r>
      <w:r w:rsidRPr="00F1311A">
        <w:rPr>
          <w:rStyle w:val="a21"/>
          <w:rFonts w:ascii="Times New Roman" w:hAnsi="Times New Roman" w:cs="Times New Roman"/>
          <w:sz w:val="28"/>
          <w:szCs w:val="28"/>
          <w:lang w:val="en-US"/>
        </w:rPr>
        <w:t>4.29% compared to December 2018 and increase</w:t>
      </w:r>
      <w:r>
        <w:rPr>
          <w:rStyle w:val="a21"/>
          <w:rFonts w:ascii="Times New Roman" w:hAnsi="Times New Roman" w:cs="Times New Roman"/>
          <w:sz w:val="28"/>
          <w:szCs w:val="28"/>
          <w:lang w:val="en-US"/>
        </w:rPr>
        <w:t>d</w:t>
      </w:r>
      <w:r w:rsidRPr="00F1311A">
        <w:rPr>
          <w:rStyle w:val="a21"/>
          <w:rFonts w:ascii="Times New Roman" w:hAnsi="Times New Roman" w:cs="Times New Roman"/>
          <w:sz w:val="28"/>
          <w:szCs w:val="28"/>
          <w:lang w:val="en-US"/>
        </w:rPr>
        <w:t xml:space="preserve"> </w:t>
      </w:r>
      <w:r>
        <w:rPr>
          <w:rStyle w:val="a21"/>
          <w:rFonts w:ascii="Times New Roman" w:hAnsi="Times New Roman" w:cs="Times New Roman"/>
          <w:sz w:val="28"/>
          <w:szCs w:val="28"/>
          <w:lang w:val="en-US"/>
        </w:rPr>
        <w:t>by</w:t>
      </w:r>
      <w:r w:rsidRPr="00F1311A">
        <w:rPr>
          <w:rStyle w:val="a21"/>
          <w:rFonts w:ascii="Times New Roman" w:hAnsi="Times New Roman" w:cs="Times New Roman"/>
          <w:sz w:val="28"/>
          <w:szCs w:val="28"/>
          <w:lang w:val="en-US"/>
        </w:rPr>
        <w:t xml:space="preserve"> 1.74% compared to the same period last year.</w:t>
      </w:r>
      <w:r w:rsidRPr="00D907F7">
        <w:rPr>
          <w:rStyle w:val="a21"/>
          <w:rFonts w:ascii="Times New Roman" w:hAnsi="Times New Roman" w:cs="Times New Roman"/>
          <w:sz w:val="28"/>
          <w:szCs w:val="28"/>
          <w:lang w:val="en-US"/>
        </w:rPr>
        <w:t xml:space="preserve"> </w:t>
      </w:r>
    </w:p>
    <w:p w:rsidR="006E31E8" w:rsidRPr="00D907F7" w:rsidRDefault="006E31E8" w:rsidP="006E31E8">
      <w:pPr>
        <w:spacing w:before="40" w:after="40" w:line="242" w:lineRule="auto"/>
        <w:ind w:firstLine="567"/>
        <w:jc w:val="both"/>
        <w:rPr>
          <w:rStyle w:val="a21"/>
          <w:rFonts w:ascii="Times New Roman" w:hAnsi="Times New Roman" w:cs="Times New Roman"/>
          <w:sz w:val="28"/>
          <w:szCs w:val="28"/>
          <w:lang w:val="en-US"/>
        </w:rPr>
      </w:pPr>
      <w:r w:rsidRPr="00F1311A">
        <w:rPr>
          <w:rStyle w:val="a21"/>
          <w:rFonts w:ascii="Times New Roman" w:hAnsi="Times New Roman" w:cs="Times New Roman"/>
          <w:sz w:val="28"/>
          <w:szCs w:val="28"/>
          <w:lang w:val="en-US"/>
        </w:rPr>
        <w:t xml:space="preserve">USD price index in June 2019 increased by 0.3% over the previous month; </w:t>
      </w:r>
      <w:r>
        <w:rPr>
          <w:rStyle w:val="a21"/>
          <w:rFonts w:ascii="Times New Roman" w:hAnsi="Times New Roman" w:cs="Times New Roman"/>
          <w:sz w:val="28"/>
          <w:szCs w:val="28"/>
          <w:lang w:val="en-US"/>
        </w:rPr>
        <w:t>rose by</w:t>
      </w:r>
      <w:r w:rsidRPr="00F1311A">
        <w:rPr>
          <w:rStyle w:val="a21"/>
          <w:rFonts w:ascii="Times New Roman" w:hAnsi="Times New Roman" w:cs="Times New Roman"/>
          <w:sz w:val="28"/>
          <w:szCs w:val="28"/>
          <w:lang w:val="en-US"/>
        </w:rPr>
        <w:t xml:space="preserve"> 0.29% compared to December 2018 and increase</w:t>
      </w:r>
      <w:r>
        <w:rPr>
          <w:rStyle w:val="a21"/>
          <w:rFonts w:ascii="Times New Roman" w:hAnsi="Times New Roman" w:cs="Times New Roman"/>
          <w:sz w:val="28"/>
          <w:szCs w:val="28"/>
          <w:lang w:val="en-US"/>
        </w:rPr>
        <w:t>d</w:t>
      </w:r>
      <w:r w:rsidRPr="00F1311A">
        <w:rPr>
          <w:rStyle w:val="a21"/>
          <w:rFonts w:ascii="Times New Roman" w:hAnsi="Times New Roman" w:cs="Times New Roman"/>
          <w:sz w:val="28"/>
          <w:szCs w:val="28"/>
          <w:lang w:val="en-US"/>
        </w:rPr>
        <w:t xml:space="preserve"> </w:t>
      </w:r>
      <w:r>
        <w:rPr>
          <w:rStyle w:val="a21"/>
          <w:rFonts w:ascii="Times New Roman" w:hAnsi="Times New Roman" w:cs="Times New Roman"/>
          <w:sz w:val="28"/>
          <w:szCs w:val="28"/>
          <w:lang w:val="en-US"/>
        </w:rPr>
        <w:t>by</w:t>
      </w:r>
      <w:r w:rsidRPr="00F1311A">
        <w:rPr>
          <w:rStyle w:val="a21"/>
          <w:rFonts w:ascii="Times New Roman" w:hAnsi="Times New Roman" w:cs="Times New Roman"/>
          <w:sz w:val="28"/>
          <w:szCs w:val="28"/>
          <w:lang w:val="en-US"/>
        </w:rPr>
        <w:t xml:space="preserve"> 2.52% compared to the same period in 2018.</w:t>
      </w:r>
    </w:p>
    <w:p w:rsidR="006E31E8" w:rsidRPr="00D907F7" w:rsidRDefault="006E31E8" w:rsidP="006E31E8">
      <w:pPr>
        <w:tabs>
          <w:tab w:val="left" w:pos="720"/>
        </w:tabs>
        <w:spacing w:before="40" w:after="40" w:line="242" w:lineRule="auto"/>
        <w:ind w:firstLine="567"/>
        <w:jc w:val="both"/>
        <w:rPr>
          <w:rFonts w:ascii="Times New Roman" w:hAnsi="Times New Roman" w:cs="Times New Roman"/>
          <w:b/>
          <w:i/>
          <w:sz w:val="28"/>
          <w:szCs w:val="28"/>
          <w:lang w:val="en-US"/>
        </w:rPr>
      </w:pPr>
      <w:r w:rsidRPr="00D907F7">
        <w:rPr>
          <w:rFonts w:ascii="Times New Roman" w:hAnsi="Times New Roman" w:cs="Times New Roman"/>
          <w:b/>
          <w:i/>
          <w:sz w:val="28"/>
          <w:szCs w:val="28"/>
          <w:lang w:val="en-US"/>
        </w:rPr>
        <w:t xml:space="preserve">c) </w:t>
      </w:r>
      <w:r w:rsidRPr="00F1311A">
        <w:rPr>
          <w:rFonts w:ascii="Times New Roman" w:hAnsi="Times New Roman" w:cs="Times New Roman"/>
          <w:b/>
          <w:i/>
          <w:sz w:val="28"/>
          <w:szCs w:val="28"/>
          <w:lang w:val="en-US"/>
        </w:rPr>
        <w:t>Producer price index</w:t>
      </w:r>
      <w:r>
        <w:rPr>
          <w:rFonts w:ascii="Times New Roman" w:hAnsi="Times New Roman" w:cs="Times New Roman"/>
          <w:b/>
          <w:i/>
          <w:sz w:val="28"/>
          <w:szCs w:val="28"/>
          <w:lang w:val="en-US"/>
        </w:rPr>
        <w:t xml:space="preserve"> (PPI)</w:t>
      </w:r>
      <w:r w:rsidRPr="00F1311A">
        <w:rPr>
          <w:rFonts w:ascii="Times New Roman" w:hAnsi="Times New Roman" w:cs="Times New Roman"/>
          <w:b/>
          <w:i/>
          <w:sz w:val="28"/>
          <w:szCs w:val="28"/>
          <w:lang w:val="en-US"/>
        </w:rPr>
        <w:t xml:space="preserve"> and import and export price index</w:t>
      </w:r>
    </w:p>
    <w:p w:rsidR="006E31E8" w:rsidRPr="00D907F7" w:rsidRDefault="006E31E8" w:rsidP="006E31E8">
      <w:pPr>
        <w:spacing w:before="40" w:after="40" w:line="242"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PPI for agriculture</w:t>
      </w:r>
      <w:r w:rsidRPr="00F1311A">
        <w:rPr>
          <w:rFonts w:ascii="Times New Roman" w:hAnsi="Times New Roman" w:cs="Times New Roman"/>
          <w:sz w:val="28"/>
          <w:szCs w:val="28"/>
          <w:lang w:val="en-US"/>
        </w:rPr>
        <w:t>, forestry and fishery in the second quarter of 2019 decreased by 1.36% compared to the previous quarter and increased by 0.98% o</w:t>
      </w:r>
      <w:r>
        <w:rPr>
          <w:rFonts w:ascii="Times New Roman" w:hAnsi="Times New Roman" w:cs="Times New Roman"/>
          <w:sz w:val="28"/>
          <w:szCs w:val="28"/>
          <w:lang w:val="en-US"/>
        </w:rPr>
        <w:t>ver the same period last year; s</w:t>
      </w:r>
      <w:r w:rsidRPr="00F1311A">
        <w:rPr>
          <w:rFonts w:ascii="Times New Roman" w:hAnsi="Times New Roman" w:cs="Times New Roman"/>
          <w:sz w:val="28"/>
          <w:szCs w:val="28"/>
          <w:lang w:val="en-US"/>
        </w:rPr>
        <w:t xml:space="preserve">imilarly, the </w:t>
      </w:r>
      <w:r>
        <w:rPr>
          <w:rFonts w:ascii="Times New Roman" w:hAnsi="Times New Roman" w:cs="Times New Roman"/>
          <w:sz w:val="28"/>
          <w:szCs w:val="28"/>
          <w:lang w:val="en-US"/>
        </w:rPr>
        <w:t>PPI</w:t>
      </w:r>
      <w:r w:rsidRPr="00F1311A">
        <w:rPr>
          <w:rFonts w:ascii="Times New Roman" w:hAnsi="Times New Roman" w:cs="Times New Roman"/>
          <w:sz w:val="28"/>
          <w:szCs w:val="28"/>
          <w:lang w:val="en-US"/>
        </w:rPr>
        <w:t xml:space="preserve"> </w:t>
      </w:r>
      <w:r>
        <w:rPr>
          <w:rFonts w:ascii="Times New Roman" w:hAnsi="Times New Roman" w:cs="Times New Roman"/>
          <w:sz w:val="28"/>
          <w:szCs w:val="28"/>
          <w:lang w:val="en-US"/>
        </w:rPr>
        <w:t>for industry</w:t>
      </w:r>
      <w:r w:rsidRPr="00F1311A">
        <w:rPr>
          <w:rFonts w:ascii="Times New Roman" w:hAnsi="Times New Roman" w:cs="Times New Roman"/>
          <w:sz w:val="28"/>
          <w:szCs w:val="28"/>
          <w:lang w:val="en-US"/>
        </w:rPr>
        <w:t xml:space="preserve"> increased by 1.34% and 2.28%</w:t>
      </w:r>
      <w:r>
        <w:rPr>
          <w:rFonts w:ascii="Times New Roman" w:hAnsi="Times New Roman" w:cs="Times New Roman"/>
          <w:sz w:val="28"/>
          <w:szCs w:val="28"/>
          <w:lang w:val="en-US"/>
        </w:rPr>
        <w:t>, respectively</w:t>
      </w:r>
      <w:r w:rsidRPr="00F1311A">
        <w:rPr>
          <w:rFonts w:ascii="Times New Roman" w:hAnsi="Times New Roman" w:cs="Times New Roman"/>
          <w:sz w:val="28"/>
          <w:szCs w:val="28"/>
          <w:lang w:val="en-US"/>
        </w:rPr>
        <w:t xml:space="preserve">; PPI </w:t>
      </w:r>
      <w:r>
        <w:rPr>
          <w:rFonts w:ascii="Times New Roman" w:hAnsi="Times New Roman" w:cs="Times New Roman"/>
          <w:sz w:val="28"/>
          <w:szCs w:val="28"/>
          <w:lang w:val="en-US"/>
        </w:rPr>
        <w:t>for</w:t>
      </w:r>
      <w:r w:rsidRPr="00F1311A">
        <w:rPr>
          <w:rFonts w:ascii="Times New Roman" w:hAnsi="Times New Roman" w:cs="Times New Roman"/>
          <w:sz w:val="28"/>
          <w:szCs w:val="28"/>
          <w:lang w:val="en-US"/>
        </w:rPr>
        <w:t xml:space="preserve"> services increased by 0.39% and 3.3%. Generally</w:t>
      </w:r>
      <w:r>
        <w:rPr>
          <w:rFonts w:ascii="Times New Roman" w:hAnsi="Times New Roman" w:cs="Times New Roman"/>
          <w:sz w:val="28"/>
          <w:szCs w:val="28"/>
          <w:lang w:val="en-US"/>
        </w:rPr>
        <w:t xml:space="preserve"> for</w:t>
      </w:r>
      <w:r w:rsidRPr="00F1311A">
        <w:rPr>
          <w:rFonts w:ascii="Times New Roman" w:hAnsi="Times New Roman" w:cs="Times New Roman"/>
          <w:sz w:val="28"/>
          <w:szCs w:val="28"/>
          <w:lang w:val="en-US"/>
        </w:rPr>
        <w:t xml:space="preserve"> the first 6 months of 2019, the </w:t>
      </w:r>
      <w:r>
        <w:rPr>
          <w:rFonts w:ascii="Times New Roman" w:hAnsi="Times New Roman" w:cs="Times New Roman"/>
          <w:sz w:val="28"/>
          <w:szCs w:val="28"/>
          <w:lang w:val="en-US"/>
        </w:rPr>
        <w:t>PPI</w:t>
      </w:r>
      <w:r w:rsidRPr="00F1311A">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F1311A">
        <w:rPr>
          <w:rFonts w:ascii="Times New Roman" w:hAnsi="Times New Roman" w:cs="Times New Roman"/>
          <w:sz w:val="28"/>
          <w:szCs w:val="28"/>
          <w:lang w:val="en-US"/>
        </w:rPr>
        <w:t xml:space="preserve"> agri</w:t>
      </w:r>
      <w:r>
        <w:rPr>
          <w:rFonts w:ascii="Times New Roman" w:hAnsi="Times New Roman" w:cs="Times New Roman"/>
          <w:sz w:val="28"/>
          <w:szCs w:val="28"/>
          <w:lang w:val="en-US"/>
        </w:rPr>
        <w:t>culture</w:t>
      </w:r>
      <w:r w:rsidRPr="00F1311A">
        <w:rPr>
          <w:rFonts w:ascii="Times New Roman" w:hAnsi="Times New Roman" w:cs="Times New Roman"/>
          <w:sz w:val="28"/>
          <w:szCs w:val="28"/>
          <w:lang w:val="en-US"/>
        </w:rPr>
        <w:t xml:space="preserve">, forestry and fishery increased by 2.29% over the same period in 2018, the </w:t>
      </w:r>
      <w:r>
        <w:rPr>
          <w:rFonts w:ascii="Times New Roman" w:hAnsi="Times New Roman" w:cs="Times New Roman"/>
          <w:sz w:val="28"/>
          <w:szCs w:val="28"/>
          <w:lang w:val="en-US"/>
        </w:rPr>
        <w:t>PPI</w:t>
      </w:r>
      <w:r w:rsidRPr="00F1311A">
        <w:rPr>
          <w:rFonts w:ascii="Times New Roman" w:hAnsi="Times New Roman" w:cs="Times New Roman"/>
          <w:sz w:val="28"/>
          <w:szCs w:val="28"/>
          <w:lang w:val="en-US"/>
        </w:rPr>
        <w:t xml:space="preserve"> </w:t>
      </w:r>
      <w:r>
        <w:rPr>
          <w:rFonts w:ascii="Times New Roman" w:hAnsi="Times New Roman" w:cs="Times New Roman"/>
          <w:sz w:val="28"/>
          <w:szCs w:val="28"/>
          <w:lang w:val="en-US"/>
        </w:rPr>
        <w:t>for industry</w:t>
      </w:r>
      <w:r w:rsidRPr="00F1311A">
        <w:rPr>
          <w:rFonts w:ascii="Times New Roman" w:hAnsi="Times New Roman" w:cs="Times New Roman"/>
          <w:sz w:val="28"/>
          <w:szCs w:val="28"/>
          <w:lang w:val="en-US"/>
        </w:rPr>
        <w:t xml:space="preserve"> increased by 1.86%, only </w:t>
      </w:r>
      <w:r>
        <w:rPr>
          <w:rFonts w:ascii="Times New Roman" w:hAnsi="Times New Roman" w:cs="Times New Roman"/>
          <w:sz w:val="28"/>
          <w:szCs w:val="28"/>
          <w:lang w:val="en-US"/>
        </w:rPr>
        <w:t>t</w:t>
      </w:r>
      <w:r w:rsidRPr="00F1311A">
        <w:rPr>
          <w:rFonts w:ascii="Times New Roman" w:hAnsi="Times New Roman" w:cs="Times New Roman"/>
          <w:sz w:val="28"/>
          <w:szCs w:val="28"/>
          <w:lang w:val="en-US"/>
        </w:rPr>
        <w:t xml:space="preserve">he </w:t>
      </w:r>
      <w:r>
        <w:rPr>
          <w:rFonts w:ascii="Times New Roman" w:hAnsi="Times New Roman" w:cs="Times New Roman"/>
          <w:sz w:val="28"/>
          <w:szCs w:val="28"/>
          <w:lang w:val="en-US"/>
        </w:rPr>
        <w:t>PPI for</w:t>
      </w:r>
      <w:r w:rsidRPr="00F1311A">
        <w:rPr>
          <w:rFonts w:ascii="Times New Roman" w:hAnsi="Times New Roman" w:cs="Times New Roman"/>
          <w:sz w:val="28"/>
          <w:szCs w:val="28"/>
          <w:lang w:val="en-US"/>
        </w:rPr>
        <w:t xml:space="preserve"> service</w:t>
      </w:r>
      <w:r>
        <w:rPr>
          <w:rFonts w:ascii="Times New Roman" w:hAnsi="Times New Roman" w:cs="Times New Roman"/>
          <w:sz w:val="28"/>
          <w:szCs w:val="28"/>
          <w:lang w:val="en-US"/>
        </w:rPr>
        <w:t>s</w:t>
      </w:r>
      <w:r w:rsidRPr="00F1311A">
        <w:rPr>
          <w:rFonts w:ascii="Times New Roman" w:hAnsi="Times New Roman" w:cs="Times New Roman"/>
          <w:sz w:val="28"/>
          <w:szCs w:val="28"/>
          <w:lang w:val="en-US"/>
        </w:rPr>
        <w:t xml:space="preserve"> increased by 3.37%.</w:t>
      </w:r>
    </w:p>
    <w:p w:rsidR="00294CB9" w:rsidRPr="00D21D77" w:rsidRDefault="006E31E8" w:rsidP="006E31E8">
      <w:pPr>
        <w:tabs>
          <w:tab w:val="left" w:pos="900"/>
        </w:tabs>
        <w:spacing w:before="40" w:after="40" w:line="252" w:lineRule="auto"/>
        <w:ind w:firstLine="567"/>
        <w:jc w:val="both"/>
        <w:rPr>
          <w:rFonts w:ascii="Times New Roman" w:hAnsi="Times New Roman" w:cs="Times New Roman"/>
          <w:sz w:val="28"/>
          <w:szCs w:val="28"/>
          <w:lang w:val="en-US"/>
        </w:rPr>
      </w:pPr>
      <w:r w:rsidRPr="00F1311A">
        <w:rPr>
          <w:rFonts w:ascii="Times New Roman" w:hAnsi="Times New Roman" w:cs="Times New Roman"/>
          <w:sz w:val="28"/>
          <w:szCs w:val="28"/>
          <w:lang w:val="en-US"/>
        </w:rPr>
        <w:t xml:space="preserve">In the second quarter of 2019, the </w:t>
      </w:r>
      <w:r>
        <w:rPr>
          <w:rFonts w:ascii="Times New Roman" w:hAnsi="Times New Roman" w:cs="Times New Roman"/>
          <w:sz w:val="28"/>
          <w:szCs w:val="28"/>
          <w:lang w:val="en-US"/>
        </w:rPr>
        <w:t>merchandise export price index</w:t>
      </w:r>
      <w:r w:rsidRPr="00F1311A">
        <w:rPr>
          <w:rFonts w:ascii="Times New Roman" w:hAnsi="Times New Roman" w:cs="Times New Roman"/>
          <w:sz w:val="28"/>
          <w:szCs w:val="28"/>
          <w:lang w:val="en-US"/>
        </w:rPr>
        <w:t xml:space="preserve"> decreased by 0.36% compared to the previous quarter and increased by 2.11% over the same period last year; Similarly, the </w:t>
      </w:r>
      <w:r>
        <w:rPr>
          <w:rFonts w:ascii="Times New Roman" w:hAnsi="Times New Roman" w:cs="Times New Roman"/>
          <w:sz w:val="28"/>
          <w:szCs w:val="28"/>
          <w:lang w:val="en-US"/>
        </w:rPr>
        <w:t xml:space="preserve">merchandise import </w:t>
      </w:r>
      <w:r w:rsidRPr="00F1311A">
        <w:rPr>
          <w:rFonts w:ascii="Times New Roman" w:hAnsi="Times New Roman" w:cs="Times New Roman"/>
          <w:sz w:val="28"/>
          <w:szCs w:val="28"/>
          <w:lang w:val="en-US"/>
        </w:rPr>
        <w:t>price index of increased by 0.31% and 0.78%</w:t>
      </w:r>
      <w:r>
        <w:rPr>
          <w:rFonts w:ascii="Times New Roman" w:hAnsi="Times New Roman" w:cs="Times New Roman"/>
          <w:sz w:val="28"/>
          <w:szCs w:val="28"/>
          <w:lang w:val="en-US"/>
        </w:rPr>
        <w:t>, respectively</w:t>
      </w:r>
      <w:r w:rsidRPr="00F1311A">
        <w:rPr>
          <w:rFonts w:ascii="Times New Roman" w:hAnsi="Times New Roman" w:cs="Times New Roman"/>
          <w:sz w:val="28"/>
          <w:szCs w:val="28"/>
          <w:lang w:val="en-US"/>
        </w:rPr>
        <w:t xml:space="preserve">; </w:t>
      </w:r>
      <w:r>
        <w:rPr>
          <w:rFonts w:ascii="Times New Roman" w:hAnsi="Times New Roman" w:cs="Times New Roman"/>
          <w:sz w:val="28"/>
          <w:szCs w:val="28"/>
          <w:lang w:val="en-US"/>
        </w:rPr>
        <w:t>merchandise term of trade</w:t>
      </w:r>
      <w:r w:rsidRPr="00D907F7">
        <w:rPr>
          <w:rFonts w:ascii="Times New Roman" w:hAnsi="Times New Roman" w:cs="Times New Roman"/>
          <w:sz w:val="28"/>
          <w:szCs w:val="28"/>
          <w:vertAlign w:val="superscript"/>
          <w:lang w:val="en-US"/>
        </w:rPr>
        <w:footnoteReference w:id="20"/>
      </w:r>
      <w:r w:rsidRPr="00D907F7">
        <w:rPr>
          <w:rFonts w:ascii="Times New Roman" w:hAnsi="Times New Roman" w:cs="Times New Roman"/>
          <w:sz w:val="28"/>
          <w:szCs w:val="28"/>
          <w:lang w:val="en-US"/>
        </w:rPr>
        <w:t xml:space="preserve"> </w:t>
      </w:r>
      <w:r>
        <w:rPr>
          <w:rFonts w:ascii="Times New Roman" w:hAnsi="Times New Roman" w:cs="Times New Roman"/>
          <w:sz w:val="28"/>
          <w:szCs w:val="28"/>
          <w:lang w:val="en-US"/>
        </w:rPr>
        <w:t>in t</w:t>
      </w:r>
      <w:r w:rsidRPr="00F1311A">
        <w:rPr>
          <w:rFonts w:ascii="Times New Roman" w:hAnsi="Times New Roman" w:cs="Times New Roman"/>
          <w:sz w:val="28"/>
          <w:szCs w:val="28"/>
          <w:lang w:val="en-US"/>
        </w:rPr>
        <w:t xml:space="preserve">he second quarter of 2019 decreased by 0.66% compared to the previous quarter and increased by 1.32% over the same period last year. Generally for the first 6 months of 2019, the </w:t>
      </w:r>
      <w:r>
        <w:rPr>
          <w:rFonts w:ascii="Times New Roman" w:hAnsi="Times New Roman" w:cs="Times New Roman"/>
          <w:sz w:val="28"/>
          <w:szCs w:val="28"/>
          <w:lang w:val="en-US"/>
        </w:rPr>
        <w:t>merchandise</w:t>
      </w:r>
      <w:r w:rsidRPr="00F1311A">
        <w:rPr>
          <w:rFonts w:ascii="Times New Roman" w:hAnsi="Times New Roman" w:cs="Times New Roman"/>
          <w:sz w:val="28"/>
          <w:szCs w:val="28"/>
          <w:lang w:val="en-US"/>
        </w:rPr>
        <w:t xml:space="preserve"> export price index increased by 2.77% over the same period last year, the </w:t>
      </w:r>
      <w:r>
        <w:rPr>
          <w:rFonts w:ascii="Times New Roman" w:hAnsi="Times New Roman" w:cs="Times New Roman"/>
          <w:sz w:val="28"/>
          <w:szCs w:val="28"/>
          <w:lang w:val="en-US"/>
        </w:rPr>
        <w:t xml:space="preserve">merchandise </w:t>
      </w:r>
      <w:r w:rsidRPr="00F1311A">
        <w:rPr>
          <w:rFonts w:ascii="Times New Roman" w:hAnsi="Times New Roman" w:cs="Times New Roman"/>
          <w:sz w:val="28"/>
          <w:szCs w:val="28"/>
          <w:lang w:val="en-US"/>
        </w:rPr>
        <w:t xml:space="preserve">import price index increased by 0.95%; </w:t>
      </w:r>
      <w:r>
        <w:rPr>
          <w:rFonts w:ascii="Times New Roman" w:hAnsi="Times New Roman" w:cs="Times New Roman"/>
          <w:sz w:val="28"/>
          <w:szCs w:val="28"/>
          <w:lang w:val="en-US"/>
        </w:rPr>
        <w:t>merchandise term of trade</w:t>
      </w:r>
      <w:r w:rsidRPr="00F1311A">
        <w:rPr>
          <w:rFonts w:ascii="Times New Roman" w:hAnsi="Times New Roman" w:cs="Times New Roman"/>
          <w:sz w:val="28"/>
          <w:szCs w:val="28"/>
          <w:lang w:val="en-US"/>
        </w:rPr>
        <w:t xml:space="preserve"> increased by 1.79% over the same period in 2018%.</w:t>
      </w:r>
    </w:p>
    <w:p w:rsidR="007D5C02" w:rsidRPr="00D21D77" w:rsidRDefault="00B54309" w:rsidP="007D5C02">
      <w:pPr>
        <w:spacing w:before="80" w:after="40" w:line="242" w:lineRule="auto"/>
        <w:ind w:firstLine="567"/>
        <w:jc w:val="both"/>
        <w:rPr>
          <w:rFonts w:ascii="Times New Roman" w:hAnsi="Times New Roman" w:cs="Times New Roman"/>
          <w:b/>
          <w:sz w:val="28"/>
          <w:szCs w:val="28"/>
          <w:lang w:val="vi-VN"/>
        </w:rPr>
      </w:pPr>
      <w:r w:rsidRPr="00D21D77">
        <w:rPr>
          <w:rFonts w:ascii="Times New Roman" w:hAnsi="Times New Roman" w:cs="Times New Roman"/>
          <w:b/>
          <w:sz w:val="28"/>
          <w:szCs w:val="28"/>
          <w:lang w:val="vi-VN"/>
        </w:rPr>
        <w:t xml:space="preserve">II. </w:t>
      </w:r>
      <w:r w:rsidR="007D5C02" w:rsidRPr="002E3407">
        <w:rPr>
          <w:rFonts w:ascii="Times New Roman" w:hAnsi="Times New Roman" w:cs="Times New Roman"/>
          <w:b/>
          <w:sz w:val="28"/>
          <w:szCs w:val="28"/>
          <w:lang w:val="en-US"/>
        </w:rPr>
        <w:t>SOCIAL ISSUES</w:t>
      </w:r>
    </w:p>
    <w:p w:rsidR="007D5C02" w:rsidRPr="009A40A6" w:rsidRDefault="007D5C02" w:rsidP="007D5C02">
      <w:pPr>
        <w:spacing w:before="40" w:after="40" w:line="295" w:lineRule="auto"/>
        <w:ind w:firstLine="567"/>
        <w:jc w:val="both"/>
        <w:rPr>
          <w:rFonts w:ascii="Times New Roman" w:hAnsi="Times New Roman" w:cs="Times New Roman"/>
          <w:b/>
          <w:sz w:val="28"/>
          <w:szCs w:val="28"/>
          <w:lang w:val="en-US"/>
        </w:rPr>
      </w:pPr>
      <w:r w:rsidRPr="00D21D77">
        <w:rPr>
          <w:rFonts w:ascii="Times New Roman" w:hAnsi="Times New Roman" w:cs="Times New Roman"/>
          <w:b/>
          <w:sz w:val="28"/>
          <w:szCs w:val="28"/>
          <w:lang w:val="vi-VN"/>
        </w:rPr>
        <w:t xml:space="preserve">1. </w:t>
      </w:r>
      <w:r w:rsidRPr="002E3407">
        <w:rPr>
          <w:rFonts w:ascii="Times New Roman" w:hAnsi="Times New Roman" w:cs="Times New Roman"/>
          <w:b/>
          <w:sz w:val="28"/>
          <w:szCs w:val="28"/>
          <w:lang w:val="en-US"/>
        </w:rPr>
        <w:t>Labor and employment</w:t>
      </w:r>
    </w:p>
    <w:p w:rsidR="007D5C02" w:rsidRDefault="007D5C02" w:rsidP="007D5C02">
      <w:pPr>
        <w:spacing w:before="40" w:after="40" w:line="245" w:lineRule="auto"/>
        <w:ind w:firstLine="567"/>
        <w:jc w:val="both"/>
        <w:rPr>
          <w:rFonts w:ascii="Times New Roman" w:hAnsi="Times New Roman" w:cs="Times New Roman"/>
          <w:sz w:val="28"/>
          <w:szCs w:val="28"/>
          <w:lang w:val="en-US"/>
        </w:rPr>
      </w:pPr>
      <w:r w:rsidRPr="00555B36">
        <w:rPr>
          <w:rFonts w:ascii="Times New Roman" w:hAnsi="Times New Roman" w:cs="Times New Roman"/>
          <w:sz w:val="28"/>
          <w:szCs w:val="28"/>
          <w:lang w:val="vi-VN"/>
        </w:rPr>
        <w:t xml:space="preserve">In the whole country, the situation of labor and employment in the first 6 months of 2019 showed positive changes. In comparison with the same period last year, the number of employed persons increased, labor structure shifted in a positive direction, sharply reduced the share of labor in agriculture, forestry and fishery sector, increased the share of industry, construction and service sector. </w:t>
      </w:r>
      <w:r w:rsidRPr="00555B36">
        <w:rPr>
          <w:rFonts w:ascii="Times New Roman" w:hAnsi="Times New Roman" w:cs="Times New Roman"/>
          <w:sz w:val="28"/>
          <w:szCs w:val="28"/>
          <w:lang w:val="vi-VN"/>
        </w:rPr>
        <w:lastRenderedPageBreak/>
        <w:t>Unemployment, underemployment decreased, income of wage workers tended to increase.</w:t>
      </w:r>
    </w:p>
    <w:p w:rsidR="007D5C02" w:rsidRPr="008A42C9" w:rsidRDefault="007D5C02" w:rsidP="007D5C02">
      <w:pPr>
        <w:spacing w:before="40" w:after="40" w:line="27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In</w:t>
      </w:r>
      <w:r w:rsidRPr="0085428F">
        <w:rPr>
          <w:rFonts w:ascii="Times New Roman" w:hAnsi="Times New Roman" w:cs="Times New Roman"/>
          <w:sz w:val="28"/>
          <w:szCs w:val="28"/>
          <w:lang w:val="vi-VN"/>
        </w:rPr>
        <w:t xml:space="preserve"> the first 6 months of 2019, the labor force aged 15 and over was 55.4 million persons, an increase of 334 thousand persons compared to the same period last year</w:t>
      </w:r>
      <w:r>
        <w:rPr>
          <w:rFonts w:ascii="Times New Roman" w:hAnsi="Times New Roman" w:cs="Times New Roman"/>
          <w:sz w:val="28"/>
          <w:szCs w:val="28"/>
          <w:lang w:val="en-US"/>
        </w:rPr>
        <w:t xml:space="preserve"> (</w:t>
      </w:r>
      <w:r w:rsidRPr="002E3407">
        <w:rPr>
          <w:rFonts w:ascii="Times New Roman" w:hAnsi="Times New Roman" w:cs="Times New Roman"/>
          <w:sz w:val="28"/>
          <w:szCs w:val="28"/>
          <w:lang w:val="en-US"/>
        </w:rPr>
        <w:t>In the second quarter of 2019, th</w:t>
      </w:r>
      <w:r>
        <w:rPr>
          <w:rFonts w:ascii="Times New Roman" w:hAnsi="Times New Roman" w:cs="Times New Roman"/>
          <w:sz w:val="28"/>
          <w:szCs w:val="28"/>
          <w:lang w:val="en-US"/>
        </w:rPr>
        <w:t xml:space="preserve">is figure was </w:t>
      </w:r>
      <w:r w:rsidRPr="002E3407">
        <w:rPr>
          <w:rFonts w:ascii="Times New Roman" w:hAnsi="Times New Roman" w:cs="Times New Roman"/>
          <w:sz w:val="28"/>
          <w:szCs w:val="28"/>
          <w:lang w:val="en-US"/>
        </w:rPr>
        <w:t xml:space="preserve">55.5 million persons, </w:t>
      </w:r>
      <w:r w:rsidRPr="00B5697C">
        <w:rPr>
          <w:rFonts w:ascii="Times New Roman" w:hAnsi="Times New Roman" w:cs="Times New Roman"/>
          <w:sz w:val="28"/>
          <w:szCs w:val="28"/>
          <w:lang w:val="en-US"/>
        </w:rPr>
        <w:t>a rise of 335.1 thousand persons over the same period last year</w:t>
      </w:r>
      <w:r>
        <w:rPr>
          <w:rFonts w:ascii="Times New Roman" w:hAnsi="Times New Roman" w:cs="Times New Roman"/>
          <w:sz w:val="28"/>
          <w:szCs w:val="28"/>
          <w:lang w:val="en-US"/>
        </w:rPr>
        <w:t>)</w:t>
      </w:r>
      <w:r w:rsidRPr="008E3E8C">
        <w:rPr>
          <w:rFonts w:ascii="Times New Roman" w:hAnsi="Times New Roman" w:cs="Times New Roman"/>
          <w:sz w:val="28"/>
          <w:szCs w:val="28"/>
          <w:lang w:val="vi-VN"/>
        </w:rPr>
        <w:t xml:space="preserve">; </w:t>
      </w:r>
      <w:r w:rsidRPr="0085428F">
        <w:rPr>
          <w:rFonts w:ascii="Times New Roman" w:hAnsi="Times New Roman" w:cs="Times New Roman"/>
          <w:sz w:val="28"/>
          <w:szCs w:val="28"/>
          <w:lang w:val="vi-VN"/>
        </w:rPr>
        <w:t>the labor force in working age was estimated at 48.9 million persons, a year on year rise of 454.4 thousand persons</w:t>
      </w:r>
      <w:r w:rsidRPr="008E3E8C">
        <w:rPr>
          <w:rFonts w:ascii="Times New Roman" w:hAnsi="Times New Roman" w:cs="Times New Roman"/>
          <w:sz w:val="28"/>
          <w:szCs w:val="28"/>
          <w:lang w:val="vi-VN"/>
        </w:rPr>
        <w:t xml:space="preserve">. </w:t>
      </w:r>
      <w:r w:rsidRPr="00DE3926">
        <w:rPr>
          <w:rFonts w:ascii="Times New Roman" w:hAnsi="Times New Roman" w:cs="Times New Roman"/>
          <w:sz w:val="28"/>
          <w:szCs w:val="28"/>
          <w:lang w:val="vi-VN"/>
        </w:rPr>
        <w:t>In the second quarter of 2019, the employed population aged 15 and over was estimated at 54.4 million persons</w:t>
      </w:r>
      <w:r w:rsidRPr="008E3E8C">
        <w:rPr>
          <w:rFonts w:ascii="Times New Roman" w:hAnsi="Times New Roman" w:cs="Times New Roman"/>
          <w:sz w:val="28"/>
          <w:szCs w:val="28"/>
          <w:lang w:val="vi-VN"/>
        </w:rPr>
        <w:t>;</w:t>
      </w:r>
      <w:r>
        <w:rPr>
          <w:rFonts w:ascii="Times New Roman" w:hAnsi="Times New Roman" w:cs="Times New Roman"/>
          <w:sz w:val="28"/>
          <w:szCs w:val="28"/>
          <w:lang w:val="en-US"/>
        </w:rPr>
        <w:t xml:space="preserve"> </w:t>
      </w:r>
      <w:r w:rsidRPr="008B640B">
        <w:rPr>
          <w:rFonts w:ascii="Times New Roman" w:hAnsi="Times New Roman" w:cs="Times New Roman"/>
          <w:sz w:val="28"/>
          <w:szCs w:val="28"/>
          <w:lang w:val="en-US"/>
        </w:rPr>
        <w:t>Generally</w:t>
      </w:r>
      <w:r>
        <w:rPr>
          <w:rFonts w:ascii="Times New Roman" w:hAnsi="Times New Roman" w:cs="Times New Roman"/>
          <w:sz w:val="28"/>
          <w:szCs w:val="28"/>
          <w:lang w:val="en-US"/>
        </w:rPr>
        <w:t xml:space="preserve"> for </w:t>
      </w:r>
      <w:r w:rsidRPr="009434B7">
        <w:rPr>
          <w:rFonts w:ascii="Times New Roman" w:hAnsi="Times New Roman" w:cs="Times New Roman"/>
          <w:sz w:val="28"/>
          <w:szCs w:val="28"/>
          <w:lang w:val="vi-VN"/>
        </w:rPr>
        <w:t>the first 6 months</w:t>
      </w:r>
      <w:r w:rsidRPr="008E3E8C">
        <w:rPr>
          <w:rFonts w:ascii="Times New Roman" w:hAnsi="Times New Roman" w:cs="Times New Roman"/>
          <w:sz w:val="28"/>
          <w:szCs w:val="28"/>
          <w:lang w:val="vi-VN"/>
        </w:rPr>
        <w:t xml:space="preserve">, 54.3 million </w:t>
      </w:r>
      <w:r>
        <w:rPr>
          <w:rFonts w:ascii="Times New Roman" w:hAnsi="Times New Roman" w:cs="Times New Roman"/>
          <w:sz w:val="28"/>
          <w:szCs w:val="28"/>
          <w:lang w:val="en-US"/>
        </w:rPr>
        <w:t>persons</w:t>
      </w:r>
      <w:r w:rsidRPr="008E3E8C">
        <w:rPr>
          <w:rFonts w:ascii="Times New Roman" w:hAnsi="Times New Roman" w:cs="Times New Roman"/>
          <w:sz w:val="28"/>
          <w:szCs w:val="28"/>
          <w:lang w:val="vi-VN"/>
        </w:rPr>
        <w:t>,</w:t>
      </w:r>
      <w:r w:rsidRPr="00BC3E62">
        <w:rPr>
          <w:rFonts w:ascii="Times New Roman" w:hAnsi="Times New Roman" w:cs="Times New Roman"/>
          <w:sz w:val="28"/>
          <w:szCs w:val="28"/>
          <w:lang w:val="en-US"/>
        </w:rPr>
        <w:t xml:space="preserve"> </w:t>
      </w:r>
      <w:r w:rsidRPr="002E3407">
        <w:rPr>
          <w:rFonts w:ascii="Times New Roman" w:hAnsi="Times New Roman" w:cs="Times New Roman"/>
          <w:sz w:val="28"/>
          <w:szCs w:val="28"/>
          <w:lang w:val="en-US"/>
        </w:rPr>
        <w:t>of which employees of the agriculture, forestry and fishery sector accounted for 35.3</w:t>
      </w:r>
      <w:r>
        <w:rPr>
          <w:rFonts w:ascii="Times New Roman" w:hAnsi="Times New Roman" w:cs="Times New Roman"/>
          <w:sz w:val="28"/>
          <w:szCs w:val="28"/>
          <w:lang w:val="en-US"/>
        </w:rPr>
        <w:t>%</w:t>
      </w:r>
      <w:r w:rsidRPr="002E3407">
        <w:rPr>
          <w:rFonts w:ascii="Times New Roman" w:hAnsi="Times New Roman" w:cs="Times New Roman"/>
          <w:sz w:val="28"/>
          <w:szCs w:val="28"/>
          <w:lang w:val="en-US"/>
        </w:rPr>
        <w:t>. (</w:t>
      </w:r>
      <w:r w:rsidRPr="002E3407">
        <w:rPr>
          <w:rFonts w:ascii="Times New Roman" w:hAnsi="Times New Roman" w:cs="Times New Roman"/>
          <w:sz w:val="28"/>
          <w:szCs w:val="28"/>
        </w:rPr>
        <w:t>A</w:t>
      </w:r>
      <w:r w:rsidRPr="002E3407">
        <w:rPr>
          <w:rFonts w:ascii="Times New Roman" w:hAnsi="Times New Roman" w:cs="Times New Roman"/>
          <w:sz w:val="28"/>
          <w:szCs w:val="28"/>
          <w:lang w:val="en-US"/>
        </w:rPr>
        <w:t xml:space="preserve"> decrease of 3.1 percentage points compared to the same period last year); the industry and construction sector shared 28.9% (an increase of 2.3 percentage points); the service sector was 19.4 million persons, with the corresponding of 35.8% (a growth of 0.8 percentage points).</w:t>
      </w:r>
    </w:p>
    <w:p w:rsidR="007D5C02" w:rsidRPr="008E3E8C" w:rsidRDefault="007D5C02" w:rsidP="007D5C02">
      <w:pPr>
        <w:spacing w:before="40" w:after="40" w:line="240" w:lineRule="auto"/>
        <w:ind w:firstLine="567"/>
        <w:jc w:val="both"/>
        <w:rPr>
          <w:rFonts w:ascii="Times New Roman" w:hAnsi="Times New Roman" w:cs="Times New Roman"/>
          <w:sz w:val="28"/>
          <w:szCs w:val="28"/>
        </w:rPr>
      </w:pPr>
      <w:r w:rsidRPr="008E3E8C">
        <w:rPr>
          <w:rFonts w:ascii="Times New Roman" w:hAnsi="Times New Roman" w:cs="Times New Roman"/>
          <w:sz w:val="28"/>
          <w:szCs w:val="28"/>
        </w:rPr>
        <w:t xml:space="preserve">The national unemployment rate </w:t>
      </w:r>
      <w:r>
        <w:rPr>
          <w:rFonts w:ascii="Times New Roman" w:hAnsi="Times New Roman" w:cs="Times New Roman"/>
          <w:sz w:val="28"/>
          <w:szCs w:val="28"/>
        </w:rPr>
        <w:t>for the first 6 months of 2019 was 1.99% (the first quarter was</w:t>
      </w:r>
      <w:r w:rsidRPr="008E3E8C">
        <w:rPr>
          <w:rFonts w:ascii="Times New Roman" w:hAnsi="Times New Roman" w:cs="Times New Roman"/>
          <w:sz w:val="28"/>
          <w:szCs w:val="28"/>
        </w:rPr>
        <w:t xml:space="preserve"> 2.00%, the second quarter </w:t>
      </w:r>
      <w:r>
        <w:rPr>
          <w:rFonts w:ascii="Times New Roman" w:hAnsi="Times New Roman" w:cs="Times New Roman"/>
          <w:sz w:val="28"/>
          <w:szCs w:val="28"/>
        </w:rPr>
        <w:t>wa</w:t>
      </w:r>
      <w:r w:rsidRPr="008E3E8C">
        <w:rPr>
          <w:rFonts w:ascii="Times New Roman" w:hAnsi="Times New Roman" w:cs="Times New Roman"/>
          <w:sz w:val="28"/>
          <w:szCs w:val="28"/>
        </w:rPr>
        <w:t xml:space="preserve">s estimated at 1.98%), of which the urban area </w:t>
      </w:r>
      <w:r>
        <w:rPr>
          <w:rFonts w:ascii="Times New Roman" w:hAnsi="Times New Roman" w:cs="Times New Roman"/>
          <w:sz w:val="28"/>
          <w:szCs w:val="28"/>
        </w:rPr>
        <w:t>was 2.95%; rural area wa</w:t>
      </w:r>
      <w:r w:rsidRPr="008E3E8C">
        <w:rPr>
          <w:rFonts w:ascii="Times New Roman" w:hAnsi="Times New Roman" w:cs="Times New Roman"/>
          <w:sz w:val="28"/>
          <w:szCs w:val="28"/>
        </w:rPr>
        <w:t>s 1.51%</w:t>
      </w:r>
      <w:r w:rsidRPr="002E3407">
        <w:rPr>
          <w:rStyle w:val="FootnoteReference"/>
          <w:sz w:val="28"/>
          <w:szCs w:val="28"/>
          <w:lang w:val="en-US"/>
        </w:rPr>
        <w:footnoteReference w:id="21"/>
      </w:r>
      <w:r w:rsidRPr="008E3E8C">
        <w:rPr>
          <w:rFonts w:ascii="Times New Roman" w:hAnsi="Times New Roman" w:cs="Times New Roman"/>
          <w:sz w:val="28"/>
          <w:szCs w:val="28"/>
        </w:rPr>
        <w:t>.</w:t>
      </w:r>
    </w:p>
    <w:p w:rsidR="007D5C02" w:rsidRPr="00D21D77" w:rsidRDefault="007D5C02" w:rsidP="007D5C02">
      <w:pPr>
        <w:spacing w:before="40" w:after="40" w:line="240" w:lineRule="auto"/>
        <w:ind w:firstLine="567"/>
        <w:jc w:val="both"/>
        <w:rPr>
          <w:rFonts w:ascii="Times New Roman" w:hAnsi="Times New Roman" w:cs="Times New Roman"/>
          <w:sz w:val="28"/>
          <w:szCs w:val="28"/>
        </w:rPr>
      </w:pPr>
      <w:r w:rsidRPr="008E3E8C">
        <w:rPr>
          <w:rFonts w:ascii="Times New Roman" w:hAnsi="Times New Roman" w:cs="Times New Roman"/>
          <w:sz w:val="28"/>
          <w:szCs w:val="28"/>
        </w:rPr>
        <w:t xml:space="preserve">The underemployment rate of working-age </w:t>
      </w:r>
      <w:proofErr w:type="spellStart"/>
      <w:r w:rsidRPr="008E3E8C">
        <w:rPr>
          <w:rFonts w:ascii="Times New Roman" w:hAnsi="Times New Roman" w:cs="Times New Roman"/>
          <w:sz w:val="28"/>
          <w:szCs w:val="28"/>
        </w:rPr>
        <w:t>laborers</w:t>
      </w:r>
      <w:proofErr w:type="spellEnd"/>
      <w:r w:rsidRPr="008E3E8C">
        <w:rPr>
          <w:rFonts w:ascii="Times New Roman" w:hAnsi="Times New Roman" w:cs="Times New Roman"/>
          <w:sz w:val="28"/>
          <w:szCs w:val="28"/>
        </w:rPr>
        <w:t xml:space="preserve"> in the first 6 months of this year was 1.29% (the first quarter was 1.21%; the second quarter was estimated at 1.38%), of which urban</w:t>
      </w:r>
      <w:r>
        <w:rPr>
          <w:rFonts w:ascii="Times New Roman" w:hAnsi="Times New Roman" w:cs="Times New Roman"/>
          <w:sz w:val="28"/>
          <w:szCs w:val="28"/>
        </w:rPr>
        <w:t xml:space="preserve"> area was 0.77%; rural area wa</w:t>
      </w:r>
      <w:r w:rsidRPr="008E3E8C">
        <w:rPr>
          <w:rFonts w:ascii="Times New Roman" w:hAnsi="Times New Roman" w:cs="Times New Roman"/>
          <w:sz w:val="28"/>
          <w:szCs w:val="28"/>
        </w:rPr>
        <w:t>s 1.57%</w:t>
      </w:r>
      <w:r w:rsidRPr="00D21D77">
        <w:rPr>
          <w:rStyle w:val="FootnoteReference"/>
          <w:rFonts w:ascii="Times New Roman" w:hAnsi="Times New Roman"/>
          <w:sz w:val="28"/>
          <w:szCs w:val="28"/>
        </w:rPr>
        <w:footnoteReference w:id="22"/>
      </w:r>
      <w:r w:rsidRPr="00D21D77">
        <w:rPr>
          <w:rFonts w:ascii="Times New Roman" w:hAnsi="Times New Roman" w:cs="Times New Roman"/>
          <w:sz w:val="28"/>
          <w:szCs w:val="28"/>
        </w:rPr>
        <w:t xml:space="preserve">. </w:t>
      </w:r>
    </w:p>
    <w:p w:rsidR="007D5C02" w:rsidRDefault="007D5C02" w:rsidP="007D5C02">
      <w:pPr>
        <w:pStyle w:val="Normal10"/>
        <w:spacing w:before="40" w:after="40" w:line="242" w:lineRule="auto"/>
        <w:ind w:firstLine="567"/>
        <w:jc w:val="both"/>
        <w:rPr>
          <w:rStyle w:val="normalchar"/>
          <w:rFonts w:ascii="Times New Roman" w:hAnsi="Times New Roman"/>
          <w:b/>
          <w:sz w:val="28"/>
          <w:szCs w:val="28"/>
          <w:lang w:val="nl-NL"/>
        </w:rPr>
      </w:pPr>
      <w:r w:rsidRPr="00D21D77">
        <w:rPr>
          <w:rStyle w:val="normalchar"/>
          <w:rFonts w:ascii="Times New Roman" w:hAnsi="Times New Roman"/>
          <w:b/>
          <w:sz w:val="28"/>
          <w:szCs w:val="28"/>
          <w:lang w:val="nl-NL"/>
        </w:rPr>
        <w:t xml:space="preserve">2. </w:t>
      </w:r>
      <w:r w:rsidRPr="008E3E8C">
        <w:rPr>
          <w:rStyle w:val="normalchar"/>
          <w:rFonts w:ascii="Times New Roman" w:hAnsi="Times New Roman"/>
          <w:b/>
          <w:sz w:val="28"/>
          <w:szCs w:val="28"/>
          <w:lang w:val="nl-NL"/>
        </w:rPr>
        <w:t>Residential life and social security</w:t>
      </w:r>
    </w:p>
    <w:p w:rsidR="007D5C02" w:rsidRDefault="007D5C02" w:rsidP="007D5C02">
      <w:pPr>
        <w:spacing w:before="40" w:after="40" w:line="242" w:lineRule="auto"/>
        <w:ind w:firstLine="567"/>
        <w:jc w:val="both"/>
        <w:rPr>
          <w:rFonts w:ascii="Times New Roman" w:hAnsi="Times New Roman" w:cs="Times New Roman"/>
          <w:sz w:val="28"/>
          <w:szCs w:val="28"/>
          <w:lang w:val="en-US"/>
        </w:rPr>
      </w:pPr>
      <w:r w:rsidRPr="008B640B">
        <w:rPr>
          <w:rFonts w:ascii="Times New Roman" w:hAnsi="Times New Roman" w:cs="Times New Roman"/>
          <w:sz w:val="28"/>
          <w:szCs w:val="28"/>
          <w:lang w:val="vi-VN"/>
        </w:rPr>
        <w:t>The living standards of the population in the first 6 months of 2019 were generally improved, thanks to the drastic guidance of all levels, sectors and efforts of the people, especially in rural area. The new rural construction program in recent years had positive effects, contributing to improving the lives of people in rural area, promoting the development of the socio-economic infrastructure system in the rural area. The system of cultural and physical foundations and schools were newly built and renovated to meet standards, crop support programs for agricultural production, preferential lending policies for poor and near-poor households. ... contributed to helping farmers develop production, improve their lives. By the end of June 2019, in the whole country, 4,402 communes (reaching 49.4%) and 76 districts were recognized to meet the new rural standards.</w:t>
      </w:r>
    </w:p>
    <w:p w:rsidR="007D5C02" w:rsidRDefault="007D5C02" w:rsidP="007D5C02">
      <w:pPr>
        <w:pStyle w:val="Normal2"/>
        <w:spacing w:before="40" w:beforeAutospacing="0" w:after="40" w:afterAutospacing="0" w:line="242" w:lineRule="auto"/>
        <w:ind w:firstLine="567"/>
        <w:jc w:val="both"/>
        <w:rPr>
          <w:rFonts w:ascii="Times New Roman" w:hAnsi="Times New Roman" w:cs="Times New Roman"/>
          <w:sz w:val="28"/>
          <w:szCs w:val="28"/>
        </w:rPr>
      </w:pPr>
      <w:r w:rsidRPr="002F7F9F">
        <w:rPr>
          <w:rFonts w:ascii="Times New Roman" w:hAnsi="Times New Roman" w:cs="Times New Roman"/>
          <w:sz w:val="28"/>
          <w:szCs w:val="28"/>
          <w:lang w:val="vi-VN"/>
        </w:rPr>
        <w:t xml:space="preserve">Farmers' hunger decreased sharply compared to the same period last year. In June, there were 1.7 thousand households suffering from food shortage, a fall </w:t>
      </w:r>
      <w:r w:rsidRPr="002F7F9F">
        <w:rPr>
          <w:rFonts w:ascii="Times New Roman" w:hAnsi="Times New Roman" w:cs="Times New Roman"/>
          <w:sz w:val="28"/>
          <w:szCs w:val="28"/>
          <w:lang w:val="vi-VN"/>
        </w:rPr>
        <w:lastRenderedPageBreak/>
        <w:t xml:space="preserve">of 44.5% over the same period last year, corresponding to 6.9 thousand persons suffering from food shortage, down 44.7%. Generally for the first 6 months of 2019, the whole country recorded 65 thousand households suffering from food shortage, dropped 30.9% over the same period last year, corresponding to 261.9 thousand persons suffering from food shortage, fell by 30%. </w:t>
      </w:r>
    </w:p>
    <w:p w:rsidR="0082495C" w:rsidRPr="00D21D77" w:rsidRDefault="007D5C02" w:rsidP="007D5C02">
      <w:pPr>
        <w:spacing w:before="80" w:after="40" w:line="242" w:lineRule="auto"/>
        <w:ind w:firstLine="567"/>
        <w:jc w:val="both"/>
        <w:rPr>
          <w:rFonts w:ascii="Times New Roman" w:hAnsi="Times New Roman" w:cs="Times New Roman"/>
          <w:b/>
          <w:snapToGrid w:val="0"/>
          <w:sz w:val="28"/>
          <w:szCs w:val="28"/>
          <w:lang w:val="nl-NL"/>
        </w:rPr>
      </w:pPr>
      <w:r w:rsidRPr="002F7F9F">
        <w:rPr>
          <w:rFonts w:ascii="Times New Roman" w:hAnsi="Times New Roman" w:cs="Times New Roman"/>
          <w:sz w:val="28"/>
          <w:szCs w:val="28"/>
        </w:rPr>
        <w:t xml:space="preserve">Social security continued to be paid attention by authorities. According to the preliminary report, the total value of gifts had been given to policy beneficiaries, national devotees and social protection beneficiaries in the first 6 months of 2019 were more than 4 trillion </w:t>
      </w:r>
      <w:proofErr w:type="spellStart"/>
      <w:r w:rsidRPr="002F7F9F">
        <w:rPr>
          <w:rFonts w:ascii="Times New Roman" w:hAnsi="Times New Roman" w:cs="Times New Roman"/>
          <w:sz w:val="28"/>
          <w:szCs w:val="28"/>
        </w:rPr>
        <w:t>VND</w:t>
      </w:r>
      <w:proofErr w:type="spellEnd"/>
      <w:r w:rsidRPr="002F7F9F">
        <w:rPr>
          <w:rFonts w:ascii="Times New Roman" w:hAnsi="Times New Roman" w:cs="Times New Roman"/>
          <w:sz w:val="28"/>
          <w:szCs w:val="28"/>
        </w:rPr>
        <w:t xml:space="preserve">, including 2.2 trillion </w:t>
      </w:r>
      <w:proofErr w:type="spellStart"/>
      <w:r w:rsidRPr="002F7F9F">
        <w:rPr>
          <w:rFonts w:ascii="Times New Roman" w:hAnsi="Times New Roman" w:cs="Times New Roman"/>
          <w:sz w:val="28"/>
          <w:szCs w:val="28"/>
        </w:rPr>
        <w:t>VND</w:t>
      </w:r>
      <w:proofErr w:type="spellEnd"/>
      <w:r w:rsidRPr="002F7F9F">
        <w:rPr>
          <w:rFonts w:ascii="Times New Roman" w:hAnsi="Times New Roman" w:cs="Times New Roman"/>
          <w:sz w:val="28"/>
          <w:szCs w:val="28"/>
        </w:rPr>
        <w:t xml:space="preserve"> of gifts and supports the policy beneficiaries; 1.2 trillion </w:t>
      </w:r>
      <w:proofErr w:type="spellStart"/>
      <w:r w:rsidRPr="002F7F9F">
        <w:rPr>
          <w:rFonts w:ascii="Times New Roman" w:hAnsi="Times New Roman" w:cs="Times New Roman"/>
          <w:sz w:val="28"/>
          <w:szCs w:val="28"/>
        </w:rPr>
        <w:t>VND</w:t>
      </w:r>
      <w:proofErr w:type="spellEnd"/>
      <w:r w:rsidRPr="002F7F9F">
        <w:rPr>
          <w:rFonts w:ascii="Times New Roman" w:hAnsi="Times New Roman" w:cs="Times New Roman"/>
          <w:sz w:val="28"/>
          <w:szCs w:val="28"/>
        </w:rPr>
        <w:t xml:space="preserve"> of support poor households and nearly 0.7 trillion </w:t>
      </w:r>
      <w:proofErr w:type="spellStart"/>
      <w:r w:rsidRPr="002F7F9F">
        <w:rPr>
          <w:rFonts w:ascii="Times New Roman" w:hAnsi="Times New Roman" w:cs="Times New Roman"/>
          <w:sz w:val="28"/>
          <w:szCs w:val="28"/>
        </w:rPr>
        <w:t>VND</w:t>
      </w:r>
      <w:proofErr w:type="spellEnd"/>
      <w:r w:rsidRPr="002F7F9F">
        <w:rPr>
          <w:rFonts w:ascii="Times New Roman" w:hAnsi="Times New Roman" w:cs="Times New Roman"/>
          <w:sz w:val="28"/>
          <w:szCs w:val="28"/>
        </w:rPr>
        <w:t xml:space="preserve"> to help hunger and other social relief. Besides, nearly 19 million health insurance cards, free health care books /cards were donated to policy beneficiaries in the whole country</w:t>
      </w:r>
      <w:r w:rsidR="0082495C" w:rsidRPr="00D21D77">
        <w:rPr>
          <w:rFonts w:ascii="Times New Roman" w:hAnsi="Times New Roman" w:cs="Times New Roman"/>
          <w:sz w:val="28"/>
          <w:szCs w:val="28"/>
          <w:lang w:val="vi-VN"/>
        </w:rPr>
        <w:t>.</w:t>
      </w:r>
    </w:p>
    <w:p w:rsidR="005A2F2D" w:rsidRPr="00AF1A1F" w:rsidRDefault="00EF408A" w:rsidP="005A2F2D">
      <w:pPr>
        <w:spacing w:before="40" w:after="40" w:line="242" w:lineRule="auto"/>
        <w:ind w:firstLine="567"/>
        <w:jc w:val="both"/>
        <w:rPr>
          <w:rFonts w:ascii="Times New Roman" w:hAnsi="Times New Roman" w:cs="Times New Roman"/>
          <w:b/>
          <w:color w:val="000000" w:themeColor="text1"/>
          <w:sz w:val="28"/>
          <w:szCs w:val="28"/>
          <w:bdr w:val="none" w:sz="0" w:space="0" w:color="auto" w:frame="1"/>
        </w:rPr>
      </w:pPr>
      <w:r w:rsidRPr="00D21D77">
        <w:rPr>
          <w:rStyle w:val="normalchar"/>
          <w:rFonts w:ascii="Times New Roman" w:hAnsi="Times New Roman"/>
          <w:b/>
          <w:sz w:val="28"/>
          <w:szCs w:val="28"/>
          <w:lang w:val="nl-NL"/>
        </w:rPr>
        <w:t xml:space="preserve">3. </w:t>
      </w:r>
      <w:bookmarkStart w:id="5" w:name="OLE_LINK62"/>
      <w:bookmarkStart w:id="6" w:name="OLE_LINK61"/>
      <w:r w:rsidR="005A2F2D" w:rsidRPr="00AF1A1F">
        <w:rPr>
          <w:rFonts w:ascii="Times New Roman" w:hAnsi="Times New Roman" w:cs="Times New Roman"/>
          <w:b/>
          <w:color w:val="000000" w:themeColor="text1"/>
          <w:sz w:val="28"/>
          <w:szCs w:val="28"/>
          <w:bdr w:val="none" w:sz="0" w:space="0" w:color="auto" w:frame="1"/>
        </w:rPr>
        <w:t>Education and training</w:t>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pacing w:val="-2"/>
          <w:sz w:val="28"/>
          <w:szCs w:val="28"/>
          <w:bdr w:val="none" w:sz="0" w:space="0" w:color="auto" w:frame="1"/>
        </w:rPr>
      </w:pPr>
      <w:r w:rsidRPr="00AF1A1F">
        <w:rPr>
          <w:rFonts w:ascii="Times New Roman" w:hAnsi="Times New Roman" w:cs="Times New Roman"/>
          <w:color w:val="000000" w:themeColor="text1"/>
          <w:sz w:val="28"/>
          <w:szCs w:val="28"/>
          <w:bdr w:val="none" w:sz="0" w:space="0" w:color="auto" w:frame="1"/>
        </w:rPr>
        <w:t xml:space="preserve">In the school year 2018-2019, </w:t>
      </w:r>
      <w:r w:rsidRPr="00AF1A1F">
        <w:rPr>
          <w:rFonts w:ascii="Times New Roman" w:hAnsi="Times New Roman" w:cs="Times New Roman"/>
          <w:color w:val="000000" w:themeColor="text1"/>
          <w:spacing w:val="-2"/>
          <w:sz w:val="28"/>
          <w:szCs w:val="28"/>
          <w:bdr w:val="none" w:sz="0" w:space="0" w:color="auto" w:frame="1"/>
        </w:rPr>
        <w:t xml:space="preserve">there were 16.5 million </w:t>
      </w:r>
      <w:r w:rsidRPr="00AF1A1F">
        <w:rPr>
          <w:rFonts w:ascii="Times New Roman" w:hAnsi="Times New Roman" w:cs="Times New Roman"/>
          <w:color w:val="000000" w:themeColor="text1"/>
          <w:sz w:val="28"/>
          <w:szCs w:val="28"/>
        </w:rPr>
        <w:t>general pupils</w:t>
      </w:r>
      <w:r w:rsidRPr="00AF1A1F">
        <w:rPr>
          <w:rFonts w:ascii="Times New Roman" w:hAnsi="Times New Roman" w:cs="Times New Roman"/>
          <w:color w:val="000000" w:themeColor="text1"/>
          <w:spacing w:val="-2"/>
          <w:sz w:val="28"/>
          <w:szCs w:val="28"/>
          <w:bdr w:val="none" w:sz="0" w:space="0" w:color="auto" w:frame="1"/>
        </w:rPr>
        <w:t xml:space="preserve"> in the whole country, an increase of 4% over the previous year, including: 8.5 million primary school pupils, an increase of 6.2%; 5.4 million </w:t>
      </w:r>
      <w:r w:rsidRPr="00AF1A1F">
        <w:rPr>
          <w:rFonts w:ascii="Times New Roman" w:hAnsi="Times New Roman" w:cs="Times New Roman"/>
          <w:color w:val="000000" w:themeColor="text1"/>
          <w:sz w:val="28"/>
          <w:szCs w:val="28"/>
        </w:rPr>
        <w:t>lower secondary school pupils</w:t>
      </w:r>
      <w:r w:rsidRPr="00AF1A1F">
        <w:rPr>
          <w:rFonts w:ascii="Times New Roman" w:hAnsi="Times New Roman" w:cs="Times New Roman"/>
          <w:color w:val="000000" w:themeColor="text1"/>
          <w:spacing w:val="-2"/>
          <w:sz w:val="28"/>
          <w:szCs w:val="28"/>
          <w:bdr w:val="none" w:sz="0" w:space="0" w:color="auto" w:frame="1"/>
        </w:rPr>
        <w:t xml:space="preserve">, a rise of 1.5% and 2.6 million </w:t>
      </w:r>
      <w:r w:rsidRPr="00AF1A1F">
        <w:rPr>
          <w:rFonts w:ascii="Times New Roman" w:hAnsi="Times New Roman" w:cs="Times New Roman"/>
          <w:color w:val="000000" w:themeColor="text1"/>
          <w:sz w:val="28"/>
          <w:szCs w:val="28"/>
        </w:rPr>
        <w:t>pupils in upper secondary schools</w:t>
      </w:r>
      <w:r w:rsidRPr="00AF1A1F">
        <w:rPr>
          <w:rFonts w:ascii="Times New Roman" w:hAnsi="Times New Roman" w:cs="Times New Roman"/>
          <w:color w:val="000000" w:themeColor="text1"/>
          <w:spacing w:val="-2"/>
          <w:sz w:val="28"/>
          <w:szCs w:val="28"/>
          <w:bdr w:val="none" w:sz="0" w:space="0" w:color="auto" w:frame="1"/>
        </w:rPr>
        <w:t>, an increase of 2%.</w:t>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pacing w:val="-2"/>
          <w:sz w:val="28"/>
          <w:szCs w:val="28"/>
          <w:bdr w:val="none" w:sz="0" w:space="0" w:color="auto" w:frame="1"/>
        </w:rPr>
      </w:pPr>
      <w:r w:rsidRPr="00AF1A1F">
        <w:rPr>
          <w:rFonts w:ascii="Times New Roman" w:hAnsi="Times New Roman" w:cs="Times New Roman"/>
          <w:color w:val="000000" w:themeColor="text1"/>
          <w:spacing w:val="-2"/>
          <w:sz w:val="28"/>
          <w:szCs w:val="28"/>
          <w:bdr w:val="none" w:sz="0" w:space="0" w:color="auto" w:frame="1"/>
        </w:rPr>
        <w:t xml:space="preserve">There were nearly 900 thousand students registered to take the 2019 </w:t>
      </w:r>
      <w:r w:rsidRPr="00AF1A1F">
        <w:rPr>
          <w:rFonts w:ascii="Times New Roman" w:hAnsi="Times New Roman" w:cs="Times New Roman"/>
          <w:color w:val="000000" w:themeColor="text1"/>
          <w:sz w:val="28"/>
          <w:szCs w:val="28"/>
        </w:rPr>
        <w:t>national graduation exam of upper secondary schools</w:t>
      </w:r>
      <w:r w:rsidRPr="00AF1A1F">
        <w:rPr>
          <w:rFonts w:ascii="Times New Roman" w:hAnsi="Times New Roman" w:cs="Times New Roman"/>
          <w:color w:val="000000" w:themeColor="text1"/>
          <w:spacing w:val="-2"/>
          <w:sz w:val="28"/>
          <w:szCs w:val="28"/>
          <w:bdr w:val="none" w:sz="0" w:space="0" w:color="auto" w:frame="1"/>
        </w:rPr>
        <w:t xml:space="preserve">, held in the direction of tightening discipline, especially detecting the handling of exam fraud and creating </w:t>
      </w:r>
      <w:proofErr w:type="spellStart"/>
      <w:r w:rsidRPr="00AF1A1F">
        <w:rPr>
          <w:rFonts w:ascii="Times New Roman" w:hAnsi="Times New Roman" w:cs="Times New Roman"/>
          <w:color w:val="000000" w:themeColor="text1"/>
          <w:spacing w:val="-2"/>
          <w:sz w:val="28"/>
          <w:szCs w:val="28"/>
          <w:bdr w:val="none" w:sz="0" w:space="0" w:color="auto" w:frame="1"/>
        </w:rPr>
        <w:t>favorable</w:t>
      </w:r>
      <w:proofErr w:type="spellEnd"/>
      <w:r w:rsidRPr="00AF1A1F">
        <w:rPr>
          <w:rFonts w:ascii="Times New Roman" w:hAnsi="Times New Roman" w:cs="Times New Roman"/>
          <w:color w:val="000000" w:themeColor="text1"/>
          <w:spacing w:val="-2"/>
          <w:sz w:val="28"/>
          <w:szCs w:val="28"/>
          <w:bdr w:val="none" w:sz="0" w:space="0" w:color="auto" w:frame="1"/>
        </w:rPr>
        <w:t xml:space="preserve"> and safe conditions for students to take the exam.</w:t>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pacing w:val="-2"/>
          <w:sz w:val="28"/>
          <w:szCs w:val="28"/>
          <w:bdr w:val="none" w:sz="0" w:space="0" w:color="auto" w:frame="1"/>
        </w:rPr>
      </w:pPr>
      <w:r w:rsidRPr="00AF1A1F">
        <w:rPr>
          <w:rFonts w:ascii="Times New Roman" w:hAnsi="Times New Roman" w:cs="Times New Roman"/>
          <w:color w:val="000000" w:themeColor="text1"/>
          <w:spacing w:val="-2"/>
          <w:sz w:val="28"/>
          <w:szCs w:val="28"/>
          <w:bdr w:val="none" w:sz="0" w:space="0" w:color="auto" w:frame="1"/>
        </w:rPr>
        <w:t xml:space="preserve">In the first 6 months of this year in the country, </w:t>
      </w:r>
      <w:r w:rsidRPr="00AF1A1F">
        <w:rPr>
          <w:rFonts w:ascii="Times New Roman" w:hAnsi="Times New Roman" w:cs="Times New Roman"/>
          <w:color w:val="000000" w:themeColor="text1"/>
          <w:sz w:val="28"/>
          <w:szCs w:val="28"/>
        </w:rPr>
        <w:t xml:space="preserve">vocational training enrolled </w:t>
      </w:r>
      <w:r w:rsidRPr="00AF1A1F">
        <w:rPr>
          <w:rFonts w:ascii="Times New Roman" w:hAnsi="Times New Roman" w:cs="Times New Roman"/>
          <w:color w:val="000000" w:themeColor="text1"/>
          <w:spacing w:val="-2"/>
          <w:sz w:val="28"/>
          <w:szCs w:val="28"/>
          <w:bdr w:val="none" w:sz="0" w:space="0" w:color="auto" w:frame="1"/>
        </w:rPr>
        <w:t xml:space="preserve">nearly 1.1 million students, reached 47.8% of the annual plan, of which there were 112 thousand </w:t>
      </w:r>
      <w:r w:rsidRPr="00AF1A1F">
        <w:rPr>
          <w:rFonts w:ascii="Times New Roman" w:hAnsi="Times New Roman" w:cs="Times New Roman"/>
          <w:color w:val="000000" w:themeColor="text1"/>
          <w:sz w:val="28"/>
          <w:szCs w:val="28"/>
        </w:rPr>
        <w:t>vocational college and secondary students</w:t>
      </w:r>
      <w:r w:rsidRPr="00AF1A1F">
        <w:rPr>
          <w:rFonts w:ascii="Times New Roman" w:hAnsi="Times New Roman" w:cs="Times New Roman"/>
          <w:color w:val="000000" w:themeColor="text1"/>
          <w:spacing w:val="-2"/>
          <w:sz w:val="28"/>
          <w:szCs w:val="28"/>
          <w:bdr w:val="none" w:sz="0" w:space="0" w:color="auto" w:frame="1"/>
        </w:rPr>
        <w:t>, gained 20%</w:t>
      </w:r>
    </w:p>
    <w:p w:rsidR="005A2F2D" w:rsidRPr="00AF1A1F" w:rsidRDefault="005A2F2D" w:rsidP="005A2F2D">
      <w:pPr>
        <w:spacing w:before="40" w:after="40" w:line="288" w:lineRule="auto"/>
        <w:ind w:firstLine="567"/>
        <w:jc w:val="both"/>
        <w:rPr>
          <w:rFonts w:ascii="Times New Roman" w:hAnsi="Times New Roman" w:cs="Times New Roman"/>
          <w:color w:val="000000" w:themeColor="text1"/>
          <w:spacing w:val="-2"/>
          <w:sz w:val="28"/>
          <w:szCs w:val="28"/>
          <w:bdr w:val="none" w:sz="0" w:space="0" w:color="auto" w:frame="1"/>
        </w:rPr>
      </w:pPr>
      <w:r w:rsidRPr="00AF1A1F">
        <w:rPr>
          <w:rFonts w:ascii="Times New Roman" w:hAnsi="Times New Roman" w:cs="Times New Roman"/>
          <w:b/>
          <w:color w:val="000000" w:themeColor="text1"/>
          <w:spacing w:val="-2"/>
          <w:sz w:val="28"/>
          <w:szCs w:val="28"/>
          <w:bdr w:val="none" w:sz="0" w:space="0" w:color="auto" w:frame="1"/>
        </w:rPr>
        <w:t xml:space="preserve">4. </w:t>
      </w:r>
      <w:r w:rsidRPr="00AF1A1F">
        <w:rPr>
          <w:rStyle w:val="normalchar"/>
          <w:rFonts w:ascii="Times New Roman" w:hAnsi="Times New Roman"/>
          <w:b/>
          <w:color w:val="000000" w:themeColor="text1"/>
          <w:sz w:val="28"/>
          <w:szCs w:val="28"/>
        </w:rPr>
        <w:t>Epidemic diseases and food poisoning</w:t>
      </w:r>
    </w:p>
    <w:p w:rsidR="0082495C" w:rsidRPr="00D21D77" w:rsidRDefault="005A2F2D" w:rsidP="005A2F2D">
      <w:pPr>
        <w:pStyle w:val="Normal2"/>
        <w:spacing w:before="40" w:beforeAutospacing="0" w:after="40" w:afterAutospacing="0" w:line="242" w:lineRule="auto"/>
        <w:ind w:firstLine="567"/>
        <w:jc w:val="both"/>
        <w:rPr>
          <w:rFonts w:ascii="Times New Roman" w:hAnsi="Times New Roman" w:cs="Times New Roman"/>
          <w:sz w:val="28"/>
          <w:szCs w:val="28"/>
          <w:lang w:val="de-DE"/>
        </w:rPr>
      </w:pPr>
      <w:r w:rsidRPr="00AF1A1F">
        <w:rPr>
          <w:rFonts w:ascii="Times New Roman" w:hAnsi="Times New Roman" w:cs="Times New Roman"/>
          <w:color w:val="000000" w:themeColor="text1"/>
          <w:spacing w:val="-2"/>
          <w:sz w:val="28"/>
          <w:szCs w:val="28"/>
          <w:bdr w:val="none" w:sz="0" w:space="0" w:color="auto" w:frame="1"/>
        </w:rPr>
        <w:t xml:space="preserve">Generally for 6 months in the whole country, there were nearly 18.9 thousand cases of hand, foot and mouth disease; 70.8 thousand cases of </w:t>
      </w:r>
      <w:r w:rsidRPr="00AF1A1F">
        <w:rPr>
          <w:rFonts w:ascii="Times New Roman" w:hAnsi="Times New Roman" w:cs="Times New Roman"/>
          <w:color w:val="000000" w:themeColor="text1"/>
          <w:sz w:val="28"/>
          <w:szCs w:val="28"/>
        </w:rPr>
        <w:t>hemorrhagic fever</w:t>
      </w:r>
      <w:r w:rsidRPr="00AF1A1F">
        <w:rPr>
          <w:rFonts w:ascii="Times New Roman" w:hAnsi="Times New Roman" w:cs="Times New Roman"/>
          <w:color w:val="000000" w:themeColor="text1"/>
          <w:spacing w:val="-2"/>
          <w:sz w:val="28"/>
          <w:szCs w:val="28"/>
          <w:bdr w:val="none" w:sz="0" w:space="0" w:color="auto" w:frame="1"/>
        </w:rPr>
        <w:t xml:space="preserve"> (3 deaths); 255 cases of </w:t>
      </w:r>
      <w:r w:rsidRPr="00AF1A1F">
        <w:rPr>
          <w:rFonts w:ascii="Times New Roman" w:hAnsi="Times New Roman" w:cs="Times New Roman"/>
          <w:color w:val="000000" w:themeColor="text1"/>
          <w:sz w:val="28"/>
          <w:szCs w:val="28"/>
        </w:rPr>
        <w:t xml:space="preserve">viral encephalitis </w:t>
      </w:r>
      <w:r w:rsidRPr="00AF1A1F">
        <w:rPr>
          <w:rFonts w:ascii="Times New Roman" w:hAnsi="Times New Roman" w:cs="Times New Roman"/>
          <w:color w:val="000000" w:themeColor="text1"/>
          <w:spacing w:val="-2"/>
          <w:sz w:val="28"/>
          <w:szCs w:val="28"/>
          <w:bdr w:val="none" w:sz="0" w:space="0" w:color="auto" w:frame="1"/>
        </w:rPr>
        <w:t xml:space="preserve">(10 deaths); 11 cases of </w:t>
      </w:r>
      <w:r w:rsidRPr="00AF1A1F">
        <w:rPr>
          <w:rFonts w:ascii="Times New Roman" w:hAnsi="Times New Roman" w:cs="Times New Roman"/>
          <w:color w:val="000000" w:themeColor="text1"/>
          <w:sz w:val="28"/>
          <w:szCs w:val="28"/>
        </w:rPr>
        <w:t>meningococcal meningitis</w:t>
      </w:r>
      <w:r w:rsidRPr="00AF1A1F">
        <w:rPr>
          <w:rFonts w:ascii="Times New Roman" w:hAnsi="Times New Roman" w:cs="Times New Roman"/>
          <w:color w:val="000000" w:themeColor="text1"/>
          <w:spacing w:val="-2"/>
          <w:sz w:val="28"/>
          <w:szCs w:val="28"/>
          <w:bdr w:val="none" w:sz="0" w:space="0" w:color="auto" w:frame="1"/>
        </w:rPr>
        <w:t xml:space="preserve"> (1 death); 27.4 thousand cases of measles rash suspected, including 4.7 thousand cases of measles positive</w:t>
      </w:r>
      <w:r w:rsidRPr="00AF1A1F">
        <w:rPr>
          <w:rFonts w:ascii="Times New Roman" w:hAnsi="Times New Roman" w:cs="Times New Roman"/>
          <w:color w:val="000000" w:themeColor="text1"/>
          <w:sz w:val="28"/>
          <w:szCs w:val="28"/>
          <w:bdr w:val="none" w:sz="0" w:space="0" w:color="auto" w:frame="1"/>
        </w:rPr>
        <w:t xml:space="preserve"> and </w:t>
      </w:r>
      <w:r w:rsidRPr="00AF1A1F">
        <w:rPr>
          <w:rFonts w:ascii="Times New Roman" w:hAnsi="Times New Roman" w:cs="Times New Roman"/>
          <w:color w:val="000000" w:themeColor="text1"/>
          <w:spacing w:val="-2"/>
          <w:sz w:val="28"/>
          <w:szCs w:val="28"/>
          <w:bdr w:val="none" w:sz="0" w:space="0" w:color="auto" w:frame="1"/>
        </w:rPr>
        <w:t>36 food poisoning cases in the whole country, poisoned 866 persons, of which 5 died</w:t>
      </w:r>
      <w:r w:rsidR="0082495C" w:rsidRPr="00D21D77">
        <w:rPr>
          <w:rFonts w:ascii="Times New Roman" w:hAnsi="Times New Roman" w:cs="Times New Roman"/>
          <w:sz w:val="28"/>
          <w:szCs w:val="28"/>
          <w:lang w:val="de-DE"/>
        </w:rPr>
        <w:t xml:space="preserve">. </w:t>
      </w:r>
      <w:bookmarkEnd w:id="5"/>
      <w:bookmarkEnd w:id="6"/>
    </w:p>
    <w:p w:rsidR="006E31E8" w:rsidRPr="005F2E01" w:rsidRDefault="00EF408A" w:rsidP="006E31E8">
      <w:pPr>
        <w:pStyle w:val="NormalWeb"/>
        <w:shd w:val="clear" w:color="auto" w:fill="FFFFFF"/>
        <w:tabs>
          <w:tab w:val="left" w:pos="6540"/>
        </w:tabs>
        <w:spacing w:after="120"/>
        <w:ind w:firstLine="720"/>
        <w:jc w:val="both"/>
        <w:rPr>
          <w:rFonts w:ascii="Times New Roman" w:hAnsi="Times New Roman" w:cs="Times New Roman"/>
          <w:b/>
          <w:bCs/>
          <w:sz w:val="28"/>
          <w:szCs w:val="28"/>
        </w:rPr>
      </w:pPr>
      <w:r w:rsidRPr="00D21D77">
        <w:rPr>
          <w:rStyle w:val="normalchar"/>
          <w:rFonts w:ascii="Times New Roman" w:hAnsi="Times New Roman"/>
          <w:b/>
          <w:sz w:val="28"/>
          <w:szCs w:val="28"/>
          <w:lang w:val="nl-NL"/>
        </w:rPr>
        <w:t xml:space="preserve">5. </w:t>
      </w:r>
      <w:r w:rsidR="006E31E8" w:rsidRPr="005F2E01">
        <w:rPr>
          <w:rFonts w:ascii="Times New Roman" w:hAnsi="Times New Roman" w:cs="Times New Roman"/>
          <w:b/>
          <w:bCs/>
          <w:sz w:val="28"/>
          <w:szCs w:val="28"/>
        </w:rPr>
        <w:t>Cultur</w:t>
      </w:r>
      <w:r w:rsidR="006E31E8">
        <w:rPr>
          <w:rFonts w:ascii="Times New Roman" w:hAnsi="Times New Roman" w:cs="Times New Roman"/>
          <w:b/>
          <w:bCs/>
          <w:sz w:val="28"/>
          <w:szCs w:val="28"/>
        </w:rPr>
        <w:t>al and sport activities</w:t>
      </w:r>
    </w:p>
    <w:p w:rsidR="006E31E8"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Cs/>
          <w:sz w:val="28"/>
          <w:szCs w:val="28"/>
        </w:rPr>
      </w:pPr>
      <w:r w:rsidRPr="005F2E01">
        <w:rPr>
          <w:rFonts w:ascii="Times New Roman" w:hAnsi="Times New Roman" w:cs="Times New Roman"/>
          <w:b/>
          <w:bCs/>
          <w:sz w:val="28"/>
          <w:szCs w:val="28"/>
        </w:rPr>
        <w:t> </w:t>
      </w:r>
      <w:r>
        <w:rPr>
          <w:rFonts w:ascii="Times New Roman" w:hAnsi="Times New Roman" w:cs="Times New Roman"/>
          <w:bCs/>
          <w:sz w:val="28"/>
          <w:szCs w:val="28"/>
        </w:rPr>
        <w:t>I</w:t>
      </w:r>
      <w:r w:rsidRPr="005F2E01">
        <w:rPr>
          <w:rFonts w:ascii="Times New Roman" w:hAnsi="Times New Roman" w:cs="Times New Roman"/>
          <w:bCs/>
          <w:sz w:val="28"/>
          <w:szCs w:val="28"/>
        </w:rPr>
        <w:t xml:space="preserve">n the first 6 months </w:t>
      </w:r>
      <w:r>
        <w:rPr>
          <w:rFonts w:ascii="Times New Roman" w:hAnsi="Times New Roman" w:cs="Times New Roman"/>
          <w:bCs/>
          <w:sz w:val="28"/>
          <w:szCs w:val="28"/>
        </w:rPr>
        <w:t>c</w:t>
      </w:r>
      <w:r w:rsidRPr="0015488A">
        <w:rPr>
          <w:rFonts w:ascii="Times New Roman" w:hAnsi="Times New Roman" w:cs="Times New Roman"/>
          <w:bCs/>
          <w:sz w:val="28"/>
          <w:szCs w:val="28"/>
        </w:rPr>
        <w:t>ultural and artistic activities</w:t>
      </w:r>
      <w:r>
        <w:rPr>
          <w:rFonts w:ascii="Times New Roman" w:hAnsi="Times New Roman" w:cs="Times New Roman"/>
          <w:bCs/>
          <w:sz w:val="28"/>
          <w:szCs w:val="28"/>
        </w:rPr>
        <w:t xml:space="preserve"> focused on </w:t>
      </w:r>
      <w:r w:rsidRPr="005F2E01">
        <w:rPr>
          <w:rFonts w:ascii="Times New Roman" w:hAnsi="Times New Roman" w:cs="Times New Roman"/>
          <w:bCs/>
          <w:sz w:val="28"/>
          <w:szCs w:val="28"/>
        </w:rPr>
        <w:t xml:space="preserve">big holidays and important events of the country. </w:t>
      </w:r>
      <w:r>
        <w:rPr>
          <w:rFonts w:ascii="Times New Roman" w:hAnsi="Times New Roman" w:cs="Times New Roman"/>
          <w:bCs/>
          <w:sz w:val="28"/>
          <w:szCs w:val="28"/>
        </w:rPr>
        <w:t>P</w:t>
      </w:r>
      <w:r w:rsidRPr="005F2E01">
        <w:rPr>
          <w:rFonts w:ascii="Times New Roman" w:hAnsi="Times New Roman" w:cs="Times New Roman"/>
          <w:bCs/>
          <w:sz w:val="28"/>
          <w:szCs w:val="28"/>
        </w:rPr>
        <w:t xml:space="preserve">rograms </w:t>
      </w:r>
      <w:r>
        <w:rPr>
          <w:rFonts w:ascii="Times New Roman" w:hAnsi="Times New Roman" w:cs="Times New Roman"/>
          <w:bCs/>
          <w:sz w:val="28"/>
          <w:szCs w:val="28"/>
        </w:rPr>
        <w:t>of p</w:t>
      </w:r>
      <w:r w:rsidRPr="005F2E01">
        <w:rPr>
          <w:rFonts w:ascii="Times New Roman" w:hAnsi="Times New Roman" w:cs="Times New Roman"/>
          <w:bCs/>
          <w:sz w:val="28"/>
          <w:szCs w:val="28"/>
        </w:rPr>
        <w:t xml:space="preserve">rofessional </w:t>
      </w:r>
      <w:r>
        <w:rPr>
          <w:rFonts w:ascii="Times New Roman" w:hAnsi="Times New Roman" w:cs="Times New Roman"/>
          <w:bCs/>
          <w:sz w:val="28"/>
          <w:szCs w:val="28"/>
        </w:rPr>
        <w:t xml:space="preserve">and </w:t>
      </w:r>
      <w:r w:rsidRPr="005F2E01">
        <w:rPr>
          <w:rFonts w:ascii="Times New Roman" w:hAnsi="Times New Roman" w:cs="Times New Roman"/>
          <w:bCs/>
          <w:sz w:val="28"/>
          <w:szCs w:val="28"/>
        </w:rPr>
        <w:t xml:space="preserve">popular arts, folk games </w:t>
      </w:r>
      <w:r>
        <w:rPr>
          <w:rFonts w:ascii="Times New Roman" w:hAnsi="Times New Roman" w:cs="Times New Roman"/>
          <w:bCs/>
          <w:sz w:val="28"/>
          <w:szCs w:val="28"/>
        </w:rPr>
        <w:t>we</w:t>
      </w:r>
      <w:r w:rsidRPr="00F1311A">
        <w:rPr>
          <w:rFonts w:ascii="Times New Roman" w:hAnsi="Times New Roman" w:cs="Times New Roman"/>
          <w:bCs/>
          <w:sz w:val="28"/>
          <w:szCs w:val="28"/>
        </w:rPr>
        <w:t>re</w:t>
      </w:r>
      <w:r w:rsidRPr="005F2E01">
        <w:rPr>
          <w:rFonts w:ascii="Times New Roman" w:hAnsi="Times New Roman" w:cs="Times New Roman"/>
          <w:bCs/>
          <w:sz w:val="28"/>
          <w:szCs w:val="28"/>
        </w:rPr>
        <w:t xml:space="preserve"> widely organized from the central to local levels with rich content, national cultural identity, attracting a large number of people to participate</w:t>
      </w:r>
      <w:r>
        <w:rPr>
          <w:rFonts w:ascii="Times New Roman" w:hAnsi="Times New Roman" w:cs="Times New Roman"/>
          <w:bCs/>
          <w:sz w:val="28"/>
          <w:szCs w:val="28"/>
        </w:rPr>
        <w:t xml:space="preserve"> in</w:t>
      </w:r>
      <w:r w:rsidRPr="005F2E01">
        <w:rPr>
          <w:rFonts w:ascii="Times New Roman" w:hAnsi="Times New Roman" w:cs="Times New Roman"/>
          <w:bCs/>
          <w:sz w:val="28"/>
          <w:szCs w:val="28"/>
        </w:rPr>
        <w:t>.</w:t>
      </w:r>
    </w:p>
    <w:p w:rsidR="006E31E8"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The mass sports movement took</w:t>
      </w:r>
      <w:r w:rsidRPr="005F2E01">
        <w:rPr>
          <w:rFonts w:ascii="Times New Roman" w:hAnsi="Times New Roman" w:cs="Times New Roman"/>
          <w:bCs/>
          <w:sz w:val="28"/>
          <w:szCs w:val="28"/>
        </w:rPr>
        <w:t xml:space="preserve"> place vi</w:t>
      </w:r>
      <w:r>
        <w:rPr>
          <w:rFonts w:ascii="Times New Roman" w:hAnsi="Times New Roman" w:cs="Times New Roman"/>
          <w:bCs/>
          <w:sz w:val="28"/>
          <w:szCs w:val="28"/>
        </w:rPr>
        <w:t>gorously throughout the localities</w:t>
      </w:r>
      <w:r w:rsidRPr="005F2E01">
        <w:rPr>
          <w:rFonts w:ascii="Times New Roman" w:hAnsi="Times New Roman" w:cs="Times New Roman"/>
          <w:bCs/>
          <w:sz w:val="28"/>
          <w:szCs w:val="28"/>
        </w:rPr>
        <w:t xml:space="preserve"> with a variety of activities such as organizing folk games, traditional spo</w:t>
      </w:r>
      <w:r>
        <w:rPr>
          <w:rFonts w:ascii="Times New Roman" w:hAnsi="Times New Roman" w:cs="Times New Roman"/>
          <w:bCs/>
          <w:sz w:val="28"/>
          <w:szCs w:val="28"/>
        </w:rPr>
        <w:t>rts, implementing the campaign “</w:t>
      </w:r>
      <w:r w:rsidRPr="005F2E01">
        <w:rPr>
          <w:rFonts w:ascii="Times New Roman" w:hAnsi="Times New Roman" w:cs="Times New Roman"/>
          <w:bCs/>
          <w:sz w:val="28"/>
          <w:szCs w:val="28"/>
        </w:rPr>
        <w:t>All people train the</w:t>
      </w:r>
      <w:r>
        <w:rPr>
          <w:rFonts w:ascii="Times New Roman" w:hAnsi="Times New Roman" w:cs="Times New Roman"/>
          <w:bCs/>
          <w:sz w:val="28"/>
          <w:szCs w:val="28"/>
        </w:rPr>
        <w:t>ir bodies to follow the example of</w:t>
      </w:r>
      <w:r w:rsidRPr="005F2E01">
        <w:rPr>
          <w:rFonts w:ascii="Times New Roman" w:hAnsi="Times New Roman" w:cs="Times New Roman"/>
          <w:bCs/>
          <w:sz w:val="28"/>
          <w:szCs w:val="28"/>
        </w:rPr>
        <w:t xml:space="preserve"> Great Un</w:t>
      </w:r>
      <w:r>
        <w:rPr>
          <w:rFonts w:ascii="Times New Roman" w:hAnsi="Times New Roman" w:cs="Times New Roman"/>
          <w:bCs/>
          <w:sz w:val="28"/>
          <w:szCs w:val="28"/>
        </w:rPr>
        <w:t>cle Ho”,</w:t>
      </w:r>
      <w:r w:rsidRPr="006928FC">
        <w:rPr>
          <w:rFonts w:ascii="Times New Roman" w:hAnsi="Times New Roman" w:cs="Times New Roman"/>
          <w:bCs/>
          <w:iCs/>
          <w:sz w:val="28"/>
          <w:szCs w:val="28"/>
        </w:rPr>
        <w:t xml:space="preserve"> </w:t>
      </w:r>
      <w:r>
        <w:rPr>
          <w:rFonts w:ascii="Times New Roman" w:hAnsi="Times New Roman" w:cs="Times New Roman"/>
          <w:bCs/>
          <w:sz w:val="28"/>
          <w:szCs w:val="28"/>
        </w:rPr>
        <w:t>associated with the campaign “</w:t>
      </w:r>
      <w:r w:rsidRPr="005F2E01">
        <w:rPr>
          <w:rFonts w:ascii="Times New Roman" w:hAnsi="Times New Roman" w:cs="Times New Roman"/>
          <w:bCs/>
          <w:sz w:val="28"/>
          <w:szCs w:val="28"/>
        </w:rPr>
        <w:t xml:space="preserve">All people </w:t>
      </w:r>
      <w:r>
        <w:rPr>
          <w:rFonts w:ascii="Times New Roman" w:hAnsi="Times New Roman" w:cs="Times New Roman"/>
          <w:bCs/>
          <w:sz w:val="28"/>
          <w:szCs w:val="28"/>
        </w:rPr>
        <w:t>unite to build a cultural life” and the</w:t>
      </w:r>
      <w:r w:rsidRPr="005F2E01">
        <w:rPr>
          <w:rFonts w:ascii="Times New Roman" w:hAnsi="Times New Roman" w:cs="Times New Roman"/>
          <w:bCs/>
          <w:sz w:val="28"/>
          <w:szCs w:val="28"/>
        </w:rPr>
        <w:t xml:space="preserve"> </w:t>
      </w:r>
      <w:r>
        <w:rPr>
          <w:rFonts w:ascii="Times New Roman" w:hAnsi="Times New Roman" w:cs="Times New Roman"/>
          <w:bCs/>
          <w:sz w:val="28"/>
          <w:szCs w:val="28"/>
        </w:rPr>
        <w:t>“New rural construction program”</w:t>
      </w:r>
      <w:r w:rsidRPr="005F2E01">
        <w:rPr>
          <w:rFonts w:ascii="Times New Roman" w:hAnsi="Times New Roman" w:cs="Times New Roman"/>
          <w:bCs/>
          <w:sz w:val="28"/>
          <w:szCs w:val="28"/>
        </w:rPr>
        <w:t xml:space="preserve">, the Olympic running day for the health of the whole </w:t>
      </w:r>
      <w:r>
        <w:rPr>
          <w:rFonts w:ascii="Times New Roman" w:hAnsi="Times New Roman" w:cs="Times New Roman"/>
          <w:bCs/>
          <w:sz w:val="28"/>
          <w:szCs w:val="28"/>
        </w:rPr>
        <w:t>people</w:t>
      </w:r>
      <w:r w:rsidRPr="005F2E01">
        <w:rPr>
          <w:rFonts w:ascii="Times New Roman" w:hAnsi="Times New Roman" w:cs="Times New Roman"/>
          <w:bCs/>
          <w:sz w:val="28"/>
          <w:szCs w:val="28"/>
        </w:rPr>
        <w:t xml:space="preserve">, the movement for the </w:t>
      </w:r>
      <w:r>
        <w:rPr>
          <w:rFonts w:ascii="Times New Roman" w:hAnsi="Times New Roman" w:cs="Times New Roman"/>
          <w:bCs/>
          <w:sz w:val="28"/>
          <w:szCs w:val="28"/>
        </w:rPr>
        <w:t>whole</w:t>
      </w:r>
      <w:r w:rsidRPr="005F2E01">
        <w:rPr>
          <w:rFonts w:ascii="Times New Roman" w:hAnsi="Times New Roman" w:cs="Times New Roman"/>
          <w:bCs/>
          <w:sz w:val="28"/>
          <w:szCs w:val="28"/>
        </w:rPr>
        <w:t xml:space="preserve"> people to practice swimming, </w:t>
      </w:r>
      <w:r>
        <w:rPr>
          <w:rFonts w:ascii="Times New Roman" w:hAnsi="Times New Roman" w:cs="Times New Roman"/>
          <w:bCs/>
          <w:sz w:val="28"/>
          <w:szCs w:val="28"/>
        </w:rPr>
        <w:t xml:space="preserve">prevent </w:t>
      </w:r>
      <w:r w:rsidRPr="005F2E01">
        <w:rPr>
          <w:rFonts w:ascii="Times New Roman" w:hAnsi="Times New Roman" w:cs="Times New Roman"/>
          <w:bCs/>
          <w:sz w:val="28"/>
          <w:szCs w:val="28"/>
        </w:rPr>
        <w:t>drowning in 2019.</w:t>
      </w:r>
    </w:p>
    <w:p w:rsidR="006E31E8"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Cs/>
          <w:sz w:val="28"/>
          <w:szCs w:val="28"/>
        </w:rPr>
      </w:pPr>
      <w:r>
        <w:rPr>
          <w:rFonts w:ascii="Times New Roman" w:hAnsi="Times New Roman" w:cs="Times New Roman"/>
          <w:bCs/>
          <w:sz w:val="28"/>
          <w:szCs w:val="28"/>
        </w:rPr>
        <w:t>Regarding high performance</w:t>
      </w:r>
      <w:r w:rsidRPr="005F2E01">
        <w:rPr>
          <w:rFonts w:ascii="Times New Roman" w:hAnsi="Times New Roman" w:cs="Times New Roman"/>
          <w:bCs/>
          <w:sz w:val="28"/>
          <w:szCs w:val="28"/>
        </w:rPr>
        <w:t xml:space="preserve"> sports, in the first 6 months of 2019, Vietnam sports delegation won 91 gold medals, 69 silver medals and 95 bronze medals in international arenas.</w:t>
      </w:r>
    </w:p>
    <w:p w:rsidR="006E31E8" w:rsidRPr="005F2E01"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
          <w:bCs/>
          <w:sz w:val="28"/>
          <w:szCs w:val="28"/>
        </w:rPr>
      </w:pPr>
      <w:r w:rsidRPr="005F2E01">
        <w:rPr>
          <w:rFonts w:ascii="Times New Roman" w:hAnsi="Times New Roman" w:cs="Times New Roman"/>
          <w:b/>
          <w:bCs/>
          <w:sz w:val="28"/>
          <w:szCs w:val="28"/>
        </w:rPr>
        <w:t>6. Traffic accident</w:t>
      </w:r>
    </w:p>
    <w:p w:rsidR="006E31E8"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Cs/>
          <w:sz w:val="28"/>
          <w:szCs w:val="28"/>
        </w:rPr>
      </w:pPr>
      <w:r w:rsidRPr="005F2E01">
        <w:rPr>
          <w:rFonts w:ascii="Times New Roman" w:hAnsi="Times New Roman" w:cs="Times New Roman"/>
          <w:bCs/>
          <w:sz w:val="28"/>
          <w:szCs w:val="28"/>
        </w:rPr>
        <w:t xml:space="preserve">Generally, in the first 6 months of 2019, the country had 8,204 traffic accidents, including 4,418 traffic accidents </w:t>
      </w:r>
      <w:r>
        <w:rPr>
          <w:rFonts w:ascii="Times New Roman" w:hAnsi="Times New Roman" w:cs="Times New Roman"/>
          <w:bCs/>
          <w:sz w:val="28"/>
          <w:szCs w:val="28"/>
        </w:rPr>
        <w:t>from</w:t>
      </w:r>
      <w:r w:rsidRPr="005F2E01">
        <w:rPr>
          <w:rFonts w:ascii="Times New Roman" w:hAnsi="Times New Roman" w:cs="Times New Roman"/>
          <w:bCs/>
          <w:sz w:val="28"/>
          <w:szCs w:val="28"/>
        </w:rPr>
        <w:t xml:space="preserve"> less serious and 3,786 traffic collisions, making 3,759 </w:t>
      </w:r>
      <w:r>
        <w:rPr>
          <w:rFonts w:ascii="Times New Roman" w:hAnsi="Times New Roman" w:cs="Times New Roman"/>
          <w:bCs/>
          <w:sz w:val="28"/>
          <w:szCs w:val="28"/>
        </w:rPr>
        <w:t>persons</w:t>
      </w:r>
      <w:r w:rsidRPr="005F2E01">
        <w:rPr>
          <w:rFonts w:ascii="Times New Roman" w:hAnsi="Times New Roman" w:cs="Times New Roman"/>
          <w:bCs/>
          <w:sz w:val="28"/>
          <w:szCs w:val="28"/>
        </w:rPr>
        <w:t xml:space="preserve"> dead, 2,463 </w:t>
      </w:r>
      <w:r>
        <w:rPr>
          <w:rFonts w:ascii="Times New Roman" w:hAnsi="Times New Roman" w:cs="Times New Roman"/>
          <w:bCs/>
          <w:sz w:val="28"/>
          <w:szCs w:val="28"/>
        </w:rPr>
        <w:t>persons</w:t>
      </w:r>
      <w:r w:rsidRPr="005F2E01">
        <w:rPr>
          <w:rFonts w:ascii="Times New Roman" w:hAnsi="Times New Roman" w:cs="Times New Roman"/>
          <w:bCs/>
          <w:sz w:val="28"/>
          <w:szCs w:val="28"/>
        </w:rPr>
        <w:t xml:space="preserve"> injured and 3,858 </w:t>
      </w:r>
      <w:r>
        <w:rPr>
          <w:rFonts w:ascii="Times New Roman" w:hAnsi="Times New Roman" w:cs="Times New Roman"/>
          <w:bCs/>
          <w:sz w:val="28"/>
          <w:szCs w:val="28"/>
        </w:rPr>
        <w:t>persons</w:t>
      </w:r>
      <w:r w:rsidRPr="005F2E01">
        <w:rPr>
          <w:rFonts w:ascii="Times New Roman" w:hAnsi="Times New Roman" w:cs="Times New Roman"/>
          <w:bCs/>
          <w:sz w:val="28"/>
          <w:szCs w:val="28"/>
        </w:rPr>
        <w:t xml:space="preserve"> slightly injured. Compared to the same period last year, the number of traffic accidents in the first 6 months o</w:t>
      </w:r>
      <w:r>
        <w:rPr>
          <w:rFonts w:ascii="Times New Roman" w:hAnsi="Times New Roman" w:cs="Times New Roman"/>
          <w:bCs/>
          <w:sz w:val="28"/>
          <w:szCs w:val="28"/>
        </w:rPr>
        <w:t>f this year decreased by 8.8% (t</w:t>
      </w:r>
      <w:r w:rsidRPr="005F2E01">
        <w:rPr>
          <w:rFonts w:ascii="Times New Roman" w:hAnsi="Times New Roman" w:cs="Times New Roman"/>
          <w:bCs/>
          <w:sz w:val="28"/>
          <w:szCs w:val="28"/>
        </w:rPr>
        <w:t xml:space="preserve">he number of traffic accidents </w:t>
      </w:r>
      <w:r>
        <w:rPr>
          <w:rFonts w:ascii="Times New Roman" w:hAnsi="Times New Roman" w:cs="Times New Roman"/>
          <w:bCs/>
          <w:sz w:val="28"/>
          <w:szCs w:val="28"/>
        </w:rPr>
        <w:t xml:space="preserve">from </w:t>
      </w:r>
      <w:r w:rsidRPr="005F2E01">
        <w:rPr>
          <w:rFonts w:ascii="Times New Roman" w:hAnsi="Times New Roman" w:cs="Times New Roman"/>
          <w:bCs/>
          <w:sz w:val="28"/>
          <w:szCs w:val="28"/>
        </w:rPr>
        <w:t xml:space="preserve">less serious decreased by 4.9%; the number </w:t>
      </w:r>
      <w:r>
        <w:rPr>
          <w:rFonts w:ascii="Times New Roman" w:hAnsi="Times New Roman" w:cs="Times New Roman"/>
          <w:bCs/>
          <w:sz w:val="28"/>
          <w:szCs w:val="28"/>
        </w:rPr>
        <w:t>of traffic collisions decreased by</w:t>
      </w:r>
      <w:r w:rsidRPr="005F2E01">
        <w:rPr>
          <w:rFonts w:ascii="Times New Roman" w:hAnsi="Times New Roman" w:cs="Times New Roman"/>
          <w:bCs/>
          <w:sz w:val="28"/>
          <w:szCs w:val="28"/>
        </w:rPr>
        <w:t xml:space="preserve"> 13.1%); the number of deaths decreased by 8.4%; the number of injured </w:t>
      </w:r>
      <w:r>
        <w:rPr>
          <w:rFonts w:ascii="Times New Roman" w:hAnsi="Times New Roman" w:cs="Times New Roman"/>
          <w:bCs/>
          <w:sz w:val="28"/>
          <w:szCs w:val="28"/>
        </w:rPr>
        <w:t>persons</w:t>
      </w:r>
      <w:r w:rsidRPr="005F2E01">
        <w:rPr>
          <w:rFonts w:ascii="Times New Roman" w:hAnsi="Times New Roman" w:cs="Times New Roman"/>
          <w:bCs/>
          <w:sz w:val="28"/>
          <w:szCs w:val="28"/>
        </w:rPr>
        <w:t xml:space="preserve"> decreased by 0.1% and the number of </w:t>
      </w:r>
      <w:r>
        <w:rPr>
          <w:rFonts w:ascii="Times New Roman" w:hAnsi="Times New Roman" w:cs="Times New Roman"/>
          <w:bCs/>
          <w:sz w:val="28"/>
          <w:szCs w:val="28"/>
        </w:rPr>
        <w:t>slightly</w:t>
      </w:r>
      <w:r w:rsidRPr="005F2E01">
        <w:rPr>
          <w:rFonts w:ascii="Times New Roman" w:hAnsi="Times New Roman" w:cs="Times New Roman"/>
          <w:bCs/>
          <w:sz w:val="28"/>
          <w:szCs w:val="28"/>
        </w:rPr>
        <w:t xml:space="preserve"> </w:t>
      </w:r>
      <w:proofErr w:type="spellStart"/>
      <w:r w:rsidRPr="005F2E01">
        <w:rPr>
          <w:rFonts w:ascii="Times New Roman" w:hAnsi="Times New Roman" w:cs="Times New Roman"/>
          <w:bCs/>
          <w:sz w:val="28"/>
          <w:szCs w:val="28"/>
        </w:rPr>
        <w:t>injurie</w:t>
      </w:r>
      <w:r>
        <w:rPr>
          <w:rFonts w:ascii="Times New Roman" w:hAnsi="Times New Roman" w:cs="Times New Roman"/>
          <w:bCs/>
          <w:sz w:val="28"/>
          <w:szCs w:val="28"/>
        </w:rPr>
        <w:t>d</w:t>
      </w:r>
      <w:proofErr w:type="spellEnd"/>
      <w:r>
        <w:rPr>
          <w:rFonts w:ascii="Times New Roman" w:hAnsi="Times New Roman" w:cs="Times New Roman"/>
          <w:bCs/>
          <w:sz w:val="28"/>
          <w:szCs w:val="28"/>
        </w:rPr>
        <w:t xml:space="preserve"> persons</w:t>
      </w:r>
      <w:r w:rsidRPr="005F2E01">
        <w:rPr>
          <w:rFonts w:ascii="Times New Roman" w:hAnsi="Times New Roman" w:cs="Times New Roman"/>
          <w:bCs/>
          <w:sz w:val="28"/>
          <w:szCs w:val="28"/>
        </w:rPr>
        <w:t xml:space="preserve"> </w:t>
      </w:r>
      <w:r>
        <w:rPr>
          <w:rFonts w:ascii="Times New Roman" w:hAnsi="Times New Roman" w:cs="Times New Roman"/>
          <w:bCs/>
          <w:sz w:val="28"/>
          <w:szCs w:val="28"/>
        </w:rPr>
        <w:t xml:space="preserve">decreased by 15.4%. On average, per </w:t>
      </w:r>
      <w:r w:rsidRPr="005F2E01">
        <w:rPr>
          <w:rFonts w:ascii="Times New Roman" w:hAnsi="Times New Roman" w:cs="Times New Roman"/>
          <w:bCs/>
          <w:sz w:val="28"/>
          <w:szCs w:val="28"/>
        </w:rPr>
        <w:t xml:space="preserve">1 day in 6 months, the whole country had 45 traffic accidents, including 24 traffic accidents </w:t>
      </w:r>
      <w:r>
        <w:rPr>
          <w:rFonts w:ascii="Times New Roman" w:hAnsi="Times New Roman" w:cs="Times New Roman"/>
          <w:bCs/>
          <w:sz w:val="28"/>
          <w:szCs w:val="28"/>
        </w:rPr>
        <w:t>from</w:t>
      </w:r>
      <w:r w:rsidRPr="005F2E01">
        <w:rPr>
          <w:rFonts w:ascii="Times New Roman" w:hAnsi="Times New Roman" w:cs="Times New Roman"/>
          <w:bCs/>
          <w:sz w:val="28"/>
          <w:szCs w:val="28"/>
        </w:rPr>
        <w:t xml:space="preserve"> less serious and 21 traffic collisions</w:t>
      </w:r>
      <w:r>
        <w:rPr>
          <w:rFonts w:ascii="Times New Roman" w:hAnsi="Times New Roman" w:cs="Times New Roman"/>
          <w:bCs/>
          <w:sz w:val="28"/>
          <w:szCs w:val="28"/>
        </w:rPr>
        <w:t>, causing 21 deaths,</w:t>
      </w:r>
      <w:r w:rsidRPr="005F2E01">
        <w:rPr>
          <w:rFonts w:ascii="Times New Roman" w:hAnsi="Times New Roman" w:cs="Times New Roman"/>
          <w:bCs/>
          <w:sz w:val="28"/>
          <w:szCs w:val="28"/>
        </w:rPr>
        <w:t xml:space="preserve"> 14 injured and 21 slightly injured</w:t>
      </w:r>
      <w:r>
        <w:rPr>
          <w:rFonts w:ascii="Times New Roman" w:hAnsi="Times New Roman" w:cs="Times New Roman"/>
          <w:bCs/>
          <w:sz w:val="28"/>
          <w:szCs w:val="28"/>
        </w:rPr>
        <w:t xml:space="preserve"> persons</w:t>
      </w:r>
      <w:r w:rsidRPr="005F2E01">
        <w:rPr>
          <w:rFonts w:ascii="Times New Roman" w:hAnsi="Times New Roman" w:cs="Times New Roman"/>
          <w:bCs/>
          <w:sz w:val="28"/>
          <w:szCs w:val="28"/>
        </w:rPr>
        <w:t>.</w:t>
      </w:r>
    </w:p>
    <w:p w:rsidR="006E31E8" w:rsidRPr="005F2E01" w:rsidRDefault="006E31E8" w:rsidP="006E31E8">
      <w:pPr>
        <w:pStyle w:val="NormalWeb"/>
        <w:shd w:val="clear" w:color="auto" w:fill="FFFFFF"/>
        <w:tabs>
          <w:tab w:val="left" w:pos="6540"/>
        </w:tabs>
        <w:spacing w:before="0" w:beforeAutospacing="0" w:after="120" w:afterAutospacing="0"/>
        <w:ind w:firstLine="720"/>
        <w:jc w:val="both"/>
        <w:rPr>
          <w:rFonts w:ascii="Times New Roman" w:hAnsi="Times New Roman" w:cs="Times New Roman"/>
          <w:b/>
          <w:bCs/>
          <w:sz w:val="28"/>
          <w:szCs w:val="28"/>
        </w:rPr>
      </w:pPr>
      <w:r w:rsidRPr="005F2E01">
        <w:rPr>
          <w:rFonts w:ascii="Times New Roman" w:hAnsi="Times New Roman" w:cs="Times New Roman"/>
          <w:b/>
          <w:bCs/>
          <w:sz w:val="28"/>
          <w:szCs w:val="28"/>
        </w:rPr>
        <w:t>7. Damages</w:t>
      </w:r>
      <w:r>
        <w:rPr>
          <w:rFonts w:ascii="Times New Roman" w:hAnsi="Times New Roman" w:cs="Times New Roman"/>
          <w:b/>
          <w:bCs/>
          <w:sz w:val="28"/>
          <w:szCs w:val="28"/>
        </w:rPr>
        <w:t xml:space="preserve"> caused by natural disasters and</w:t>
      </w:r>
      <w:r w:rsidRPr="005F2E01">
        <w:rPr>
          <w:rFonts w:ascii="Times New Roman" w:hAnsi="Times New Roman" w:cs="Times New Roman"/>
          <w:b/>
          <w:bCs/>
          <w:sz w:val="28"/>
          <w:szCs w:val="28"/>
        </w:rPr>
        <w:t xml:space="preserve"> fire and explosion prevention </w:t>
      </w:r>
    </w:p>
    <w:p w:rsidR="006E31E8" w:rsidRPr="005F2E01" w:rsidRDefault="006E31E8" w:rsidP="006E31E8">
      <w:pPr>
        <w:pStyle w:val="NormalWeb"/>
        <w:shd w:val="clear" w:color="auto" w:fill="FFFFFF"/>
        <w:tabs>
          <w:tab w:val="left" w:pos="6540"/>
        </w:tabs>
        <w:spacing w:after="120"/>
        <w:ind w:firstLine="720"/>
        <w:jc w:val="both"/>
        <w:rPr>
          <w:rFonts w:ascii="Times New Roman" w:hAnsi="Times New Roman" w:cs="Times New Roman"/>
          <w:bCs/>
          <w:sz w:val="28"/>
          <w:szCs w:val="28"/>
        </w:rPr>
      </w:pPr>
      <w:r w:rsidRPr="005F2E01">
        <w:rPr>
          <w:rFonts w:ascii="Times New Roman" w:hAnsi="Times New Roman" w:cs="Times New Roman"/>
          <w:bCs/>
          <w:sz w:val="28"/>
          <w:szCs w:val="28"/>
        </w:rPr>
        <w:t xml:space="preserve">Natural disasters in the first 6 months of the year made 29 </w:t>
      </w:r>
      <w:r>
        <w:rPr>
          <w:rFonts w:ascii="Times New Roman" w:hAnsi="Times New Roman" w:cs="Times New Roman"/>
          <w:bCs/>
          <w:sz w:val="28"/>
          <w:szCs w:val="28"/>
        </w:rPr>
        <w:t>persons dead</w:t>
      </w:r>
      <w:r w:rsidRPr="005F2E01">
        <w:rPr>
          <w:rFonts w:ascii="Times New Roman" w:hAnsi="Times New Roman" w:cs="Times New Roman"/>
          <w:bCs/>
          <w:sz w:val="28"/>
          <w:szCs w:val="28"/>
        </w:rPr>
        <w:t xml:space="preserve"> and missing, 39 injured; 649 houses collapsed and swept away, 19.7 thousand houses flooded and damaged; nearly 9.4 thousand hectares of rice and 8.3 thousand hectares of crops damaged. The total value of damage</w:t>
      </w:r>
      <w:r>
        <w:rPr>
          <w:rFonts w:ascii="Times New Roman" w:hAnsi="Times New Roman" w:cs="Times New Roman"/>
          <w:bCs/>
          <w:sz w:val="28"/>
          <w:szCs w:val="28"/>
        </w:rPr>
        <w:t>d</w:t>
      </w:r>
      <w:r w:rsidRPr="005F2E01">
        <w:rPr>
          <w:rFonts w:ascii="Times New Roman" w:hAnsi="Times New Roman" w:cs="Times New Roman"/>
          <w:bCs/>
          <w:sz w:val="28"/>
          <w:szCs w:val="28"/>
        </w:rPr>
        <w:t xml:space="preserve"> property was estimated at more than 464 billion </w:t>
      </w:r>
      <w:proofErr w:type="spellStart"/>
      <w:r>
        <w:rPr>
          <w:rFonts w:ascii="Times New Roman" w:hAnsi="Times New Roman" w:cs="Times New Roman"/>
          <w:bCs/>
          <w:sz w:val="28"/>
          <w:szCs w:val="28"/>
        </w:rPr>
        <w:t>VND</w:t>
      </w:r>
      <w:proofErr w:type="spellEnd"/>
      <w:r w:rsidRPr="005F2E01">
        <w:rPr>
          <w:rFonts w:ascii="Times New Roman" w:hAnsi="Times New Roman" w:cs="Times New Roman"/>
          <w:bCs/>
          <w:sz w:val="28"/>
          <w:szCs w:val="28"/>
        </w:rPr>
        <w:t>.</w:t>
      </w:r>
    </w:p>
    <w:p w:rsidR="001721D3" w:rsidRDefault="006E31E8" w:rsidP="006E31E8">
      <w:pPr>
        <w:spacing w:before="40" w:after="40" w:line="245" w:lineRule="auto"/>
        <w:ind w:firstLine="567"/>
        <w:jc w:val="both"/>
        <w:rPr>
          <w:rFonts w:ascii="Times New Roman" w:hAnsi="Times New Roman" w:cs="Times New Roman"/>
          <w:sz w:val="28"/>
          <w:szCs w:val="28"/>
          <w:lang w:val="de-DE"/>
        </w:rPr>
      </w:pPr>
      <w:r w:rsidRPr="005F2E01">
        <w:rPr>
          <w:rFonts w:ascii="Times New Roman" w:hAnsi="Times New Roman" w:cs="Times New Roman"/>
          <w:bCs/>
          <w:sz w:val="28"/>
          <w:szCs w:val="28"/>
        </w:rPr>
        <w:t>Gener</w:t>
      </w:r>
      <w:r>
        <w:rPr>
          <w:rFonts w:ascii="Times New Roman" w:hAnsi="Times New Roman" w:cs="Times New Roman"/>
          <w:bCs/>
          <w:sz w:val="28"/>
          <w:szCs w:val="28"/>
        </w:rPr>
        <w:t>ally for</w:t>
      </w:r>
      <w:r w:rsidRPr="005F2E01">
        <w:rPr>
          <w:rFonts w:ascii="Times New Roman" w:hAnsi="Times New Roman" w:cs="Times New Roman"/>
          <w:bCs/>
          <w:sz w:val="28"/>
          <w:szCs w:val="28"/>
        </w:rPr>
        <w:t xml:space="preserve"> the first 6 months of the year, there were 1,911 fires and explosions in the whole country, causing 63 deaths and 98 injuries, estimated damage was over 677 billion</w:t>
      </w:r>
      <w:r w:rsidRPr="00981F6C">
        <w:rPr>
          <w:rFonts w:ascii="Times New Roman" w:hAnsi="Times New Roman" w:cs="Times New Roman"/>
          <w:bCs/>
          <w:sz w:val="28"/>
          <w:szCs w:val="28"/>
        </w:rPr>
        <w:t xml:space="preserve"> </w:t>
      </w:r>
      <w:proofErr w:type="spellStart"/>
      <w:r w:rsidRPr="005F2E01">
        <w:rPr>
          <w:rFonts w:ascii="Times New Roman" w:hAnsi="Times New Roman" w:cs="Times New Roman"/>
          <w:bCs/>
          <w:sz w:val="28"/>
          <w:szCs w:val="28"/>
        </w:rPr>
        <w:t>VND</w:t>
      </w:r>
      <w:proofErr w:type="spellEnd"/>
      <w:r w:rsidR="001721D3" w:rsidRPr="00D21D77">
        <w:rPr>
          <w:rFonts w:ascii="Times New Roman" w:hAnsi="Times New Roman" w:cs="Times New Roman"/>
          <w:sz w:val="28"/>
          <w:szCs w:val="28"/>
          <w:lang w:val="de-DE"/>
        </w:rPr>
        <w:t>.</w:t>
      </w:r>
      <w:r w:rsidR="00C31A97" w:rsidRPr="00D21D77">
        <w:rPr>
          <w:rFonts w:ascii="Times New Roman" w:hAnsi="Times New Roman" w:cs="Times New Roman"/>
          <w:sz w:val="28"/>
          <w:szCs w:val="28"/>
          <w:lang w:val="de-DE"/>
        </w:rPr>
        <w:t>/.</w:t>
      </w:r>
    </w:p>
    <w:p w:rsidR="00C31A97" w:rsidRDefault="00C31A97" w:rsidP="005878A1">
      <w:pPr>
        <w:pStyle w:val="Normal10"/>
        <w:spacing w:before="0" w:beforeAutospacing="0" w:after="120" w:afterAutospacing="0"/>
        <w:ind w:firstLine="720"/>
        <w:jc w:val="both"/>
        <w:rPr>
          <w:rFonts w:ascii="Times New Roman" w:hAnsi="Times New Roman" w:cs="Times New Roman"/>
          <w:sz w:val="28"/>
          <w:szCs w:val="28"/>
          <w:lang w:val="de-DE"/>
        </w:rPr>
      </w:pPr>
    </w:p>
    <w:p w:rsidR="00C31A97" w:rsidRPr="00C31A97" w:rsidRDefault="006E31E8" w:rsidP="005878A1">
      <w:pPr>
        <w:pStyle w:val="Normal10"/>
        <w:spacing w:before="0" w:beforeAutospacing="0" w:after="120" w:afterAutospacing="0"/>
        <w:ind w:firstLine="720"/>
        <w:jc w:val="right"/>
        <w:rPr>
          <w:rStyle w:val="normalchar"/>
          <w:rFonts w:ascii="Times New Roman" w:hAnsi="Times New Roman"/>
          <w:b/>
          <w:bCs/>
          <w:sz w:val="28"/>
          <w:szCs w:val="28"/>
          <w:lang w:val="nl-NL"/>
        </w:rPr>
      </w:pPr>
      <w:r w:rsidRPr="005F2E01">
        <w:rPr>
          <w:rFonts w:ascii="Times New Roman" w:hAnsi="Times New Roman" w:cs="Times New Roman"/>
          <w:b/>
          <w:bCs/>
          <w:sz w:val="28"/>
          <w:szCs w:val="28"/>
        </w:rPr>
        <w:t>GENERAL STATISTICS OFFICE</w:t>
      </w:r>
    </w:p>
    <w:p w:rsidR="00B81632" w:rsidRPr="00C31A97" w:rsidRDefault="00B81632" w:rsidP="005878A1">
      <w:pPr>
        <w:pStyle w:val="NormalWeb"/>
        <w:shd w:val="clear" w:color="auto" w:fill="FFFFFF"/>
        <w:tabs>
          <w:tab w:val="left" w:pos="6540"/>
        </w:tabs>
        <w:spacing w:before="0" w:beforeAutospacing="0" w:after="120" w:afterAutospacing="0"/>
        <w:ind w:firstLine="720"/>
        <w:jc w:val="center"/>
        <w:rPr>
          <w:rFonts w:ascii="Times New Roman" w:hAnsi="Times New Roman" w:cs="Times New Roman"/>
          <w:b/>
          <w:bCs/>
          <w:sz w:val="28"/>
          <w:szCs w:val="28"/>
          <w:lang w:val="pt-BR"/>
        </w:rPr>
      </w:pPr>
    </w:p>
    <w:sectPr w:rsidR="00B81632" w:rsidRPr="00C31A97" w:rsidSect="00D62D70">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473" w:rsidRDefault="005E3473" w:rsidP="00140F6C">
      <w:pPr>
        <w:spacing w:after="0" w:line="240" w:lineRule="auto"/>
        <w:rPr>
          <w:rFonts w:cs="Times New Roman"/>
        </w:rPr>
      </w:pPr>
      <w:r>
        <w:rPr>
          <w:rFonts w:cs="Times New Roman"/>
        </w:rPr>
        <w:separator/>
      </w:r>
    </w:p>
  </w:endnote>
  <w:endnote w:type="continuationSeparator" w:id="0">
    <w:p w:rsidR="005E3473" w:rsidRDefault="005E3473"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6F" w:rsidRDefault="00AA6A6F"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473" w:rsidRDefault="005E3473" w:rsidP="00140F6C">
      <w:pPr>
        <w:spacing w:after="0" w:line="240" w:lineRule="auto"/>
        <w:rPr>
          <w:rFonts w:cs="Times New Roman"/>
        </w:rPr>
      </w:pPr>
      <w:r>
        <w:rPr>
          <w:rFonts w:cs="Times New Roman"/>
        </w:rPr>
        <w:separator/>
      </w:r>
    </w:p>
  </w:footnote>
  <w:footnote w:type="continuationSeparator" w:id="0">
    <w:p w:rsidR="005E3473" w:rsidRDefault="005E3473" w:rsidP="00140F6C">
      <w:pPr>
        <w:spacing w:after="0" w:line="240" w:lineRule="auto"/>
        <w:rPr>
          <w:rFonts w:cs="Times New Roman"/>
        </w:rPr>
      </w:pPr>
      <w:r>
        <w:rPr>
          <w:rFonts w:cs="Times New Roman"/>
        </w:rPr>
        <w:continuationSeparator/>
      </w:r>
    </w:p>
  </w:footnote>
  <w:footnote w:id="1">
    <w:p w:rsidR="00F15C32" w:rsidRPr="00FE1110" w:rsidRDefault="00F15C32" w:rsidP="00F15C32">
      <w:pPr>
        <w:pStyle w:val="FootnoteText"/>
        <w:spacing w:before="20"/>
        <w:ind w:left="142" w:hanging="142"/>
        <w:jc w:val="both"/>
        <w:rPr>
          <w:rFonts w:ascii="Times New Roman" w:hAnsi="Times New Roman" w:cs="Times New Roman"/>
          <w:lang w:val="en-US"/>
        </w:rPr>
      </w:pPr>
      <w:r w:rsidRPr="00FE1110">
        <w:rPr>
          <w:rStyle w:val="FootnoteReference"/>
          <w:rFonts w:ascii="Times New Roman" w:hAnsi="Times New Roman"/>
        </w:rPr>
        <w:footnoteRef/>
      </w:r>
      <w:r w:rsidRPr="00FE1110">
        <w:rPr>
          <w:rFonts w:ascii="Times New Roman" w:hAnsi="Times New Roman" w:cs="Times New Roman"/>
        </w:rPr>
        <w:t xml:space="preserve"> </w:t>
      </w:r>
      <w:r w:rsidRPr="000547E2">
        <w:rPr>
          <w:rFonts w:ascii="Times New Roman" w:hAnsi="Times New Roman" w:cs="Times New Roman"/>
          <w:lang w:val="en-US"/>
        </w:rPr>
        <w:t xml:space="preserve">The report and </w:t>
      </w:r>
      <w:proofErr w:type="spellStart"/>
      <w:r w:rsidRPr="000547E2">
        <w:rPr>
          <w:rFonts w:ascii="Times New Roman" w:hAnsi="Times New Roman" w:cs="Times New Roman"/>
          <w:lang w:val="en-US"/>
        </w:rPr>
        <w:t>infographics</w:t>
      </w:r>
      <w:proofErr w:type="spellEnd"/>
      <w:r w:rsidRPr="000547E2">
        <w:rPr>
          <w:rFonts w:ascii="Times New Roman" w:hAnsi="Times New Roman" w:cs="Times New Roman"/>
          <w:lang w:val="en-US"/>
        </w:rPr>
        <w:t xml:space="preserve"> on the socio-economic situation in the second quarter and the first 6 months of 2019 are posted on the General Statistics Office of Viet Nam's Website </w:t>
      </w:r>
      <w:r w:rsidRPr="00FE1110">
        <w:rPr>
          <w:rFonts w:ascii="Times New Roman" w:hAnsi="Times New Roman" w:cs="Times New Roman"/>
          <w:lang w:val="en-US"/>
        </w:rPr>
        <w:t>(</w:t>
      </w:r>
      <w:proofErr w:type="spellStart"/>
      <w:r w:rsidR="00A52FDD">
        <w:fldChar w:fldCharType="begin"/>
      </w:r>
      <w:r>
        <w:instrText>HYPERLINK "http://www.gso.gov.vn"</w:instrText>
      </w:r>
      <w:r w:rsidR="00A52FDD">
        <w:fldChar w:fldCharType="separate"/>
      </w:r>
      <w:r w:rsidRPr="001F41D0">
        <w:rPr>
          <w:rStyle w:val="Hyperlink"/>
          <w:rFonts w:ascii="Times New Roman" w:hAnsi="Times New Roman" w:cs="Times New Roman"/>
          <w:lang w:val="en-US"/>
        </w:rPr>
        <w:t>www.gso.gov.vn</w:t>
      </w:r>
      <w:proofErr w:type="spellEnd"/>
      <w:r w:rsidR="00A52FDD">
        <w:fldChar w:fldCharType="end"/>
      </w:r>
      <w:r w:rsidRPr="00FE1110">
        <w:rPr>
          <w:rFonts w:ascii="Times New Roman" w:hAnsi="Times New Roman" w:cs="Times New Roman"/>
          <w:lang w:val="en-US"/>
        </w:rPr>
        <w:t>)</w:t>
      </w:r>
      <w:r>
        <w:rPr>
          <w:rFonts w:ascii="Times New Roman" w:hAnsi="Times New Roman" w:cs="Times New Roman"/>
          <w:lang w:val="en-US"/>
        </w:rPr>
        <w:t>.</w:t>
      </w:r>
    </w:p>
  </w:footnote>
  <w:footnote w:id="2">
    <w:p w:rsidR="00F15C32" w:rsidRPr="006D43EE" w:rsidRDefault="00F15C32" w:rsidP="00F15C32">
      <w:pPr>
        <w:pStyle w:val="FootnoteText"/>
        <w:rPr>
          <w:rFonts w:ascii="Times New Roman" w:hAnsi="Times New Roman" w:cs="Times New Roman"/>
          <w:lang w:val="en-US"/>
        </w:rPr>
      </w:pPr>
      <w:r w:rsidRPr="006D43EE">
        <w:rPr>
          <w:rStyle w:val="FootnoteReference"/>
        </w:rPr>
        <w:footnoteRef/>
      </w:r>
      <w:r w:rsidRPr="006D43EE">
        <w:rPr>
          <w:rFonts w:ascii="Times New Roman" w:hAnsi="Times New Roman" w:cs="Times New Roman"/>
        </w:rPr>
        <w:t xml:space="preserve"> </w:t>
      </w:r>
      <w:r w:rsidRPr="00EB59D4">
        <w:rPr>
          <w:rFonts w:ascii="Times New Roman" w:hAnsi="Times New Roman" w:cs="Times New Roman"/>
        </w:rPr>
        <w:t>World Bank</w:t>
      </w:r>
      <w:r>
        <w:rPr>
          <w:rFonts w:ascii="Times New Roman" w:hAnsi="Times New Roman" w:cs="Times New Roman"/>
        </w:rPr>
        <w:t xml:space="preserve"> - </w:t>
      </w:r>
      <w:r w:rsidRPr="00EB59D4">
        <w:rPr>
          <w:rFonts w:ascii="Times New Roman" w:hAnsi="Times New Roman" w:cs="Times New Roman"/>
        </w:rPr>
        <w:t>IMF Spring Meetings</w:t>
      </w:r>
      <w:r>
        <w:rPr>
          <w:rFonts w:ascii="Times New Roman" w:hAnsi="Times New Roman" w:cs="Times New Roman"/>
        </w:rPr>
        <w:t xml:space="preserve"> dated 12</w:t>
      </w:r>
      <w:r w:rsidRPr="00EB59D4">
        <w:rPr>
          <w:rFonts w:ascii="Times New Roman" w:hAnsi="Times New Roman" w:cs="Times New Roman"/>
          <w:vertAlign w:val="superscript"/>
        </w:rPr>
        <w:t>th</w:t>
      </w:r>
      <w:r>
        <w:rPr>
          <w:rFonts w:ascii="Times New Roman" w:hAnsi="Times New Roman" w:cs="Times New Roman"/>
        </w:rPr>
        <w:t xml:space="preserve"> April, 2019</w:t>
      </w:r>
      <w:r>
        <w:rPr>
          <w:rFonts w:ascii="Times New Roman" w:hAnsi="Times New Roman" w:cs="Times New Roman"/>
          <w:lang w:val="en-US"/>
        </w:rPr>
        <w:t>.</w:t>
      </w:r>
    </w:p>
  </w:footnote>
  <w:footnote w:id="3">
    <w:p w:rsidR="00F15C32" w:rsidRPr="00CB4184" w:rsidRDefault="00F15C32" w:rsidP="00F15C32">
      <w:pPr>
        <w:pStyle w:val="FootnoteText"/>
        <w:ind w:left="142" w:hanging="142"/>
        <w:jc w:val="both"/>
        <w:rPr>
          <w:rFonts w:ascii="Times New Roman" w:hAnsi="Times New Roman" w:cs="Times New Roman"/>
          <w:lang w:val="en-US"/>
        </w:rPr>
      </w:pPr>
      <w:r w:rsidRPr="00CB4184">
        <w:rPr>
          <w:rStyle w:val="FootnoteReference"/>
        </w:rPr>
        <w:footnoteRef/>
      </w:r>
      <w:r w:rsidRPr="00CB4184">
        <w:rPr>
          <w:rFonts w:ascii="Times New Roman" w:hAnsi="Times New Roman" w:cs="Times New Roman"/>
        </w:rPr>
        <w:t xml:space="preserve"> </w:t>
      </w:r>
      <w:r w:rsidRPr="00EB59D4">
        <w:rPr>
          <w:rFonts w:ascii="Times New Roman" w:hAnsi="Times New Roman" w:cs="Times New Roman"/>
        </w:rPr>
        <w:t xml:space="preserve">The International Monetary Fund (IMF) lowered its global growth forecast for 2019 to 3.3%, 0.2 percentage points lower than the previous forecast of 3.5% and this is the second time in the year IMF dropped its global growth forecast. The Organisation for Economic Co-operation and Development (OECD) also lowered its forecast to 3.2%, a decrease of 0.1 percentage points, for world economic growth in 2019. Meanwhile, the World Bank (WB) only forecasted that global economic growth in 2019 reached at 2.6%, a decline of 0.3 percentage points from the </w:t>
      </w:r>
      <w:proofErr w:type="gramStart"/>
      <w:r>
        <w:rPr>
          <w:rFonts w:ascii="Times New Roman" w:hAnsi="Times New Roman" w:cs="Times New Roman"/>
        </w:rPr>
        <w:t>its</w:t>
      </w:r>
      <w:proofErr w:type="gramEnd"/>
      <w:r>
        <w:rPr>
          <w:rFonts w:ascii="Times New Roman" w:hAnsi="Times New Roman" w:cs="Times New Roman"/>
        </w:rPr>
        <w:t xml:space="preserve"> forecast of 2.9% in January.</w:t>
      </w:r>
    </w:p>
  </w:footnote>
  <w:footnote w:id="4">
    <w:p w:rsidR="00F15C32" w:rsidRPr="00BE2800" w:rsidRDefault="00F15C32" w:rsidP="00F15C32">
      <w:pPr>
        <w:pStyle w:val="FootnoteText"/>
        <w:spacing w:line="242" w:lineRule="auto"/>
        <w:ind w:left="142" w:hanging="142"/>
        <w:jc w:val="both"/>
        <w:rPr>
          <w:rFonts w:ascii="Times New Roman" w:hAnsi="Times New Roman"/>
        </w:rPr>
      </w:pPr>
      <w:r w:rsidRPr="00BE2800">
        <w:rPr>
          <w:rStyle w:val="FootnoteReference"/>
          <w:rFonts w:cs="Calibri"/>
        </w:rPr>
        <w:footnoteRef/>
      </w:r>
      <w:r w:rsidRPr="00BE2800">
        <w:rPr>
          <w:rFonts w:ascii="Times New Roman" w:hAnsi="Times New Roman"/>
        </w:rPr>
        <w:t xml:space="preserve"> </w:t>
      </w:r>
      <w:r w:rsidRPr="007814BD">
        <w:rPr>
          <w:rFonts w:ascii="Times New Roman" w:hAnsi="Times New Roman"/>
        </w:rPr>
        <w:t>The second quarter GDP growth of years 2011-2019 was 5.93%, 5.08%, 5.0%, 5.34%, 6.47%, 5.78%, 6.36%, 6.73%, and 6.71%, respectively</w:t>
      </w:r>
      <w:r w:rsidRPr="00BE2800">
        <w:rPr>
          <w:rFonts w:ascii="Times New Roman" w:hAnsi="Times New Roman"/>
        </w:rPr>
        <w:t>.</w:t>
      </w:r>
    </w:p>
  </w:footnote>
  <w:footnote w:id="5">
    <w:p w:rsidR="00F15C32" w:rsidRPr="00BE2800" w:rsidRDefault="00F15C32" w:rsidP="00F15C32">
      <w:pPr>
        <w:pStyle w:val="FootnoteText"/>
        <w:spacing w:line="242" w:lineRule="auto"/>
        <w:ind w:left="142" w:hanging="142"/>
        <w:jc w:val="both"/>
        <w:rPr>
          <w:rFonts w:ascii="Times New Roman" w:hAnsi="Times New Roman"/>
        </w:rPr>
      </w:pPr>
      <w:r w:rsidRPr="00BE2800">
        <w:rPr>
          <w:rStyle w:val="FootnoteReference"/>
          <w:rFonts w:cs="Calibri"/>
        </w:rPr>
        <w:footnoteRef/>
      </w:r>
      <w:r w:rsidRPr="00BE2800">
        <w:rPr>
          <w:rFonts w:ascii="Times New Roman" w:hAnsi="Times New Roman"/>
        </w:rPr>
        <w:t xml:space="preserve"> </w:t>
      </w:r>
      <w:r w:rsidRPr="007814BD">
        <w:rPr>
          <w:rFonts w:ascii="Times New Roman" w:hAnsi="Times New Roman"/>
        </w:rPr>
        <w:t>The 6-month GDP growth of years 2011-2019 was 5.92%, 4.93%, 4.90%, 5.22%, 6.32%, 5.65%, 5.83%,</w:t>
      </w:r>
      <w:r>
        <w:rPr>
          <w:rFonts w:ascii="Times New Roman" w:hAnsi="Times New Roman"/>
        </w:rPr>
        <w:t xml:space="preserve"> 7.05%, and 6.76%, respectively</w:t>
      </w:r>
      <w:r w:rsidRPr="00BE2800">
        <w:rPr>
          <w:rFonts w:ascii="Times New Roman" w:hAnsi="Times New Roman"/>
        </w:rPr>
        <w:t>.</w:t>
      </w:r>
    </w:p>
  </w:footnote>
  <w:footnote w:id="6">
    <w:p w:rsidR="00C42993" w:rsidRPr="00D07451" w:rsidRDefault="00C42993" w:rsidP="00C42993">
      <w:pPr>
        <w:pStyle w:val="FootnoteText"/>
        <w:spacing w:before="20"/>
        <w:ind w:left="142" w:hanging="142"/>
        <w:jc w:val="both"/>
        <w:rPr>
          <w:rFonts w:ascii="Times New Roman" w:hAnsi="Times New Roman" w:cs="Times New Roman"/>
          <w:lang w:val="en-US"/>
        </w:rPr>
      </w:pPr>
      <w:r w:rsidRPr="00D07451">
        <w:rPr>
          <w:rStyle w:val="FootnoteReference"/>
          <w:rFonts w:ascii="Times New Roman" w:hAnsi="Times New Roman"/>
        </w:rPr>
        <w:footnoteRef/>
      </w:r>
      <w:r w:rsidRPr="00D07451">
        <w:rPr>
          <w:rFonts w:ascii="Times New Roman" w:hAnsi="Times New Roman" w:cs="Times New Roman"/>
        </w:rPr>
        <w:t xml:space="preserve"> </w:t>
      </w:r>
      <w:r w:rsidRPr="00520091">
        <w:rPr>
          <w:rFonts w:ascii="Times New Roman" w:hAnsi="Times New Roman" w:cs="Times New Roman"/>
        </w:rPr>
        <w:t xml:space="preserve">The growth rate of </w:t>
      </w:r>
      <w:r>
        <w:rPr>
          <w:rFonts w:ascii="Times New Roman" w:hAnsi="Times New Roman" w:cs="Times New Roman"/>
        </w:rPr>
        <w:t xml:space="preserve">value </w:t>
      </w:r>
      <w:r w:rsidRPr="00520091">
        <w:rPr>
          <w:rFonts w:ascii="Times New Roman" w:hAnsi="Times New Roman" w:cs="Times New Roman"/>
        </w:rPr>
        <w:t xml:space="preserve">added of fishery in 6 months of some years: In 2011 </w:t>
      </w:r>
      <w:r>
        <w:rPr>
          <w:rFonts w:ascii="Times New Roman" w:hAnsi="Times New Roman" w:cs="Times New Roman"/>
        </w:rPr>
        <w:t xml:space="preserve">by </w:t>
      </w:r>
      <w:r w:rsidRPr="00520091">
        <w:rPr>
          <w:rFonts w:ascii="Times New Roman" w:hAnsi="Times New Roman" w:cs="Times New Roman"/>
        </w:rPr>
        <w:t>3.40%; in 2012 by 4.85%; in 2013 by 2.34%; in 2014 by 5.89%; in 2015 by 3.30%; in 2016 by 1.25%; in 2017 by 5.08%; in 2018 by 6.29%; in 2019 by 6.45%.</w:t>
      </w:r>
    </w:p>
  </w:footnote>
  <w:footnote w:id="7">
    <w:p w:rsidR="00C42993" w:rsidRPr="00D07451" w:rsidRDefault="00C42993" w:rsidP="00C42993">
      <w:pPr>
        <w:pStyle w:val="FootnoteText"/>
        <w:rPr>
          <w:rFonts w:ascii="Times New Roman" w:hAnsi="Times New Roman" w:cs="Times New Roman"/>
          <w:lang w:val="en-US"/>
        </w:rPr>
      </w:pPr>
      <w:r w:rsidRPr="00D07451">
        <w:rPr>
          <w:rStyle w:val="FootnoteReference"/>
          <w:rFonts w:ascii="Times New Roman" w:hAnsi="Times New Roman"/>
        </w:rPr>
        <w:footnoteRef/>
      </w:r>
      <w:r w:rsidRPr="00D07451">
        <w:rPr>
          <w:rFonts w:ascii="Times New Roman" w:hAnsi="Times New Roman" w:cs="Times New Roman"/>
        </w:rPr>
        <w:t xml:space="preserve"> </w:t>
      </w:r>
      <w:r w:rsidR="007C600E">
        <w:rPr>
          <w:rFonts w:ascii="Times New Roman" w:hAnsi="Times New Roman" w:cs="Times New Roman"/>
        </w:rPr>
        <w:t>African swine fever was not seen in the following localities</w:t>
      </w:r>
      <w:r w:rsidRPr="00D07451">
        <w:rPr>
          <w:rFonts w:ascii="Times New Roman" w:hAnsi="Times New Roman" w:cs="Times New Roman"/>
          <w:lang w:val="en-US"/>
        </w:rPr>
        <w:t xml:space="preserve">: </w:t>
      </w:r>
      <w:r w:rsidRPr="00D07451">
        <w:rPr>
          <w:rFonts w:ascii="Times New Roman" w:hAnsi="Times New Roman" w:cs="Times New Roman"/>
          <w:bCs/>
          <w:color w:val="000000"/>
        </w:rPr>
        <w:t>N</w:t>
      </w:r>
      <w:r>
        <w:rPr>
          <w:rFonts w:ascii="Times New Roman" w:hAnsi="Times New Roman" w:cs="Times New Roman"/>
          <w:bCs/>
          <w:color w:val="000000"/>
        </w:rPr>
        <w:t>i</w:t>
      </w:r>
      <w:r w:rsidRPr="00D07451">
        <w:rPr>
          <w:rFonts w:ascii="Times New Roman" w:hAnsi="Times New Roman" w:cs="Times New Roman"/>
          <w:bCs/>
          <w:color w:val="000000"/>
        </w:rPr>
        <w:t xml:space="preserve">nh </w:t>
      </w:r>
      <w:proofErr w:type="spellStart"/>
      <w:r w:rsidRPr="00D07451">
        <w:rPr>
          <w:rFonts w:ascii="Times New Roman" w:hAnsi="Times New Roman" w:cs="Times New Roman"/>
          <w:bCs/>
          <w:color w:val="000000"/>
        </w:rPr>
        <w:t>Thu</w:t>
      </w:r>
      <w:r>
        <w:rPr>
          <w:rFonts w:ascii="Times New Roman" w:hAnsi="Times New Roman" w:cs="Times New Roman"/>
          <w:bCs/>
          <w:color w:val="000000"/>
        </w:rPr>
        <w:t>a</w:t>
      </w:r>
      <w:r w:rsidRPr="00D07451">
        <w:rPr>
          <w:rFonts w:ascii="Times New Roman" w:hAnsi="Times New Roman" w:cs="Times New Roman"/>
          <w:bCs/>
          <w:color w:val="000000"/>
        </w:rPr>
        <w:t>n</w:t>
      </w:r>
      <w:proofErr w:type="spellEnd"/>
      <w:r w:rsidRPr="00D07451">
        <w:rPr>
          <w:rFonts w:ascii="Times New Roman" w:hAnsi="Times New Roman" w:cs="Times New Roman"/>
          <w:bCs/>
          <w:color w:val="000000"/>
        </w:rPr>
        <w:t>, T</w:t>
      </w:r>
      <w:r>
        <w:rPr>
          <w:rFonts w:ascii="Times New Roman" w:hAnsi="Times New Roman" w:cs="Times New Roman"/>
          <w:bCs/>
          <w:color w:val="000000"/>
        </w:rPr>
        <w:t>a</w:t>
      </w:r>
      <w:r w:rsidRPr="00D07451">
        <w:rPr>
          <w:rFonts w:ascii="Times New Roman" w:hAnsi="Times New Roman" w:cs="Times New Roman"/>
          <w:bCs/>
          <w:color w:val="000000"/>
        </w:rPr>
        <w:t>y N</w:t>
      </w:r>
      <w:r>
        <w:rPr>
          <w:rFonts w:ascii="Times New Roman" w:hAnsi="Times New Roman" w:cs="Times New Roman"/>
          <w:bCs/>
          <w:color w:val="000000"/>
        </w:rPr>
        <w:t>i</w:t>
      </w:r>
      <w:r w:rsidRPr="00D07451">
        <w:rPr>
          <w:rFonts w:ascii="Times New Roman" w:hAnsi="Times New Roman" w:cs="Times New Roman"/>
          <w:bCs/>
          <w:color w:val="000000"/>
        </w:rPr>
        <w:t xml:space="preserve">nh </w:t>
      </w:r>
      <w:r>
        <w:rPr>
          <w:rFonts w:ascii="Times New Roman" w:hAnsi="Times New Roman" w:cs="Times New Roman"/>
          <w:bCs/>
          <w:color w:val="000000"/>
        </w:rPr>
        <w:t xml:space="preserve">and </w:t>
      </w:r>
      <w:r w:rsidRPr="00D07451">
        <w:rPr>
          <w:rFonts w:ascii="Times New Roman" w:hAnsi="Times New Roman" w:cs="Times New Roman"/>
          <w:bCs/>
          <w:color w:val="000000"/>
        </w:rPr>
        <w:t>B</w:t>
      </w:r>
      <w:r>
        <w:rPr>
          <w:rFonts w:ascii="Times New Roman" w:hAnsi="Times New Roman" w:cs="Times New Roman"/>
          <w:bCs/>
          <w:color w:val="000000"/>
        </w:rPr>
        <w:t>e</w:t>
      </w:r>
      <w:r w:rsidRPr="00D07451">
        <w:rPr>
          <w:rFonts w:ascii="Times New Roman" w:hAnsi="Times New Roman" w:cs="Times New Roman"/>
          <w:bCs/>
          <w:color w:val="000000"/>
        </w:rPr>
        <w:t xml:space="preserve">n </w:t>
      </w:r>
      <w:proofErr w:type="spellStart"/>
      <w:r w:rsidRPr="00D07451">
        <w:rPr>
          <w:rFonts w:ascii="Times New Roman" w:hAnsi="Times New Roman" w:cs="Times New Roman"/>
          <w:bCs/>
          <w:color w:val="000000"/>
        </w:rPr>
        <w:t>Tre</w:t>
      </w:r>
      <w:proofErr w:type="spellEnd"/>
      <w:r w:rsidRPr="00D07451">
        <w:rPr>
          <w:rFonts w:ascii="Times New Roman" w:hAnsi="Times New Roman" w:cs="Times New Roman"/>
          <w:bCs/>
          <w:color w:val="000000"/>
        </w:rPr>
        <w:t>.</w:t>
      </w:r>
    </w:p>
  </w:footnote>
  <w:footnote w:id="8">
    <w:p w:rsidR="00F15C32" w:rsidRPr="003E58C5" w:rsidRDefault="00F15C32" w:rsidP="00F15C32">
      <w:pPr>
        <w:pStyle w:val="FootnoteText"/>
        <w:spacing w:before="40"/>
        <w:ind w:left="142" w:hanging="142"/>
        <w:jc w:val="both"/>
        <w:rPr>
          <w:rFonts w:ascii="Times New Roman" w:hAnsi="Times New Roman" w:cs="Times New Roman"/>
        </w:rPr>
      </w:pPr>
      <w:r w:rsidRPr="003E58C5">
        <w:rPr>
          <w:rStyle w:val="FootnoteReference"/>
        </w:rPr>
        <w:footnoteRef/>
      </w:r>
      <w:r>
        <w:rPr>
          <w:rFonts w:ascii="Times New Roman" w:hAnsi="Times New Roman" w:cs="Times New Roman"/>
        </w:rPr>
        <w:t xml:space="preserve"> </w:t>
      </w:r>
      <w:r w:rsidRPr="00C42A3B">
        <w:rPr>
          <w:rFonts w:ascii="Times New Roman" w:hAnsi="Times New Roman" w:cs="Times New Roman"/>
        </w:rPr>
        <w:t>The added value growth rate of the manufacturing activities in the 6 months of years 2012-2019 was 8.96%, 5.61%, 6.61%, 10.0%, 10.50%, 10.52%, 12.87%, and 11.18%, respectively</w:t>
      </w:r>
      <w:r>
        <w:rPr>
          <w:rFonts w:ascii="Times New Roman" w:hAnsi="Times New Roman" w:cs="Times New Roman"/>
        </w:rPr>
        <w:t>.</w:t>
      </w:r>
    </w:p>
  </w:footnote>
  <w:footnote w:id="9">
    <w:p w:rsidR="00F15C32" w:rsidRDefault="00F15C32" w:rsidP="00F15C32">
      <w:pPr>
        <w:pStyle w:val="FootnoteText"/>
        <w:spacing w:before="40"/>
        <w:ind w:left="142" w:hanging="142"/>
        <w:jc w:val="both"/>
      </w:pPr>
      <w:r>
        <w:rPr>
          <w:rStyle w:val="FootnoteReference"/>
        </w:rPr>
        <w:footnoteRef/>
      </w:r>
      <w:r>
        <w:rPr>
          <w:rFonts w:ascii="Times New Roman" w:hAnsi="Times New Roman" w:cs="Times New Roman"/>
        </w:rPr>
        <w:t xml:space="preserve"> </w:t>
      </w:r>
      <w:r w:rsidRPr="008E7568">
        <w:rPr>
          <w:rFonts w:ascii="Times New Roman" w:hAnsi="Times New Roman" w:cs="Times New Roman"/>
          <w:spacing w:val="-4"/>
        </w:rPr>
        <w:t>The fluctuation in the value added growth of the mining and quarrying in the first 6 months of years 2016-2019 was as follows:  a decrease of 2.25 %; a reduction of 7.8 %; a decline of 1.32%; an increase of 1.78%</w:t>
      </w:r>
      <w:r>
        <w:rPr>
          <w:rFonts w:ascii="Times New Roman" w:hAnsi="Times New Roman" w:cs="Times New Roman"/>
          <w:spacing w:val="-4"/>
        </w:rPr>
        <w:t>.</w:t>
      </w:r>
    </w:p>
  </w:footnote>
  <w:footnote w:id="10">
    <w:p w:rsidR="00F15C32" w:rsidRPr="007662E5" w:rsidRDefault="00F15C32" w:rsidP="00F15C32">
      <w:pPr>
        <w:pStyle w:val="FootnoteText"/>
        <w:ind w:left="198" w:hanging="198"/>
        <w:jc w:val="both"/>
        <w:rPr>
          <w:rFonts w:ascii="Times New Roman" w:hAnsi="Times New Roman" w:cs="Times New Roman"/>
        </w:rPr>
      </w:pPr>
      <w:r w:rsidRPr="007662E5">
        <w:rPr>
          <w:rStyle w:val="FootnoteReference"/>
          <w:rFonts w:ascii="Times New Roman" w:hAnsi="Times New Roman"/>
        </w:rPr>
        <w:footnoteRef/>
      </w:r>
      <w:r w:rsidRPr="007662E5">
        <w:rPr>
          <w:rFonts w:ascii="Times New Roman" w:hAnsi="Times New Roman" w:cs="Times New Roman"/>
        </w:rPr>
        <w:t xml:space="preserve"> </w:t>
      </w:r>
      <w:r>
        <w:rPr>
          <w:rFonts w:ascii="Times New Roman" w:hAnsi="Times New Roman" w:cs="Times New Roman"/>
        </w:rPr>
        <w:t>The safe level of the index of inventory was at 65%</w:t>
      </w:r>
      <w:r w:rsidRPr="007662E5">
        <w:rPr>
          <w:rFonts w:ascii="Times New Roman" w:hAnsi="Times New Roman" w:cs="Times New Roman"/>
        </w:rPr>
        <w:t>.</w:t>
      </w:r>
    </w:p>
  </w:footnote>
  <w:footnote w:id="11">
    <w:p w:rsidR="005A2F2D" w:rsidRPr="00AF1A1F" w:rsidRDefault="005A2F2D" w:rsidP="005A2F2D">
      <w:pPr>
        <w:pStyle w:val="FootnoteText"/>
        <w:rPr>
          <w:lang w:val="en-US"/>
        </w:rPr>
      </w:pPr>
      <w:r>
        <w:rPr>
          <w:rStyle w:val="FootnoteReference"/>
        </w:rPr>
        <w:footnoteRef/>
      </w:r>
      <w:r>
        <w:t xml:space="preserve"> </w:t>
      </w:r>
      <w:r w:rsidRPr="00DB54BE">
        <w:rPr>
          <w:rStyle w:val="tlid-translation"/>
        </w:rPr>
        <w:t>Source: National Enterprise Registration Information System, Business Registration Management Agency, Ministry of Planning and Investment.</w:t>
      </w:r>
    </w:p>
  </w:footnote>
  <w:footnote w:id="12">
    <w:p w:rsidR="005A2F2D" w:rsidRPr="00AF1A1F" w:rsidRDefault="005A2F2D" w:rsidP="005A2F2D">
      <w:pPr>
        <w:rPr>
          <w:rStyle w:val="tlid-translation"/>
        </w:rPr>
      </w:pPr>
      <w:r>
        <w:rPr>
          <w:rStyle w:val="FootnoteReference"/>
        </w:rPr>
        <w:footnoteRef/>
      </w:r>
      <w:r>
        <w:t xml:space="preserve"> </w:t>
      </w:r>
      <w:r w:rsidRPr="00AF1A1F">
        <w:rPr>
          <w:rStyle w:val="tlid-translation"/>
        </w:rPr>
        <w:t xml:space="preserve">Corresponding index for the first quarter of 2019: 33.7% of enterprises </w:t>
      </w:r>
      <w:proofErr w:type="gramStart"/>
      <w:r w:rsidRPr="00AF1A1F">
        <w:rPr>
          <w:rStyle w:val="tlid-translation"/>
        </w:rPr>
        <w:t>assessed  the</w:t>
      </w:r>
      <w:proofErr w:type="gramEnd"/>
      <w:r w:rsidRPr="00AF1A1F">
        <w:rPr>
          <w:rStyle w:val="tlid-translation"/>
        </w:rPr>
        <w:t xml:space="preserve"> business production situation was better than the previous quarter; 25.8% of enterprises faced more difficulties and 40.5% of enterprise said  that the production business situation was stable.</w:t>
      </w:r>
    </w:p>
    <w:p w:rsidR="005A2F2D" w:rsidRPr="00AF1A1F" w:rsidRDefault="005A2F2D" w:rsidP="005A2F2D">
      <w:pPr>
        <w:pStyle w:val="FootnoteText"/>
        <w:rPr>
          <w:lang w:val="en-US"/>
        </w:rPr>
      </w:pPr>
    </w:p>
  </w:footnote>
  <w:footnote w:id="13">
    <w:p w:rsidR="00C31BA3" w:rsidRPr="003E58C5" w:rsidRDefault="00C31BA3" w:rsidP="00C31BA3">
      <w:pPr>
        <w:pStyle w:val="FootnoteText"/>
        <w:spacing w:before="40" w:after="40" w:line="264" w:lineRule="auto"/>
        <w:ind w:left="198" w:hanging="198"/>
        <w:jc w:val="both"/>
        <w:rPr>
          <w:rFonts w:ascii="Times New Roman" w:hAnsi="Times New Roman" w:cs="Times New Roman"/>
        </w:rPr>
      </w:pPr>
      <w:r w:rsidRPr="003E58C5">
        <w:rPr>
          <w:rStyle w:val="FootnoteReference"/>
        </w:rPr>
        <w:footnoteRef/>
      </w:r>
      <w:r>
        <w:rPr>
          <w:rFonts w:ascii="Times New Roman" w:hAnsi="Times New Roman" w:cs="Times New Roman"/>
          <w:spacing w:val="-6"/>
        </w:rPr>
        <w:t xml:space="preserve"> </w:t>
      </w:r>
      <w:r w:rsidR="00F23F94">
        <w:rPr>
          <w:rFonts w:ascii="Times New Roman" w:hAnsi="Times New Roman" w:cs="Times New Roman"/>
          <w:spacing w:val="-6"/>
        </w:rPr>
        <w:t xml:space="preserve">The growth rate in value added </w:t>
      </w:r>
      <w:r w:rsidR="005D67C9">
        <w:rPr>
          <w:rFonts w:ascii="Times New Roman" w:hAnsi="Times New Roman" w:cs="Times New Roman"/>
          <w:spacing w:val="-6"/>
        </w:rPr>
        <w:t xml:space="preserve">of the service sector in 6 months in the years </w:t>
      </w:r>
      <w:r w:rsidRPr="003E58C5">
        <w:rPr>
          <w:rFonts w:ascii="Times New Roman" w:hAnsi="Times New Roman" w:cs="Times New Roman"/>
          <w:spacing w:val="-6"/>
        </w:rPr>
        <w:t xml:space="preserve">2012-2019 </w:t>
      </w:r>
      <w:r w:rsidR="005D67C9">
        <w:rPr>
          <w:rFonts w:ascii="Times New Roman" w:hAnsi="Times New Roman" w:cs="Times New Roman"/>
          <w:spacing w:val="-6"/>
        </w:rPr>
        <w:t>was as follows</w:t>
      </w:r>
      <w:r w:rsidRPr="003E58C5">
        <w:rPr>
          <w:rFonts w:ascii="Times New Roman" w:hAnsi="Times New Roman" w:cs="Times New Roman"/>
          <w:spacing w:val="-6"/>
        </w:rPr>
        <w:t>: 2012</w:t>
      </w:r>
      <w:r w:rsidR="005D67C9">
        <w:rPr>
          <w:rFonts w:ascii="Times New Roman" w:hAnsi="Times New Roman" w:cs="Times New Roman"/>
          <w:spacing w:val="-6"/>
        </w:rPr>
        <w:t>:</w:t>
      </w:r>
      <w:r w:rsidRPr="003E58C5">
        <w:rPr>
          <w:rFonts w:ascii="Times New Roman" w:hAnsi="Times New Roman" w:cs="Times New Roman"/>
          <w:spacing w:val="-6"/>
        </w:rPr>
        <w:t xml:space="preserve"> 6</w:t>
      </w:r>
      <w:r w:rsidR="005D67C9">
        <w:rPr>
          <w:rFonts w:ascii="Times New Roman" w:hAnsi="Times New Roman" w:cs="Times New Roman"/>
          <w:spacing w:val="-6"/>
        </w:rPr>
        <w:t>.</w:t>
      </w:r>
      <w:r w:rsidRPr="003E58C5">
        <w:rPr>
          <w:rFonts w:ascii="Times New Roman" w:hAnsi="Times New Roman" w:cs="Times New Roman"/>
          <w:spacing w:val="-6"/>
        </w:rPr>
        <w:t>11%; 2013</w:t>
      </w:r>
      <w:r w:rsidR="005D67C9">
        <w:rPr>
          <w:rFonts w:ascii="Times New Roman" w:hAnsi="Times New Roman" w:cs="Times New Roman"/>
          <w:spacing w:val="-6"/>
        </w:rPr>
        <w:t xml:space="preserve">: </w:t>
      </w:r>
      <w:r w:rsidRPr="003E58C5">
        <w:rPr>
          <w:rFonts w:ascii="Times New Roman" w:hAnsi="Times New Roman" w:cs="Times New Roman"/>
          <w:spacing w:val="-6"/>
        </w:rPr>
        <w:t>6</w:t>
      </w:r>
      <w:r w:rsidR="005D67C9">
        <w:rPr>
          <w:rFonts w:ascii="Times New Roman" w:hAnsi="Times New Roman" w:cs="Times New Roman"/>
          <w:spacing w:val="-6"/>
        </w:rPr>
        <w:t>.</w:t>
      </w:r>
      <w:r w:rsidRPr="003E58C5">
        <w:rPr>
          <w:rFonts w:ascii="Times New Roman" w:hAnsi="Times New Roman" w:cs="Times New Roman"/>
          <w:spacing w:val="-6"/>
        </w:rPr>
        <w:t>13%; 2014</w:t>
      </w:r>
      <w:r w:rsidR="005D67C9">
        <w:rPr>
          <w:rFonts w:ascii="Times New Roman" w:hAnsi="Times New Roman" w:cs="Times New Roman"/>
          <w:spacing w:val="-6"/>
        </w:rPr>
        <w:t>:</w:t>
      </w:r>
      <w:r w:rsidRPr="003E58C5">
        <w:rPr>
          <w:rFonts w:ascii="Times New Roman" w:hAnsi="Times New Roman" w:cs="Times New Roman"/>
          <w:spacing w:val="-6"/>
        </w:rPr>
        <w:t xml:space="preserve"> 5</w:t>
      </w:r>
      <w:r w:rsidR="005D67C9">
        <w:rPr>
          <w:rFonts w:ascii="Times New Roman" w:hAnsi="Times New Roman" w:cs="Times New Roman"/>
          <w:spacing w:val="-6"/>
        </w:rPr>
        <w:t>.</w:t>
      </w:r>
      <w:r w:rsidRPr="003E58C5">
        <w:rPr>
          <w:rFonts w:ascii="Times New Roman" w:hAnsi="Times New Roman" w:cs="Times New Roman"/>
          <w:spacing w:val="-6"/>
        </w:rPr>
        <w:t>82%; 2015</w:t>
      </w:r>
      <w:r w:rsidR="005D67C9">
        <w:rPr>
          <w:rFonts w:ascii="Times New Roman" w:hAnsi="Times New Roman" w:cs="Times New Roman"/>
          <w:spacing w:val="-6"/>
        </w:rPr>
        <w:t>:</w:t>
      </w:r>
      <w:r w:rsidRPr="003E58C5">
        <w:rPr>
          <w:rFonts w:ascii="Times New Roman" w:hAnsi="Times New Roman" w:cs="Times New Roman"/>
          <w:spacing w:val="-6"/>
        </w:rPr>
        <w:t xml:space="preserve"> 5</w:t>
      </w:r>
      <w:r w:rsidR="005D67C9">
        <w:rPr>
          <w:rFonts w:ascii="Times New Roman" w:hAnsi="Times New Roman" w:cs="Times New Roman"/>
          <w:spacing w:val="-6"/>
        </w:rPr>
        <w:t>.</w:t>
      </w:r>
      <w:r w:rsidRPr="003E58C5">
        <w:rPr>
          <w:rFonts w:ascii="Times New Roman" w:hAnsi="Times New Roman" w:cs="Times New Roman"/>
          <w:spacing w:val="-6"/>
        </w:rPr>
        <w:t>86%;</w:t>
      </w:r>
      <w:r w:rsidR="005D67C9">
        <w:rPr>
          <w:rFonts w:ascii="Times New Roman" w:hAnsi="Times New Roman" w:cs="Times New Roman"/>
          <w:spacing w:val="-6"/>
        </w:rPr>
        <w:t xml:space="preserve"> </w:t>
      </w:r>
      <w:r w:rsidRPr="003E58C5">
        <w:rPr>
          <w:rFonts w:ascii="Times New Roman" w:hAnsi="Times New Roman" w:cs="Times New Roman"/>
          <w:spacing w:val="-6"/>
        </w:rPr>
        <w:t>2016</w:t>
      </w:r>
      <w:r w:rsidR="005D67C9">
        <w:rPr>
          <w:rFonts w:ascii="Times New Roman" w:hAnsi="Times New Roman" w:cs="Times New Roman"/>
          <w:spacing w:val="-6"/>
        </w:rPr>
        <w:t>:</w:t>
      </w:r>
      <w:r w:rsidRPr="003E58C5">
        <w:rPr>
          <w:rFonts w:ascii="Times New Roman" w:hAnsi="Times New Roman" w:cs="Times New Roman"/>
          <w:spacing w:val="-6"/>
        </w:rPr>
        <w:t xml:space="preserve"> 6</w:t>
      </w:r>
      <w:r w:rsidR="005D67C9">
        <w:rPr>
          <w:rFonts w:ascii="Times New Roman" w:hAnsi="Times New Roman" w:cs="Times New Roman"/>
          <w:spacing w:val="-6"/>
        </w:rPr>
        <w:t>.</w:t>
      </w:r>
      <w:r w:rsidRPr="003E58C5">
        <w:rPr>
          <w:rFonts w:ascii="Times New Roman" w:hAnsi="Times New Roman" w:cs="Times New Roman"/>
          <w:spacing w:val="-6"/>
        </w:rPr>
        <w:t>47%; 2017</w:t>
      </w:r>
      <w:r w:rsidR="005D67C9">
        <w:rPr>
          <w:rFonts w:ascii="Times New Roman" w:hAnsi="Times New Roman" w:cs="Times New Roman"/>
          <w:spacing w:val="-6"/>
        </w:rPr>
        <w:t>:</w:t>
      </w:r>
      <w:r w:rsidRPr="003E58C5">
        <w:rPr>
          <w:rFonts w:ascii="Times New Roman" w:hAnsi="Times New Roman" w:cs="Times New Roman"/>
          <w:spacing w:val="-6"/>
        </w:rPr>
        <w:t xml:space="preserve"> 6</w:t>
      </w:r>
      <w:r w:rsidR="005D67C9">
        <w:rPr>
          <w:rFonts w:ascii="Times New Roman" w:hAnsi="Times New Roman" w:cs="Times New Roman"/>
          <w:spacing w:val="-6"/>
        </w:rPr>
        <w:t>.</w:t>
      </w:r>
      <w:r w:rsidRPr="003E58C5">
        <w:rPr>
          <w:rFonts w:ascii="Times New Roman" w:hAnsi="Times New Roman" w:cs="Times New Roman"/>
          <w:spacing w:val="-6"/>
        </w:rPr>
        <w:t>89%; 2018</w:t>
      </w:r>
      <w:r w:rsidR="005D67C9">
        <w:rPr>
          <w:rFonts w:ascii="Times New Roman" w:hAnsi="Times New Roman" w:cs="Times New Roman"/>
          <w:spacing w:val="-6"/>
        </w:rPr>
        <w:t>:</w:t>
      </w:r>
      <w:r w:rsidRPr="003E58C5">
        <w:rPr>
          <w:rFonts w:ascii="Times New Roman" w:hAnsi="Times New Roman" w:cs="Times New Roman"/>
          <w:spacing w:val="-6"/>
        </w:rPr>
        <w:t xml:space="preserve"> 6</w:t>
      </w:r>
      <w:r w:rsidR="005D67C9">
        <w:rPr>
          <w:rFonts w:ascii="Times New Roman" w:hAnsi="Times New Roman" w:cs="Times New Roman"/>
          <w:spacing w:val="-6"/>
        </w:rPr>
        <w:t>.</w:t>
      </w:r>
      <w:r w:rsidRPr="003E58C5">
        <w:rPr>
          <w:rFonts w:ascii="Times New Roman" w:hAnsi="Times New Roman" w:cs="Times New Roman"/>
          <w:spacing w:val="-6"/>
        </w:rPr>
        <w:t>89%; 2019</w:t>
      </w:r>
      <w:r w:rsidR="005D67C9">
        <w:rPr>
          <w:rFonts w:ascii="Times New Roman" w:hAnsi="Times New Roman" w:cs="Times New Roman"/>
          <w:spacing w:val="-6"/>
        </w:rPr>
        <w:t>:</w:t>
      </w:r>
      <w:r w:rsidRPr="003E58C5">
        <w:rPr>
          <w:rFonts w:ascii="Times New Roman" w:hAnsi="Times New Roman" w:cs="Times New Roman"/>
          <w:spacing w:val="-6"/>
        </w:rPr>
        <w:t xml:space="preserve"> 6</w:t>
      </w:r>
      <w:r w:rsidR="005D67C9">
        <w:rPr>
          <w:rFonts w:ascii="Times New Roman" w:hAnsi="Times New Roman" w:cs="Times New Roman"/>
          <w:spacing w:val="-6"/>
        </w:rPr>
        <w:t>.</w:t>
      </w:r>
      <w:r w:rsidRPr="003E58C5">
        <w:rPr>
          <w:rFonts w:ascii="Times New Roman" w:hAnsi="Times New Roman" w:cs="Times New Roman"/>
          <w:spacing w:val="-6"/>
        </w:rPr>
        <w:t>69%.</w:t>
      </w:r>
    </w:p>
  </w:footnote>
  <w:footnote w:id="14">
    <w:p w:rsidR="00652F57" w:rsidRPr="000D2ED4" w:rsidRDefault="00652F57" w:rsidP="00652F57">
      <w:pPr>
        <w:pStyle w:val="FootnoteText"/>
        <w:ind w:left="198" w:hanging="198"/>
        <w:jc w:val="both"/>
        <w:rPr>
          <w:rFonts w:ascii="Times New Roman" w:hAnsi="Times New Roman" w:cs="Times New Roman"/>
          <w:lang w:val="en-US"/>
        </w:rPr>
      </w:pPr>
      <w:r w:rsidRPr="000D2ED4">
        <w:rPr>
          <w:rStyle w:val="FootnoteReference"/>
          <w:rFonts w:ascii="Times New Roman" w:hAnsi="Times New Roman"/>
        </w:rPr>
        <w:footnoteRef/>
      </w:r>
      <w:r w:rsidRPr="000D2ED4">
        <w:rPr>
          <w:rFonts w:ascii="Times New Roman" w:hAnsi="Times New Roman" w:cs="Times New Roman"/>
        </w:rPr>
        <w:t xml:space="preserve"> </w:t>
      </w:r>
      <w:proofErr w:type="gramStart"/>
      <w:r w:rsidR="00624635" w:rsidRPr="003E23DA">
        <w:rPr>
          <w:rFonts w:ascii="Times New Roman" w:hAnsi="Times New Roman" w:cs="Times New Roman"/>
          <w:lang w:val="en-US"/>
        </w:rPr>
        <w:t>which</w:t>
      </w:r>
      <w:proofErr w:type="gramEnd"/>
      <w:r w:rsidR="00624635" w:rsidRPr="003E23DA">
        <w:rPr>
          <w:rFonts w:ascii="Times New Roman" w:hAnsi="Times New Roman" w:cs="Times New Roman"/>
          <w:lang w:val="en-US"/>
        </w:rPr>
        <w:t xml:space="preserve"> was lower than the rate of </w:t>
      </w:r>
      <w:r w:rsidR="00624635">
        <w:rPr>
          <w:rFonts w:ascii="Times New Roman" w:hAnsi="Times New Roman" w:cs="Times New Roman"/>
          <w:lang w:val="en-US"/>
        </w:rPr>
        <w:t>6</w:t>
      </w:r>
      <w:r w:rsidR="00624635" w:rsidRPr="003E23DA">
        <w:rPr>
          <w:rFonts w:ascii="Times New Roman" w:hAnsi="Times New Roman" w:cs="Times New Roman"/>
          <w:lang w:val="en-US"/>
        </w:rPr>
        <w:t xml:space="preserve"> months in 2018 but higher than that of </w:t>
      </w:r>
      <w:r w:rsidR="00624635">
        <w:rPr>
          <w:rFonts w:ascii="Times New Roman" w:hAnsi="Times New Roman" w:cs="Times New Roman"/>
          <w:lang w:val="en-US"/>
        </w:rPr>
        <w:t>6</w:t>
      </w:r>
      <w:r w:rsidR="00624635" w:rsidRPr="003E23DA">
        <w:rPr>
          <w:rFonts w:ascii="Times New Roman" w:hAnsi="Times New Roman" w:cs="Times New Roman"/>
          <w:lang w:val="en-US"/>
        </w:rPr>
        <w:t xml:space="preserve"> months in </w:t>
      </w:r>
      <w:r w:rsidR="00624635" w:rsidRPr="003E23DA">
        <w:rPr>
          <w:rFonts w:ascii="Times New Roman" w:hAnsi="Times New Roman" w:cs="Times New Roman"/>
          <w:lang w:val="vi-VN"/>
        </w:rPr>
        <w:t>2015-2017.</w:t>
      </w:r>
      <w:r w:rsidR="00624635" w:rsidRPr="003E23DA">
        <w:rPr>
          <w:rFonts w:ascii="Times New Roman" w:hAnsi="Times New Roman" w:cs="Times New Roman"/>
          <w:lang w:val="en-US"/>
        </w:rPr>
        <w:t xml:space="preserve"> Growth rate of gross retail sales of consumer goods and services of </w:t>
      </w:r>
      <w:r w:rsidR="00624635">
        <w:rPr>
          <w:rFonts w:ascii="Times New Roman" w:hAnsi="Times New Roman" w:cs="Times New Roman"/>
          <w:lang w:val="en-US"/>
        </w:rPr>
        <w:t>6</w:t>
      </w:r>
      <w:r w:rsidR="00624635" w:rsidRPr="003E23DA">
        <w:rPr>
          <w:rFonts w:ascii="Times New Roman" w:hAnsi="Times New Roman" w:cs="Times New Roman"/>
          <w:lang w:val="en-US"/>
        </w:rPr>
        <w:t xml:space="preserve"> months in </w:t>
      </w:r>
      <w:r w:rsidR="00624635" w:rsidRPr="003E23DA">
        <w:rPr>
          <w:rFonts w:ascii="Times New Roman" w:hAnsi="Times New Roman" w:cs="Times New Roman"/>
          <w:lang w:val="vi-VN"/>
        </w:rPr>
        <w:t xml:space="preserve">2015-2019 </w:t>
      </w:r>
      <w:r w:rsidR="00624635" w:rsidRPr="003E23DA">
        <w:rPr>
          <w:rFonts w:ascii="Times New Roman" w:hAnsi="Times New Roman" w:cs="Times New Roman"/>
          <w:lang w:val="en-US"/>
        </w:rPr>
        <w:t>compared to the same period previous was</w:t>
      </w:r>
      <w:r w:rsidR="00624635" w:rsidRPr="003E23DA">
        <w:rPr>
          <w:rFonts w:ascii="Times New Roman" w:hAnsi="Times New Roman" w:cs="Times New Roman"/>
          <w:lang w:val="vi-VN"/>
        </w:rPr>
        <w:t>: 10</w:t>
      </w:r>
      <w:r w:rsidR="00624635" w:rsidRPr="003E23DA">
        <w:rPr>
          <w:rFonts w:ascii="Times New Roman" w:hAnsi="Times New Roman" w:cs="Times New Roman"/>
          <w:lang w:val="en-US"/>
        </w:rPr>
        <w:t>.</w:t>
      </w:r>
      <w:r w:rsidR="00624635">
        <w:rPr>
          <w:rFonts w:ascii="Times New Roman" w:hAnsi="Times New Roman" w:cs="Times New Roman"/>
          <w:lang w:val="en-US"/>
        </w:rPr>
        <w:t>6</w:t>
      </w:r>
      <w:r w:rsidR="00624635" w:rsidRPr="003E23DA">
        <w:rPr>
          <w:rFonts w:ascii="Times New Roman" w:hAnsi="Times New Roman" w:cs="Times New Roman"/>
          <w:lang w:val="vi-VN"/>
        </w:rPr>
        <w:t xml:space="preserve">%; </w:t>
      </w:r>
      <w:r w:rsidR="00624635">
        <w:rPr>
          <w:rFonts w:ascii="Times New Roman" w:hAnsi="Times New Roman" w:cs="Times New Roman"/>
          <w:lang w:val="en-US"/>
        </w:rPr>
        <w:t>10</w:t>
      </w:r>
      <w:r w:rsidR="00624635" w:rsidRPr="003E23DA">
        <w:rPr>
          <w:rFonts w:ascii="Times New Roman" w:hAnsi="Times New Roman" w:cs="Times New Roman"/>
          <w:lang w:val="vi-VN"/>
        </w:rPr>
        <w:t>%; 10</w:t>
      </w:r>
      <w:r w:rsidR="00624635" w:rsidRPr="003E23DA">
        <w:rPr>
          <w:rFonts w:ascii="Times New Roman" w:hAnsi="Times New Roman" w:cs="Times New Roman"/>
          <w:lang w:val="en-US"/>
        </w:rPr>
        <w:t>.</w:t>
      </w:r>
      <w:r w:rsidR="00624635">
        <w:rPr>
          <w:rFonts w:ascii="Times New Roman" w:hAnsi="Times New Roman" w:cs="Times New Roman"/>
          <w:lang w:val="en-US"/>
        </w:rPr>
        <w:t>3</w:t>
      </w:r>
      <w:r w:rsidR="00624635" w:rsidRPr="003E23DA">
        <w:rPr>
          <w:rFonts w:ascii="Times New Roman" w:hAnsi="Times New Roman" w:cs="Times New Roman"/>
          <w:lang w:val="vi-VN"/>
        </w:rPr>
        <w:t xml:space="preserve">%; </w:t>
      </w:r>
      <w:r w:rsidR="00624635">
        <w:rPr>
          <w:rFonts w:ascii="Times New Roman" w:hAnsi="Times New Roman" w:cs="Times New Roman"/>
          <w:lang w:val="en-US"/>
        </w:rPr>
        <w:t>11.9</w:t>
      </w:r>
      <w:r w:rsidR="00624635" w:rsidRPr="003E23DA">
        <w:rPr>
          <w:rFonts w:ascii="Times New Roman" w:hAnsi="Times New Roman" w:cs="Times New Roman"/>
          <w:lang w:val="vi-VN"/>
        </w:rPr>
        <w:t>%; 11</w:t>
      </w:r>
      <w:r w:rsidR="00624635" w:rsidRPr="003E23DA">
        <w:rPr>
          <w:rFonts w:ascii="Times New Roman" w:hAnsi="Times New Roman" w:cs="Times New Roman"/>
          <w:lang w:val="en-US"/>
        </w:rPr>
        <w:t>.5</w:t>
      </w:r>
      <w:r w:rsidR="00624635" w:rsidRPr="003E23DA">
        <w:rPr>
          <w:rFonts w:ascii="Times New Roman" w:hAnsi="Times New Roman" w:cs="Times New Roman"/>
          <w:lang w:val="vi-VN"/>
        </w:rPr>
        <w:t>%</w:t>
      </w:r>
      <w:r w:rsidR="00624635" w:rsidRPr="003E23DA">
        <w:rPr>
          <w:rFonts w:ascii="Times New Roman" w:hAnsi="Times New Roman" w:cs="Times New Roman"/>
          <w:lang w:val="en-US"/>
        </w:rPr>
        <w:t xml:space="preserve"> respectively</w:t>
      </w:r>
      <w:r w:rsidRPr="000D2ED4">
        <w:rPr>
          <w:rFonts w:ascii="Times New Roman" w:hAnsi="Times New Roman" w:cs="Times New Roman"/>
          <w:spacing w:val="-2"/>
        </w:rPr>
        <w:t>.</w:t>
      </w:r>
    </w:p>
  </w:footnote>
  <w:footnote w:id="15">
    <w:p w:rsidR="00744B0D" w:rsidRPr="00FE1110" w:rsidRDefault="00744B0D" w:rsidP="00744B0D">
      <w:pPr>
        <w:pStyle w:val="FootnoteText"/>
        <w:ind w:left="198" w:hanging="198"/>
        <w:jc w:val="both"/>
        <w:rPr>
          <w:rFonts w:ascii="Times New Roman" w:hAnsi="Times New Roman" w:cs="Times New Roman"/>
          <w:lang w:val="en-US"/>
        </w:rPr>
      </w:pPr>
      <w:r w:rsidRPr="00FE1110">
        <w:rPr>
          <w:rStyle w:val="FootnoteReference"/>
          <w:rFonts w:ascii="Times New Roman" w:hAnsi="Times New Roman"/>
        </w:rPr>
        <w:footnoteRef/>
      </w:r>
      <w:r w:rsidRPr="00FE1110">
        <w:rPr>
          <w:rFonts w:ascii="Times New Roman" w:hAnsi="Times New Roman" w:cs="Times New Roman"/>
        </w:rPr>
        <w:t xml:space="preserve"> </w:t>
      </w:r>
      <w:r w:rsidR="007C600E" w:rsidRPr="00A031E2">
        <w:rPr>
          <w:rFonts w:ascii="Times New Roman" w:hAnsi="Times New Roman" w:cs="Times New Roman"/>
          <w:i/>
        </w:rPr>
        <w:t>Railway</w:t>
      </w:r>
      <w:r w:rsidR="00A031E2" w:rsidRPr="00A031E2">
        <w:rPr>
          <w:rFonts w:ascii="Times New Roman" w:hAnsi="Times New Roman" w:cs="Times New Roman"/>
          <w:i/>
        </w:rPr>
        <w:t xml:space="preserve"> continued its downward trend in both passenger and freight </w:t>
      </w:r>
      <w:r w:rsidR="007C600E" w:rsidRPr="00A031E2">
        <w:rPr>
          <w:rFonts w:ascii="Times New Roman" w:hAnsi="Times New Roman" w:cs="Times New Roman"/>
          <w:i/>
        </w:rPr>
        <w:t>carriages due to limitations in train</w:t>
      </w:r>
      <w:r w:rsidR="00A031E2" w:rsidRPr="00A031E2">
        <w:rPr>
          <w:rFonts w:ascii="Times New Roman" w:hAnsi="Times New Roman" w:cs="Times New Roman"/>
          <w:i/>
        </w:rPr>
        <w:t xml:space="preserve"> capacity, low technical speeds, and inconvenient connection with other modes of transportation</w:t>
      </w:r>
      <w:r>
        <w:rPr>
          <w:rFonts w:ascii="Times New Roman" w:hAnsi="Times New Roman" w:cs="Times New Roman"/>
          <w:lang w:val="en-US"/>
        </w:rPr>
        <w:t>.</w:t>
      </w:r>
    </w:p>
  </w:footnote>
  <w:footnote w:id="16">
    <w:p w:rsidR="00F827D3" w:rsidRPr="00EF408A" w:rsidRDefault="00F827D3" w:rsidP="00F827D3">
      <w:pPr>
        <w:pStyle w:val="FootnoteText"/>
        <w:ind w:left="284" w:hanging="284"/>
        <w:jc w:val="both"/>
        <w:rPr>
          <w:rFonts w:ascii="Times New Roman" w:hAnsi="Times New Roman" w:cs="Times New Roman"/>
          <w:lang w:val="en-US"/>
        </w:rPr>
      </w:pPr>
      <w:r w:rsidRPr="00EF408A">
        <w:rPr>
          <w:rStyle w:val="FootnoteReference"/>
        </w:rPr>
        <w:footnoteRef/>
      </w:r>
      <w:r w:rsidRPr="00EF408A">
        <w:rPr>
          <w:rFonts w:ascii="Times New Roman" w:hAnsi="Times New Roman" w:cs="Times New Roman"/>
        </w:rPr>
        <w:t xml:space="preserve"> </w:t>
      </w:r>
      <w:r>
        <w:rPr>
          <w:rFonts w:ascii="Times New Roman" w:hAnsi="Times New Roman" w:cs="Times New Roman"/>
          <w:lang w:val="en-US"/>
        </w:rPr>
        <w:t xml:space="preserve">Growth rate of international visitors to Vietnam in the first 6 months in </w:t>
      </w:r>
      <w:r w:rsidRPr="00EF408A">
        <w:rPr>
          <w:rFonts w:ascii="Times New Roman" w:hAnsi="Times New Roman" w:cs="Times New Roman"/>
          <w:lang w:val="en-US"/>
        </w:rPr>
        <w:t>2016-2019</w:t>
      </w:r>
      <w:r>
        <w:rPr>
          <w:rFonts w:ascii="Times New Roman" w:hAnsi="Times New Roman" w:cs="Times New Roman"/>
          <w:lang w:val="en-US"/>
        </w:rPr>
        <w:t xml:space="preserve"> was as follows</w:t>
      </w:r>
      <w:r w:rsidRPr="00EF408A">
        <w:rPr>
          <w:rFonts w:ascii="Times New Roman" w:hAnsi="Times New Roman" w:cs="Times New Roman"/>
          <w:lang w:val="en-US"/>
        </w:rPr>
        <w:t>:</w:t>
      </w:r>
      <w:r>
        <w:rPr>
          <w:rFonts w:ascii="Times New Roman" w:hAnsi="Times New Roman" w:cs="Times New Roman"/>
          <w:lang w:val="en-US"/>
        </w:rPr>
        <w:t xml:space="preserve"> </w:t>
      </w:r>
      <w:r w:rsidRPr="00EF408A">
        <w:rPr>
          <w:rFonts w:ascii="Times New Roman" w:hAnsi="Times New Roman" w:cs="Times New Roman"/>
          <w:lang w:val="en-US"/>
        </w:rPr>
        <w:t>2016</w:t>
      </w:r>
      <w:r>
        <w:rPr>
          <w:rFonts w:ascii="Times New Roman" w:hAnsi="Times New Roman" w:cs="Times New Roman"/>
          <w:lang w:val="en-US"/>
        </w:rPr>
        <w:t xml:space="preserve">: </w:t>
      </w:r>
      <w:r w:rsidRPr="00EF408A">
        <w:rPr>
          <w:rFonts w:ascii="Times New Roman" w:hAnsi="Times New Roman" w:cs="Times New Roman"/>
          <w:lang w:val="en-US"/>
        </w:rPr>
        <w:t>22</w:t>
      </w:r>
      <w:r>
        <w:rPr>
          <w:rFonts w:ascii="Times New Roman" w:hAnsi="Times New Roman" w:cs="Times New Roman"/>
          <w:lang w:val="en-US"/>
        </w:rPr>
        <w:t>.</w:t>
      </w:r>
      <w:r w:rsidRPr="00EF408A">
        <w:rPr>
          <w:rFonts w:ascii="Times New Roman" w:hAnsi="Times New Roman" w:cs="Times New Roman"/>
          <w:lang w:val="en-US"/>
        </w:rPr>
        <w:t>9%; 2017</w:t>
      </w:r>
      <w:r>
        <w:rPr>
          <w:rFonts w:ascii="Times New Roman" w:hAnsi="Times New Roman" w:cs="Times New Roman"/>
          <w:lang w:val="en-US"/>
        </w:rPr>
        <w:t>:</w:t>
      </w:r>
      <w:r w:rsidRPr="00EF408A">
        <w:rPr>
          <w:rFonts w:ascii="Times New Roman" w:hAnsi="Times New Roman" w:cs="Times New Roman"/>
          <w:lang w:val="en-US"/>
        </w:rPr>
        <w:t xml:space="preserve"> 30</w:t>
      </w:r>
      <w:r>
        <w:rPr>
          <w:rFonts w:ascii="Times New Roman" w:hAnsi="Times New Roman" w:cs="Times New Roman"/>
          <w:lang w:val="en-US"/>
        </w:rPr>
        <w:t>.</w:t>
      </w:r>
      <w:r w:rsidRPr="00EF408A">
        <w:rPr>
          <w:rFonts w:ascii="Times New Roman" w:hAnsi="Times New Roman" w:cs="Times New Roman"/>
          <w:lang w:val="en-US"/>
        </w:rPr>
        <w:t>2%; 2018</w:t>
      </w:r>
      <w:r>
        <w:rPr>
          <w:rFonts w:ascii="Times New Roman" w:hAnsi="Times New Roman" w:cs="Times New Roman"/>
          <w:lang w:val="en-US"/>
        </w:rPr>
        <w:t>:</w:t>
      </w:r>
      <w:r w:rsidRPr="00EF408A">
        <w:rPr>
          <w:rFonts w:ascii="Times New Roman" w:hAnsi="Times New Roman" w:cs="Times New Roman"/>
          <w:lang w:val="en-US"/>
        </w:rPr>
        <w:t xml:space="preserve"> 27</w:t>
      </w:r>
      <w:r>
        <w:rPr>
          <w:rFonts w:ascii="Times New Roman" w:hAnsi="Times New Roman" w:cs="Times New Roman"/>
          <w:lang w:val="en-US"/>
        </w:rPr>
        <w:t>.</w:t>
      </w:r>
      <w:r w:rsidRPr="00EF408A">
        <w:rPr>
          <w:rFonts w:ascii="Times New Roman" w:hAnsi="Times New Roman" w:cs="Times New Roman"/>
          <w:lang w:val="en-US"/>
        </w:rPr>
        <w:t>2%; 2019</w:t>
      </w:r>
      <w:r>
        <w:rPr>
          <w:rFonts w:ascii="Times New Roman" w:hAnsi="Times New Roman" w:cs="Times New Roman"/>
          <w:lang w:val="en-US"/>
        </w:rPr>
        <w:t>:</w:t>
      </w:r>
      <w:r w:rsidRPr="00EF408A">
        <w:rPr>
          <w:rFonts w:ascii="Times New Roman" w:hAnsi="Times New Roman" w:cs="Times New Roman"/>
          <w:lang w:val="en-US"/>
        </w:rPr>
        <w:t xml:space="preserve"> 7</w:t>
      </w:r>
      <w:r>
        <w:rPr>
          <w:rFonts w:ascii="Times New Roman" w:hAnsi="Times New Roman" w:cs="Times New Roman"/>
          <w:lang w:val="en-US"/>
        </w:rPr>
        <w:t>.</w:t>
      </w:r>
      <w:r w:rsidRPr="00EF408A">
        <w:rPr>
          <w:rFonts w:ascii="Times New Roman" w:hAnsi="Times New Roman" w:cs="Times New Roman"/>
          <w:lang w:val="en-US"/>
        </w:rPr>
        <w:t>5%.</w:t>
      </w:r>
    </w:p>
  </w:footnote>
  <w:footnote w:id="17">
    <w:p w:rsidR="00CB1D18" w:rsidRPr="005F5AD9" w:rsidRDefault="00CB1D18" w:rsidP="00CB1D18">
      <w:pPr>
        <w:pStyle w:val="FootnoteText"/>
        <w:ind w:left="198" w:hanging="198"/>
        <w:jc w:val="both"/>
        <w:rPr>
          <w:rFonts w:ascii="Times New Roman" w:hAnsi="Times New Roman" w:cs="Times New Roman"/>
        </w:rPr>
      </w:pPr>
      <w:r w:rsidRPr="005F5AD9">
        <w:rPr>
          <w:rStyle w:val="FootnoteReference"/>
          <w:rFonts w:ascii="Times New Roman" w:hAnsi="Times New Roman"/>
        </w:rPr>
        <w:footnoteRef/>
      </w:r>
      <w:r w:rsidRPr="005F5AD9">
        <w:rPr>
          <w:rFonts w:ascii="Times New Roman" w:hAnsi="Times New Roman" w:cs="Times New Roman"/>
        </w:rPr>
        <w:t xml:space="preserve"> </w:t>
      </w:r>
      <w:r w:rsidRPr="00E60C6B">
        <w:rPr>
          <w:rFonts w:ascii="Times New Roman" w:hAnsi="Times New Roman" w:cs="Times New Roman"/>
        </w:rPr>
        <w:t xml:space="preserve">The growth rate of investment capital </w:t>
      </w:r>
      <w:r>
        <w:rPr>
          <w:rFonts w:ascii="Times New Roman" w:hAnsi="Times New Roman" w:cs="Times New Roman"/>
        </w:rPr>
        <w:t>of</w:t>
      </w:r>
      <w:r w:rsidRPr="00E60C6B">
        <w:rPr>
          <w:rFonts w:ascii="Times New Roman" w:hAnsi="Times New Roman" w:cs="Times New Roman"/>
        </w:rPr>
        <w:t xml:space="preserve"> the state budget in the first 6 months compared to the same period </w:t>
      </w:r>
      <w:r>
        <w:rPr>
          <w:rFonts w:ascii="Times New Roman" w:hAnsi="Times New Roman" w:cs="Times New Roman"/>
        </w:rPr>
        <w:t>of previous years: 2016, 2017,</w:t>
      </w:r>
      <w:r w:rsidRPr="00E60C6B">
        <w:rPr>
          <w:rFonts w:ascii="Times New Roman" w:hAnsi="Times New Roman" w:cs="Times New Roman"/>
        </w:rPr>
        <w:t xml:space="preserve"> 2018</w:t>
      </w:r>
      <w:r>
        <w:rPr>
          <w:rFonts w:ascii="Times New Roman" w:hAnsi="Times New Roman" w:cs="Times New Roman"/>
        </w:rPr>
        <w:t xml:space="preserve"> and </w:t>
      </w:r>
      <w:r w:rsidRPr="00E60C6B">
        <w:rPr>
          <w:rFonts w:ascii="Times New Roman" w:hAnsi="Times New Roman" w:cs="Times New Roman"/>
        </w:rPr>
        <w:t>2019</w:t>
      </w:r>
      <w:r>
        <w:rPr>
          <w:rFonts w:ascii="Times New Roman" w:hAnsi="Times New Roman" w:cs="Times New Roman"/>
        </w:rPr>
        <w:t xml:space="preserve"> was 11.7%, 6.1%, 9.5% and </w:t>
      </w:r>
      <w:r w:rsidRPr="00E60C6B">
        <w:rPr>
          <w:rFonts w:ascii="Times New Roman" w:hAnsi="Times New Roman" w:cs="Times New Roman"/>
        </w:rPr>
        <w:t>3.7%</w:t>
      </w:r>
      <w:r>
        <w:rPr>
          <w:rFonts w:ascii="Times New Roman" w:hAnsi="Times New Roman" w:cs="Times New Roman"/>
        </w:rPr>
        <w:t>, respectively</w:t>
      </w:r>
    </w:p>
  </w:footnote>
  <w:footnote w:id="18">
    <w:p w:rsidR="00CB1D18" w:rsidRPr="00233DED" w:rsidRDefault="00CB1D18" w:rsidP="00CB1D18">
      <w:pPr>
        <w:pStyle w:val="FootnoteText"/>
        <w:ind w:left="198" w:hanging="198"/>
        <w:jc w:val="both"/>
        <w:rPr>
          <w:rFonts w:ascii="Times New Roman" w:hAnsi="Times New Roman" w:cs="Times New Roman"/>
        </w:rPr>
      </w:pPr>
      <w:r w:rsidRPr="00233DED">
        <w:rPr>
          <w:rStyle w:val="FootnoteReference"/>
          <w:rFonts w:ascii="Times New Roman" w:hAnsi="Times New Roman"/>
        </w:rPr>
        <w:footnoteRef/>
      </w:r>
      <w:r w:rsidRPr="00233DED">
        <w:rPr>
          <w:rFonts w:ascii="Times New Roman" w:hAnsi="Times New Roman" w:cs="Times New Roman"/>
        </w:rPr>
        <w:t xml:space="preserve"> </w:t>
      </w:r>
      <w:r w:rsidRPr="00E60C6B">
        <w:rPr>
          <w:rFonts w:ascii="Times New Roman" w:hAnsi="Times New Roman" w:cs="Times New Roman"/>
        </w:rPr>
        <w:t xml:space="preserve">The number of newly </w:t>
      </w:r>
      <w:r>
        <w:rPr>
          <w:rFonts w:ascii="Times New Roman" w:hAnsi="Times New Roman" w:cs="Times New Roman"/>
        </w:rPr>
        <w:t>licensed</w:t>
      </w:r>
      <w:r w:rsidRPr="00E60C6B">
        <w:rPr>
          <w:rFonts w:ascii="Times New Roman" w:hAnsi="Times New Roman" w:cs="Times New Roman"/>
        </w:rPr>
        <w:t xml:space="preserve"> projects in 6 months of years 2015-2019 </w:t>
      </w:r>
      <w:r>
        <w:rPr>
          <w:rFonts w:ascii="Times New Roman" w:hAnsi="Times New Roman" w:cs="Times New Roman"/>
        </w:rPr>
        <w:t>was</w:t>
      </w:r>
      <w:r w:rsidRPr="00E60C6B">
        <w:rPr>
          <w:rFonts w:ascii="Times New Roman" w:hAnsi="Times New Roman" w:cs="Times New Roman"/>
        </w:rPr>
        <w:t>: 757</w:t>
      </w:r>
      <w:r>
        <w:rPr>
          <w:rFonts w:ascii="Times New Roman" w:hAnsi="Times New Roman" w:cs="Times New Roman"/>
        </w:rPr>
        <w:t>;</w:t>
      </w:r>
      <w:r w:rsidRPr="00E60C6B">
        <w:rPr>
          <w:rFonts w:ascii="Times New Roman" w:hAnsi="Times New Roman" w:cs="Times New Roman"/>
        </w:rPr>
        <w:t xml:space="preserve"> 1,145</w:t>
      </w:r>
      <w:r>
        <w:rPr>
          <w:rFonts w:ascii="Times New Roman" w:hAnsi="Times New Roman" w:cs="Times New Roman"/>
        </w:rPr>
        <w:t>;</w:t>
      </w:r>
      <w:r w:rsidRPr="00E60C6B">
        <w:rPr>
          <w:rFonts w:ascii="Times New Roman" w:hAnsi="Times New Roman" w:cs="Times New Roman"/>
        </w:rPr>
        <w:t xml:space="preserve"> 1,183</w:t>
      </w:r>
      <w:r>
        <w:rPr>
          <w:rFonts w:ascii="Times New Roman" w:hAnsi="Times New Roman" w:cs="Times New Roman"/>
        </w:rPr>
        <w:t>;</w:t>
      </w:r>
      <w:r w:rsidRPr="00E60C6B">
        <w:rPr>
          <w:rFonts w:ascii="Times New Roman" w:hAnsi="Times New Roman" w:cs="Times New Roman"/>
        </w:rPr>
        <w:t xml:space="preserve"> 1,366</w:t>
      </w:r>
      <w:r>
        <w:rPr>
          <w:rFonts w:ascii="Times New Roman" w:hAnsi="Times New Roman" w:cs="Times New Roman"/>
        </w:rPr>
        <w:t xml:space="preserve"> </w:t>
      </w:r>
      <w:proofErr w:type="gramStart"/>
      <w:r>
        <w:rPr>
          <w:rFonts w:ascii="Times New Roman" w:hAnsi="Times New Roman" w:cs="Times New Roman"/>
        </w:rPr>
        <w:t xml:space="preserve">and </w:t>
      </w:r>
      <w:r w:rsidRPr="00E60C6B">
        <w:rPr>
          <w:rFonts w:ascii="Times New Roman" w:hAnsi="Times New Roman" w:cs="Times New Roman"/>
        </w:rPr>
        <w:t xml:space="preserve"> </w:t>
      </w:r>
      <w:r>
        <w:rPr>
          <w:rFonts w:ascii="Times New Roman" w:hAnsi="Times New Roman" w:cs="Times New Roman"/>
        </w:rPr>
        <w:t>1,723</w:t>
      </w:r>
      <w:proofErr w:type="gramEnd"/>
      <w:r>
        <w:rPr>
          <w:rFonts w:ascii="Times New Roman" w:hAnsi="Times New Roman" w:cs="Times New Roman"/>
        </w:rPr>
        <w:t xml:space="preserve"> </w:t>
      </w:r>
      <w:r w:rsidRPr="00E60C6B">
        <w:rPr>
          <w:rFonts w:ascii="Times New Roman" w:hAnsi="Times New Roman" w:cs="Times New Roman"/>
        </w:rPr>
        <w:t>projects</w:t>
      </w:r>
      <w:r>
        <w:rPr>
          <w:rFonts w:ascii="Times New Roman" w:hAnsi="Times New Roman" w:cs="Times New Roman"/>
        </w:rPr>
        <w:t>,</w:t>
      </w:r>
      <w:r w:rsidRPr="00E60C6B">
        <w:rPr>
          <w:rFonts w:ascii="Times New Roman" w:hAnsi="Times New Roman" w:cs="Times New Roman"/>
        </w:rPr>
        <w:t xml:space="preserve"> res</w:t>
      </w:r>
      <w:r>
        <w:rPr>
          <w:rFonts w:ascii="Times New Roman" w:hAnsi="Times New Roman" w:cs="Times New Roman"/>
        </w:rPr>
        <w:t>pectively</w:t>
      </w:r>
      <w:r w:rsidRPr="00233DED">
        <w:rPr>
          <w:rFonts w:ascii="Times New Roman" w:hAnsi="Times New Roman" w:cs="Times New Roman"/>
        </w:rPr>
        <w:t>.</w:t>
      </w:r>
    </w:p>
  </w:footnote>
  <w:footnote w:id="19">
    <w:p w:rsidR="006E31E8" w:rsidRDefault="006E31E8" w:rsidP="006E31E8">
      <w:pPr>
        <w:pStyle w:val="FootnoteText"/>
        <w:ind w:left="142" w:hanging="142"/>
        <w:jc w:val="both"/>
        <w:rPr>
          <w:rFonts w:ascii="Times New Roman" w:hAnsi="Times New Roman" w:cs="Times New Roman"/>
        </w:rPr>
      </w:pPr>
      <w:r>
        <w:rPr>
          <w:rStyle w:val="FootnoteReference"/>
        </w:rPr>
        <w:footnoteRef/>
      </w:r>
      <w:r>
        <w:rPr>
          <w:rFonts w:ascii="Times New Roman" w:hAnsi="Times New Roman" w:cs="Times New Roman"/>
        </w:rPr>
        <w:t xml:space="preserve"> </w:t>
      </w:r>
      <w:r w:rsidRPr="00F1311A">
        <w:rPr>
          <w:rFonts w:ascii="Times New Roman" w:hAnsi="Times New Roman" w:cs="Times New Roman"/>
          <w:spacing w:val="-2"/>
        </w:rPr>
        <w:t>Average CPI in the first 6 months of 2017, 2018, 2019 increased by 4.15%</w:t>
      </w:r>
      <w:r>
        <w:rPr>
          <w:rFonts w:ascii="Times New Roman" w:hAnsi="Times New Roman" w:cs="Times New Roman"/>
          <w:spacing w:val="-2"/>
        </w:rPr>
        <w:t>; 3.29% and 2.64%, respectively</w:t>
      </w:r>
      <w:r w:rsidRPr="00311CC6">
        <w:rPr>
          <w:rFonts w:ascii="Times New Roman" w:hAnsi="Times New Roman" w:cs="Times New Roman"/>
          <w:spacing w:val="-2"/>
        </w:rPr>
        <w:t xml:space="preserve"> </w:t>
      </w:r>
      <w:r w:rsidRPr="00F1311A">
        <w:rPr>
          <w:rFonts w:ascii="Times New Roman" w:hAnsi="Times New Roman" w:cs="Times New Roman"/>
          <w:spacing w:val="-2"/>
        </w:rPr>
        <w:t>over the same period last year</w:t>
      </w:r>
      <w:r>
        <w:rPr>
          <w:rFonts w:ascii="Times New Roman" w:hAnsi="Times New Roman" w:cs="Times New Roman"/>
          <w:spacing w:val="-2"/>
        </w:rPr>
        <w:t>.</w:t>
      </w:r>
    </w:p>
  </w:footnote>
  <w:footnote w:id="20">
    <w:p w:rsidR="006E31E8" w:rsidRDefault="006E31E8" w:rsidP="006E31E8">
      <w:pPr>
        <w:pStyle w:val="FootnoteText"/>
        <w:spacing w:before="40" w:line="264" w:lineRule="auto"/>
        <w:ind w:left="215" w:hanging="215"/>
        <w:rPr>
          <w:rFonts w:ascii="Times New Roman" w:hAnsi="Times New Roman"/>
        </w:rPr>
      </w:pPr>
      <w:r>
        <w:rPr>
          <w:rStyle w:val="FootnoteReference"/>
        </w:rPr>
        <w:footnoteRef/>
      </w:r>
      <w:r>
        <w:rPr>
          <w:rFonts w:ascii="Times New Roman" w:hAnsi="Times New Roman"/>
        </w:rPr>
        <w:t xml:space="preserve"> Merchandise export price index/</w:t>
      </w:r>
      <w:r w:rsidRPr="00F1311A">
        <w:rPr>
          <w:rFonts w:ascii="Times New Roman" w:hAnsi="Times New Roman"/>
        </w:rPr>
        <w:t xml:space="preserve"> </w:t>
      </w:r>
      <w:r>
        <w:rPr>
          <w:rFonts w:ascii="Times New Roman" w:hAnsi="Times New Roman"/>
        </w:rPr>
        <w:t>merchandise</w:t>
      </w:r>
      <w:r w:rsidRPr="00F1311A">
        <w:rPr>
          <w:rFonts w:ascii="Times New Roman" w:hAnsi="Times New Roman"/>
        </w:rPr>
        <w:t xml:space="preserve"> import price index.</w:t>
      </w:r>
    </w:p>
  </w:footnote>
  <w:footnote w:id="21">
    <w:p w:rsidR="007D5C02" w:rsidRPr="00485466" w:rsidRDefault="007D5C02" w:rsidP="007D5C02">
      <w:pPr>
        <w:pStyle w:val="FootnoteText"/>
        <w:ind w:left="255" w:hanging="255"/>
        <w:jc w:val="both"/>
        <w:rPr>
          <w:rFonts w:ascii="Times New Roman" w:hAnsi="Times New Roman" w:cs="Times New Roman"/>
          <w:spacing w:val="-4"/>
          <w:lang w:val="en-US"/>
        </w:rPr>
      </w:pPr>
      <w:r w:rsidRPr="00485466">
        <w:rPr>
          <w:rStyle w:val="FootnoteReference"/>
        </w:rPr>
        <w:footnoteRef/>
      </w:r>
      <w:r w:rsidRPr="00485466">
        <w:rPr>
          <w:rFonts w:ascii="Times New Roman" w:hAnsi="Times New Roman" w:cs="Times New Roman"/>
        </w:rPr>
        <w:t xml:space="preserve"> </w:t>
      </w:r>
      <w:r>
        <w:rPr>
          <w:rFonts w:ascii="Times New Roman" w:hAnsi="Times New Roman"/>
        </w:rPr>
        <w:t xml:space="preserve">Unemployment rate of </w:t>
      </w:r>
      <w:proofErr w:type="spellStart"/>
      <w:r>
        <w:rPr>
          <w:rFonts w:ascii="Times New Roman" w:hAnsi="Times New Roman"/>
        </w:rPr>
        <w:t>labor</w:t>
      </w:r>
      <w:proofErr w:type="spellEnd"/>
      <w:r>
        <w:rPr>
          <w:rFonts w:ascii="Times New Roman" w:hAnsi="Times New Roman"/>
        </w:rPr>
        <w:t xml:space="preserve"> force in the first months of 2018 was </w:t>
      </w:r>
      <w:r w:rsidRPr="007A50F0">
        <w:rPr>
          <w:rFonts w:ascii="Times New Roman" w:hAnsi="Times New Roman" w:cs="Times New Roman"/>
        </w:rPr>
        <w:t>2</w:t>
      </w:r>
      <w:r>
        <w:rPr>
          <w:rFonts w:ascii="Times New Roman" w:hAnsi="Times New Roman" w:cs="Times New Roman"/>
        </w:rPr>
        <w:t>.</w:t>
      </w:r>
      <w:r w:rsidRPr="007A50F0">
        <w:rPr>
          <w:rFonts w:ascii="Times New Roman" w:hAnsi="Times New Roman" w:cs="Times New Roman"/>
        </w:rPr>
        <w:t xml:space="preserve">00%, </w:t>
      </w:r>
      <w:r>
        <w:rPr>
          <w:rFonts w:ascii="Times New Roman" w:hAnsi="Times New Roman" w:cs="Times New Roman"/>
        </w:rPr>
        <w:t>of which urban area was</w:t>
      </w:r>
      <w:r w:rsidRPr="007A50F0">
        <w:rPr>
          <w:rFonts w:ascii="Times New Roman" w:hAnsi="Times New Roman" w:cs="Times New Roman"/>
        </w:rPr>
        <w:t xml:space="preserve"> 2</w:t>
      </w:r>
      <w:r>
        <w:rPr>
          <w:rFonts w:ascii="Times New Roman" w:hAnsi="Times New Roman" w:cs="Times New Roman"/>
        </w:rPr>
        <w:t>.</w:t>
      </w:r>
      <w:r w:rsidRPr="007A50F0">
        <w:rPr>
          <w:rFonts w:ascii="Times New Roman" w:hAnsi="Times New Roman" w:cs="Times New Roman"/>
        </w:rPr>
        <w:t xml:space="preserve">96%; </w:t>
      </w:r>
      <w:r>
        <w:rPr>
          <w:rFonts w:ascii="Times New Roman" w:hAnsi="Times New Roman"/>
        </w:rPr>
        <w:t>rural area was</w:t>
      </w:r>
      <w:r>
        <w:rPr>
          <w:rFonts w:ascii="Times New Roman" w:hAnsi="Times New Roman" w:cs="Times New Roman"/>
        </w:rPr>
        <w:t xml:space="preserve"> 1.</w:t>
      </w:r>
      <w:r w:rsidRPr="007A50F0">
        <w:rPr>
          <w:rFonts w:ascii="Times New Roman" w:hAnsi="Times New Roman" w:cs="Times New Roman"/>
        </w:rPr>
        <w:t>55%</w:t>
      </w:r>
      <w:r w:rsidRPr="007A50F0">
        <w:rPr>
          <w:rFonts w:ascii="Times New Roman" w:hAnsi="Times New Roman" w:cs="Times New Roman"/>
          <w:lang w:val="en-US"/>
        </w:rPr>
        <w:t>.</w:t>
      </w:r>
    </w:p>
  </w:footnote>
  <w:footnote w:id="22">
    <w:p w:rsidR="007D5C02" w:rsidRPr="00485466" w:rsidRDefault="007D5C02" w:rsidP="007D5C02">
      <w:pPr>
        <w:pStyle w:val="FootnoteText"/>
        <w:ind w:left="255" w:hanging="255"/>
        <w:jc w:val="both"/>
        <w:rPr>
          <w:rFonts w:ascii="Times New Roman" w:hAnsi="Times New Roman" w:cs="Times New Roman"/>
          <w:spacing w:val="-4"/>
          <w:lang w:val="en-US"/>
        </w:rPr>
      </w:pPr>
      <w:r w:rsidRPr="009B48D2">
        <w:rPr>
          <w:rStyle w:val="FootnoteReference"/>
          <w:rFonts w:ascii="Times New Roman" w:hAnsi="Times New Roman"/>
        </w:rPr>
        <w:footnoteRef/>
      </w:r>
      <w:r w:rsidRPr="009B48D2">
        <w:rPr>
          <w:rFonts w:ascii="Times New Roman" w:hAnsi="Times New Roman" w:cs="Times New Roman"/>
        </w:rPr>
        <w:t xml:space="preserve"> </w:t>
      </w:r>
      <w:r>
        <w:rPr>
          <w:rFonts w:ascii="Times New Roman" w:hAnsi="Times New Roman" w:cs="Times New Roman"/>
        </w:rPr>
        <w:t xml:space="preserve">Underemployment rate of </w:t>
      </w:r>
      <w:proofErr w:type="spellStart"/>
      <w:r>
        <w:rPr>
          <w:rFonts w:ascii="Times New Roman" w:hAnsi="Times New Roman" w:cs="Times New Roman"/>
        </w:rPr>
        <w:t>labor</w:t>
      </w:r>
      <w:proofErr w:type="spellEnd"/>
      <w:r>
        <w:rPr>
          <w:rFonts w:ascii="Times New Roman" w:hAnsi="Times New Roman" w:cs="Times New Roman"/>
        </w:rPr>
        <w:t xml:space="preserve"> force in </w:t>
      </w:r>
      <w:r>
        <w:rPr>
          <w:rFonts w:ascii="Times New Roman" w:hAnsi="Times New Roman"/>
        </w:rPr>
        <w:t xml:space="preserve">in the first months of 2018 was </w:t>
      </w:r>
      <w:r>
        <w:rPr>
          <w:rFonts w:ascii="Times New Roman" w:hAnsi="Times New Roman" w:cs="Times New Roman"/>
        </w:rPr>
        <w:t>1.</w:t>
      </w:r>
      <w:r w:rsidRPr="009B48D2">
        <w:rPr>
          <w:rFonts w:ascii="Times New Roman" w:hAnsi="Times New Roman" w:cs="Times New Roman"/>
        </w:rPr>
        <w:t>47%</w:t>
      </w:r>
      <w:r>
        <w:rPr>
          <w:rFonts w:ascii="Times New Roman" w:hAnsi="Times New Roman" w:cs="Times New Roman"/>
        </w:rPr>
        <w:t>, of which urban area was</w:t>
      </w:r>
      <w:r w:rsidRPr="007A50F0">
        <w:rPr>
          <w:rFonts w:ascii="Times New Roman" w:hAnsi="Times New Roman" w:cs="Times New Roman"/>
        </w:rPr>
        <w:t xml:space="preserve"> </w:t>
      </w:r>
      <w:r>
        <w:rPr>
          <w:rFonts w:ascii="Times New Roman" w:hAnsi="Times New Roman" w:cs="Times New Roman"/>
        </w:rPr>
        <w:t>0.64</w:t>
      </w:r>
      <w:r w:rsidRPr="007A50F0">
        <w:rPr>
          <w:rFonts w:ascii="Times New Roman" w:hAnsi="Times New Roman" w:cs="Times New Roman"/>
        </w:rPr>
        <w:t xml:space="preserve">%; </w:t>
      </w:r>
      <w:r>
        <w:rPr>
          <w:rFonts w:ascii="Times New Roman" w:hAnsi="Times New Roman"/>
        </w:rPr>
        <w:t>rural area was</w:t>
      </w:r>
      <w:r>
        <w:rPr>
          <w:rFonts w:ascii="Times New Roman" w:hAnsi="Times New Roman" w:cs="Times New Roman"/>
        </w:rPr>
        <w:t xml:space="preserve"> 1.89</w:t>
      </w:r>
      <w:r w:rsidRPr="007A50F0">
        <w:rPr>
          <w:rFonts w:ascii="Times New Roman" w:hAnsi="Times New Roman" w:cs="Times New Roman"/>
        </w:rPr>
        <w:t>%</w:t>
      </w:r>
      <w:r w:rsidRPr="007A50F0">
        <w:rPr>
          <w:rFonts w:ascii="Times New Roman" w:hAnsi="Times New Roman" w:cs="Times New Roman"/>
          <w:lang w:val="en-US"/>
        </w:rPr>
        <w:t>.</w:t>
      </w:r>
    </w:p>
    <w:p w:rsidR="007D5C02" w:rsidRPr="009B48D2" w:rsidRDefault="007D5C02" w:rsidP="007D5C02">
      <w:pPr>
        <w:pStyle w:val="FootnoteText"/>
        <w:rPr>
          <w:lang w:val="en-US"/>
        </w:rPr>
      </w:pPr>
      <w:bookmarkStart w:id="4" w:name="_GoBack"/>
      <w:bookmarkEnd w:id="4"/>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6F" w:rsidRPr="00464862" w:rsidRDefault="00A52FD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AA6A6F"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E57444">
      <w:rPr>
        <w:rStyle w:val="PageNumber"/>
        <w:rFonts w:ascii="Times New Roman" w:hAnsi="Times New Roman"/>
        <w:noProof/>
        <w:sz w:val="24"/>
        <w:szCs w:val="24"/>
      </w:rPr>
      <w:t>15</w:t>
    </w:r>
    <w:r w:rsidRPr="00464862">
      <w:rPr>
        <w:rStyle w:val="PageNumber"/>
        <w:rFonts w:ascii="Times New Roman" w:hAnsi="Times New Roman"/>
        <w:sz w:val="24"/>
        <w:szCs w:val="24"/>
      </w:rPr>
      <w:fldChar w:fldCharType="end"/>
    </w:r>
  </w:p>
  <w:p w:rsidR="00AA6A6F" w:rsidRDefault="00AA6A6F">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80067C0"/>
    <w:multiLevelType w:val="hybridMultilevel"/>
    <w:tmpl w:val="43AC9754"/>
    <w:lvl w:ilvl="0" w:tplc="3F26190C">
      <w:start w:val="1"/>
      <w:numFmt w:val="lowerLetter"/>
      <w:lvlText w:val="%1)"/>
      <w:lvlJc w:val="left"/>
      <w:pPr>
        <w:ind w:left="927" w:hanging="360"/>
      </w:pPr>
      <w:rPr>
        <w:rFonts w:hint="default"/>
        <w:b/>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2"/>
  </w:num>
  <w:num w:numId="5">
    <w:abstractNumId w:val="20"/>
  </w:num>
  <w:num w:numId="6">
    <w:abstractNumId w:val="14"/>
  </w:num>
  <w:num w:numId="7">
    <w:abstractNumId w:val="17"/>
  </w:num>
  <w:num w:numId="8">
    <w:abstractNumId w:val="6"/>
  </w:num>
  <w:num w:numId="9">
    <w:abstractNumId w:val="13"/>
  </w:num>
  <w:num w:numId="10">
    <w:abstractNumId w:val="16"/>
  </w:num>
  <w:num w:numId="11">
    <w:abstractNumId w:val="5"/>
  </w:num>
  <w:num w:numId="12">
    <w:abstractNumId w:val="18"/>
  </w:num>
  <w:num w:numId="13">
    <w:abstractNumId w:val="12"/>
  </w:num>
  <w:num w:numId="14">
    <w:abstractNumId w:val="0"/>
  </w:num>
  <w:num w:numId="15">
    <w:abstractNumId w:val="1"/>
  </w:num>
  <w:num w:numId="16">
    <w:abstractNumId w:val="3"/>
  </w:num>
  <w:num w:numId="17">
    <w:abstractNumId w:val="21"/>
  </w:num>
  <w:num w:numId="18">
    <w:abstractNumId w:val="22"/>
  </w:num>
  <w:num w:numId="19">
    <w:abstractNumId w:val="7"/>
  </w:num>
  <w:num w:numId="20">
    <w:abstractNumId w:val="10"/>
  </w:num>
  <w:num w:numId="21">
    <w:abstractNumId w:val="8"/>
  </w:num>
  <w:num w:numId="22">
    <w:abstractNumId w:val="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53C4"/>
    <w:rsid w:val="0000550B"/>
    <w:rsid w:val="000057AA"/>
    <w:rsid w:val="00005AE0"/>
    <w:rsid w:val="00005E0C"/>
    <w:rsid w:val="0000637E"/>
    <w:rsid w:val="00006D87"/>
    <w:rsid w:val="00007290"/>
    <w:rsid w:val="000072FC"/>
    <w:rsid w:val="000076AF"/>
    <w:rsid w:val="000079ED"/>
    <w:rsid w:val="0001081E"/>
    <w:rsid w:val="00010F94"/>
    <w:rsid w:val="00012302"/>
    <w:rsid w:val="00012D5D"/>
    <w:rsid w:val="00014131"/>
    <w:rsid w:val="0001431E"/>
    <w:rsid w:val="00016B8E"/>
    <w:rsid w:val="000205E1"/>
    <w:rsid w:val="00023730"/>
    <w:rsid w:val="0002377A"/>
    <w:rsid w:val="00024928"/>
    <w:rsid w:val="000313AD"/>
    <w:rsid w:val="00033536"/>
    <w:rsid w:val="00033ACE"/>
    <w:rsid w:val="00033F17"/>
    <w:rsid w:val="00034D85"/>
    <w:rsid w:val="00034F2D"/>
    <w:rsid w:val="00036172"/>
    <w:rsid w:val="00037EBF"/>
    <w:rsid w:val="00040201"/>
    <w:rsid w:val="00040D5E"/>
    <w:rsid w:val="00044564"/>
    <w:rsid w:val="00045A9C"/>
    <w:rsid w:val="0005026A"/>
    <w:rsid w:val="00050A78"/>
    <w:rsid w:val="00051CE8"/>
    <w:rsid w:val="0005236F"/>
    <w:rsid w:val="00053265"/>
    <w:rsid w:val="00053528"/>
    <w:rsid w:val="000538B3"/>
    <w:rsid w:val="00054829"/>
    <w:rsid w:val="0005584C"/>
    <w:rsid w:val="000563F2"/>
    <w:rsid w:val="00056B62"/>
    <w:rsid w:val="00060D9D"/>
    <w:rsid w:val="00061C5E"/>
    <w:rsid w:val="00061E98"/>
    <w:rsid w:val="000632D1"/>
    <w:rsid w:val="00063FD9"/>
    <w:rsid w:val="000678B2"/>
    <w:rsid w:val="00070AB9"/>
    <w:rsid w:val="00071ED2"/>
    <w:rsid w:val="0007337D"/>
    <w:rsid w:val="00074BD1"/>
    <w:rsid w:val="00074F91"/>
    <w:rsid w:val="00075D36"/>
    <w:rsid w:val="00076A0D"/>
    <w:rsid w:val="00077FBC"/>
    <w:rsid w:val="000829FF"/>
    <w:rsid w:val="000832C3"/>
    <w:rsid w:val="00084521"/>
    <w:rsid w:val="00090301"/>
    <w:rsid w:val="00090852"/>
    <w:rsid w:val="00091B4A"/>
    <w:rsid w:val="0009272E"/>
    <w:rsid w:val="00092D7F"/>
    <w:rsid w:val="00095C33"/>
    <w:rsid w:val="000976AE"/>
    <w:rsid w:val="00097926"/>
    <w:rsid w:val="000A089F"/>
    <w:rsid w:val="000A0C71"/>
    <w:rsid w:val="000A1588"/>
    <w:rsid w:val="000A19BF"/>
    <w:rsid w:val="000A1DE1"/>
    <w:rsid w:val="000A2028"/>
    <w:rsid w:val="000A5FFB"/>
    <w:rsid w:val="000A7907"/>
    <w:rsid w:val="000A79C2"/>
    <w:rsid w:val="000B173B"/>
    <w:rsid w:val="000B7B53"/>
    <w:rsid w:val="000C016B"/>
    <w:rsid w:val="000C143E"/>
    <w:rsid w:val="000C19C2"/>
    <w:rsid w:val="000C1AFC"/>
    <w:rsid w:val="000C3A72"/>
    <w:rsid w:val="000C41F7"/>
    <w:rsid w:val="000C5E1D"/>
    <w:rsid w:val="000D05E9"/>
    <w:rsid w:val="000D2ED4"/>
    <w:rsid w:val="000D3A28"/>
    <w:rsid w:val="000D48EC"/>
    <w:rsid w:val="000D592B"/>
    <w:rsid w:val="000D7358"/>
    <w:rsid w:val="000D74CC"/>
    <w:rsid w:val="000E1825"/>
    <w:rsid w:val="000E23CE"/>
    <w:rsid w:val="000E3272"/>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D3B"/>
    <w:rsid w:val="000F3A9C"/>
    <w:rsid w:val="000F4C93"/>
    <w:rsid w:val="000F655B"/>
    <w:rsid w:val="000F6D48"/>
    <w:rsid w:val="000F6FF6"/>
    <w:rsid w:val="001023CE"/>
    <w:rsid w:val="001032C3"/>
    <w:rsid w:val="001039EE"/>
    <w:rsid w:val="00103C01"/>
    <w:rsid w:val="00103CD9"/>
    <w:rsid w:val="00106B2D"/>
    <w:rsid w:val="00107863"/>
    <w:rsid w:val="00107FB1"/>
    <w:rsid w:val="001113E2"/>
    <w:rsid w:val="0011141A"/>
    <w:rsid w:val="00111BD7"/>
    <w:rsid w:val="00113FA6"/>
    <w:rsid w:val="001168A8"/>
    <w:rsid w:val="00116D01"/>
    <w:rsid w:val="00120BA6"/>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4A29"/>
    <w:rsid w:val="00145054"/>
    <w:rsid w:val="00146573"/>
    <w:rsid w:val="00146790"/>
    <w:rsid w:val="001518AA"/>
    <w:rsid w:val="00151E23"/>
    <w:rsid w:val="00152F6B"/>
    <w:rsid w:val="0015395F"/>
    <w:rsid w:val="001602EC"/>
    <w:rsid w:val="001608BD"/>
    <w:rsid w:val="001614AF"/>
    <w:rsid w:val="001615F9"/>
    <w:rsid w:val="00162B6E"/>
    <w:rsid w:val="00164EC6"/>
    <w:rsid w:val="0016501B"/>
    <w:rsid w:val="001651D1"/>
    <w:rsid w:val="001674A9"/>
    <w:rsid w:val="00170081"/>
    <w:rsid w:val="00170BCE"/>
    <w:rsid w:val="00171453"/>
    <w:rsid w:val="001721D3"/>
    <w:rsid w:val="0017245B"/>
    <w:rsid w:val="00172979"/>
    <w:rsid w:val="00174075"/>
    <w:rsid w:val="001745F2"/>
    <w:rsid w:val="001749A8"/>
    <w:rsid w:val="001749E3"/>
    <w:rsid w:val="001772E0"/>
    <w:rsid w:val="00180553"/>
    <w:rsid w:val="00183934"/>
    <w:rsid w:val="00183C10"/>
    <w:rsid w:val="00185E3C"/>
    <w:rsid w:val="00186DFF"/>
    <w:rsid w:val="00191876"/>
    <w:rsid w:val="00191D87"/>
    <w:rsid w:val="001929CE"/>
    <w:rsid w:val="0019386E"/>
    <w:rsid w:val="001950AD"/>
    <w:rsid w:val="001968F8"/>
    <w:rsid w:val="001A26D2"/>
    <w:rsid w:val="001A2C20"/>
    <w:rsid w:val="001A51B7"/>
    <w:rsid w:val="001A68A9"/>
    <w:rsid w:val="001A719F"/>
    <w:rsid w:val="001B02AB"/>
    <w:rsid w:val="001B4123"/>
    <w:rsid w:val="001B6FE4"/>
    <w:rsid w:val="001B7339"/>
    <w:rsid w:val="001C06C8"/>
    <w:rsid w:val="001C09CE"/>
    <w:rsid w:val="001C1087"/>
    <w:rsid w:val="001C216B"/>
    <w:rsid w:val="001C243B"/>
    <w:rsid w:val="001C2B9A"/>
    <w:rsid w:val="001C3C0F"/>
    <w:rsid w:val="001C6A86"/>
    <w:rsid w:val="001C6EC2"/>
    <w:rsid w:val="001C7516"/>
    <w:rsid w:val="001D1B1E"/>
    <w:rsid w:val="001D2307"/>
    <w:rsid w:val="001D2840"/>
    <w:rsid w:val="001D45A7"/>
    <w:rsid w:val="001D6F9B"/>
    <w:rsid w:val="001E1534"/>
    <w:rsid w:val="001E191A"/>
    <w:rsid w:val="001E1C5F"/>
    <w:rsid w:val="001E3339"/>
    <w:rsid w:val="001E4D83"/>
    <w:rsid w:val="001E5422"/>
    <w:rsid w:val="001E544B"/>
    <w:rsid w:val="001E55EC"/>
    <w:rsid w:val="001E68FB"/>
    <w:rsid w:val="001F032E"/>
    <w:rsid w:val="001F1910"/>
    <w:rsid w:val="001F4B3F"/>
    <w:rsid w:val="001F74FF"/>
    <w:rsid w:val="002028A1"/>
    <w:rsid w:val="002032BA"/>
    <w:rsid w:val="0020358C"/>
    <w:rsid w:val="00203D6D"/>
    <w:rsid w:val="00204518"/>
    <w:rsid w:val="002050D7"/>
    <w:rsid w:val="00205EBD"/>
    <w:rsid w:val="002062C3"/>
    <w:rsid w:val="0020670B"/>
    <w:rsid w:val="002069AC"/>
    <w:rsid w:val="0021194F"/>
    <w:rsid w:val="002124FC"/>
    <w:rsid w:val="00212A13"/>
    <w:rsid w:val="00217831"/>
    <w:rsid w:val="0022074F"/>
    <w:rsid w:val="0022078F"/>
    <w:rsid w:val="00220ED7"/>
    <w:rsid w:val="00223B69"/>
    <w:rsid w:val="0022589D"/>
    <w:rsid w:val="002267D6"/>
    <w:rsid w:val="002269A5"/>
    <w:rsid w:val="00226E92"/>
    <w:rsid w:val="00227769"/>
    <w:rsid w:val="00232376"/>
    <w:rsid w:val="00232B1F"/>
    <w:rsid w:val="00233DC8"/>
    <w:rsid w:val="00233DED"/>
    <w:rsid w:val="00234CEB"/>
    <w:rsid w:val="00234E46"/>
    <w:rsid w:val="00236D06"/>
    <w:rsid w:val="00237683"/>
    <w:rsid w:val="002378B0"/>
    <w:rsid w:val="002402AA"/>
    <w:rsid w:val="002406A9"/>
    <w:rsid w:val="002422ED"/>
    <w:rsid w:val="002430E6"/>
    <w:rsid w:val="00243A47"/>
    <w:rsid w:val="00246AD1"/>
    <w:rsid w:val="00246D94"/>
    <w:rsid w:val="00247504"/>
    <w:rsid w:val="00247F17"/>
    <w:rsid w:val="00250AD3"/>
    <w:rsid w:val="00252D93"/>
    <w:rsid w:val="00253A8E"/>
    <w:rsid w:val="00254FD8"/>
    <w:rsid w:val="00255187"/>
    <w:rsid w:val="0025628E"/>
    <w:rsid w:val="0025668B"/>
    <w:rsid w:val="00256D83"/>
    <w:rsid w:val="002633DB"/>
    <w:rsid w:val="00263487"/>
    <w:rsid w:val="00267A45"/>
    <w:rsid w:val="002736DB"/>
    <w:rsid w:val="002747EE"/>
    <w:rsid w:val="00277A16"/>
    <w:rsid w:val="00277DAB"/>
    <w:rsid w:val="002813C4"/>
    <w:rsid w:val="00282017"/>
    <w:rsid w:val="002845EE"/>
    <w:rsid w:val="002852AA"/>
    <w:rsid w:val="0028604A"/>
    <w:rsid w:val="00286420"/>
    <w:rsid w:val="002868CD"/>
    <w:rsid w:val="002877C3"/>
    <w:rsid w:val="00293AA2"/>
    <w:rsid w:val="00294C32"/>
    <w:rsid w:val="00294CB9"/>
    <w:rsid w:val="00294E99"/>
    <w:rsid w:val="00296388"/>
    <w:rsid w:val="00296EF7"/>
    <w:rsid w:val="00297837"/>
    <w:rsid w:val="00297912"/>
    <w:rsid w:val="002A0CED"/>
    <w:rsid w:val="002A19A5"/>
    <w:rsid w:val="002A1B42"/>
    <w:rsid w:val="002A2332"/>
    <w:rsid w:val="002A2A91"/>
    <w:rsid w:val="002A2CE9"/>
    <w:rsid w:val="002A3EEB"/>
    <w:rsid w:val="002A4466"/>
    <w:rsid w:val="002A4B27"/>
    <w:rsid w:val="002A5A90"/>
    <w:rsid w:val="002A60AC"/>
    <w:rsid w:val="002A6EE4"/>
    <w:rsid w:val="002B0DB7"/>
    <w:rsid w:val="002B19CA"/>
    <w:rsid w:val="002B2B7C"/>
    <w:rsid w:val="002B30B2"/>
    <w:rsid w:val="002B4673"/>
    <w:rsid w:val="002B4DDB"/>
    <w:rsid w:val="002B4F83"/>
    <w:rsid w:val="002B50D6"/>
    <w:rsid w:val="002B7477"/>
    <w:rsid w:val="002C30BD"/>
    <w:rsid w:val="002C3155"/>
    <w:rsid w:val="002C3DF8"/>
    <w:rsid w:val="002C419A"/>
    <w:rsid w:val="002C42AE"/>
    <w:rsid w:val="002C4CA1"/>
    <w:rsid w:val="002C501E"/>
    <w:rsid w:val="002C666B"/>
    <w:rsid w:val="002D0707"/>
    <w:rsid w:val="002D08B5"/>
    <w:rsid w:val="002D0A16"/>
    <w:rsid w:val="002D0E70"/>
    <w:rsid w:val="002D1F22"/>
    <w:rsid w:val="002D504D"/>
    <w:rsid w:val="002D5153"/>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F1B"/>
    <w:rsid w:val="0030543B"/>
    <w:rsid w:val="003114DC"/>
    <w:rsid w:val="003124EC"/>
    <w:rsid w:val="00312DAD"/>
    <w:rsid w:val="00312FC1"/>
    <w:rsid w:val="0031346C"/>
    <w:rsid w:val="00313CF7"/>
    <w:rsid w:val="00313FA0"/>
    <w:rsid w:val="00315C2D"/>
    <w:rsid w:val="00317105"/>
    <w:rsid w:val="00321288"/>
    <w:rsid w:val="00321481"/>
    <w:rsid w:val="00321EDE"/>
    <w:rsid w:val="00325643"/>
    <w:rsid w:val="003263FB"/>
    <w:rsid w:val="003271B9"/>
    <w:rsid w:val="003273C3"/>
    <w:rsid w:val="00327535"/>
    <w:rsid w:val="00327C75"/>
    <w:rsid w:val="0033007C"/>
    <w:rsid w:val="00330373"/>
    <w:rsid w:val="00330EC3"/>
    <w:rsid w:val="00331F74"/>
    <w:rsid w:val="00332170"/>
    <w:rsid w:val="00333188"/>
    <w:rsid w:val="0033360E"/>
    <w:rsid w:val="003343AA"/>
    <w:rsid w:val="003349C9"/>
    <w:rsid w:val="003354DC"/>
    <w:rsid w:val="00335D7A"/>
    <w:rsid w:val="003360E9"/>
    <w:rsid w:val="003372AE"/>
    <w:rsid w:val="003377B4"/>
    <w:rsid w:val="00340450"/>
    <w:rsid w:val="003424FA"/>
    <w:rsid w:val="003445D5"/>
    <w:rsid w:val="00344836"/>
    <w:rsid w:val="003448D5"/>
    <w:rsid w:val="00345F52"/>
    <w:rsid w:val="00347624"/>
    <w:rsid w:val="00351BC5"/>
    <w:rsid w:val="00352E2F"/>
    <w:rsid w:val="003552B0"/>
    <w:rsid w:val="00356693"/>
    <w:rsid w:val="00357ACC"/>
    <w:rsid w:val="00361F1B"/>
    <w:rsid w:val="00362AD6"/>
    <w:rsid w:val="00363077"/>
    <w:rsid w:val="00363201"/>
    <w:rsid w:val="00364B0C"/>
    <w:rsid w:val="00366D46"/>
    <w:rsid w:val="003673E4"/>
    <w:rsid w:val="00367790"/>
    <w:rsid w:val="00370026"/>
    <w:rsid w:val="00370621"/>
    <w:rsid w:val="00370980"/>
    <w:rsid w:val="00373FBD"/>
    <w:rsid w:val="00374730"/>
    <w:rsid w:val="00375B27"/>
    <w:rsid w:val="003760C3"/>
    <w:rsid w:val="0037744A"/>
    <w:rsid w:val="003807CF"/>
    <w:rsid w:val="00381CA2"/>
    <w:rsid w:val="00381D0F"/>
    <w:rsid w:val="0038256B"/>
    <w:rsid w:val="003825CE"/>
    <w:rsid w:val="00383816"/>
    <w:rsid w:val="0038383D"/>
    <w:rsid w:val="00383ACA"/>
    <w:rsid w:val="003865C6"/>
    <w:rsid w:val="00391BA8"/>
    <w:rsid w:val="00391E3A"/>
    <w:rsid w:val="003923E9"/>
    <w:rsid w:val="0039281C"/>
    <w:rsid w:val="00393E5A"/>
    <w:rsid w:val="0039793D"/>
    <w:rsid w:val="00397A54"/>
    <w:rsid w:val="00397AAE"/>
    <w:rsid w:val="003A062B"/>
    <w:rsid w:val="003A184C"/>
    <w:rsid w:val="003A271D"/>
    <w:rsid w:val="003A297B"/>
    <w:rsid w:val="003A6B62"/>
    <w:rsid w:val="003A7335"/>
    <w:rsid w:val="003B1A1A"/>
    <w:rsid w:val="003B5B87"/>
    <w:rsid w:val="003B60B9"/>
    <w:rsid w:val="003B73B8"/>
    <w:rsid w:val="003C028C"/>
    <w:rsid w:val="003C1136"/>
    <w:rsid w:val="003C11AE"/>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8C5"/>
    <w:rsid w:val="003E6B3E"/>
    <w:rsid w:val="003F1DE9"/>
    <w:rsid w:val="003F4F87"/>
    <w:rsid w:val="003F53F9"/>
    <w:rsid w:val="003F63C2"/>
    <w:rsid w:val="004001B0"/>
    <w:rsid w:val="00401492"/>
    <w:rsid w:val="00402EDE"/>
    <w:rsid w:val="00403267"/>
    <w:rsid w:val="00406BFC"/>
    <w:rsid w:val="00406E64"/>
    <w:rsid w:val="00406F4B"/>
    <w:rsid w:val="00410381"/>
    <w:rsid w:val="00411690"/>
    <w:rsid w:val="004122C7"/>
    <w:rsid w:val="00412A8F"/>
    <w:rsid w:val="00417B11"/>
    <w:rsid w:val="00420112"/>
    <w:rsid w:val="0042145C"/>
    <w:rsid w:val="00422C9A"/>
    <w:rsid w:val="0042459C"/>
    <w:rsid w:val="00424A87"/>
    <w:rsid w:val="00424D25"/>
    <w:rsid w:val="00426213"/>
    <w:rsid w:val="004269C9"/>
    <w:rsid w:val="00426B31"/>
    <w:rsid w:val="00427702"/>
    <w:rsid w:val="0043069F"/>
    <w:rsid w:val="00432CB4"/>
    <w:rsid w:val="0043458B"/>
    <w:rsid w:val="0043609A"/>
    <w:rsid w:val="004371D1"/>
    <w:rsid w:val="0043770D"/>
    <w:rsid w:val="004379DE"/>
    <w:rsid w:val="00437DEC"/>
    <w:rsid w:val="00437E71"/>
    <w:rsid w:val="00441134"/>
    <w:rsid w:val="00441AF5"/>
    <w:rsid w:val="0044232C"/>
    <w:rsid w:val="00442702"/>
    <w:rsid w:val="00445864"/>
    <w:rsid w:val="00450A4A"/>
    <w:rsid w:val="0045140F"/>
    <w:rsid w:val="004540DB"/>
    <w:rsid w:val="00454832"/>
    <w:rsid w:val="00455893"/>
    <w:rsid w:val="00455A8D"/>
    <w:rsid w:val="00455FF4"/>
    <w:rsid w:val="00457056"/>
    <w:rsid w:val="0045761B"/>
    <w:rsid w:val="004613E2"/>
    <w:rsid w:val="00462E2C"/>
    <w:rsid w:val="0046349F"/>
    <w:rsid w:val="00463982"/>
    <w:rsid w:val="00464828"/>
    <w:rsid w:val="00464862"/>
    <w:rsid w:val="0046587D"/>
    <w:rsid w:val="00465CF4"/>
    <w:rsid w:val="00470E6F"/>
    <w:rsid w:val="00471061"/>
    <w:rsid w:val="004712E0"/>
    <w:rsid w:val="00473292"/>
    <w:rsid w:val="0047385A"/>
    <w:rsid w:val="00474CFF"/>
    <w:rsid w:val="004753A2"/>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B0853"/>
    <w:rsid w:val="004B0F0D"/>
    <w:rsid w:val="004B1EAF"/>
    <w:rsid w:val="004B2B0F"/>
    <w:rsid w:val="004B3490"/>
    <w:rsid w:val="004B3A84"/>
    <w:rsid w:val="004B495B"/>
    <w:rsid w:val="004B5D43"/>
    <w:rsid w:val="004B75ED"/>
    <w:rsid w:val="004B7FE3"/>
    <w:rsid w:val="004C0B3B"/>
    <w:rsid w:val="004C1076"/>
    <w:rsid w:val="004C1199"/>
    <w:rsid w:val="004C2411"/>
    <w:rsid w:val="004C2BA1"/>
    <w:rsid w:val="004C2C36"/>
    <w:rsid w:val="004C2CFF"/>
    <w:rsid w:val="004C3C4B"/>
    <w:rsid w:val="004C44E0"/>
    <w:rsid w:val="004C50A2"/>
    <w:rsid w:val="004C6372"/>
    <w:rsid w:val="004C678F"/>
    <w:rsid w:val="004C7697"/>
    <w:rsid w:val="004D10AF"/>
    <w:rsid w:val="004D1EA5"/>
    <w:rsid w:val="004D28C5"/>
    <w:rsid w:val="004D40C4"/>
    <w:rsid w:val="004D5300"/>
    <w:rsid w:val="004D71A3"/>
    <w:rsid w:val="004E0412"/>
    <w:rsid w:val="004E1ABA"/>
    <w:rsid w:val="004E2405"/>
    <w:rsid w:val="004E2963"/>
    <w:rsid w:val="004E30C7"/>
    <w:rsid w:val="004E3221"/>
    <w:rsid w:val="004E3E8C"/>
    <w:rsid w:val="004E4BDB"/>
    <w:rsid w:val="004E61AB"/>
    <w:rsid w:val="004E6905"/>
    <w:rsid w:val="004E75C9"/>
    <w:rsid w:val="004E79D8"/>
    <w:rsid w:val="004F0CC7"/>
    <w:rsid w:val="004F243E"/>
    <w:rsid w:val="004F2CEA"/>
    <w:rsid w:val="004F46B1"/>
    <w:rsid w:val="004F50E6"/>
    <w:rsid w:val="004F7350"/>
    <w:rsid w:val="004F7B40"/>
    <w:rsid w:val="0050019F"/>
    <w:rsid w:val="0050194C"/>
    <w:rsid w:val="0050248A"/>
    <w:rsid w:val="00502EBF"/>
    <w:rsid w:val="005040FE"/>
    <w:rsid w:val="00506367"/>
    <w:rsid w:val="0050760A"/>
    <w:rsid w:val="005079A4"/>
    <w:rsid w:val="00510430"/>
    <w:rsid w:val="00510851"/>
    <w:rsid w:val="00511CD2"/>
    <w:rsid w:val="00514379"/>
    <w:rsid w:val="005172EF"/>
    <w:rsid w:val="005174A2"/>
    <w:rsid w:val="00517DEA"/>
    <w:rsid w:val="005200E1"/>
    <w:rsid w:val="005204DB"/>
    <w:rsid w:val="00521404"/>
    <w:rsid w:val="0052283A"/>
    <w:rsid w:val="00524384"/>
    <w:rsid w:val="00525031"/>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DE6"/>
    <w:rsid w:val="00545E9E"/>
    <w:rsid w:val="00546C12"/>
    <w:rsid w:val="00546F06"/>
    <w:rsid w:val="0054734B"/>
    <w:rsid w:val="005528E3"/>
    <w:rsid w:val="00555AB6"/>
    <w:rsid w:val="00556F3B"/>
    <w:rsid w:val="00562420"/>
    <w:rsid w:val="00562B9A"/>
    <w:rsid w:val="00562E21"/>
    <w:rsid w:val="00563A3E"/>
    <w:rsid w:val="00563D1D"/>
    <w:rsid w:val="0056412D"/>
    <w:rsid w:val="00565C33"/>
    <w:rsid w:val="00565D10"/>
    <w:rsid w:val="005660E5"/>
    <w:rsid w:val="00567534"/>
    <w:rsid w:val="00570522"/>
    <w:rsid w:val="00570B35"/>
    <w:rsid w:val="00571AD7"/>
    <w:rsid w:val="005739A5"/>
    <w:rsid w:val="00574113"/>
    <w:rsid w:val="00574475"/>
    <w:rsid w:val="00574D3B"/>
    <w:rsid w:val="00575D99"/>
    <w:rsid w:val="0057730E"/>
    <w:rsid w:val="00577D5F"/>
    <w:rsid w:val="00580E19"/>
    <w:rsid w:val="00583C0E"/>
    <w:rsid w:val="00583D32"/>
    <w:rsid w:val="0058414F"/>
    <w:rsid w:val="00585C12"/>
    <w:rsid w:val="00587411"/>
    <w:rsid w:val="0058764F"/>
    <w:rsid w:val="005878A1"/>
    <w:rsid w:val="005878AA"/>
    <w:rsid w:val="00587B1F"/>
    <w:rsid w:val="00587D11"/>
    <w:rsid w:val="0059026E"/>
    <w:rsid w:val="00590671"/>
    <w:rsid w:val="00591719"/>
    <w:rsid w:val="00593D48"/>
    <w:rsid w:val="005978F2"/>
    <w:rsid w:val="00597E4D"/>
    <w:rsid w:val="005A0A34"/>
    <w:rsid w:val="005A2F2D"/>
    <w:rsid w:val="005A3829"/>
    <w:rsid w:val="005A38D9"/>
    <w:rsid w:val="005A4E46"/>
    <w:rsid w:val="005A6387"/>
    <w:rsid w:val="005A7635"/>
    <w:rsid w:val="005A7CAD"/>
    <w:rsid w:val="005A7FF0"/>
    <w:rsid w:val="005B11FA"/>
    <w:rsid w:val="005B23C7"/>
    <w:rsid w:val="005B24B5"/>
    <w:rsid w:val="005B4899"/>
    <w:rsid w:val="005B4A69"/>
    <w:rsid w:val="005B609E"/>
    <w:rsid w:val="005B641F"/>
    <w:rsid w:val="005B6655"/>
    <w:rsid w:val="005B6DD9"/>
    <w:rsid w:val="005B7235"/>
    <w:rsid w:val="005B7846"/>
    <w:rsid w:val="005B78DB"/>
    <w:rsid w:val="005C0A9F"/>
    <w:rsid w:val="005C1B35"/>
    <w:rsid w:val="005D0E49"/>
    <w:rsid w:val="005D19E6"/>
    <w:rsid w:val="005D2267"/>
    <w:rsid w:val="005D3E4F"/>
    <w:rsid w:val="005D5AD6"/>
    <w:rsid w:val="005D5EAA"/>
    <w:rsid w:val="005D60EA"/>
    <w:rsid w:val="005D6653"/>
    <w:rsid w:val="005D67C9"/>
    <w:rsid w:val="005D68EA"/>
    <w:rsid w:val="005D6B29"/>
    <w:rsid w:val="005D7270"/>
    <w:rsid w:val="005D743D"/>
    <w:rsid w:val="005E1FA8"/>
    <w:rsid w:val="005E32EB"/>
    <w:rsid w:val="005E3473"/>
    <w:rsid w:val="005E4294"/>
    <w:rsid w:val="005E538A"/>
    <w:rsid w:val="005E6FBE"/>
    <w:rsid w:val="005F4778"/>
    <w:rsid w:val="005F5AD9"/>
    <w:rsid w:val="00600AD5"/>
    <w:rsid w:val="006015D4"/>
    <w:rsid w:val="00604944"/>
    <w:rsid w:val="00610805"/>
    <w:rsid w:val="00610880"/>
    <w:rsid w:val="00612121"/>
    <w:rsid w:val="00612477"/>
    <w:rsid w:val="006141B1"/>
    <w:rsid w:val="00614693"/>
    <w:rsid w:val="0061498B"/>
    <w:rsid w:val="00615E21"/>
    <w:rsid w:val="00616E9F"/>
    <w:rsid w:val="00621483"/>
    <w:rsid w:val="006214EA"/>
    <w:rsid w:val="0062238E"/>
    <w:rsid w:val="0062258A"/>
    <w:rsid w:val="0062288F"/>
    <w:rsid w:val="00623549"/>
    <w:rsid w:val="00624635"/>
    <w:rsid w:val="00624E91"/>
    <w:rsid w:val="00627BDE"/>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8C3"/>
    <w:rsid w:val="00645D91"/>
    <w:rsid w:val="00646643"/>
    <w:rsid w:val="00647301"/>
    <w:rsid w:val="00650583"/>
    <w:rsid w:val="00650782"/>
    <w:rsid w:val="00650D80"/>
    <w:rsid w:val="00651431"/>
    <w:rsid w:val="00652E90"/>
    <w:rsid w:val="00652F57"/>
    <w:rsid w:val="00653C11"/>
    <w:rsid w:val="00654691"/>
    <w:rsid w:val="006568D7"/>
    <w:rsid w:val="00661386"/>
    <w:rsid w:val="00661F5E"/>
    <w:rsid w:val="00662CD1"/>
    <w:rsid w:val="006637ED"/>
    <w:rsid w:val="006645A9"/>
    <w:rsid w:val="006652C9"/>
    <w:rsid w:val="00665BBA"/>
    <w:rsid w:val="006708BC"/>
    <w:rsid w:val="00670C13"/>
    <w:rsid w:val="00670FA0"/>
    <w:rsid w:val="00671016"/>
    <w:rsid w:val="00671AA7"/>
    <w:rsid w:val="00672A48"/>
    <w:rsid w:val="00673B33"/>
    <w:rsid w:val="00673DC9"/>
    <w:rsid w:val="00675255"/>
    <w:rsid w:val="006767AC"/>
    <w:rsid w:val="006775A1"/>
    <w:rsid w:val="006802F1"/>
    <w:rsid w:val="00680317"/>
    <w:rsid w:val="00680DD1"/>
    <w:rsid w:val="00681CB7"/>
    <w:rsid w:val="00683E39"/>
    <w:rsid w:val="00683F03"/>
    <w:rsid w:val="006859B0"/>
    <w:rsid w:val="00686A99"/>
    <w:rsid w:val="00690043"/>
    <w:rsid w:val="00690CB6"/>
    <w:rsid w:val="0069101D"/>
    <w:rsid w:val="0069174B"/>
    <w:rsid w:val="00691FC7"/>
    <w:rsid w:val="00692155"/>
    <w:rsid w:val="006923B0"/>
    <w:rsid w:val="006935C9"/>
    <w:rsid w:val="00697962"/>
    <w:rsid w:val="006A0953"/>
    <w:rsid w:val="006A2342"/>
    <w:rsid w:val="006A3555"/>
    <w:rsid w:val="006A50C0"/>
    <w:rsid w:val="006A62FC"/>
    <w:rsid w:val="006A695C"/>
    <w:rsid w:val="006B1758"/>
    <w:rsid w:val="006B2B1E"/>
    <w:rsid w:val="006B3162"/>
    <w:rsid w:val="006B3B38"/>
    <w:rsid w:val="006B3FCE"/>
    <w:rsid w:val="006B4A4C"/>
    <w:rsid w:val="006B52B5"/>
    <w:rsid w:val="006B6BA4"/>
    <w:rsid w:val="006C167B"/>
    <w:rsid w:val="006C35F3"/>
    <w:rsid w:val="006C3F5F"/>
    <w:rsid w:val="006C6E3C"/>
    <w:rsid w:val="006D0927"/>
    <w:rsid w:val="006D1B29"/>
    <w:rsid w:val="006D1C28"/>
    <w:rsid w:val="006D3736"/>
    <w:rsid w:val="006D4843"/>
    <w:rsid w:val="006D588C"/>
    <w:rsid w:val="006E0ACA"/>
    <w:rsid w:val="006E2F2C"/>
    <w:rsid w:val="006E31E8"/>
    <w:rsid w:val="006E34EB"/>
    <w:rsid w:val="006E378F"/>
    <w:rsid w:val="006E586F"/>
    <w:rsid w:val="006E6327"/>
    <w:rsid w:val="006E744E"/>
    <w:rsid w:val="006E7D38"/>
    <w:rsid w:val="006E7DC3"/>
    <w:rsid w:val="006F0E4C"/>
    <w:rsid w:val="006F2DD5"/>
    <w:rsid w:val="006F6553"/>
    <w:rsid w:val="006F6F4C"/>
    <w:rsid w:val="00700976"/>
    <w:rsid w:val="007036F9"/>
    <w:rsid w:val="007039AF"/>
    <w:rsid w:val="0070463F"/>
    <w:rsid w:val="00710834"/>
    <w:rsid w:val="0071166C"/>
    <w:rsid w:val="0071219D"/>
    <w:rsid w:val="00712A42"/>
    <w:rsid w:val="00712CDD"/>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433CC"/>
    <w:rsid w:val="00744207"/>
    <w:rsid w:val="0074450C"/>
    <w:rsid w:val="00744AAB"/>
    <w:rsid w:val="00744B0D"/>
    <w:rsid w:val="00747614"/>
    <w:rsid w:val="00750A13"/>
    <w:rsid w:val="00750D99"/>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4E6C"/>
    <w:rsid w:val="00765D6A"/>
    <w:rsid w:val="007662E5"/>
    <w:rsid w:val="0076645D"/>
    <w:rsid w:val="00766773"/>
    <w:rsid w:val="007673E0"/>
    <w:rsid w:val="00767400"/>
    <w:rsid w:val="00767D94"/>
    <w:rsid w:val="00771E50"/>
    <w:rsid w:val="00773AD0"/>
    <w:rsid w:val="00774EB9"/>
    <w:rsid w:val="00776811"/>
    <w:rsid w:val="007773CB"/>
    <w:rsid w:val="00781DA4"/>
    <w:rsid w:val="00782084"/>
    <w:rsid w:val="0078360C"/>
    <w:rsid w:val="00785201"/>
    <w:rsid w:val="0078531A"/>
    <w:rsid w:val="00787600"/>
    <w:rsid w:val="00791870"/>
    <w:rsid w:val="00791EFE"/>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6BF0"/>
    <w:rsid w:val="007B09B4"/>
    <w:rsid w:val="007B229F"/>
    <w:rsid w:val="007B2C4A"/>
    <w:rsid w:val="007B3A8F"/>
    <w:rsid w:val="007B42B9"/>
    <w:rsid w:val="007B595F"/>
    <w:rsid w:val="007C0DF3"/>
    <w:rsid w:val="007C12F6"/>
    <w:rsid w:val="007C1C54"/>
    <w:rsid w:val="007C2AE7"/>
    <w:rsid w:val="007C3F13"/>
    <w:rsid w:val="007C433C"/>
    <w:rsid w:val="007C4773"/>
    <w:rsid w:val="007C600E"/>
    <w:rsid w:val="007C6D55"/>
    <w:rsid w:val="007D09F8"/>
    <w:rsid w:val="007D144D"/>
    <w:rsid w:val="007D1DA8"/>
    <w:rsid w:val="007D22AE"/>
    <w:rsid w:val="007D2AE8"/>
    <w:rsid w:val="007D2F34"/>
    <w:rsid w:val="007D3569"/>
    <w:rsid w:val="007D3AFD"/>
    <w:rsid w:val="007D5C02"/>
    <w:rsid w:val="007E28D4"/>
    <w:rsid w:val="007E3099"/>
    <w:rsid w:val="007E319E"/>
    <w:rsid w:val="007F13A9"/>
    <w:rsid w:val="007F1DD3"/>
    <w:rsid w:val="007F3F3B"/>
    <w:rsid w:val="007F41E4"/>
    <w:rsid w:val="007F4B2A"/>
    <w:rsid w:val="007F4F9E"/>
    <w:rsid w:val="007F66D7"/>
    <w:rsid w:val="007F6811"/>
    <w:rsid w:val="007F744E"/>
    <w:rsid w:val="007F756D"/>
    <w:rsid w:val="008014FE"/>
    <w:rsid w:val="00801862"/>
    <w:rsid w:val="00801A68"/>
    <w:rsid w:val="00801EEE"/>
    <w:rsid w:val="0080272C"/>
    <w:rsid w:val="0080388D"/>
    <w:rsid w:val="008038D4"/>
    <w:rsid w:val="00803A1B"/>
    <w:rsid w:val="00803B61"/>
    <w:rsid w:val="008040BD"/>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95C"/>
    <w:rsid w:val="00824B1A"/>
    <w:rsid w:val="00826690"/>
    <w:rsid w:val="00826C4F"/>
    <w:rsid w:val="00830068"/>
    <w:rsid w:val="00830B82"/>
    <w:rsid w:val="00830BA4"/>
    <w:rsid w:val="00831EB3"/>
    <w:rsid w:val="00831EE4"/>
    <w:rsid w:val="0083270B"/>
    <w:rsid w:val="00832A4A"/>
    <w:rsid w:val="00832DCA"/>
    <w:rsid w:val="00833CF8"/>
    <w:rsid w:val="00833D3B"/>
    <w:rsid w:val="00834D68"/>
    <w:rsid w:val="00835D6D"/>
    <w:rsid w:val="008363F4"/>
    <w:rsid w:val="0083656D"/>
    <w:rsid w:val="00836A6C"/>
    <w:rsid w:val="00837831"/>
    <w:rsid w:val="00840503"/>
    <w:rsid w:val="008417A6"/>
    <w:rsid w:val="00843FF0"/>
    <w:rsid w:val="008443AC"/>
    <w:rsid w:val="00844CDC"/>
    <w:rsid w:val="00847FCE"/>
    <w:rsid w:val="00850077"/>
    <w:rsid w:val="00850124"/>
    <w:rsid w:val="00851429"/>
    <w:rsid w:val="00854849"/>
    <w:rsid w:val="008619A5"/>
    <w:rsid w:val="00864242"/>
    <w:rsid w:val="008643C1"/>
    <w:rsid w:val="00864A1C"/>
    <w:rsid w:val="0086505A"/>
    <w:rsid w:val="0086678B"/>
    <w:rsid w:val="00866B4A"/>
    <w:rsid w:val="00866C5D"/>
    <w:rsid w:val="00867F50"/>
    <w:rsid w:val="00867F76"/>
    <w:rsid w:val="00870978"/>
    <w:rsid w:val="00871430"/>
    <w:rsid w:val="00871BB8"/>
    <w:rsid w:val="00872038"/>
    <w:rsid w:val="00872460"/>
    <w:rsid w:val="00873680"/>
    <w:rsid w:val="0087434E"/>
    <w:rsid w:val="008745F5"/>
    <w:rsid w:val="00874CCC"/>
    <w:rsid w:val="00881F8E"/>
    <w:rsid w:val="00882389"/>
    <w:rsid w:val="00883B8B"/>
    <w:rsid w:val="00884A53"/>
    <w:rsid w:val="00884F7B"/>
    <w:rsid w:val="00887E45"/>
    <w:rsid w:val="00890590"/>
    <w:rsid w:val="008913DC"/>
    <w:rsid w:val="008929E1"/>
    <w:rsid w:val="008953BF"/>
    <w:rsid w:val="008963C6"/>
    <w:rsid w:val="008964F0"/>
    <w:rsid w:val="008966C4"/>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3295"/>
    <w:rsid w:val="008B4062"/>
    <w:rsid w:val="008B4A92"/>
    <w:rsid w:val="008B4AA3"/>
    <w:rsid w:val="008B7987"/>
    <w:rsid w:val="008B7CBA"/>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94"/>
    <w:rsid w:val="008D6B75"/>
    <w:rsid w:val="008E22E3"/>
    <w:rsid w:val="008E5021"/>
    <w:rsid w:val="008E5B0F"/>
    <w:rsid w:val="008E5E48"/>
    <w:rsid w:val="008E63AD"/>
    <w:rsid w:val="008E756A"/>
    <w:rsid w:val="008E7781"/>
    <w:rsid w:val="008F0BD8"/>
    <w:rsid w:val="008F0EC2"/>
    <w:rsid w:val="008F262E"/>
    <w:rsid w:val="008F698A"/>
    <w:rsid w:val="008F74EE"/>
    <w:rsid w:val="00900430"/>
    <w:rsid w:val="0090098E"/>
    <w:rsid w:val="009009E4"/>
    <w:rsid w:val="009034B4"/>
    <w:rsid w:val="00905044"/>
    <w:rsid w:val="0090588D"/>
    <w:rsid w:val="00906B80"/>
    <w:rsid w:val="00907F8A"/>
    <w:rsid w:val="00913266"/>
    <w:rsid w:val="009138BF"/>
    <w:rsid w:val="00913972"/>
    <w:rsid w:val="0091472C"/>
    <w:rsid w:val="00914CEC"/>
    <w:rsid w:val="00914DE8"/>
    <w:rsid w:val="00915920"/>
    <w:rsid w:val="00915D10"/>
    <w:rsid w:val="00920CA2"/>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D9"/>
    <w:rsid w:val="00930D5B"/>
    <w:rsid w:val="00930E42"/>
    <w:rsid w:val="0093326C"/>
    <w:rsid w:val="009335C2"/>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4F5E"/>
    <w:rsid w:val="0095555A"/>
    <w:rsid w:val="0095590D"/>
    <w:rsid w:val="00955DCA"/>
    <w:rsid w:val="00960D6D"/>
    <w:rsid w:val="00960E83"/>
    <w:rsid w:val="00961D90"/>
    <w:rsid w:val="0096213A"/>
    <w:rsid w:val="009626E4"/>
    <w:rsid w:val="00962D33"/>
    <w:rsid w:val="009632E7"/>
    <w:rsid w:val="0096372C"/>
    <w:rsid w:val="00963D81"/>
    <w:rsid w:val="00964064"/>
    <w:rsid w:val="009644D5"/>
    <w:rsid w:val="009656F9"/>
    <w:rsid w:val="00965F68"/>
    <w:rsid w:val="0097152A"/>
    <w:rsid w:val="00971660"/>
    <w:rsid w:val="00971884"/>
    <w:rsid w:val="00971894"/>
    <w:rsid w:val="009718E3"/>
    <w:rsid w:val="0097201D"/>
    <w:rsid w:val="00974D6B"/>
    <w:rsid w:val="00976890"/>
    <w:rsid w:val="00976D60"/>
    <w:rsid w:val="00977820"/>
    <w:rsid w:val="00977CFE"/>
    <w:rsid w:val="00977EC2"/>
    <w:rsid w:val="00980BFD"/>
    <w:rsid w:val="00981B36"/>
    <w:rsid w:val="00982124"/>
    <w:rsid w:val="00982911"/>
    <w:rsid w:val="00982B12"/>
    <w:rsid w:val="00983A5A"/>
    <w:rsid w:val="00983CA4"/>
    <w:rsid w:val="00986AA2"/>
    <w:rsid w:val="00991050"/>
    <w:rsid w:val="009910CB"/>
    <w:rsid w:val="00991E22"/>
    <w:rsid w:val="00991EB3"/>
    <w:rsid w:val="00995214"/>
    <w:rsid w:val="00995644"/>
    <w:rsid w:val="009957EA"/>
    <w:rsid w:val="0099586E"/>
    <w:rsid w:val="009A0004"/>
    <w:rsid w:val="009A0432"/>
    <w:rsid w:val="009A050F"/>
    <w:rsid w:val="009A2104"/>
    <w:rsid w:val="009A4D85"/>
    <w:rsid w:val="009A7676"/>
    <w:rsid w:val="009B0220"/>
    <w:rsid w:val="009B04B7"/>
    <w:rsid w:val="009B19CC"/>
    <w:rsid w:val="009B1A0B"/>
    <w:rsid w:val="009B2E06"/>
    <w:rsid w:val="009B321C"/>
    <w:rsid w:val="009B48D2"/>
    <w:rsid w:val="009B5631"/>
    <w:rsid w:val="009B6CC2"/>
    <w:rsid w:val="009B6F24"/>
    <w:rsid w:val="009B79CF"/>
    <w:rsid w:val="009C0B5D"/>
    <w:rsid w:val="009C1CDB"/>
    <w:rsid w:val="009C2E1F"/>
    <w:rsid w:val="009C2E77"/>
    <w:rsid w:val="009C2FF0"/>
    <w:rsid w:val="009C3079"/>
    <w:rsid w:val="009C36D2"/>
    <w:rsid w:val="009C42AE"/>
    <w:rsid w:val="009C4984"/>
    <w:rsid w:val="009D3A32"/>
    <w:rsid w:val="009D4EAC"/>
    <w:rsid w:val="009D524D"/>
    <w:rsid w:val="009D649B"/>
    <w:rsid w:val="009D6A59"/>
    <w:rsid w:val="009D6C39"/>
    <w:rsid w:val="009D72B4"/>
    <w:rsid w:val="009E25D6"/>
    <w:rsid w:val="009E2C9D"/>
    <w:rsid w:val="009E3A13"/>
    <w:rsid w:val="009E3CC1"/>
    <w:rsid w:val="009E4470"/>
    <w:rsid w:val="009E4DEF"/>
    <w:rsid w:val="009E7230"/>
    <w:rsid w:val="009E735C"/>
    <w:rsid w:val="009E7532"/>
    <w:rsid w:val="009E7C81"/>
    <w:rsid w:val="009F0A31"/>
    <w:rsid w:val="009F1CE7"/>
    <w:rsid w:val="009F26B1"/>
    <w:rsid w:val="009F3071"/>
    <w:rsid w:val="009F4386"/>
    <w:rsid w:val="009F45A4"/>
    <w:rsid w:val="009F47FF"/>
    <w:rsid w:val="009F5410"/>
    <w:rsid w:val="009F686F"/>
    <w:rsid w:val="009F6FC1"/>
    <w:rsid w:val="00A00C58"/>
    <w:rsid w:val="00A02041"/>
    <w:rsid w:val="00A02A5E"/>
    <w:rsid w:val="00A02C79"/>
    <w:rsid w:val="00A02F73"/>
    <w:rsid w:val="00A031E2"/>
    <w:rsid w:val="00A03912"/>
    <w:rsid w:val="00A042B0"/>
    <w:rsid w:val="00A0636E"/>
    <w:rsid w:val="00A063B4"/>
    <w:rsid w:val="00A06E58"/>
    <w:rsid w:val="00A11978"/>
    <w:rsid w:val="00A128DE"/>
    <w:rsid w:val="00A131C5"/>
    <w:rsid w:val="00A13209"/>
    <w:rsid w:val="00A13E43"/>
    <w:rsid w:val="00A14B5D"/>
    <w:rsid w:val="00A150D1"/>
    <w:rsid w:val="00A15F8A"/>
    <w:rsid w:val="00A164FD"/>
    <w:rsid w:val="00A1671A"/>
    <w:rsid w:val="00A21AB0"/>
    <w:rsid w:val="00A21C66"/>
    <w:rsid w:val="00A239C3"/>
    <w:rsid w:val="00A23A23"/>
    <w:rsid w:val="00A23B30"/>
    <w:rsid w:val="00A256E7"/>
    <w:rsid w:val="00A2625C"/>
    <w:rsid w:val="00A27B5C"/>
    <w:rsid w:val="00A31DB2"/>
    <w:rsid w:val="00A32699"/>
    <w:rsid w:val="00A33BCD"/>
    <w:rsid w:val="00A341C7"/>
    <w:rsid w:val="00A34A99"/>
    <w:rsid w:val="00A37119"/>
    <w:rsid w:val="00A3788A"/>
    <w:rsid w:val="00A41188"/>
    <w:rsid w:val="00A421D2"/>
    <w:rsid w:val="00A42283"/>
    <w:rsid w:val="00A4355A"/>
    <w:rsid w:val="00A44184"/>
    <w:rsid w:val="00A44FBC"/>
    <w:rsid w:val="00A50426"/>
    <w:rsid w:val="00A511AE"/>
    <w:rsid w:val="00A52503"/>
    <w:rsid w:val="00A52ECD"/>
    <w:rsid w:val="00A52FDD"/>
    <w:rsid w:val="00A548AF"/>
    <w:rsid w:val="00A56B3B"/>
    <w:rsid w:val="00A57C3D"/>
    <w:rsid w:val="00A627BC"/>
    <w:rsid w:val="00A62F7B"/>
    <w:rsid w:val="00A63D01"/>
    <w:rsid w:val="00A6545C"/>
    <w:rsid w:val="00A6574D"/>
    <w:rsid w:val="00A66435"/>
    <w:rsid w:val="00A66679"/>
    <w:rsid w:val="00A6679E"/>
    <w:rsid w:val="00A73E4F"/>
    <w:rsid w:val="00A74978"/>
    <w:rsid w:val="00A82372"/>
    <w:rsid w:val="00A83539"/>
    <w:rsid w:val="00A8373A"/>
    <w:rsid w:val="00A85177"/>
    <w:rsid w:val="00A86E04"/>
    <w:rsid w:val="00A92E1E"/>
    <w:rsid w:val="00A95473"/>
    <w:rsid w:val="00AA1E2B"/>
    <w:rsid w:val="00AA39C8"/>
    <w:rsid w:val="00AA46DF"/>
    <w:rsid w:val="00AA5AD0"/>
    <w:rsid w:val="00AA5F9E"/>
    <w:rsid w:val="00AA6A6F"/>
    <w:rsid w:val="00AA6DB1"/>
    <w:rsid w:val="00AA7EA1"/>
    <w:rsid w:val="00AB07FD"/>
    <w:rsid w:val="00AB4130"/>
    <w:rsid w:val="00AB5E8D"/>
    <w:rsid w:val="00AB6CDF"/>
    <w:rsid w:val="00AB766E"/>
    <w:rsid w:val="00AC0616"/>
    <w:rsid w:val="00AC2167"/>
    <w:rsid w:val="00AC250C"/>
    <w:rsid w:val="00AC37B2"/>
    <w:rsid w:val="00AC6634"/>
    <w:rsid w:val="00AC70F2"/>
    <w:rsid w:val="00AC7190"/>
    <w:rsid w:val="00AC7BF7"/>
    <w:rsid w:val="00AD015E"/>
    <w:rsid w:val="00AD0BF2"/>
    <w:rsid w:val="00AD1E7A"/>
    <w:rsid w:val="00AD21C7"/>
    <w:rsid w:val="00AD3B37"/>
    <w:rsid w:val="00AD3FE1"/>
    <w:rsid w:val="00AD57FF"/>
    <w:rsid w:val="00AD76F3"/>
    <w:rsid w:val="00AD78BD"/>
    <w:rsid w:val="00AE2736"/>
    <w:rsid w:val="00AE3C36"/>
    <w:rsid w:val="00AE5D13"/>
    <w:rsid w:val="00AE60E4"/>
    <w:rsid w:val="00AF034B"/>
    <w:rsid w:val="00AF0410"/>
    <w:rsid w:val="00AF0D2A"/>
    <w:rsid w:val="00AF289B"/>
    <w:rsid w:val="00AF2F99"/>
    <w:rsid w:val="00AF3E7F"/>
    <w:rsid w:val="00AF3FBD"/>
    <w:rsid w:val="00AF4FC1"/>
    <w:rsid w:val="00AF716C"/>
    <w:rsid w:val="00B00BBF"/>
    <w:rsid w:val="00B016CE"/>
    <w:rsid w:val="00B02FFD"/>
    <w:rsid w:val="00B0398C"/>
    <w:rsid w:val="00B03DDC"/>
    <w:rsid w:val="00B0451C"/>
    <w:rsid w:val="00B04A5E"/>
    <w:rsid w:val="00B10C54"/>
    <w:rsid w:val="00B11778"/>
    <w:rsid w:val="00B117AD"/>
    <w:rsid w:val="00B1333B"/>
    <w:rsid w:val="00B1418D"/>
    <w:rsid w:val="00B15D2F"/>
    <w:rsid w:val="00B16396"/>
    <w:rsid w:val="00B17342"/>
    <w:rsid w:val="00B1779D"/>
    <w:rsid w:val="00B17ECE"/>
    <w:rsid w:val="00B2146A"/>
    <w:rsid w:val="00B2164C"/>
    <w:rsid w:val="00B21F8C"/>
    <w:rsid w:val="00B228DE"/>
    <w:rsid w:val="00B23AA2"/>
    <w:rsid w:val="00B23D64"/>
    <w:rsid w:val="00B244DD"/>
    <w:rsid w:val="00B27E06"/>
    <w:rsid w:val="00B30DCB"/>
    <w:rsid w:val="00B347F7"/>
    <w:rsid w:val="00B351D1"/>
    <w:rsid w:val="00B35E71"/>
    <w:rsid w:val="00B362E7"/>
    <w:rsid w:val="00B36B28"/>
    <w:rsid w:val="00B37527"/>
    <w:rsid w:val="00B37F20"/>
    <w:rsid w:val="00B4388C"/>
    <w:rsid w:val="00B454DC"/>
    <w:rsid w:val="00B45880"/>
    <w:rsid w:val="00B460C0"/>
    <w:rsid w:val="00B4669C"/>
    <w:rsid w:val="00B46889"/>
    <w:rsid w:val="00B50C81"/>
    <w:rsid w:val="00B5233A"/>
    <w:rsid w:val="00B528AA"/>
    <w:rsid w:val="00B52FA9"/>
    <w:rsid w:val="00B5410D"/>
    <w:rsid w:val="00B54309"/>
    <w:rsid w:val="00B5671A"/>
    <w:rsid w:val="00B5743F"/>
    <w:rsid w:val="00B62E5E"/>
    <w:rsid w:val="00B710D0"/>
    <w:rsid w:val="00B71F4F"/>
    <w:rsid w:val="00B72B83"/>
    <w:rsid w:val="00B72BA3"/>
    <w:rsid w:val="00B73F36"/>
    <w:rsid w:val="00B7489F"/>
    <w:rsid w:val="00B74B81"/>
    <w:rsid w:val="00B81632"/>
    <w:rsid w:val="00B82087"/>
    <w:rsid w:val="00B8225E"/>
    <w:rsid w:val="00B830C7"/>
    <w:rsid w:val="00B8460D"/>
    <w:rsid w:val="00B85EE6"/>
    <w:rsid w:val="00B87C9D"/>
    <w:rsid w:val="00B9018E"/>
    <w:rsid w:val="00B917C4"/>
    <w:rsid w:val="00B92FA5"/>
    <w:rsid w:val="00B9315C"/>
    <w:rsid w:val="00B96C1D"/>
    <w:rsid w:val="00B96E42"/>
    <w:rsid w:val="00B96EAF"/>
    <w:rsid w:val="00B97941"/>
    <w:rsid w:val="00BA0E57"/>
    <w:rsid w:val="00BA3979"/>
    <w:rsid w:val="00BA619B"/>
    <w:rsid w:val="00BA79B1"/>
    <w:rsid w:val="00BB148D"/>
    <w:rsid w:val="00BB2C8D"/>
    <w:rsid w:val="00BB2EA7"/>
    <w:rsid w:val="00BB3C10"/>
    <w:rsid w:val="00BB3C6C"/>
    <w:rsid w:val="00BB4065"/>
    <w:rsid w:val="00BB407F"/>
    <w:rsid w:val="00BB4B11"/>
    <w:rsid w:val="00BB743C"/>
    <w:rsid w:val="00BB7F61"/>
    <w:rsid w:val="00BC10DE"/>
    <w:rsid w:val="00BC14E5"/>
    <w:rsid w:val="00BC2098"/>
    <w:rsid w:val="00BC20E0"/>
    <w:rsid w:val="00BC3045"/>
    <w:rsid w:val="00BC3EA6"/>
    <w:rsid w:val="00BC4981"/>
    <w:rsid w:val="00BC4B5F"/>
    <w:rsid w:val="00BC51D5"/>
    <w:rsid w:val="00BC5438"/>
    <w:rsid w:val="00BC672C"/>
    <w:rsid w:val="00BC6BA0"/>
    <w:rsid w:val="00BC70AB"/>
    <w:rsid w:val="00BD09BB"/>
    <w:rsid w:val="00BD4908"/>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409E"/>
    <w:rsid w:val="00C14767"/>
    <w:rsid w:val="00C163CD"/>
    <w:rsid w:val="00C16721"/>
    <w:rsid w:val="00C17057"/>
    <w:rsid w:val="00C219C7"/>
    <w:rsid w:val="00C22D3A"/>
    <w:rsid w:val="00C23740"/>
    <w:rsid w:val="00C241C5"/>
    <w:rsid w:val="00C26690"/>
    <w:rsid w:val="00C268D2"/>
    <w:rsid w:val="00C27CE9"/>
    <w:rsid w:val="00C304E0"/>
    <w:rsid w:val="00C308D5"/>
    <w:rsid w:val="00C30E50"/>
    <w:rsid w:val="00C31A97"/>
    <w:rsid w:val="00C31BA3"/>
    <w:rsid w:val="00C31F07"/>
    <w:rsid w:val="00C321FC"/>
    <w:rsid w:val="00C32AA2"/>
    <w:rsid w:val="00C34939"/>
    <w:rsid w:val="00C36D37"/>
    <w:rsid w:val="00C40577"/>
    <w:rsid w:val="00C42993"/>
    <w:rsid w:val="00C43A91"/>
    <w:rsid w:val="00C444DF"/>
    <w:rsid w:val="00C44E0D"/>
    <w:rsid w:val="00C4537D"/>
    <w:rsid w:val="00C4594F"/>
    <w:rsid w:val="00C46C29"/>
    <w:rsid w:val="00C47117"/>
    <w:rsid w:val="00C47326"/>
    <w:rsid w:val="00C473CE"/>
    <w:rsid w:val="00C47465"/>
    <w:rsid w:val="00C47C23"/>
    <w:rsid w:val="00C50119"/>
    <w:rsid w:val="00C513E8"/>
    <w:rsid w:val="00C51492"/>
    <w:rsid w:val="00C51627"/>
    <w:rsid w:val="00C520A6"/>
    <w:rsid w:val="00C54332"/>
    <w:rsid w:val="00C54CD4"/>
    <w:rsid w:val="00C5615F"/>
    <w:rsid w:val="00C57E1E"/>
    <w:rsid w:val="00C616A7"/>
    <w:rsid w:val="00C616B4"/>
    <w:rsid w:val="00C617B4"/>
    <w:rsid w:val="00C62AF3"/>
    <w:rsid w:val="00C6309C"/>
    <w:rsid w:val="00C63888"/>
    <w:rsid w:val="00C64E09"/>
    <w:rsid w:val="00C6725A"/>
    <w:rsid w:val="00C709A5"/>
    <w:rsid w:val="00C72825"/>
    <w:rsid w:val="00C74A39"/>
    <w:rsid w:val="00C75CCE"/>
    <w:rsid w:val="00C76139"/>
    <w:rsid w:val="00C76167"/>
    <w:rsid w:val="00C77E95"/>
    <w:rsid w:val="00C80835"/>
    <w:rsid w:val="00C815B2"/>
    <w:rsid w:val="00C8232F"/>
    <w:rsid w:val="00C846D0"/>
    <w:rsid w:val="00C85D72"/>
    <w:rsid w:val="00C86C30"/>
    <w:rsid w:val="00C86E0C"/>
    <w:rsid w:val="00C86F1F"/>
    <w:rsid w:val="00C87093"/>
    <w:rsid w:val="00C87B94"/>
    <w:rsid w:val="00C909CB"/>
    <w:rsid w:val="00C936C0"/>
    <w:rsid w:val="00C94BAB"/>
    <w:rsid w:val="00C95B73"/>
    <w:rsid w:val="00C9632E"/>
    <w:rsid w:val="00C9727A"/>
    <w:rsid w:val="00CA0D34"/>
    <w:rsid w:val="00CA1699"/>
    <w:rsid w:val="00CA3107"/>
    <w:rsid w:val="00CA3586"/>
    <w:rsid w:val="00CA59D0"/>
    <w:rsid w:val="00CA6A0D"/>
    <w:rsid w:val="00CA74BF"/>
    <w:rsid w:val="00CA76EB"/>
    <w:rsid w:val="00CB0A0F"/>
    <w:rsid w:val="00CB12AD"/>
    <w:rsid w:val="00CB1D18"/>
    <w:rsid w:val="00CB3BF8"/>
    <w:rsid w:val="00CB4184"/>
    <w:rsid w:val="00CB552F"/>
    <w:rsid w:val="00CB5FC8"/>
    <w:rsid w:val="00CC0B76"/>
    <w:rsid w:val="00CC0FEC"/>
    <w:rsid w:val="00CC109A"/>
    <w:rsid w:val="00CC1492"/>
    <w:rsid w:val="00CC1C35"/>
    <w:rsid w:val="00CC1D1A"/>
    <w:rsid w:val="00CC35CD"/>
    <w:rsid w:val="00CC429F"/>
    <w:rsid w:val="00CC500F"/>
    <w:rsid w:val="00CC6F25"/>
    <w:rsid w:val="00CC7A6C"/>
    <w:rsid w:val="00CD0990"/>
    <w:rsid w:val="00CD2C1F"/>
    <w:rsid w:val="00CD425F"/>
    <w:rsid w:val="00CD482B"/>
    <w:rsid w:val="00CD650B"/>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4C90"/>
    <w:rsid w:val="00D05B7E"/>
    <w:rsid w:val="00D06B6F"/>
    <w:rsid w:val="00D07451"/>
    <w:rsid w:val="00D07C4B"/>
    <w:rsid w:val="00D1117B"/>
    <w:rsid w:val="00D1141E"/>
    <w:rsid w:val="00D11743"/>
    <w:rsid w:val="00D1429E"/>
    <w:rsid w:val="00D145F6"/>
    <w:rsid w:val="00D14E61"/>
    <w:rsid w:val="00D16BBD"/>
    <w:rsid w:val="00D173F0"/>
    <w:rsid w:val="00D20B12"/>
    <w:rsid w:val="00D21D77"/>
    <w:rsid w:val="00D23C45"/>
    <w:rsid w:val="00D24B34"/>
    <w:rsid w:val="00D25385"/>
    <w:rsid w:val="00D2573C"/>
    <w:rsid w:val="00D25764"/>
    <w:rsid w:val="00D25F07"/>
    <w:rsid w:val="00D26100"/>
    <w:rsid w:val="00D26B80"/>
    <w:rsid w:val="00D27F80"/>
    <w:rsid w:val="00D305E6"/>
    <w:rsid w:val="00D30F32"/>
    <w:rsid w:val="00D31481"/>
    <w:rsid w:val="00D320CF"/>
    <w:rsid w:val="00D33311"/>
    <w:rsid w:val="00D34BC9"/>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16A"/>
    <w:rsid w:val="00D61FF0"/>
    <w:rsid w:val="00D62D70"/>
    <w:rsid w:val="00D64211"/>
    <w:rsid w:val="00D673C1"/>
    <w:rsid w:val="00D70F83"/>
    <w:rsid w:val="00D71817"/>
    <w:rsid w:val="00D720AB"/>
    <w:rsid w:val="00D72B0E"/>
    <w:rsid w:val="00D809B5"/>
    <w:rsid w:val="00D819E7"/>
    <w:rsid w:val="00D81C20"/>
    <w:rsid w:val="00D824C0"/>
    <w:rsid w:val="00D82A9F"/>
    <w:rsid w:val="00D83BD7"/>
    <w:rsid w:val="00D83D19"/>
    <w:rsid w:val="00D905BA"/>
    <w:rsid w:val="00D91679"/>
    <w:rsid w:val="00D919CC"/>
    <w:rsid w:val="00D91A1F"/>
    <w:rsid w:val="00D938C8"/>
    <w:rsid w:val="00D95D0D"/>
    <w:rsid w:val="00DA03A4"/>
    <w:rsid w:val="00DA0731"/>
    <w:rsid w:val="00DA1640"/>
    <w:rsid w:val="00DA2059"/>
    <w:rsid w:val="00DA3688"/>
    <w:rsid w:val="00DA4444"/>
    <w:rsid w:val="00DA566D"/>
    <w:rsid w:val="00DA57A7"/>
    <w:rsid w:val="00DA5A4C"/>
    <w:rsid w:val="00DB1F67"/>
    <w:rsid w:val="00DB4E2F"/>
    <w:rsid w:val="00DB7806"/>
    <w:rsid w:val="00DC1BFE"/>
    <w:rsid w:val="00DC475A"/>
    <w:rsid w:val="00DC515F"/>
    <w:rsid w:val="00DC5189"/>
    <w:rsid w:val="00DC5483"/>
    <w:rsid w:val="00DC753A"/>
    <w:rsid w:val="00DC772C"/>
    <w:rsid w:val="00DD0A79"/>
    <w:rsid w:val="00DD0BF6"/>
    <w:rsid w:val="00DD187C"/>
    <w:rsid w:val="00DD2CA0"/>
    <w:rsid w:val="00DD3031"/>
    <w:rsid w:val="00DD33EB"/>
    <w:rsid w:val="00DD3877"/>
    <w:rsid w:val="00DD4DEE"/>
    <w:rsid w:val="00DD5D6D"/>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E6E5A"/>
    <w:rsid w:val="00DF0CD1"/>
    <w:rsid w:val="00DF13A6"/>
    <w:rsid w:val="00DF2618"/>
    <w:rsid w:val="00DF4455"/>
    <w:rsid w:val="00DF449C"/>
    <w:rsid w:val="00DF6C92"/>
    <w:rsid w:val="00DF7733"/>
    <w:rsid w:val="00E005BB"/>
    <w:rsid w:val="00E0194E"/>
    <w:rsid w:val="00E031DE"/>
    <w:rsid w:val="00E03B88"/>
    <w:rsid w:val="00E03E50"/>
    <w:rsid w:val="00E05840"/>
    <w:rsid w:val="00E0650A"/>
    <w:rsid w:val="00E06EAB"/>
    <w:rsid w:val="00E0732F"/>
    <w:rsid w:val="00E07359"/>
    <w:rsid w:val="00E1188C"/>
    <w:rsid w:val="00E11E59"/>
    <w:rsid w:val="00E1285B"/>
    <w:rsid w:val="00E129B8"/>
    <w:rsid w:val="00E12CFD"/>
    <w:rsid w:val="00E13A4A"/>
    <w:rsid w:val="00E14A3C"/>
    <w:rsid w:val="00E151E6"/>
    <w:rsid w:val="00E156AD"/>
    <w:rsid w:val="00E17165"/>
    <w:rsid w:val="00E174D1"/>
    <w:rsid w:val="00E174F2"/>
    <w:rsid w:val="00E17916"/>
    <w:rsid w:val="00E20758"/>
    <w:rsid w:val="00E2278D"/>
    <w:rsid w:val="00E26394"/>
    <w:rsid w:val="00E264B3"/>
    <w:rsid w:val="00E26B91"/>
    <w:rsid w:val="00E3088C"/>
    <w:rsid w:val="00E33A4C"/>
    <w:rsid w:val="00E3450A"/>
    <w:rsid w:val="00E36C01"/>
    <w:rsid w:val="00E3737A"/>
    <w:rsid w:val="00E4085C"/>
    <w:rsid w:val="00E426FF"/>
    <w:rsid w:val="00E4326C"/>
    <w:rsid w:val="00E437A2"/>
    <w:rsid w:val="00E47E31"/>
    <w:rsid w:val="00E529E7"/>
    <w:rsid w:val="00E52A00"/>
    <w:rsid w:val="00E53127"/>
    <w:rsid w:val="00E54E55"/>
    <w:rsid w:val="00E54E5F"/>
    <w:rsid w:val="00E5579E"/>
    <w:rsid w:val="00E5668B"/>
    <w:rsid w:val="00E56CD7"/>
    <w:rsid w:val="00E57444"/>
    <w:rsid w:val="00E5779A"/>
    <w:rsid w:val="00E57897"/>
    <w:rsid w:val="00E61A87"/>
    <w:rsid w:val="00E61E7F"/>
    <w:rsid w:val="00E63CAB"/>
    <w:rsid w:val="00E6544E"/>
    <w:rsid w:val="00E66471"/>
    <w:rsid w:val="00E67DCE"/>
    <w:rsid w:val="00E71F0D"/>
    <w:rsid w:val="00E73CE5"/>
    <w:rsid w:val="00E73EA2"/>
    <w:rsid w:val="00E754B3"/>
    <w:rsid w:val="00E77C74"/>
    <w:rsid w:val="00E806CA"/>
    <w:rsid w:val="00E841CC"/>
    <w:rsid w:val="00E85B32"/>
    <w:rsid w:val="00E86F41"/>
    <w:rsid w:val="00E92E45"/>
    <w:rsid w:val="00E95AEC"/>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08FD"/>
    <w:rsid w:val="00EE1C46"/>
    <w:rsid w:val="00EE5A93"/>
    <w:rsid w:val="00EE6AD5"/>
    <w:rsid w:val="00EE6C8D"/>
    <w:rsid w:val="00EE70FA"/>
    <w:rsid w:val="00EE7F0C"/>
    <w:rsid w:val="00EF0081"/>
    <w:rsid w:val="00EF054D"/>
    <w:rsid w:val="00EF0B27"/>
    <w:rsid w:val="00EF1946"/>
    <w:rsid w:val="00EF3553"/>
    <w:rsid w:val="00EF3CBC"/>
    <w:rsid w:val="00EF408A"/>
    <w:rsid w:val="00EF40C9"/>
    <w:rsid w:val="00EF4FA2"/>
    <w:rsid w:val="00EF581E"/>
    <w:rsid w:val="00EF5CD1"/>
    <w:rsid w:val="00EF5F7D"/>
    <w:rsid w:val="00EF72A7"/>
    <w:rsid w:val="00F0002D"/>
    <w:rsid w:val="00F00055"/>
    <w:rsid w:val="00F00619"/>
    <w:rsid w:val="00F01547"/>
    <w:rsid w:val="00F022C6"/>
    <w:rsid w:val="00F03BC2"/>
    <w:rsid w:val="00F047C9"/>
    <w:rsid w:val="00F0566E"/>
    <w:rsid w:val="00F05F43"/>
    <w:rsid w:val="00F06494"/>
    <w:rsid w:val="00F07769"/>
    <w:rsid w:val="00F07D5D"/>
    <w:rsid w:val="00F115F3"/>
    <w:rsid w:val="00F125AC"/>
    <w:rsid w:val="00F13461"/>
    <w:rsid w:val="00F136AC"/>
    <w:rsid w:val="00F140A6"/>
    <w:rsid w:val="00F1423D"/>
    <w:rsid w:val="00F14494"/>
    <w:rsid w:val="00F15000"/>
    <w:rsid w:val="00F15582"/>
    <w:rsid w:val="00F15C32"/>
    <w:rsid w:val="00F16CD4"/>
    <w:rsid w:val="00F17B7A"/>
    <w:rsid w:val="00F21D8A"/>
    <w:rsid w:val="00F239DC"/>
    <w:rsid w:val="00F23F7B"/>
    <w:rsid w:val="00F23F94"/>
    <w:rsid w:val="00F25CE7"/>
    <w:rsid w:val="00F27893"/>
    <w:rsid w:val="00F3155E"/>
    <w:rsid w:val="00F327EA"/>
    <w:rsid w:val="00F32B6E"/>
    <w:rsid w:val="00F33FC1"/>
    <w:rsid w:val="00F35AC4"/>
    <w:rsid w:val="00F35BD0"/>
    <w:rsid w:val="00F368DB"/>
    <w:rsid w:val="00F40690"/>
    <w:rsid w:val="00F451C1"/>
    <w:rsid w:val="00F4661E"/>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7D5C"/>
    <w:rsid w:val="00F57F0E"/>
    <w:rsid w:val="00F61A75"/>
    <w:rsid w:val="00F61EE1"/>
    <w:rsid w:val="00F620D7"/>
    <w:rsid w:val="00F62172"/>
    <w:rsid w:val="00F64BDD"/>
    <w:rsid w:val="00F666BF"/>
    <w:rsid w:val="00F66FB8"/>
    <w:rsid w:val="00F705F8"/>
    <w:rsid w:val="00F734CC"/>
    <w:rsid w:val="00F750E5"/>
    <w:rsid w:val="00F76179"/>
    <w:rsid w:val="00F827D3"/>
    <w:rsid w:val="00F84398"/>
    <w:rsid w:val="00F84E39"/>
    <w:rsid w:val="00F85844"/>
    <w:rsid w:val="00F87498"/>
    <w:rsid w:val="00F87675"/>
    <w:rsid w:val="00F878E8"/>
    <w:rsid w:val="00F9002B"/>
    <w:rsid w:val="00F9015F"/>
    <w:rsid w:val="00F918B4"/>
    <w:rsid w:val="00F92D7A"/>
    <w:rsid w:val="00F95920"/>
    <w:rsid w:val="00FA2BEF"/>
    <w:rsid w:val="00FA2F86"/>
    <w:rsid w:val="00FA5D69"/>
    <w:rsid w:val="00FA7DF6"/>
    <w:rsid w:val="00FB0E04"/>
    <w:rsid w:val="00FB1713"/>
    <w:rsid w:val="00FB1D18"/>
    <w:rsid w:val="00FB39F4"/>
    <w:rsid w:val="00FB50BD"/>
    <w:rsid w:val="00FB5587"/>
    <w:rsid w:val="00FB6389"/>
    <w:rsid w:val="00FB6906"/>
    <w:rsid w:val="00FB6A9B"/>
    <w:rsid w:val="00FC127C"/>
    <w:rsid w:val="00FC2C82"/>
    <w:rsid w:val="00FC2CB6"/>
    <w:rsid w:val="00FC4288"/>
    <w:rsid w:val="00FC4FB1"/>
    <w:rsid w:val="00FC5EF2"/>
    <w:rsid w:val="00FC5F0A"/>
    <w:rsid w:val="00FC61B7"/>
    <w:rsid w:val="00FC7E33"/>
    <w:rsid w:val="00FD0DD2"/>
    <w:rsid w:val="00FD1438"/>
    <w:rsid w:val="00FD5777"/>
    <w:rsid w:val="00FD5E21"/>
    <w:rsid w:val="00FD76AE"/>
    <w:rsid w:val="00FD76DD"/>
    <w:rsid w:val="00FD7E60"/>
    <w:rsid w:val="00FE05DE"/>
    <w:rsid w:val="00FE1110"/>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link w:val="NormalWebChar"/>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styleId="Hyperlink">
    <w:name w:val="Hyperlink"/>
    <w:basedOn w:val="DefaultParagraphFont"/>
    <w:uiPriority w:val="99"/>
    <w:unhideWhenUsed/>
    <w:rsid w:val="00C31A97"/>
    <w:rPr>
      <w:color w:val="0000FF" w:themeColor="hyperlink"/>
      <w:u w:val="single"/>
    </w:rPr>
  </w:style>
  <w:style w:type="character" w:customStyle="1" w:styleId="tlid-translation">
    <w:name w:val="tlid-translation"/>
    <w:basedOn w:val="DefaultParagraphFont"/>
    <w:rsid w:val="005A2F2D"/>
  </w:style>
</w:styles>
</file>

<file path=word/webSettings.xml><?xml version="1.0" encoding="utf-8"?>
<w:webSettings xmlns:r="http://schemas.openxmlformats.org/officeDocument/2006/relationships" xmlns:w="http://schemas.openxmlformats.org/wordprocessingml/2006/main">
  <w:divs>
    <w:div w:id="21631055">
      <w:bodyDiv w:val="1"/>
      <w:marLeft w:val="0"/>
      <w:marRight w:val="0"/>
      <w:marTop w:val="0"/>
      <w:marBottom w:val="0"/>
      <w:divBdr>
        <w:top w:val="none" w:sz="0" w:space="0" w:color="auto"/>
        <w:left w:val="none" w:sz="0" w:space="0" w:color="auto"/>
        <w:bottom w:val="none" w:sz="0" w:space="0" w:color="auto"/>
        <w:right w:val="none" w:sz="0" w:space="0" w:color="auto"/>
      </w:divBdr>
    </w:div>
    <w:div w:id="73354529">
      <w:bodyDiv w:val="1"/>
      <w:marLeft w:val="0"/>
      <w:marRight w:val="0"/>
      <w:marTop w:val="0"/>
      <w:marBottom w:val="0"/>
      <w:divBdr>
        <w:top w:val="none" w:sz="0" w:space="0" w:color="auto"/>
        <w:left w:val="none" w:sz="0" w:space="0" w:color="auto"/>
        <w:bottom w:val="none" w:sz="0" w:space="0" w:color="auto"/>
        <w:right w:val="none" w:sz="0" w:space="0" w:color="auto"/>
      </w:divBdr>
    </w:div>
    <w:div w:id="97262196">
      <w:bodyDiv w:val="1"/>
      <w:marLeft w:val="0"/>
      <w:marRight w:val="0"/>
      <w:marTop w:val="0"/>
      <w:marBottom w:val="0"/>
      <w:divBdr>
        <w:top w:val="none" w:sz="0" w:space="0" w:color="auto"/>
        <w:left w:val="none" w:sz="0" w:space="0" w:color="auto"/>
        <w:bottom w:val="none" w:sz="0" w:space="0" w:color="auto"/>
        <w:right w:val="none" w:sz="0" w:space="0" w:color="auto"/>
      </w:divBdr>
    </w:div>
    <w:div w:id="304896555">
      <w:bodyDiv w:val="1"/>
      <w:marLeft w:val="0"/>
      <w:marRight w:val="0"/>
      <w:marTop w:val="0"/>
      <w:marBottom w:val="0"/>
      <w:divBdr>
        <w:top w:val="none" w:sz="0" w:space="0" w:color="auto"/>
        <w:left w:val="none" w:sz="0" w:space="0" w:color="auto"/>
        <w:bottom w:val="none" w:sz="0" w:space="0" w:color="auto"/>
        <w:right w:val="none" w:sz="0" w:space="0" w:color="auto"/>
      </w:divBdr>
    </w:div>
    <w:div w:id="471676771">
      <w:bodyDiv w:val="1"/>
      <w:marLeft w:val="0"/>
      <w:marRight w:val="0"/>
      <w:marTop w:val="0"/>
      <w:marBottom w:val="0"/>
      <w:divBdr>
        <w:top w:val="none" w:sz="0" w:space="0" w:color="auto"/>
        <w:left w:val="none" w:sz="0" w:space="0" w:color="auto"/>
        <w:bottom w:val="none" w:sz="0" w:space="0" w:color="auto"/>
        <w:right w:val="none" w:sz="0" w:space="0" w:color="auto"/>
      </w:divBdr>
    </w:div>
    <w:div w:id="533075386">
      <w:bodyDiv w:val="1"/>
      <w:marLeft w:val="0"/>
      <w:marRight w:val="0"/>
      <w:marTop w:val="0"/>
      <w:marBottom w:val="0"/>
      <w:divBdr>
        <w:top w:val="none" w:sz="0" w:space="0" w:color="auto"/>
        <w:left w:val="none" w:sz="0" w:space="0" w:color="auto"/>
        <w:bottom w:val="none" w:sz="0" w:space="0" w:color="auto"/>
        <w:right w:val="none" w:sz="0" w:space="0" w:color="auto"/>
      </w:divBdr>
    </w:div>
    <w:div w:id="553656912">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770854339">
      <w:bodyDiv w:val="1"/>
      <w:marLeft w:val="0"/>
      <w:marRight w:val="0"/>
      <w:marTop w:val="0"/>
      <w:marBottom w:val="0"/>
      <w:divBdr>
        <w:top w:val="none" w:sz="0" w:space="0" w:color="auto"/>
        <w:left w:val="none" w:sz="0" w:space="0" w:color="auto"/>
        <w:bottom w:val="none" w:sz="0" w:space="0" w:color="auto"/>
        <w:right w:val="none" w:sz="0" w:space="0" w:color="auto"/>
      </w:divBdr>
    </w:div>
    <w:div w:id="1226575144">
      <w:bodyDiv w:val="1"/>
      <w:marLeft w:val="0"/>
      <w:marRight w:val="0"/>
      <w:marTop w:val="0"/>
      <w:marBottom w:val="0"/>
      <w:divBdr>
        <w:top w:val="none" w:sz="0" w:space="0" w:color="auto"/>
        <w:left w:val="none" w:sz="0" w:space="0" w:color="auto"/>
        <w:bottom w:val="none" w:sz="0" w:space="0" w:color="auto"/>
        <w:right w:val="none" w:sz="0" w:space="0" w:color="auto"/>
      </w:divBdr>
    </w:div>
    <w:div w:id="1357272670">
      <w:bodyDiv w:val="1"/>
      <w:marLeft w:val="0"/>
      <w:marRight w:val="0"/>
      <w:marTop w:val="0"/>
      <w:marBottom w:val="0"/>
      <w:divBdr>
        <w:top w:val="none" w:sz="0" w:space="0" w:color="auto"/>
        <w:left w:val="none" w:sz="0" w:space="0" w:color="auto"/>
        <w:bottom w:val="none" w:sz="0" w:space="0" w:color="auto"/>
        <w:right w:val="none" w:sz="0" w:space="0" w:color="auto"/>
      </w:divBdr>
    </w:div>
    <w:div w:id="1398480918">
      <w:bodyDiv w:val="1"/>
      <w:marLeft w:val="0"/>
      <w:marRight w:val="0"/>
      <w:marTop w:val="0"/>
      <w:marBottom w:val="0"/>
      <w:divBdr>
        <w:top w:val="none" w:sz="0" w:space="0" w:color="auto"/>
        <w:left w:val="none" w:sz="0" w:space="0" w:color="auto"/>
        <w:bottom w:val="none" w:sz="0" w:space="0" w:color="auto"/>
        <w:right w:val="none" w:sz="0" w:space="0" w:color="auto"/>
      </w:divBdr>
    </w:div>
    <w:div w:id="1445617175">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39653738">
      <w:bodyDiv w:val="1"/>
      <w:marLeft w:val="0"/>
      <w:marRight w:val="0"/>
      <w:marTop w:val="0"/>
      <w:marBottom w:val="0"/>
      <w:divBdr>
        <w:top w:val="none" w:sz="0" w:space="0" w:color="auto"/>
        <w:left w:val="none" w:sz="0" w:space="0" w:color="auto"/>
        <w:bottom w:val="none" w:sz="0" w:space="0" w:color="auto"/>
        <w:right w:val="none" w:sz="0" w:space="0" w:color="auto"/>
      </w:divBdr>
    </w:div>
    <w:div w:id="1747072204">
      <w:bodyDiv w:val="1"/>
      <w:marLeft w:val="0"/>
      <w:marRight w:val="0"/>
      <w:marTop w:val="0"/>
      <w:marBottom w:val="0"/>
      <w:divBdr>
        <w:top w:val="none" w:sz="0" w:space="0" w:color="auto"/>
        <w:left w:val="none" w:sz="0" w:space="0" w:color="auto"/>
        <w:bottom w:val="none" w:sz="0" w:space="0" w:color="auto"/>
        <w:right w:val="none" w:sz="0" w:space="0" w:color="auto"/>
      </w:divBdr>
    </w:div>
    <w:div w:id="189631128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819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72898-9E0B-4805-B60E-6421FE2FE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15</Pages>
  <Words>5846</Words>
  <Characters>33328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ltthuyen</cp:lastModifiedBy>
  <cp:revision>21</cp:revision>
  <cp:lastPrinted>2019-06-27T07:56:00Z</cp:lastPrinted>
  <dcterms:created xsi:type="dcterms:W3CDTF">2019-09-12T09:50:00Z</dcterms:created>
  <dcterms:modified xsi:type="dcterms:W3CDTF">2019-09-25T08:32:00Z</dcterms:modified>
</cp:coreProperties>
</file>