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99" w:rsidRPr="0044296B" w:rsidRDefault="005B4899" w:rsidP="00FA4812">
      <w:pPr>
        <w:spacing w:before="120" w:after="120" w:line="420" w:lineRule="auto"/>
        <w:jc w:val="center"/>
        <w:rPr>
          <w:rFonts w:ascii="Arial" w:hAnsi="Arial" w:cs="Arial"/>
          <w:b/>
          <w:bCs/>
          <w:color w:val="0000FF"/>
          <w:sz w:val="20"/>
          <w:szCs w:val="20"/>
          <w:lang w:val="pt-BR"/>
        </w:rPr>
      </w:pPr>
    </w:p>
    <w:p w:rsidR="005B4899" w:rsidRPr="0044296B" w:rsidRDefault="0001750D" w:rsidP="00FA4812">
      <w:pPr>
        <w:spacing w:before="120" w:after="120" w:line="420" w:lineRule="auto"/>
        <w:jc w:val="center"/>
        <w:rPr>
          <w:rFonts w:ascii="Arial" w:hAnsi="Arial" w:cs="Arial"/>
          <w:b/>
          <w:bCs/>
          <w:color w:val="0000FF"/>
          <w:sz w:val="24"/>
          <w:szCs w:val="24"/>
          <w:lang w:val="pt-BR"/>
        </w:rPr>
      </w:pPr>
      <w:r w:rsidRPr="0044296B">
        <w:rPr>
          <w:rFonts w:ascii="Arial" w:hAnsi="Arial" w:cs="Arial"/>
          <w:b/>
          <w:bCs/>
          <w:color w:val="0000FF"/>
          <w:sz w:val="24"/>
          <w:szCs w:val="24"/>
          <w:lang w:val="pt-BR"/>
        </w:rPr>
        <w:t xml:space="preserve">Social and economic situation in the </w:t>
      </w:r>
      <w:r w:rsidR="007628F8" w:rsidRPr="0044296B">
        <w:rPr>
          <w:rFonts w:ascii="Arial" w:hAnsi="Arial" w:cs="Arial"/>
          <w:b/>
          <w:bCs/>
          <w:color w:val="0000FF"/>
          <w:sz w:val="24"/>
          <w:szCs w:val="24"/>
          <w:lang w:val="pt-BR"/>
        </w:rPr>
        <w:t>first</w:t>
      </w:r>
      <w:r w:rsidRPr="0044296B">
        <w:rPr>
          <w:rFonts w:ascii="Arial" w:hAnsi="Arial" w:cs="Arial"/>
          <w:b/>
          <w:bCs/>
          <w:color w:val="0000FF"/>
          <w:sz w:val="24"/>
          <w:szCs w:val="24"/>
          <w:lang w:val="pt-BR"/>
        </w:rPr>
        <w:t xml:space="preserve"> Quarter of 2018</w:t>
      </w:r>
    </w:p>
    <w:p w:rsidR="00F76179" w:rsidRPr="0044296B" w:rsidRDefault="00F76179" w:rsidP="00FA4812">
      <w:pPr>
        <w:keepNext/>
        <w:spacing w:before="120" w:after="120" w:line="420" w:lineRule="auto"/>
        <w:jc w:val="both"/>
        <w:outlineLvl w:val="1"/>
        <w:rPr>
          <w:rFonts w:ascii="Arial" w:hAnsi="Arial" w:cs="Arial"/>
          <w:color w:val="0000FF"/>
          <w:sz w:val="20"/>
          <w:szCs w:val="20"/>
          <w:lang w:val="en-US"/>
        </w:rPr>
      </w:pPr>
    </w:p>
    <w:p w:rsidR="00B54309" w:rsidRPr="0044296B" w:rsidRDefault="00B54309" w:rsidP="00FA4812">
      <w:pPr>
        <w:spacing w:before="120" w:after="120" w:line="420" w:lineRule="auto"/>
        <w:jc w:val="both"/>
        <w:rPr>
          <w:rFonts w:ascii="Arial" w:hAnsi="Arial" w:cs="Arial"/>
          <w:b/>
          <w:color w:val="0000FF"/>
          <w:sz w:val="20"/>
          <w:szCs w:val="20"/>
          <w:lang w:val="de-DE"/>
        </w:rPr>
      </w:pPr>
      <w:r w:rsidRPr="0044296B">
        <w:rPr>
          <w:rFonts w:ascii="Arial" w:hAnsi="Arial" w:cs="Arial"/>
          <w:b/>
          <w:color w:val="0000FF"/>
          <w:sz w:val="20"/>
          <w:szCs w:val="20"/>
          <w:lang w:val="de-DE"/>
        </w:rPr>
        <w:t xml:space="preserve">1. </w:t>
      </w:r>
      <w:r w:rsidR="0001750D" w:rsidRPr="0044296B">
        <w:rPr>
          <w:rFonts w:ascii="Arial" w:hAnsi="Arial" w:cs="Arial"/>
          <w:b/>
          <w:color w:val="0000FF"/>
          <w:sz w:val="20"/>
          <w:szCs w:val="20"/>
        </w:rPr>
        <w:t>Gross Domestic Products (GDP) Growth</w:t>
      </w:r>
    </w:p>
    <w:p w:rsidR="0001750D" w:rsidRPr="0044296B" w:rsidRDefault="0001750D" w:rsidP="00FA4812">
      <w:pPr>
        <w:spacing w:before="120" w:after="120" w:line="420" w:lineRule="auto"/>
        <w:jc w:val="both"/>
        <w:rPr>
          <w:rFonts w:ascii="Arial" w:hAnsi="Arial" w:cs="Arial"/>
          <w:color w:val="0000FF"/>
          <w:spacing w:val="-4"/>
          <w:sz w:val="20"/>
          <w:szCs w:val="20"/>
          <w:lang w:val="de-DE"/>
        </w:rPr>
      </w:pPr>
      <w:r w:rsidRPr="0044296B">
        <w:rPr>
          <w:rFonts w:ascii="Arial" w:hAnsi="Arial" w:cs="Arial"/>
          <w:bCs/>
          <w:color w:val="0000FF"/>
          <w:sz w:val="20"/>
          <w:szCs w:val="20"/>
          <w:lang w:val="de-DE"/>
        </w:rPr>
        <w:t xml:space="preserve">GDP in the </w:t>
      </w:r>
      <w:r w:rsidR="007628F8" w:rsidRPr="0044296B">
        <w:rPr>
          <w:rFonts w:ascii="Arial" w:hAnsi="Arial" w:cs="Arial"/>
          <w:bCs/>
          <w:color w:val="0000FF"/>
          <w:sz w:val="20"/>
          <w:szCs w:val="20"/>
          <w:lang w:val="de-DE"/>
        </w:rPr>
        <w:t>first</w:t>
      </w:r>
      <w:r w:rsidRPr="0044296B">
        <w:rPr>
          <w:rFonts w:ascii="Arial" w:hAnsi="Arial" w:cs="Arial"/>
          <w:bCs/>
          <w:color w:val="0000FF"/>
          <w:sz w:val="20"/>
          <w:szCs w:val="20"/>
          <w:lang w:val="de-DE"/>
        </w:rPr>
        <w:t xml:space="preserve"> Quarter of 2018 </w:t>
      </w:r>
      <w:r w:rsidRPr="0044296B">
        <w:rPr>
          <w:rFonts w:ascii="Arial" w:hAnsi="Arial" w:cs="Arial"/>
          <w:bCs/>
          <w:color w:val="0000FF"/>
          <w:spacing w:val="-6"/>
          <w:sz w:val="20"/>
          <w:szCs w:val="20"/>
        </w:rPr>
        <w:t>achieved</w:t>
      </w:r>
      <w:r w:rsidR="00F03075" w:rsidRPr="0044296B">
        <w:rPr>
          <w:rFonts w:ascii="Arial" w:hAnsi="Arial" w:cs="Arial"/>
          <w:bCs/>
          <w:color w:val="0000FF"/>
          <w:spacing w:val="-4"/>
          <w:sz w:val="20"/>
          <w:szCs w:val="20"/>
        </w:rPr>
        <w:t xml:space="preserve"> an estimated increase</w:t>
      </w:r>
      <w:r w:rsidRPr="0044296B">
        <w:rPr>
          <w:rFonts w:ascii="Arial" w:hAnsi="Arial" w:cs="Arial"/>
          <w:bCs/>
          <w:color w:val="0000FF"/>
          <w:spacing w:val="-4"/>
          <w:sz w:val="20"/>
          <w:szCs w:val="20"/>
        </w:rPr>
        <w:t xml:space="preserve"> of</w:t>
      </w:r>
      <w:r w:rsidRPr="0044296B">
        <w:rPr>
          <w:rFonts w:ascii="Arial" w:hAnsi="Arial" w:cs="Arial"/>
          <w:bCs/>
          <w:color w:val="0000FF"/>
          <w:sz w:val="20"/>
          <w:szCs w:val="20"/>
          <w:lang w:val="de-DE"/>
        </w:rPr>
        <w:t xml:space="preserve"> 7.38</w:t>
      </w:r>
      <w:r w:rsidR="00D47514" w:rsidRPr="0044296B">
        <w:rPr>
          <w:rFonts w:ascii="Arial" w:hAnsi="Arial" w:cs="Arial"/>
          <w:bCs/>
          <w:color w:val="0000FF"/>
          <w:sz w:val="20"/>
          <w:szCs w:val="20"/>
          <w:lang w:val="de-DE"/>
        </w:rPr>
        <w:t>%</w:t>
      </w:r>
      <w:r w:rsidRPr="0044296B">
        <w:rPr>
          <w:rFonts w:ascii="Arial" w:hAnsi="Arial" w:cs="Arial"/>
          <w:bCs/>
          <w:color w:val="0000FF"/>
          <w:sz w:val="20"/>
          <w:szCs w:val="20"/>
          <w:lang w:val="de-DE"/>
        </w:rPr>
        <w:t xml:space="preserve"> </w:t>
      </w:r>
      <w:r w:rsidRPr="0044296B">
        <w:rPr>
          <w:rFonts w:ascii="Arial" w:hAnsi="Arial" w:cs="Arial"/>
          <w:bCs/>
          <w:color w:val="0000FF"/>
          <w:sz w:val="20"/>
          <w:szCs w:val="20"/>
        </w:rPr>
        <w:t xml:space="preserve">against the same period last year, this is the highest growth rate of the </w:t>
      </w:r>
      <w:r w:rsidR="007628F8" w:rsidRPr="0044296B">
        <w:rPr>
          <w:rFonts w:ascii="Arial" w:hAnsi="Arial" w:cs="Arial"/>
          <w:bCs/>
          <w:color w:val="0000FF"/>
          <w:sz w:val="20"/>
          <w:szCs w:val="20"/>
        </w:rPr>
        <w:t>first</w:t>
      </w:r>
      <w:r w:rsidRPr="0044296B">
        <w:rPr>
          <w:rFonts w:ascii="Arial" w:hAnsi="Arial" w:cs="Arial"/>
          <w:bCs/>
          <w:color w:val="0000FF"/>
          <w:sz w:val="20"/>
          <w:szCs w:val="20"/>
        </w:rPr>
        <w:t xml:space="preserve"> Quarter in the last ten years</w:t>
      </w:r>
      <w:r w:rsidRPr="0044296B">
        <w:rPr>
          <w:rStyle w:val="FootnoteReference"/>
          <w:rFonts w:ascii="Arial" w:hAnsi="Arial" w:cs="Arial"/>
          <w:color w:val="0000FF"/>
          <w:spacing w:val="-4"/>
          <w:sz w:val="20"/>
          <w:szCs w:val="20"/>
          <w:lang w:val="de-DE"/>
        </w:rPr>
        <w:footnoteReference w:id="2"/>
      </w:r>
      <w:r w:rsidR="00D47514" w:rsidRPr="0044296B">
        <w:rPr>
          <w:rFonts w:ascii="Arial" w:hAnsi="Arial" w:cs="Arial"/>
          <w:bCs/>
          <w:color w:val="0000FF"/>
          <w:sz w:val="20"/>
          <w:szCs w:val="20"/>
        </w:rPr>
        <w:t xml:space="preserve">, </w:t>
      </w:r>
      <w:r w:rsidR="0044296B" w:rsidRPr="0044296B">
        <w:rPr>
          <w:rFonts w:ascii="Arial" w:hAnsi="Arial" w:cs="Arial"/>
          <w:bCs/>
          <w:color w:val="0000FF"/>
          <w:sz w:val="20"/>
          <w:szCs w:val="20"/>
        </w:rPr>
        <w:t>confirming</w:t>
      </w:r>
      <w:r w:rsidR="00D47514" w:rsidRPr="0044296B">
        <w:rPr>
          <w:rFonts w:ascii="Arial" w:hAnsi="Arial" w:cs="Arial"/>
          <w:bCs/>
          <w:color w:val="0000FF"/>
          <w:sz w:val="20"/>
          <w:szCs w:val="20"/>
        </w:rPr>
        <w:t xml:space="preserve"> the </w:t>
      </w:r>
      <w:r w:rsidR="0044296B" w:rsidRPr="0044296B">
        <w:rPr>
          <w:rFonts w:ascii="Arial" w:hAnsi="Arial" w:cs="Arial"/>
          <w:bCs/>
          <w:color w:val="0000FF"/>
          <w:sz w:val="20"/>
          <w:szCs w:val="20"/>
        </w:rPr>
        <w:t>timeliness</w:t>
      </w:r>
      <w:r w:rsidRPr="0044296B">
        <w:rPr>
          <w:rFonts w:ascii="Arial" w:hAnsi="Arial" w:cs="Arial"/>
          <w:bCs/>
          <w:color w:val="0000FF"/>
          <w:sz w:val="20"/>
          <w:szCs w:val="20"/>
        </w:rPr>
        <w:t xml:space="preserve"> </w:t>
      </w:r>
      <w:r w:rsidR="00D47514" w:rsidRPr="0044296B">
        <w:rPr>
          <w:rFonts w:ascii="Arial" w:hAnsi="Arial" w:cs="Arial"/>
          <w:bCs/>
          <w:color w:val="0000FF"/>
          <w:sz w:val="20"/>
          <w:szCs w:val="20"/>
        </w:rPr>
        <w:t>and efficiency of</w:t>
      </w:r>
      <w:r w:rsidR="00F03075" w:rsidRPr="0044296B">
        <w:rPr>
          <w:rFonts w:ascii="Arial" w:hAnsi="Arial" w:cs="Arial"/>
          <w:bCs/>
          <w:color w:val="0000FF"/>
          <w:sz w:val="20"/>
          <w:szCs w:val="20"/>
        </w:rPr>
        <w:t xml:space="preserve"> solutions issued by</w:t>
      </w:r>
      <w:r w:rsidR="00D47514" w:rsidRPr="0044296B">
        <w:rPr>
          <w:rFonts w:ascii="Arial" w:hAnsi="Arial" w:cs="Arial"/>
          <w:bCs/>
          <w:color w:val="0000FF"/>
          <w:sz w:val="20"/>
          <w:szCs w:val="20"/>
        </w:rPr>
        <w:t xml:space="preserve"> the Government</w:t>
      </w:r>
      <w:r w:rsidR="00F03075" w:rsidRPr="0044296B">
        <w:rPr>
          <w:rFonts w:ascii="Arial" w:hAnsi="Arial" w:cs="Arial"/>
          <w:bCs/>
          <w:color w:val="0000FF"/>
          <w:sz w:val="20"/>
          <w:szCs w:val="20"/>
        </w:rPr>
        <w:t xml:space="preserve"> and the Government’s drastic direction for all </w:t>
      </w:r>
      <w:r w:rsidR="00D47514" w:rsidRPr="0044296B">
        <w:rPr>
          <w:rFonts w:ascii="Arial" w:hAnsi="Arial" w:cs="Arial"/>
          <w:bCs/>
          <w:color w:val="0000FF"/>
          <w:sz w:val="20"/>
          <w:szCs w:val="20"/>
        </w:rPr>
        <w:t xml:space="preserve">levels, sectors and localities </w:t>
      </w:r>
      <w:r w:rsidR="00A44859" w:rsidRPr="0044296B">
        <w:rPr>
          <w:rFonts w:ascii="Arial" w:hAnsi="Arial" w:cs="Arial"/>
          <w:bCs/>
          <w:color w:val="0000FF"/>
          <w:sz w:val="20"/>
          <w:szCs w:val="20"/>
        </w:rPr>
        <w:t xml:space="preserve">together to make effort to implement those solutions right from the first days and first months of 2018.  </w:t>
      </w:r>
      <w:r w:rsidR="00F03075" w:rsidRPr="0044296B">
        <w:rPr>
          <w:rFonts w:ascii="Arial" w:hAnsi="Arial" w:cs="Arial"/>
          <w:bCs/>
          <w:color w:val="0000FF"/>
          <w:sz w:val="20"/>
          <w:szCs w:val="20"/>
        </w:rPr>
        <w:t xml:space="preserve">In </w:t>
      </w:r>
      <w:r w:rsidR="00A44859" w:rsidRPr="0044296B">
        <w:rPr>
          <w:rFonts w:ascii="Arial" w:hAnsi="Arial" w:cs="Arial"/>
          <w:bCs/>
          <w:color w:val="0000FF"/>
          <w:sz w:val="20"/>
          <w:szCs w:val="20"/>
        </w:rPr>
        <w:t xml:space="preserve">the increase rate of 7.38% of the whole economy, </w:t>
      </w:r>
      <w:r w:rsidR="00F03075" w:rsidRPr="0044296B">
        <w:rPr>
          <w:rFonts w:ascii="Arial" w:hAnsi="Arial" w:cs="Arial"/>
          <w:color w:val="0000FF"/>
          <w:sz w:val="20"/>
          <w:szCs w:val="20"/>
          <w:shd w:val="clear" w:color="auto" w:fill="FFFFFF"/>
          <w:lang w:val="de-DE"/>
        </w:rPr>
        <w:t xml:space="preserve">the sector of </w:t>
      </w:r>
      <w:r w:rsidRPr="0044296B">
        <w:rPr>
          <w:rFonts w:ascii="Arial" w:hAnsi="Arial" w:cs="Arial"/>
          <w:bCs/>
          <w:color w:val="0000FF"/>
          <w:sz w:val="20"/>
          <w:szCs w:val="20"/>
          <w:lang w:val="en-US"/>
        </w:rPr>
        <w:t>agriculture, forestry and fishery rose</w:t>
      </w:r>
      <w:r w:rsidRPr="0044296B">
        <w:rPr>
          <w:rFonts w:ascii="Arial" w:hAnsi="Arial" w:cs="Arial"/>
          <w:bCs/>
          <w:color w:val="0000FF"/>
          <w:sz w:val="20"/>
          <w:szCs w:val="20"/>
          <w:lang w:val="de-DE"/>
        </w:rPr>
        <w:t xml:space="preserve"> by </w:t>
      </w:r>
      <w:r w:rsidR="00F03075" w:rsidRPr="0044296B">
        <w:rPr>
          <w:rFonts w:ascii="Arial" w:hAnsi="Arial" w:cs="Arial"/>
          <w:bCs/>
          <w:color w:val="0000FF"/>
          <w:sz w:val="20"/>
          <w:szCs w:val="20"/>
          <w:lang w:val="de-DE"/>
        </w:rPr>
        <w:t>4.05</w:t>
      </w:r>
      <w:r w:rsidRPr="0044296B">
        <w:rPr>
          <w:rFonts w:ascii="Arial" w:hAnsi="Arial" w:cs="Arial"/>
          <w:bCs/>
          <w:color w:val="0000FF"/>
          <w:sz w:val="20"/>
          <w:szCs w:val="20"/>
          <w:lang w:val="de-DE"/>
        </w:rPr>
        <w:t xml:space="preserve">%, contributed </w:t>
      </w:r>
      <w:r w:rsidR="00F03075" w:rsidRPr="0044296B">
        <w:rPr>
          <w:rFonts w:ascii="Arial" w:hAnsi="Arial" w:cs="Arial"/>
          <w:bCs/>
          <w:color w:val="0000FF"/>
          <w:sz w:val="20"/>
          <w:szCs w:val="20"/>
          <w:lang w:val="de-DE"/>
        </w:rPr>
        <w:t>0.46</w:t>
      </w:r>
      <w:r w:rsidRPr="0044296B">
        <w:rPr>
          <w:rFonts w:ascii="Arial" w:hAnsi="Arial" w:cs="Arial"/>
          <w:bCs/>
          <w:color w:val="0000FF"/>
          <w:sz w:val="20"/>
          <w:szCs w:val="20"/>
          <w:lang w:val="de-DE"/>
        </w:rPr>
        <w:t xml:space="preserve"> </w:t>
      </w:r>
      <w:r w:rsidR="00F03075" w:rsidRPr="0044296B">
        <w:rPr>
          <w:rFonts w:ascii="Arial" w:hAnsi="Arial" w:cs="Arial"/>
          <w:bCs/>
          <w:color w:val="0000FF"/>
          <w:spacing w:val="-6"/>
          <w:sz w:val="20"/>
          <w:szCs w:val="20"/>
        </w:rPr>
        <w:t>percentage points</w:t>
      </w:r>
      <w:r w:rsidRPr="0044296B">
        <w:rPr>
          <w:rFonts w:ascii="Arial" w:hAnsi="Arial" w:cs="Arial"/>
          <w:bCs/>
          <w:color w:val="0000FF"/>
          <w:spacing w:val="-6"/>
          <w:sz w:val="20"/>
          <w:szCs w:val="20"/>
        </w:rPr>
        <w:t xml:space="preserve">; </w:t>
      </w:r>
      <w:r w:rsidR="00F03075" w:rsidRPr="0044296B">
        <w:rPr>
          <w:rFonts w:ascii="Arial" w:hAnsi="Arial" w:cs="Arial"/>
          <w:bCs/>
          <w:color w:val="0000FF"/>
          <w:spacing w:val="-6"/>
          <w:sz w:val="20"/>
          <w:szCs w:val="20"/>
        </w:rPr>
        <w:t xml:space="preserve">the sector of </w:t>
      </w:r>
      <w:r w:rsidRPr="0044296B">
        <w:rPr>
          <w:rFonts w:ascii="Arial" w:hAnsi="Arial" w:cs="Arial"/>
          <w:bCs/>
          <w:color w:val="0000FF"/>
          <w:spacing w:val="-4"/>
          <w:sz w:val="20"/>
          <w:szCs w:val="20"/>
        </w:rPr>
        <w:t>industry and construction</w:t>
      </w:r>
      <w:r w:rsidRPr="0044296B">
        <w:rPr>
          <w:rFonts w:ascii="Arial" w:hAnsi="Arial" w:cs="Arial"/>
          <w:bCs/>
          <w:color w:val="0000FF"/>
          <w:sz w:val="20"/>
          <w:szCs w:val="20"/>
          <w:lang w:val="de-DE"/>
        </w:rPr>
        <w:t xml:space="preserve"> </w:t>
      </w:r>
      <w:r w:rsidR="00F03075" w:rsidRPr="0044296B">
        <w:rPr>
          <w:rFonts w:ascii="Arial" w:hAnsi="Arial" w:cs="Arial"/>
          <w:bCs/>
          <w:color w:val="0000FF"/>
          <w:sz w:val="20"/>
          <w:szCs w:val="20"/>
          <w:lang w:val="de-DE"/>
        </w:rPr>
        <w:t>grew by 9.07</w:t>
      </w:r>
      <w:r w:rsidRPr="0044296B">
        <w:rPr>
          <w:rFonts w:ascii="Arial" w:hAnsi="Arial" w:cs="Arial"/>
          <w:bCs/>
          <w:color w:val="0000FF"/>
          <w:sz w:val="20"/>
          <w:szCs w:val="20"/>
          <w:lang w:val="de-DE"/>
        </w:rPr>
        <w:t xml:space="preserve">%, contributed </w:t>
      </w:r>
      <w:r w:rsidR="00F03075" w:rsidRPr="0044296B">
        <w:rPr>
          <w:rFonts w:ascii="Arial" w:hAnsi="Arial" w:cs="Arial"/>
          <w:bCs/>
          <w:color w:val="0000FF"/>
          <w:sz w:val="20"/>
          <w:szCs w:val="20"/>
          <w:lang w:val="de-DE"/>
        </w:rPr>
        <w:t>3.39</w:t>
      </w:r>
      <w:r w:rsidRPr="0044296B">
        <w:rPr>
          <w:rFonts w:ascii="Arial" w:hAnsi="Arial" w:cs="Arial"/>
          <w:bCs/>
          <w:color w:val="0000FF"/>
          <w:sz w:val="20"/>
          <w:szCs w:val="20"/>
          <w:lang w:val="de-DE"/>
        </w:rPr>
        <w:t xml:space="preserve"> </w:t>
      </w:r>
      <w:r w:rsidR="00F03075" w:rsidRPr="0044296B">
        <w:rPr>
          <w:rFonts w:ascii="Arial" w:hAnsi="Arial" w:cs="Arial"/>
          <w:bCs/>
          <w:color w:val="0000FF"/>
          <w:sz w:val="20"/>
          <w:szCs w:val="20"/>
          <w:lang w:val="de-DE"/>
        </w:rPr>
        <w:t>percentage points</w:t>
      </w:r>
      <w:r w:rsidRPr="0044296B">
        <w:rPr>
          <w:rFonts w:ascii="Arial" w:hAnsi="Arial" w:cs="Arial"/>
          <w:bCs/>
          <w:color w:val="0000FF"/>
          <w:sz w:val="20"/>
          <w:szCs w:val="20"/>
          <w:lang w:val="de-DE"/>
        </w:rPr>
        <w:t xml:space="preserve">; </w:t>
      </w:r>
      <w:r w:rsidR="00F03075" w:rsidRPr="0044296B">
        <w:rPr>
          <w:rFonts w:ascii="Arial" w:hAnsi="Arial" w:cs="Arial"/>
          <w:bCs/>
          <w:color w:val="0000FF"/>
          <w:sz w:val="20"/>
          <w:szCs w:val="20"/>
          <w:lang w:val="de-DE"/>
        </w:rPr>
        <w:t xml:space="preserve">the </w:t>
      </w:r>
      <w:r w:rsidRPr="0044296B">
        <w:rPr>
          <w:rFonts w:ascii="Arial" w:hAnsi="Arial" w:cs="Arial"/>
          <w:bCs/>
          <w:color w:val="0000FF"/>
          <w:sz w:val="20"/>
          <w:szCs w:val="20"/>
          <w:lang w:val="de-DE"/>
        </w:rPr>
        <w:t xml:space="preserve">service </w:t>
      </w:r>
      <w:r w:rsidR="00F03075" w:rsidRPr="0044296B">
        <w:rPr>
          <w:rFonts w:ascii="Arial" w:hAnsi="Arial" w:cs="Arial"/>
          <w:bCs/>
          <w:color w:val="0000FF"/>
          <w:sz w:val="20"/>
          <w:szCs w:val="20"/>
          <w:lang w:val="de-DE"/>
        </w:rPr>
        <w:t>sector expanded by 6.70</w:t>
      </w:r>
      <w:r w:rsidRPr="0044296B">
        <w:rPr>
          <w:rFonts w:ascii="Arial" w:hAnsi="Arial" w:cs="Arial"/>
          <w:bCs/>
          <w:color w:val="0000FF"/>
          <w:sz w:val="20"/>
          <w:szCs w:val="20"/>
          <w:lang w:val="de-DE"/>
        </w:rPr>
        <w:t xml:space="preserve">%, contributed </w:t>
      </w:r>
      <w:r w:rsidR="00F03075" w:rsidRPr="0044296B">
        <w:rPr>
          <w:rFonts w:ascii="Arial" w:hAnsi="Arial" w:cs="Arial"/>
          <w:bCs/>
          <w:color w:val="0000FF"/>
          <w:sz w:val="20"/>
          <w:szCs w:val="20"/>
          <w:lang w:val="de-DE"/>
        </w:rPr>
        <w:t>2.75 percentage points</w:t>
      </w:r>
      <w:r w:rsidRPr="0044296B">
        <w:rPr>
          <w:rFonts w:ascii="Arial" w:hAnsi="Arial" w:cs="Arial"/>
          <w:bCs/>
          <w:color w:val="0000FF"/>
          <w:sz w:val="20"/>
          <w:szCs w:val="20"/>
          <w:lang w:val="de-DE"/>
        </w:rPr>
        <w:t xml:space="preserve">. </w:t>
      </w:r>
    </w:p>
    <w:p w:rsidR="00927E09" w:rsidRPr="0044296B" w:rsidRDefault="00927E09" w:rsidP="00FA4812">
      <w:pPr>
        <w:spacing w:before="120" w:after="120" w:line="420" w:lineRule="auto"/>
        <w:jc w:val="both"/>
        <w:rPr>
          <w:rFonts w:ascii="Arial" w:hAnsi="Arial" w:cs="Arial"/>
          <w:color w:val="0000FF"/>
          <w:sz w:val="20"/>
          <w:szCs w:val="20"/>
          <w:shd w:val="clear" w:color="auto" w:fill="FFFFFF"/>
          <w:lang w:val="de-DE"/>
        </w:rPr>
      </w:pPr>
      <w:r w:rsidRPr="0044296B">
        <w:rPr>
          <w:rFonts w:ascii="Arial" w:hAnsi="Arial" w:cs="Arial"/>
          <w:color w:val="0000FF"/>
          <w:sz w:val="20"/>
          <w:szCs w:val="20"/>
          <w:shd w:val="clear" w:color="auto" w:fill="FFFFFF"/>
          <w:lang w:val="de-DE"/>
        </w:rPr>
        <w:t xml:space="preserve">In the sector of agriculture, forestry and fishery, the agriculture increased by 3.76% compared with the same period last year, higher than the growth rate in the </w:t>
      </w:r>
      <w:r w:rsidR="007628F8" w:rsidRPr="0044296B">
        <w:rPr>
          <w:rFonts w:ascii="Arial" w:hAnsi="Arial" w:cs="Arial"/>
          <w:color w:val="0000FF"/>
          <w:sz w:val="20"/>
          <w:szCs w:val="20"/>
          <w:shd w:val="clear" w:color="auto" w:fill="FFFFFF"/>
          <w:lang w:val="de-DE"/>
        </w:rPr>
        <w:t>first</w:t>
      </w:r>
      <w:r w:rsidRPr="0044296B">
        <w:rPr>
          <w:rFonts w:ascii="Arial" w:hAnsi="Arial" w:cs="Arial"/>
          <w:color w:val="0000FF"/>
          <w:sz w:val="20"/>
          <w:szCs w:val="20"/>
          <w:shd w:val="clear" w:color="auto" w:fill="FFFFFF"/>
          <w:lang w:val="de-DE"/>
        </w:rPr>
        <w:t xml:space="preserve"> Quarter of the years 2011-2017</w:t>
      </w:r>
      <w:r w:rsidRPr="0044296B">
        <w:rPr>
          <w:rFonts w:ascii="Arial" w:hAnsi="Arial" w:cs="Arial"/>
          <w:color w:val="0000FF"/>
          <w:sz w:val="20"/>
          <w:szCs w:val="20"/>
          <w:vertAlign w:val="superscript"/>
        </w:rPr>
        <w:footnoteReference w:id="3"/>
      </w:r>
      <w:r w:rsidRPr="0044296B">
        <w:rPr>
          <w:rFonts w:ascii="Arial" w:hAnsi="Arial" w:cs="Arial"/>
          <w:color w:val="0000FF"/>
          <w:sz w:val="20"/>
          <w:szCs w:val="20"/>
          <w:shd w:val="clear" w:color="auto" w:fill="FFFFFF"/>
          <w:lang w:val="de-DE"/>
        </w:rPr>
        <w:t xml:space="preserve">, contributed 0.31 percentage points to the general growth; the forestry reached the growth rate of 5.03%, due to low propotion, contributed only 0.03 percentage points; the fishery </w:t>
      </w:r>
      <w:r w:rsidR="007A724B" w:rsidRPr="0044296B">
        <w:rPr>
          <w:rFonts w:ascii="Arial" w:hAnsi="Arial" w:cs="Arial"/>
          <w:color w:val="0000FF"/>
          <w:sz w:val="20"/>
          <w:szCs w:val="20"/>
          <w:shd w:val="clear" w:color="auto" w:fill="FFFFFF"/>
          <w:lang w:val="de-DE"/>
        </w:rPr>
        <w:t>rose by 4.76</w:t>
      </w:r>
      <w:r w:rsidRPr="0044296B">
        <w:rPr>
          <w:rFonts w:ascii="Arial" w:hAnsi="Arial" w:cs="Arial"/>
          <w:color w:val="0000FF"/>
          <w:sz w:val="20"/>
          <w:szCs w:val="20"/>
          <w:shd w:val="clear" w:color="auto" w:fill="FFFFFF"/>
          <w:lang w:val="de-DE"/>
        </w:rPr>
        <w:t>%</w:t>
      </w:r>
      <w:r w:rsidR="007A724B" w:rsidRPr="0044296B">
        <w:rPr>
          <w:rFonts w:ascii="Arial" w:hAnsi="Arial" w:cs="Arial"/>
          <w:color w:val="0000FF"/>
          <w:sz w:val="20"/>
          <w:szCs w:val="20"/>
          <w:shd w:val="clear" w:color="auto" w:fill="FFFFFF"/>
          <w:lang w:val="de-DE"/>
        </w:rPr>
        <w:t>, recording the highest growth rate in 8 years</w:t>
      </w:r>
      <w:r w:rsidR="007A724B" w:rsidRPr="0044296B">
        <w:rPr>
          <w:rStyle w:val="FootnoteReference"/>
          <w:rFonts w:ascii="Arial" w:hAnsi="Arial" w:cs="Arial"/>
          <w:color w:val="0000FF"/>
          <w:sz w:val="20"/>
          <w:szCs w:val="20"/>
          <w:lang w:val="de-DE"/>
        </w:rPr>
        <w:footnoteReference w:id="4"/>
      </w:r>
      <w:r w:rsidRPr="0044296B">
        <w:rPr>
          <w:rFonts w:ascii="Arial" w:hAnsi="Arial" w:cs="Arial"/>
          <w:color w:val="0000FF"/>
          <w:sz w:val="20"/>
          <w:szCs w:val="20"/>
          <w:shd w:val="clear" w:color="auto" w:fill="FFFFFF"/>
          <w:lang w:val="de-DE"/>
        </w:rPr>
        <w:t>, contributed 0.1</w:t>
      </w:r>
      <w:r w:rsidR="007A724B" w:rsidRPr="0044296B">
        <w:rPr>
          <w:rFonts w:ascii="Arial" w:hAnsi="Arial" w:cs="Arial"/>
          <w:color w:val="0000FF"/>
          <w:sz w:val="20"/>
          <w:szCs w:val="20"/>
          <w:shd w:val="clear" w:color="auto" w:fill="FFFFFF"/>
          <w:lang w:val="de-DE"/>
        </w:rPr>
        <w:t>2</w:t>
      </w:r>
      <w:r w:rsidRPr="0044296B">
        <w:rPr>
          <w:rFonts w:ascii="Arial" w:hAnsi="Arial" w:cs="Arial"/>
          <w:color w:val="0000FF"/>
          <w:sz w:val="20"/>
          <w:szCs w:val="20"/>
          <w:shd w:val="clear" w:color="auto" w:fill="FFFFFF"/>
          <w:lang w:val="de-DE"/>
        </w:rPr>
        <w:t xml:space="preserve"> percentage points</w:t>
      </w:r>
      <w:r w:rsidR="007A724B" w:rsidRPr="0044296B">
        <w:rPr>
          <w:rFonts w:ascii="Arial" w:hAnsi="Arial" w:cs="Arial"/>
          <w:color w:val="0000FF"/>
          <w:sz w:val="20"/>
          <w:szCs w:val="20"/>
          <w:shd w:val="clear" w:color="auto" w:fill="FFFFFF"/>
          <w:lang w:val="de-DE"/>
        </w:rPr>
        <w:t>.</w:t>
      </w:r>
      <w:r w:rsidRPr="0044296B">
        <w:rPr>
          <w:rFonts w:ascii="Arial" w:hAnsi="Arial" w:cs="Arial"/>
          <w:color w:val="0000FF"/>
          <w:sz w:val="20"/>
          <w:szCs w:val="20"/>
          <w:shd w:val="clear" w:color="auto" w:fill="FFFFFF"/>
          <w:lang w:val="de-DE"/>
        </w:rPr>
        <w:t xml:space="preserve"> </w:t>
      </w:r>
    </w:p>
    <w:p w:rsidR="007A724B" w:rsidRPr="0044296B" w:rsidRDefault="007A724B" w:rsidP="00FA4812">
      <w:pPr>
        <w:spacing w:before="120" w:after="120" w:line="420" w:lineRule="auto"/>
        <w:jc w:val="both"/>
        <w:rPr>
          <w:rFonts w:ascii="Arial" w:hAnsi="Arial" w:cs="Arial"/>
          <w:b/>
          <w:color w:val="0000FF"/>
          <w:spacing w:val="-4"/>
          <w:sz w:val="20"/>
          <w:szCs w:val="20"/>
          <w:shd w:val="clear" w:color="auto" w:fill="FFFFFF"/>
          <w:lang w:val="de-DE"/>
        </w:rPr>
      </w:pPr>
      <w:r w:rsidRPr="0044296B">
        <w:rPr>
          <w:rFonts w:ascii="Arial" w:hAnsi="Arial" w:cs="Arial"/>
          <w:color w:val="0000FF"/>
          <w:spacing w:val="-4"/>
          <w:sz w:val="20"/>
          <w:szCs w:val="20"/>
          <w:shd w:val="clear" w:color="auto" w:fill="FFFFFF"/>
        </w:rPr>
        <w:t>In the industrial and construction sector, the industry increased by 10.08% over the same period last year, contributed 3.01 percentage points to the general growth. The highlight of this sector was the strong growth of the manufacturing with 13.56% (this was the highest growth rate in 7 years</w:t>
      </w:r>
      <w:r w:rsidRPr="0044296B">
        <w:rPr>
          <w:rStyle w:val="FootnoteReference"/>
          <w:rFonts w:ascii="Arial" w:hAnsi="Arial" w:cs="Arial"/>
          <w:color w:val="0000FF"/>
          <w:spacing w:val="-4"/>
          <w:sz w:val="20"/>
          <w:szCs w:val="20"/>
          <w:shd w:val="clear" w:color="auto" w:fill="FFFFFF"/>
          <w:lang w:val="de-DE"/>
        </w:rPr>
        <w:footnoteReference w:id="5"/>
      </w:r>
      <w:r w:rsidRPr="0044296B">
        <w:rPr>
          <w:rFonts w:ascii="Arial" w:hAnsi="Arial" w:cs="Arial"/>
          <w:color w:val="0000FF"/>
          <w:spacing w:val="-4"/>
          <w:sz w:val="20"/>
          <w:szCs w:val="20"/>
          <w:shd w:val="clear" w:color="auto" w:fill="FFFFFF"/>
        </w:rPr>
        <w:t>), contributed significantly to the general growth with 2.</w:t>
      </w:r>
      <w:r w:rsidR="00604596" w:rsidRPr="0044296B">
        <w:rPr>
          <w:rFonts w:ascii="Arial" w:hAnsi="Arial" w:cs="Arial"/>
          <w:color w:val="0000FF"/>
          <w:spacing w:val="-4"/>
          <w:sz w:val="20"/>
          <w:szCs w:val="20"/>
          <w:shd w:val="clear" w:color="auto" w:fill="FFFFFF"/>
        </w:rPr>
        <w:t>46</w:t>
      </w:r>
      <w:r w:rsidRPr="0044296B">
        <w:rPr>
          <w:rFonts w:ascii="Arial" w:hAnsi="Arial" w:cs="Arial"/>
          <w:color w:val="0000FF"/>
          <w:spacing w:val="-4"/>
          <w:sz w:val="20"/>
          <w:szCs w:val="20"/>
          <w:shd w:val="clear" w:color="auto" w:fill="FFFFFF"/>
        </w:rPr>
        <w:t xml:space="preserve"> percentage points. The mining and quarrying </w:t>
      </w:r>
      <w:r w:rsidR="00604596" w:rsidRPr="0044296B">
        <w:rPr>
          <w:rFonts w:ascii="Arial" w:hAnsi="Arial" w:cs="Arial"/>
          <w:color w:val="0000FF"/>
          <w:spacing w:val="-4"/>
          <w:sz w:val="20"/>
          <w:szCs w:val="20"/>
          <w:shd w:val="clear" w:color="auto" w:fill="FFFFFF"/>
        </w:rPr>
        <w:t xml:space="preserve">in the </w:t>
      </w:r>
      <w:r w:rsidR="007628F8" w:rsidRPr="0044296B">
        <w:rPr>
          <w:rFonts w:ascii="Arial" w:hAnsi="Arial" w:cs="Arial"/>
          <w:color w:val="0000FF"/>
          <w:spacing w:val="-4"/>
          <w:sz w:val="20"/>
          <w:szCs w:val="20"/>
          <w:shd w:val="clear" w:color="auto" w:fill="FFFFFF"/>
        </w:rPr>
        <w:t>first</w:t>
      </w:r>
      <w:r w:rsidR="00604596" w:rsidRPr="0044296B">
        <w:rPr>
          <w:rFonts w:ascii="Arial" w:hAnsi="Arial" w:cs="Arial"/>
          <w:color w:val="0000FF"/>
          <w:spacing w:val="-4"/>
          <w:sz w:val="20"/>
          <w:szCs w:val="20"/>
          <w:shd w:val="clear" w:color="auto" w:fill="FFFFFF"/>
        </w:rPr>
        <w:t xml:space="preserve"> Quarter of this year </w:t>
      </w:r>
      <w:r w:rsidR="00BD3664" w:rsidRPr="0044296B">
        <w:rPr>
          <w:rFonts w:ascii="Arial" w:hAnsi="Arial" w:cs="Arial"/>
          <w:color w:val="0000FF"/>
          <w:spacing w:val="-4"/>
          <w:sz w:val="20"/>
          <w:szCs w:val="20"/>
          <w:shd w:val="clear" w:color="auto" w:fill="FFFFFF"/>
        </w:rPr>
        <w:t xml:space="preserve">reached the positive growth with </w:t>
      </w:r>
      <w:r w:rsidR="00173F02" w:rsidRPr="0044296B">
        <w:rPr>
          <w:rFonts w:ascii="Arial" w:hAnsi="Arial" w:cs="Arial"/>
          <w:color w:val="0000FF"/>
          <w:spacing w:val="-4"/>
          <w:sz w:val="20"/>
          <w:szCs w:val="20"/>
          <w:shd w:val="clear" w:color="auto" w:fill="FFFFFF"/>
        </w:rPr>
        <w:t>0.40% after</w:t>
      </w:r>
      <w:r w:rsidRPr="0044296B">
        <w:rPr>
          <w:rFonts w:ascii="Arial" w:hAnsi="Arial" w:cs="Arial"/>
          <w:color w:val="0000FF"/>
          <w:spacing w:val="-4"/>
          <w:sz w:val="20"/>
          <w:szCs w:val="20"/>
          <w:shd w:val="clear" w:color="auto" w:fill="FFFFFF"/>
        </w:rPr>
        <w:t xml:space="preserve"> </w:t>
      </w:r>
      <w:r w:rsidR="00173F02" w:rsidRPr="0044296B">
        <w:rPr>
          <w:rFonts w:ascii="Arial" w:hAnsi="Arial" w:cs="Arial"/>
          <w:color w:val="0000FF"/>
          <w:spacing w:val="-4"/>
          <w:sz w:val="20"/>
          <w:szCs w:val="20"/>
          <w:shd w:val="clear" w:color="auto" w:fill="FFFFFF"/>
        </w:rPr>
        <w:t>two consecutive years of decline</w:t>
      </w:r>
      <w:r w:rsidR="00173F02" w:rsidRPr="0044296B">
        <w:rPr>
          <w:rStyle w:val="FootnoteReference"/>
          <w:rFonts w:ascii="Arial" w:hAnsi="Arial" w:cs="Arial"/>
          <w:color w:val="0000FF"/>
          <w:spacing w:val="-4"/>
          <w:sz w:val="20"/>
          <w:szCs w:val="20"/>
          <w:shd w:val="clear" w:color="auto" w:fill="FFFFFF"/>
          <w:lang w:val="de-DE"/>
        </w:rPr>
        <w:footnoteReference w:id="6"/>
      </w:r>
      <w:r w:rsidR="00173F02" w:rsidRPr="0044296B">
        <w:rPr>
          <w:rFonts w:ascii="Arial" w:hAnsi="Arial" w:cs="Arial"/>
          <w:color w:val="0000FF"/>
          <w:spacing w:val="-4"/>
          <w:sz w:val="20"/>
          <w:szCs w:val="20"/>
          <w:shd w:val="clear" w:color="auto" w:fill="FFFFFF"/>
        </w:rPr>
        <w:t xml:space="preserve">, contributed </w:t>
      </w:r>
      <w:r w:rsidRPr="0044296B">
        <w:rPr>
          <w:rFonts w:ascii="Arial" w:hAnsi="Arial" w:cs="Arial"/>
          <w:color w:val="0000FF"/>
          <w:spacing w:val="-4"/>
          <w:sz w:val="20"/>
          <w:szCs w:val="20"/>
          <w:shd w:val="clear" w:color="auto" w:fill="FFFFFF"/>
        </w:rPr>
        <w:t>0.</w:t>
      </w:r>
      <w:r w:rsidR="00173F02" w:rsidRPr="0044296B">
        <w:rPr>
          <w:rFonts w:ascii="Arial" w:hAnsi="Arial" w:cs="Arial"/>
          <w:color w:val="0000FF"/>
          <w:spacing w:val="-4"/>
          <w:sz w:val="20"/>
          <w:szCs w:val="20"/>
          <w:shd w:val="clear" w:color="auto" w:fill="FFFFFF"/>
        </w:rPr>
        <w:t>03</w:t>
      </w:r>
      <w:r w:rsidRPr="0044296B">
        <w:rPr>
          <w:rFonts w:ascii="Arial" w:hAnsi="Arial" w:cs="Arial"/>
          <w:color w:val="0000FF"/>
          <w:spacing w:val="-4"/>
          <w:sz w:val="20"/>
          <w:szCs w:val="20"/>
          <w:shd w:val="clear" w:color="auto" w:fill="FFFFFF"/>
        </w:rPr>
        <w:t xml:space="preserve"> percentage points</w:t>
      </w:r>
      <w:r w:rsidR="00173F02" w:rsidRPr="0044296B">
        <w:rPr>
          <w:rFonts w:ascii="Arial" w:hAnsi="Arial" w:cs="Arial"/>
          <w:color w:val="0000FF"/>
          <w:spacing w:val="-4"/>
          <w:sz w:val="20"/>
          <w:szCs w:val="20"/>
          <w:shd w:val="clear" w:color="auto" w:fill="FFFFFF"/>
        </w:rPr>
        <w:t xml:space="preserve"> due to the increase in coal, metal and gas production compared with </w:t>
      </w:r>
      <w:r w:rsidR="00173F02" w:rsidRPr="0044296B">
        <w:rPr>
          <w:rFonts w:ascii="Arial" w:hAnsi="Arial" w:cs="Arial"/>
          <w:color w:val="0000FF"/>
          <w:spacing w:val="-4"/>
          <w:sz w:val="20"/>
          <w:szCs w:val="20"/>
          <w:shd w:val="clear" w:color="auto" w:fill="FFFFFF"/>
        </w:rPr>
        <w:lastRenderedPageBreak/>
        <w:t xml:space="preserve">the similar period last year. </w:t>
      </w:r>
      <w:r w:rsidRPr="0044296B">
        <w:rPr>
          <w:rFonts w:ascii="Arial" w:hAnsi="Arial" w:cs="Arial"/>
          <w:color w:val="0000FF"/>
          <w:spacing w:val="-4"/>
          <w:sz w:val="20"/>
          <w:szCs w:val="20"/>
          <w:shd w:val="clear" w:color="auto" w:fill="FFFFFF"/>
        </w:rPr>
        <w:t xml:space="preserve">The construction </w:t>
      </w:r>
      <w:r w:rsidR="00173F02" w:rsidRPr="0044296B">
        <w:rPr>
          <w:rFonts w:ascii="Arial" w:hAnsi="Arial" w:cs="Arial"/>
          <w:color w:val="0000FF"/>
          <w:spacing w:val="-4"/>
          <w:sz w:val="20"/>
          <w:szCs w:val="20"/>
          <w:shd w:val="clear" w:color="auto" w:fill="FFFFFF"/>
        </w:rPr>
        <w:t xml:space="preserve">in the first three months of the year </w:t>
      </w:r>
      <w:r w:rsidR="000873E9" w:rsidRPr="0044296B">
        <w:rPr>
          <w:rFonts w:ascii="Arial" w:hAnsi="Arial" w:cs="Arial"/>
          <w:color w:val="0000FF"/>
          <w:spacing w:val="-4"/>
          <w:sz w:val="20"/>
          <w:szCs w:val="20"/>
          <w:shd w:val="clear" w:color="auto" w:fill="FFFFFF"/>
        </w:rPr>
        <w:t xml:space="preserve">went up by 7.46%, lower than the growth rate of 8.60% in the same period in 2016 and 7.60% in the identical period in 2017, contributed </w:t>
      </w:r>
      <w:r w:rsidRPr="0044296B">
        <w:rPr>
          <w:rFonts w:ascii="Arial" w:hAnsi="Arial" w:cs="Arial"/>
          <w:color w:val="0000FF"/>
          <w:spacing w:val="-4"/>
          <w:sz w:val="20"/>
          <w:szCs w:val="20"/>
          <w:shd w:val="clear" w:color="auto" w:fill="FFFFFF"/>
        </w:rPr>
        <w:t>0.</w:t>
      </w:r>
      <w:r w:rsidR="000873E9" w:rsidRPr="0044296B">
        <w:rPr>
          <w:rFonts w:ascii="Arial" w:hAnsi="Arial" w:cs="Arial"/>
          <w:color w:val="0000FF"/>
          <w:spacing w:val="-4"/>
          <w:sz w:val="20"/>
          <w:szCs w:val="20"/>
          <w:shd w:val="clear" w:color="auto" w:fill="FFFFFF"/>
        </w:rPr>
        <w:t>38</w:t>
      </w:r>
      <w:r w:rsidRPr="0044296B">
        <w:rPr>
          <w:rFonts w:ascii="Arial" w:hAnsi="Arial" w:cs="Arial"/>
          <w:color w:val="0000FF"/>
          <w:spacing w:val="-4"/>
          <w:sz w:val="20"/>
          <w:szCs w:val="20"/>
          <w:shd w:val="clear" w:color="auto" w:fill="FFFFFF"/>
        </w:rPr>
        <w:t xml:space="preserve"> percentage points to the general </w:t>
      </w:r>
      <w:r w:rsidR="000873E9" w:rsidRPr="0044296B">
        <w:rPr>
          <w:rFonts w:ascii="Arial" w:hAnsi="Arial" w:cs="Arial"/>
          <w:color w:val="0000FF"/>
          <w:spacing w:val="-4"/>
          <w:sz w:val="20"/>
          <w:szCs w:val="20"/>
          <w:shd w:val="clear" w:color="auto" w:fill="FFFFFF"/>
        </w:rPr>
        <w:t>increase</w:t>
      </w:r>
      <w:r w:rsidRPr="0044296B">
        <w:rPr>
          <w:rFonts w:ascii="Arial" w:hAnsi="Arial" w:cs="Arial"/>
          <w:color w:val="0000FF"/>
          <w:spacing w:val="-4"/>
          <w:sz w:val="20"/>
          <w:szCs w:val="20"/>
          <w:shd w:val="clear" w:color="auto" w:fill="FFFFFF"/>
        </w:rPr>
        <w:t>.</w:t>
      </w:r>
    </w:p>
    <w:p w:rsidR="000873E9" w:rsidRPr="0044296B" w:rsidRDefault="000873E9"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 xml:space="preserve">In the service sector, the contribution of a number of industries </w:t>
      </w:r>
      <w:r w:rsidR="004D4D2E" w:rsidRPr="0044296B">
        <w:rPr>
          <w:rFonts w:ascii="Arial" w:hAnsi="Arial" w:cs="Arial"/>
          <w:color w:val="0000FF"/>
          <w:sz w:val="20"/>
          <w:szCs w:val="20"/>
        </w:rPr>
        <w:t>with</w:t>
      </w:r>
      <w:r w:rsidRPr="0044296B">
        <w:rPr>
          <w:rFonts w:ascii="Arial" w:hAnsi="Arial" w:cs="Arial"/>
          <w:color w:val="0000FF"/>
          <w:sz w:val="20"/>
          <w:szCs w:val="20"/>
        </w:rPr>
        <w:t xml:space="preserve"> a large share </w:t>
      </w:r>
      <w:r w:rsidR="004D4D2E" w:rsidRPr="0044296B">
        <w:rPr>
          <w:rFonts w:ascii="Arial" w:hAnsi="Arial" w:cs="Arial"/>
          <w:color w:val="0000FF"/>
          <w:sz w:val="20"/>
          <w:szCs w:val="20"/>
        </w:rPr>
        <w:t xml:space="preserve">to </w:t>
      </w:r>
      <w:r w:rsidRPr="0044296B">
        <w:rPr>
          <w:rFonts w:ascii="Arial" w:hAnsi="Arial" w:cs="Arial"/>
          <w:color w:val="0000FF"/>
          <w:sz w:val="20"/>
          <w:szCs w:val="20"/>
        </w:rPr>
        <w:t xml:space="preserve">the overall growth rate as follows: Wholesale and retail sales increased by </w:t>
      </w:r>
      <w:r w:rsidR="004D4D2E" w:rsidRPr="0044296B">
        <w:rPr>
          <w:rFonts w:ascii="Arial" w:hAnsi="Arial" w:cs="Arial"/>
          <w:color w:val="0000FF"/>
          <w:sz w:val="20"/>
          <w:szCs w:val="20"/>
        </w:rPr>
        <w:t>7.45</w:t>
      </w:r>
      <w:r w:rsidRPr="0044296B">
        <w:rPr>
          <w:rFonts w:ascii="Arial" w:hAnsi="Arial" w:cs="Arial"/>
          <w:color w:val="0000FF"/>
          <w:sz w:val="20"/>
          <w:szCs w:val="20"/>
        </w:rPr>
        <w:t>% over</w:t>
      </w:r>
      <w:r w:rsidR="004D4D2E" w:rsidRPr="0044296B">
        <w:rPr>
          <w:rFonts w:ascii="Arial" w:hAnsi="Arial" w:cs="Arial"/>
          <w:color w:val="0000FF"/>
          <w:sz w:val="20"/>
          <w:szCs w:val="20"/>
        </w:rPr>
        <w:t xml:space="preserve"> the same period last</w:t>
      </w:r>
      <w:r w:rsidRPr="0044296B">
        <w:rPr>
          <w:rFonts w:ascii="Arial" w:hAnsi="Arial" w:cs="Arial"/>
          <w:color w:val="0000FF"/>
          <w:sz w:val="20"/>
          <w:szCs w:val="20"/>
        </w:rPr>
        <w:t xml:space="preserve"> year, this was the industry with the highest contri</w:t>
      </w:r>
      <w:r w:rsidR="004D4D2E" w:rsidRPr="0044296B">
        <w:rPr>
          <w:rFonts w:ascii="Arial" w:hAnsi="Arial" w:cs="Arial"/>
          <w:color w:val="0000FF"/>
          <w:sz w:val="20"/>
          <w:szCs w:val="20"/>
        </w:rPr>
        <w:t>bution to the general increase with 0.79 percentage points</w:t>
      </w:r>
      <w:r w:rsidRPr="0044296B">
        <w:rPr>
          <w:rFonts w:ascii="Arial" w:hAnsi="Arial" w:cs="Arial"/>
          <w:color w:val="0000FF"/>
          <w:sz w:val="20"/>
          <w:szCs w:val="20"/>
        </w:rPr>
        <w:t xml:space="preserve">; Accommodation and catering services had the fairly high growth rate of </w:t>
      </w:r>
      <w:r w:rsidR="004D4D2E" w:rsidRPr="0044296B">
        <w:rPr>
          <w:rFonts w:ascii="Arial" w:hAnsi="Arial" w:cs="Arial"/>
          <w:color w:val="0000FF"/>
          <w:sz w:val="20"/>
          <w:szCs w:val="20"/>
        </w:rPr>
        <w:t>7.60</w:t>
      </w:r>
      <w:r w:rsidRPr="0044296B">
        <w:rPr>
          <w:rFonts w:ascii="Arial" w:hAnsi="Arial" w:cs="Arial"/>
          <w:color w:val="0000FF"/>
          <w:sz w:val="20"/>
          <w:szCs w:val="20"/>
        </w:rPr>
        <w:t xml:space="preserve">% compared </w:t>
      </w:r>
      <w:r w:rsidR="004D4D2E" w:rsidRPr="0044296B">
        <w:rPr>
          <w:rFonts w:ascii="Arial" w:hAnsi="Arial" w:cs="Arial"/>
          <w:color w:val="0000FF"/>
          <w:sz w:val="20"/>
          <w:szCs w:val="20"/>
        </w:rPr>
        <w:t>with</w:t>
      </w:r>
      <w:r w:rsidRPr="0044296B">
        <w:rPr>
          <w:rFonts w:ascii="Arial" w:hAnsi="Arial" w:cs="Arial"/>
          <w:color w:val="0000FF"/>
          <w:sz w:val="20"/>
          <w:szCs w:val="20"/>
        </w:rPr>
        <w:t xml:space="preserve"> </w:t>
      </w:r>
      <w:r w:rsidR="004D4D2E" w:rsidRPr="0044296B">
        <w:rPr>
          <w:rFonts w:ascii="Arial" w:hAnsi="Arial" w:cs="Arial"/>
          <w:color w:val="0000FF"/>
          <w:sz w:val="20"/>
          <w:szCs w:val="20"/>
        </w:rPr>
        <w:t>the</w:t>
      </w:r>
      <w:r w:rsidRPr="0044296B">
        <w:rPr>
          <w:rFonts w:ascii="Arial" w:hAnsi="Arial" w:cs="Arial"/>
          <w:color w:val="0000FF"/>
          <w:sz w:val="20"/>
          <w:szCs w:val="20"/>
        </w:rPr>
        <w:t xml:space="preserve"> increase rate of 6.</w:t>
      </w:r>
      <w:r w:rsidR="004D4D2E" w:rsidRPr="0044296B">
        <w:rPr>
          <w:rFonts w:ascii="Arial" w:hAnsi="Arial" w:cs="Arial"/>
          <w:color w:val="0000FF"/>
          <w:sz w:val="20"/>
          <w:szCs w:val="20"/>
        </w:rPr>
        <w:t>03</w:t>
      </w:r>
      <w:r w:rsidRPr="0044296B">
        <w:rPr>
          <w:rFonts w:ascii="Arial" w:hAnsi="Arial" w:cs="Arial"/>
          <w:color w:val="0000FF"/>
          <w:sz w:val="20"/>
          <w:szCs w:val="20"/>
        </w:rPr>
        <w:t>%</w:t>
      </w:r>
      <w:r w:rsidR="004D4D2E" w:rsidRPr="0044296B">
        <w:rPr>
          <w:rFonts w:ascii="Arial" w:hAnsi="Arial" w:cs="Arial"/>
          <w:color w:val="0000FF"/>
          <w:sz w:val="20"/>
          <w:szCs w:val="20"/>
        </w:rPr>
        <w:t xml:space="preserve"> in the </w:t>
      </w:r>
      <w:r w:rsidR="007628F8" w:rsidRPr="0044296B">
        <w:rPr>
          <w:rFonts w:ascii="Arial" w:hAnsi="Arial" w:cs="Arial"/>
          <w:color w:val="0000FF"/>
          <w:sz w:val="20"/>
          <w:szCs w:val="20"/>
        </w:rPr>
        <w:t>first</w:t>
      </w:r>
      <w:r w:rsidR="004D4D2E" w:rsidRPr="0044296B">
        <w:rPr>
          <w:rFonts w:ascii="Arial" w:hAnsi="Arial" w:cs="Arial"/>
          <w:color w:val="0000FF"/>
          <w:sz w:val="20"/>
          <w:szCs w:val="20"/>
        </w:rPr>
        <w:t xml:space="preserve"> Quarter of 2017</w:t>
      </w:r>
      <w:r w:rsidRPr="0044296B">
        <w:rPr>
          <w:rFonts w:ascii="Arial" w:hAnsi="Arial" w:cs="Arial"/>
          <w:color w:val="0000FF"/>
          <w:sz w:val="20"/>
          <w:szCs w:val="20"/>
        </w:rPr>
        <w:t>, contribut</w:t>
      </w:r>
      <w:r w:rsidR="004D4D2E" w:rsidRPr="0044296B">
        <w:rPr>
          <w:rFonts w:ascii="Arial" w:hAnsi="Arial" w:cs="Arial"/>
          <w:color w:val="0000FF"/>
          <w:sz w:val="20"/>
          <w:szCs w:val="20"/>
        </w:rPr>
        <w:t>ed</w:t>
      </w:r>
      <w:r w:rsidRPr="0044296B">
        <w:rPr>
          <w:rFonts w:ascii="Arial" w:hAnsi="Arial" w:cs="Arial"/>
          <w:color w:val="0000FF"/>
          <w:sz w:val="20"/>
          <w:szCs w:val="20"/>
        </w:rPr>
        <w:t xml:space="preserve"> 0.3</w:t>
      </w:r>
      <w:r w:rsidR="004D4D2E" w:rsidRPr="0044296B">
        <w:rPr>
          <w:rFonts w:ascii="Arial" w:hAnsi="Arial" w:cs="Arial"/>
          <w:color w:val="0000FF"/>
          <w:sz w:val="20"/>
          <w:szCs w:val="20"/>
        </w:rPr>
        <w:t>2</w:t>
      </w:r>
      <w:r w:rsidRPr="0044296B">
        <w:rPr>
          <w:rFonts w:ascii="Arial" w:hAnsi="Arial" w:cs="Arial"/>
          <w:color w:val="0000FF"/>
          <w:sz w:val="20"/>
          <w:szCs w:val="20"/>
        </w:rPr>
        <w:t xml:space="preserve"> percentage points; Financial, banking and insurance activities rose by </w:t>
      </w:r>
      <w:r w:rsidR="004D4D2E" w:rsidRPr="0044296B">
        <w:rPr>
          <w:rFonts w:ascii="Arial" w:hAnsi="Arial" w:cs="Arial"/>
          <w:color w:val="0000FF"/>
          <w:sz w:val="20"/>
          <w:szCs w:val="20"/>
        </w:rPr>
        <w:t>7.72</w:t>
      </w:r>
      <w:r w:rsidRPr="0044296B">
        <w:rPr>
          <w:rFonts w:ascii="Arial" w:hAnsi="Arial" w:cs="Arial"/>
          <w:color w:val="0000FF"/>
          <w:sz w:val="20"/>
          <w:szCs w:val="20"/>
        </w:rPr>
        <w:t>%</w:t>
      </w:r>
      <w:r w:rsidR="004D4D2E" w:rsidRPr="0044296B">
        <w:rPr>
          <w:rFonts w:ascii="Arial" w:hAnsi="Arial" w:cs="Arial"/>
          <w:color w:val="0000FF"/>
          <w:sz w:val="20"/>
          <w:szCs w:val="20"/>
        </w:rPr>
        <w:t xml:space="preserve">, </w:t>
      </w:r>
      <w:r w:rsidRPr="0044296B">
        <w:rPr>
          <w:rFonts w:ascii="Arial" w:hAnsi="Arial" w:cs="Arial"/>
          <w:color w:val="0000FF"/>
          <w:sz w:val="20"/>
          <w:szCs w:val="20"/>
        </w:rPr>
        <w:t>contribut</w:t>
      </w:r>
      <w:r w:rsidR="004D4D2E" w:rsidRPr="0044296B">
        <w:rPr>
          <w:rFonts w:ascii="Arial" w:hAnsi="Arial" w:cs="Arial"/>
          <w:color w:val="0000FF"/>
          <w:sz w:val="20"/>
          <w:szCs w:val="20"/>
        </w:rPr>
        <w:t>ed</w:t>
      </w:r>
      <w:r w:rsidRPr="0044296B">
        <w:rPr>
          <w:rFonts w:ascii="Arial" w:hAnsi="Arial" w:cs="Arial"/>
          <w:color w:val="0000FF"/>
          <w:sz w:val="20"/>
          <w:szCs w:val="20"/>
        </w:rPr>
        <w:t xml:space="preserve"> 0.</w:t>
      </w:r>
      <w:r w:rsidR="004D4D2E" w:rsidRPr="0044296B">
        <w:rPr>
          <w:rFonts w:ascii="Arial" w:hAnsi="Arial" w:cs="Arial"/>
          <w:color w:val="0000FF"/>
          <w:sz w:val="20"/>
          <w:szCs w:val="20"/>
        </w:rPr>
        <w:t>31</w:t>
      </w:r>
      <w:r w:rsidRPr="0044296B">
        <w:rPr>
          <w:rFonts w:ascii="Arial" w:hAnsi="Arial" w:cs="Arial"/>
          <w:color w:val="0000FF"/>
          <w:sz w:val="20"/>
          <w:szCs w:val="20"/>
        </w:rPr>
        <w:t xml:space="preserve"> percentage points; Real estate business climbed by </w:t>
      </w:r>
      <w:r w:rsidR="004D4D2E" w:rsidRPr="0044296B">
        <w:rPr>
          <w:rFonts w:ascii="Arial" w:hAnsi="Arial" w:cs="Arial"/>
          <w:color w:val="0000FF"/>
          <w:sz w:val="20"/>
          <w:szCs w:val="20"/>
        </w:rPr>
        <w:t>3.56</w:t>
      </w:r>
      <w:r w:rsidRPr="0044296B">
        <w:rPr>
          <w:rFonts w:ascii="Arial" w:hAnsi="Arial" w:cs="Arial"/>
          <w:color w:val="0000FF"/>
          <w:sz w:val="20"/>
          <w:szCs w:val="20"/>
        </w:rPr>
        <w:t>%</w:t>
      </w:r>
      <w:r w:rsidR="004D4D2E" w:rsidRPr="0044296B">
        <w:rPr>
          <w:rFonts w:ascii="Arial" w:hAnsi="Arial" w:cs="Arial"/>
          <w:color w:val="0000FF"/>
          <w:sz w:val="20"/>
          <w:szCs w:val="20"/>
        </w:rPr>
        <w:t xml:space="preserve">, </w:t>
      </w:r>
      <w:r w:rsidRPr="0044296B">
        <w:rPr>
          <w:rFonts w:ascii="Arial" w:hAnsi="Arial" w:cs="Arial"/>
          <w:color w:val="0000FF"/>
          <w:sz w:val="20"/>
          <w:szCs w:val="20"/>
        </w:rPr>
        <w:t>contribut</w:t>
      </w:r>
      <w:r w:rsidR="004D4D2E" w:rsidRPr="0044296B">
        <w:rPr>
          <w:rFonts w:ascii="Arial" w:hAnsi="Arial" w:cs="Arial"/>
          <w:color w:val="0000FF"/>
          <w:sz w:val="20"/>
          <w:szCs w:val="20"/>
        </w:rPr>
        <w:t>ed</w:t>
      </w:r>
      <w:r w:rsidRPr="0044296B">
        <w:rPr>
          <w:rFonts w:ascii="Arial" w:hAnsi="Arial" w:cs="Arial"/>
          <w:color w:val="0000FF"/>
          <w:sz w:val="20"/>
          <w:szCs w:val="20"/>
        </w:rPr>
        <w:t xml:space="preserve"> 0.2</w:t>
      </w:r>
      <w:r w:rsidR="004D4D2E" w:rsidRPr="0044296B">
        <w:rPr>
          <w:rFonts w:ascii="Arial" w:hAnsi="Arial" w:cs="Arial"/>
          <w:color w:val="0000FF"/>
          <w:sz w:val="20"/>
          <w:szCs w:val="20"/>
        </w:rPr>
        <w:t>2</w:t>
      </w:r>
      <w:r w:rsidRPr="0044296B">
        <w:rPr>
          <w:rFonts w:ascii="Arial" w:hAnsi="Arial" w:cs="Arial"/>
          <w:color w:val="0000FF"/>
          <w:sz w:val="20"/>
          <w:szCs w:val="20"/>
        </w:rPr>
        <w:t xml:space="preserve"> percentage points.</w:t>
      </w:r>
    </w:p>
    <w:p w:rsidR="008A4E8B" w:rsidRPr="0044296B" w:rsidRDefault="004D4D2E" w:rsidP="00FA4812">
      <w:pPr>
        <w:tabs>
          <w:tab w:val="left" w:pos="720"/>
        </w:tabs>
        <w:spacing w:before="120" w:after="120" w:line="420" w:lineRule="auto"/>
        <w:jc w:val="both"/>
        <w:rPr>
          <w:rFonts w:ascii="Arial" w:hAnsi="Arial" w:cs="Arial"/>
          <w:color w:val="0000FF"/>
          <w:sz w:val="20"/>
          <w:szCs w:val="20"/>
          <w:lang w:val="de-DE"/>
        </w:rPr>
      </w:pPr>
      <w:r w:rsidRPr="0044296B">
        <w:rPr>
          <w:rFonts w:ascii="Arial" w:hAnsi="Arial" w:cs="Arial"/>
          <w:color w:val="0000FF"/>
          <w:spacing w:val="-4"/>
          <w:sz w:val="20"/>
          <w:szCs w:val="20"/>
          <w:lang w:val="de-DE"/>
        </w:rPr>
        <w:t xml:space="preserve">About economic structure in the </w:t>
      </w:r>
      <w:r w:rsidR="007628F8" w:rsidRPr="0044296B">
        <w:rPr>
          <w:rFonts w:ascii="Arial" w:hAnsi="Arial" w:cs="Arial"/>
          <w:color w:val="0000FF"/>
          <w:spacing w:val="-4"/>
          <w:sz w:val="20"/>
          <w:szCs w:val="20"/>
          <w:lang w:val="de-DE"/>
        </w:rPr>
        <w:t>first</w:t>
      </w:r>
      <w:r w:rsidRPr="0044296B">
        <w:rPr>
          <w:rFonts w:ascii="Arial" w:hAnsi="Arial" w:cs="Arial"/>
          <w:color w:val="0000FF"/>
          <w:spacing w:val="-4"/>
          <w:sz w:val="20"/>
          <w:szCs w:val="20"/>
          <w:lang w:val="de-DE"/>
        </w:rPr>
        <w:t xml:space="preserve"> Quarter of this year, the sector of agriculture, forestry and fishery made up </w:t>
      </w:r>
      <w:r w:rsidR="008A4E8B" w:rsidRPr="0044296B">
        <w:rPr>
          <w:rFonts w:ascii="Arial" w:hAnsi="Arial" w:cs="Arial"/>
          <w:color w:val="0000FF"/>
          <w:spacing w:val="-4"/>
          <w:sz w:val="20"/>
          <w:szCs w:val="20"/>
          <w:lang w:val="de-DE"/>
        </w:rPr>
        <w:t>10.34</w:t>
      </w:r>
      <w:r w:rsidRPr="0044296B">
        <w:rPr>
          <w:rFonts w:ascii="Arial" w:hAnsi="Arial" w:cs="Arial"/>
          <w:color w:val="0000FF"/>
          <w:spacing w:val="-4"/>
          <w:sz w:val="20"/>
          <w:szCs w:val="20"/>
          <w:lang w:val="de-DE"/>
        </w:rPr>
        <w:t xml:space="preserve">%; the sector of industry and construction accounted for </w:t>
      </w:r>
      <w:r w:rsidR="008A4E8B" w:rsidRPr="0044296B">
        <w:rPr>
          <w:rFonts w:ascii="Arial" w:hAnsi="Arial" w:cs="Arial"/>
          <w:color w:val="0000FF"/>
          <w:spacing w:val="-4"/>
          <w:sz w:val="20"/>
          <w:szCs w:val="20"/>
          <w:lang w:val="de-DE"/>
        </w:rPr>
        <w:t>35.26</w:t>
      </w:r>
      <w:r w:rsidRPr="0044296B">
        <w:rPr>
          <w:rFonts w:ascii="Arial" w:hAnsi="Arial" w:cs="Arial"/>
          <w:color w:val="0000FF"/>
          <w:spacing w:val="-4"/>
          <w:sz w:val="20"/>
          <w:szCs w:val="20"/>
          <w:lang w:val="de-DE"/>
        </w:rPr>
        <w:t xml:space="preserve">%; the service sector represented </w:t>
      </w:r>
      <w:r w:rsidR="008A4E8B" w:rsidRPr="0044296B">
        <w:rPr>
          <w:rFonts w:ascii="Arial" w:hAnsi="Arial" w:cs="Arial"/>
          <w:color w:val="0000FF"/>
          <w:spacing w:val="-4"/>
          <w:sz w:val="20"/>
          <w:szCs w:val="20"/>
          <w:lang w:val="de-DE"/>
        </w:rPr>
        <w:t>43.77</w:t>
      </w:r>
      <w:r w:rsidRPr="0044296B">
        <w:rPr>
          <w:rFonts w:ascii="Arial" w:hAnsi="Arial" w:cs="Arial"/>
          <w:color w:val="0000FF"/>
          <w:spacing w:val="-4"/>
          <w:sz w:val="20"/>
          <w:szCs w:val="20"/>
          <w:lang w:val="de-DE"/>
        </w:rPr>
        <w:t xml:space="preserve">%; </w:t>
      </w:r>
      <w:r w:rsidRPr="0044296B">
        <w:rPr>
          <w:rFonts w:ascii="Arial" w:hAnsi="Arial" w:cs="Arial"/>
          <w:color w:val="0000FF"/>
          <w:spacing w:val="-6"/>
          <w:sz w:val="20"/>
          <w:szCs w:val="20"/>
          <w:shd w:val="clear" w:color="auto" w:fill="FFFFFF"/>
        </w:rPr>
        <w:t>the</w:t>
      </w:r>
      <w:r w:rsidRPr="0044296B">
        <w:rPr>
          <w:rFonts w:ascii="Arial" w:hAnsi="Arial" w:cs="Arial"/>
          <w:color w:val="0000FF"/>
          <w:sz w:val="20"/>
          <w:szCs w:val="20"/>
          <w:shd w:val="clear" w:color="auto" w:fill="FFFFFF"/>
        </w:rPr>
        <w:t xml:space="preserve"> taxes less subsidies on production accounted for </w:t>
      </w:r>
      <w:r w:rsidR="008A4E8B" w:rsidRPr="0044296B">
        <w:rPr>
          <w:rFonts w:ascii="Arial" w:hAnsi="Arial" w:cs="Arial"/>
          <w:color w:val="0000FF"/>
          <w:sz w:val="20"/>
          <w:szCs w:val="20"/>
          <w:shd w:val="clear" w:color="auto" w:fill="FFFFFF"/>
        </w:rPr>
        <w:t>10.63% (the corresponding</w:t>
      </w:r>
      <w:r w:rsidRPr="0044296B">
        <w:rPr>
          <w:rFonts w:ascii="Arial" w:hAnsi="Arial" w:cs="Arial"/>
          <w:color w:val="0000FF"/>
          <w:sz w:val="20"/>
          <w:szCs w:val="20"/>
          <w:shd w:val="clear" w:color="auto" w:fill="FFFFFF"/>
        </w:rPr>
        <w:t xml:space="preserve"> structure </w:t>
      </w:r>
      <w:r w:rsidR="008A4E8B" w:rsidRPr="0044296B">
        <w:rPr>
          <w:rFonts w:ascii="Arial" w:hAnsi="Arial" w:cs="Arial"/>
          <w:color w:val="0000FF"/>
          <w:sz w:val="20"/>
          <w:szCs w:val="20"/>
          <w:shd w:val="clear" w:color="auto" w:fill="FFFFFF"/>
        </w:rPr>
        <w:t xml:space="preserve">of the same period in 2017 </w:t>
      </w:r>
      <w:r w:rsidRPr="0044296B">
        <w:rPr>
          <w:rFonts w:ascii="Arial" w:hAnsi="Arial" w:cs="Arial"/>
          <w:color w:val="0000FF"/>
          <w:sz w:val="20"/>
          <w:szCs w:val="20"/>
          <w:shd w:val="clear" w:color="auto" w:fill="FFFFFF"/>
        </w:rPr>
        <w:t xml:space="preserve">was </w:t>
      </w:r>
      <w:r w:rsidR="008A4E8B" w:rsidRPr="0044296B">
        <w:rPr>
          <w:rFonts w:ascii="Arial" w:hAnsi="Arial" w:cs="Arial"/>
          <w:color w:val="0000FF"/>
          <w:sz w:val="20"/>
          <w:szCs w:val="20"/>
          <w:shd w:val="clear" w:color="auto" w:fill="FFFFFF"/>
        </w:rPr>
        <w:t>11.19</w:t>
      </w:r>
      <w:r w:rsidRPr="0044296B">
        <w:rPr>
          <w:rFonts w:ascii="Arial" w:hAnsi="Arial" w:cs="Arial"/>
          <w:color w:val="0000FF"/>
          <w:sz w:val="20"/>
          <w:szCs w:val="20"/>
          <w:shd w:val="clear" w:color="auto" w:fill="FFFFFF"/>
        </w:rPr>
        <w:t xml:space="preserve">%; </w:t>
      </w:r>
      <w:r w:rsidR="008A4E8B" w:rsidRPr="0044296B">
        <w:rPr>
          <w:rFonts w:ascii="Arial" w:hAnsi="Arial" w:cs="Arial"/>
          <w:color w:val="0000FF"/>
          <w:sz w:val="20"/>
          <w:szCs w:val="20"/>
          <w:shd w:val="clear" w:color="auto" w:fill="FFFFFF"/>
        </w:rPr>
        <w:t>34.14</w:t>
      </w:r>
      <w:r w:rsidRPr="0044296B">
        <w:rPr>
          <w:rFonts w:ascii="Arial" w:hAnsi="Arial" w:cs="Arial"/>
          <w:color w:val="0000FF"/>
          <w:sz w:val="20"/>
          <w:szCs w:val="20"/>
          <w:shd w:val="clear" w:color="auto" w:fill="FFFFFF"/>
        </w:rPr>
        <w:t xml:space="preserve">%; </w:t>
      </w:r>
      <w:r w:rsidR="008A4E8B" w:rsidRPr="0044296B">
        <w:rPr>
          <w:rFonts w:ascii="Arial" w:hAnsi="Arial" w:cs="Arial"/>
          <w:color w:val="0000FF"/>
          <w:sz w:val="20"/>
          <w:szCs w:val="20"/>
          <w:shd w:val="clear" w:color="auto" w:fill="FFFFFF"/>
        </w:rPr>
        <w:t>43.92</w:t>
      </w:r>
      <w:r w:rsidRPr="0044296B">
        <w:rPr>
          <w:rFonts w:ascii="Arial" w:hAnsi="Arial" w:cs="Arial"/>
          <w:color w:val="0000FF"/>
          <w:sz w:val="20"/>
          <w:szCs w:val="20"/>
          <w:shd w:val="clear" w:color="auto" w:fill="FFFFFF"/>
        </w:rPr>
        <w:t>%; and 10.</w:t>
      </w:r>
      <w:r w:rsidR="008A4E8B" w:rsidRPr="0044296B">
        <w:rPr>
          <w:rFonts w:ascii="Arial" w:hAnsi="Arial" w:cs="Arial"/>
          <w:color w:val="0000FF"/>
          <w:sz w:val="20"/>
          <w:szCs w:val="20"/>
          <w:shd w:val="clear" w:color="auto" w:fill="FFFFFF"/>
        </w:rPr>
        <w:t>75%</w:t>
      </w:r>
      <w:r w:rsidRPr="0044296B">
        <w:rPr>
          <w:rFonts w:ascii="Arial" w:hAnsi="Arial" w:cs="Arial"/>
          <w:color w:val="0000FF"/>
          <w:sz w:val="20"/>
          <w:szCs w:val="20"/>
          <w:shd w:val="clear" w:color="auto" w:fill="FFFFFF"/>
        </w:rPr>
        <w:t>)</w:t>
      </w:r>
      <w:r w:rsidRPr="0044296B">
        <w:rPr>
          <w:rFonts w:ascii="Arial" w:hAnsi="Arial" w:cs="Arial"/>
          <w:color w:val="0000FF"/>
          <w:spacing w:val="-6"/>
          <w:sz w:val="20"/>
          <w:szCs w:val="20"/>
          <w:shd w:val="clear" w:color="auto" w:fill="FFFFFF"/>
        </w:rPr>
        <w:t>.</w:t>
      </w:r>
    </w:p>
    <w:p w:rsidR="008A4E8B" w:rsidRPr="0044296B" w:rsidRDefault="008A4E8B"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pacing w:val="-4"/>
          <w:sz w:val="20"/>
          <w:szCs w:val="20"/>
          <w:lang w:val="de-DE"/>
        </w:rPr>
        <w:t xml:space="preserve">In terms of GDP use in the </w:t>
      </w:r>
      <w:r w:rsidR="007628F8" w:rsidRPr="0044296B">
        <w:rPr>
          <w:rFonts w:ascii="Arial" w:hAnsi="Arial" w:cs="Arial"/>
          <w:color w:val="0000FF"/>
          <w:spacing w:val="-4"/>
          <w:sz w:val="20"/>
          <w:szCs w:val="20"/>
          <w:lang w:val="de-DE"/>
        </w:rPr>
        <w:t>first</w:t>
      </w:r>
      <w:r w:rsidRPr="0044296B">
        <w:rPr>
          <w:rFonts w:ascii="Arial" w:hAnsi="Arial" w:cs="Arial"/>
          <w:color w:val="0000FF"/>
          <w:spacing w:val="-4"/>
          <w:sz w:val="20"/>
          <w:szCs w:val="20"/>
          <w:lang w:val="de-DE"/>
        </w:rPr>
        <w:t xml:space="preserve"> Quarter, </w:t>
      </w:r>
      <w:r w:rsidRPr="0044296B">
        <w:rPr>
          <w:rFonts w:ascii="Arial" w:hAnsi="Arial" w:cs="Arial"/>
          <w:color w:val="0000FF"/>
          <w:spacing w:val="-6"/>
          <w:sz w:val="20"/>
          <w:szCs w:val="20"/>
          <w:shd w:val="clear" w:color="auto" w:fill="FFFFFF"/>
        </w:rPr>
        <w:t xml:space="preserve">final consumption rose by 7.13% from the similar period in 2017, contributed 5.04 percentage points to the general growth (of which final consumption of households increased by 7.15%, contributed 4.65 percentage points); </w:t>
      </w:r>
      <w:r w:rsidRPr="0044296B">
        <w:rPr>
          <w:rFonts w:ascii="Arial" w:hAnsi="Arial" w:cs="Arial"/>
          <w:color w:val="0000FF"/>
          <w:spacing w:val="4"/>
          <w:sz w:val="20"/>
          <w:szCs w:val="20"/>
          <w:shd w:val="clear" w:color="auto" w:fill="FFFFFF"/>
        </w:rPr>
        <w:t xml:space="preserve">accumulated assets grew by 6.46%, contributed 1.15 </w:t>
      </w:r>
      <w:r w:rsidRPr="0044296B">
        <w:rPr>
          <w:rFonts w:ascii="Arial" w:hAnsi="Arial" w:cs="Arial"/>
          <w:color w:val="0000FF"/>
          <w:spacing w:val="-6"/>
          <w:sz w:val="20"/>
          <w:szCs w:val="20"/>
          <w:shd w:val="clear" w:color="auto" w:fill="FFFFFF"/>
        </w:rPr>
        <w:t>percentage points</w:t>
      </w:r>
      <w:r w:rsidRPr="0044296B">
        <w:rPr>
          <w:rFonts w:ascii="Arial" w:hAnsi="Arial" w:cs="Arial"/>
          <w:color w:val="0000FF"/>
          <w:spacing w:val="4"/>
          <w:sz w:val="20"/>
          <w:szCs w:val="20"/>
          <w:shd w:val="clear" w:color="auto" w:fill="FFFFFF"/>
        </w:rPr>
        <w:t xml:space="preserve">; trade balance of goods and services at trade surplus </w:t>
      </w:r>
      <w:r w:rsidR="0044296B" w:rsidRPr="0044296B">
        <w:rPr>
          <w:rFonts w:ascii="Arial" w:hAnsi="Arial" w:cs="Arial"/>
          <w:color w:val="0000FF"/>
          <w:spacing w:val="4"/>
          <w:sz w:val="20"/>
          <w:szCs w:val="20"/>
          <w:shd w:val="clear" w:color="auto" w:fill="FFFFFF"/>
        </w:rPr>
        <w:t>increased</w:t>
      </w:r>
      <w:r w:rsidRPr="0044296B">
        <w:rPr>
          <w:rFonts w:ascii="Arial" w:hAnsi="Arial" w:cs="Arial"/>
          <w:color w:val="0000FF"/>
          <w:spacing w:val="4"/>
          <w:sz w:val="20"/>
          <w:szCs w:val="20"/>
          <w:shd w:val="clear" w:color="auto" w:fill="FFFFFF"/>
        </w:rPr>
        <w:t xml:space="preserve"> 1.19 percentage points of the general growth rate.</w:t>
      </w:r>
    </w:p>
    <w:p w:rsidR="007F756D" w:rsidRPr="0044296B" w:rsidRDefault="007F756D" w:rsidP="00FA4812">
      <w:pPr>
        <w:spacing w:before="120" w:after="120" w:line="420" w:lineRule="auto"/>
        <w:jc w:val="both"/>
        <w:rPr>
          <w:rFonts w:ascii="Arial" w:hAnsi="Arial" w:cs="Arial"/>
          <w:b/>
          <w:color w:val="0000FF"/>
          <w:sz w:val="20"/>
          <w:szCs w:val="20"/>
          <w:lang w:val="fr-FR"/>
        </w:rPr>
      </w:pPr>
      <w:r w:rsidRPr="0044296B">
        <w:rPr>
          <w:rFonts w:ascii="Arial" w:hAnsi="Arial" w:cs="Arial"/>
          <w:b/>
          <w:color w:val="0000FF"/>
          <w:sz w:val="20"/>
          <w:szCs w:val="20"/>
          <w:lang w:val="fr-FR"/>
        </w:rPr>
        <w:t xml:space="preserve">2. </w:t>
      </w:r>
      <w:r w:rsidR="00A9360A" w:rsidRPr="0044296B">
        <w:rPr>
          <w:rFonts w:ascii="Arial" w:hAnsi="Arial" w:cs="Arial"/>
          <w:b/>
          <w:bCs/>
          <w:color w:val="0000FF"/>
          <w:sz w:val="20"/>
          <w:szCs w:val="20"/>
          <w:lang w:val="de-DE"/>
        </w:rPr>
        <w:t>P</w:t>
      </w:r>
      <w:r w:rsidR="00A9360A" w:rsidRPr="0044296B">
        <w:rPr>
          <w:rFonts w:ascii="Arial" w:hAnsi="Arial" w:cs="Arial"/>
          <w:b/>
          <w:bCs/>
          <w:iCs/>
          <w:color w:val="0000FF"/>
          <w:sz w:val="20"/>
          <w:szCs w:val="20"/>
          <w:shd w:val="clear" w:color="auto" w:fill="FFFFFF"/>
        </w:rPr>
        <w:t>roduction of agriculture, forestry and fishery</w:t>
      </w:r>
    </w:p>
    <w:p w:rsidR="002C6256" w:rsidRPr="0044296B" w:rsidRDefault="002C6256" w:rsidP="00FA4812">
      <w:pPr>
        <w:tabs>
          <w:tab w:val="left" w:pos="851"/>
        </w:tabs>
        <w:spacing w:before="120" w:after="120" w:line="420" w:lineRule="auto"/>
        <w:jc w:val="both"/>
        <w:rPr>
          <w:rFonts w:ascii="Arial" w:hAnsi="Arial" w:cs="Arial"/>
          <w:b/>
          <w:i/>
          <w:color w:val="0000FF"/>
          <w:sz w:val="20"/>
          <w:szCs w:val="20"/>
        </w:rPr>
      </w:pPr>
      <w:r w:rsidRPr="0044296B">
        <w:rPr>
          <w:rFonts w:ascii="Arial" w:hAnsi="Arial" w:cs="Arial"/>
          <w:b/>
          <w:i/>
          <w:color w:val="0000FF"/>
          <w:sz w:val="20"/>
          <w:szCs w:val="20"/>
        </w:rPr>
        <w:t xml:space="preserve">a. </w:t>
      </w:r>
      <w:r w:rsidR="00A9360A" w:rsidRPr="0044296B">
        <w:rPr>
          <w:rFonts w:ascii="Arial" w:hAnsi="Arial" w:cs="Arial"/>
          <w:b/>
          <w:i/>
          <w:color w:val="0000FF"/>
          <w:sz w:val="20"/>
          <w:szCs w:val="20"/>
        </w:rPr>
        <w:t>Agriculture</w:t>
      </w:r>
    </w:p>
    <w:p w:rsidR="002C483C" w:rsidRPr="0044296B" w:rsidRDefault="00A9360A" w:rsidP="00FA4812">
      <w:pPr>
        <w:spacing w:before="120" w:after="120" w:line="420" w:lineRule="auto"/>
        <w:ind w:right="111"/>
        <w:jc w:val="both"/>
        <w:rPr>
          <w:rFonts w:ascii="Arial" w:hAnsi="Arial" w:cs="Arial"/>
          <w:color w:val="0000FF"/>
          <w:sz w:val="20"/>
          <w:szCs w:val="20"/>
        </w:rPr>
      </w:pPr>
      <w:r w:rsidRPr="0044296B">
        <w:rPr>
          <w:rFonts w:ascii="Arial" w:hAnsi="Arial" w:cs="Arial"/>
          <w:color w:val="0000FF"/>
          <w:sz w:val="20"/>
          <w:szCs w:val="20"/>
        </w:rPr>
        <w:t xml:space="preserve">Up to the middle of March, the country cultivated 3,063.2 thousand ha of winter-spring rice, equaling 99.4% of the same period last year. Northern provinces cultivated 1,091.2 thousand ha, equaling 97.9%; Southern provinces cultivated 1,972.0 thousand ha, equaling 100.2%, of which the Mekong Delta cultivated 1,573.7 thousand ha, a decrease of 0.4% from the same period last year. </w:t>
      </w:r>
      <w:r w:rsidR="00251CD0" w:rsidRPr="0044296B">
        <w:rPr>
          <w:rFonts w:ascii="Arial" w:hAnsi="Arial" w:cs="Arial"/>
          <w:color w:val="0000FF"/>
          <w:sz w:val="20"/>
          <w:szCs w:val="20"/>
        </w:rPr>
        <w:t xml:space="preserve">So far, the Mekong Delta had 681.6 thousand ha of winter-spring rice for harvest, accounting for 43.3% of the </w:t>
      </w:r>
      <w:r w:rsidR="006A5E63" w:rsidRPr="0044296B">
        <w:rPr>
          <w:rFonts w:ascii="Arial" w:hAnsi="Arial" w:cs="Arial"/>
          <w:color w:val="0000FF"/>
          <w:sz w:val="20"/>
          <w:szCs w:val="20"/>
        </w:rPr>
        <w:t xml:space="preserve">sown area and equaling only 72.9% of the same period in 2017; </w:t>
      </w:r>
      <w:r w:rsidR="0044296B" w:rsidRPr="0044296B">
        <w:rPr>
          <w:rFonts w:ascii="Arial" w:hAnsi="Arial" w:cs="Arial"/>
          <w:color w:val="0000FF"/>
          <w:sz w:val="20"/>
          <w:szCs w:val="20"/>
        </w:rPr>
        <w:t>estimated</w:t>
      </w:r>
      <w:r w:rsidR="006A5E63" w:rsidRPr="0044296B">
        <w:rPr>
          <w:rFonts w:ascii="Arial" w:hAnsi="Arial" w:cs="Arial"/>
          <w:color w:val="0000FF"/>
          <w:sz w:val="20"/>
          <w:szCs w:val="20"/>
        </w:rPr>
        <w:t xml:space="preserve"> yield reached nearly 10.3 million tons, an increase of 388.8 thousand tons compared with the last winter-spring crop; the productivity was estimated to gain 6530 kilograms per ha, a rise of 270 kilograms per ha.</w:t>
      </w:r>
    </w:p>
    <w:p w:rsidR="006A5E63" w:rsidRPr="0044296B" w:rsidRDefault="006A5E63" w:rsidP="00FA4812">
      <w:pPr>
        <w:spacing w:before="120" w:after="120" w:line="420" w:lineRule="auto"/>
        <w:jc w:val="both"/>
        <w:rPr>
          <w:rFonts w:ascii="Arial" w:hAnsi="Arial" w:cs="Arial"/>
          <w:color w:val="0000FF"/>
          <w:sz w:val="20"/>
          <w:szCs w:val="20"/>
          <w:lang w:val="de-DE"/>
        </w:rPr>
      </w:pPr>
      <w:r w:rsidRPr="0044296B">
        <w:rPr>
          <w:rFonts w:ascii="Arial" w:hAnsi="Arial" w:cs="Arial"/>
          <w:color w:val="0000FF"/>
          <w:sz w:val="20"/>
          <w:szCs w:val="20"/>
          <w:lang w:val="de-DE"/>
        </w:rPr>
        <w:t xml:space="preserve">As of above time, provinces in the Mekong Delta basically completed the harvest of winter crop 2017-2018. According to preliminary report of localities, cultivated area of the whole region reached 197.3 thousand hectares, an increase of 9.3 thousand hectares compared with </w:t>
      </w:r>
      <w:r w:rsidR="007A148F" w:rsidRPr="0044296B">
        <w:rPr>
          <w:rFonts w:ascii="Arial" w:hAnsi="Arial" w:cs="Arial"/>
          <w:color w:val="0000FF"/>
          <w:sz w:val="20"/>
          <w:szCs w:val="20"/>
          <w:lang w:val="de-DE"/>
        </w:rPr>
        <w:t>the last winter crop; estimated productivity 4610 kilograms per ha, a rise of 740 kilograms per ha; the yield achieved 909.6 thousand tons, up 182.8 thousand tons.</w:t>
      </w:r>
    </w:p>
    <w:p w:rsidR="0030708D" w:rsidRPr="0044296B" w:rsidRDefault="0030708D" w:rsidP="00FA4812">
      <w:pPr>
        <w:spacing w:before="120" w:after="120" w:line="420" w:lineRule="auto"/>
        <w:jc w:val="both"/>
        <w:rPr>
          <w:rFonts w:ascii="Arial" w:hAnsi="Arial" w:cs="Arial"/>
          <w:color w:val="0000FF"/>
          <w:sz w:val="20"/>
          <w:szCs w:val="20"/>
          <w:lang w:val="de-DE"/>
        </w:rPr>
      </w:pPr>
      <w:r w:rsidRPr="0044296B">
        <w:rPr>
          <w:rFonts w:ascii="Arial" w:hAnsi="Arial" w:cs="Arial"/>
          <w:color w:val="0000FF"/>
          <w:sz w:val="20"/>
          <w:szCs w:val="20"/>
          <w:lang w:val="de-DE"/>
        </w:rPr>
        <w:lastRenderedPageBreak/>
        <w:t xml:space="preserve">As of mid-March, localities over the country cultivated 321.1 thousand ha of maize, equaling 94.1% of the same period last year; 66.8 thousand ha of sweet potato, equaling 101.4%; 108.8 </w:t>
      </w:r>
      <w:r w:rsidRPr="0044296B">
        <w:rPr>
          <w:rFonts w:ascii="Arial" w:hAnsi="Arial" w:cs="Arial"/>
          <w:color w:val="0000FF"/>
          <w:sz w:val="20"/>
          <w:szCs w:val="20"/>
        </w:rPr>
        <w:t xml:space="preserve">thousand ha of peanut, equaling </w:t>
      </w:r>
      <w:r w:rsidR="00584CEE" w:rsidRPr="0044296B">
        <w:rPr>
          <w:rFonts w:ascii="Arial" w:hAnsi="Arial" w:cs="Arial"/>
          <w:color w:val="0000FF"/>
          <w:sz w:val="20"/>
          <w:szCs w:val="20"/>
        </w:rPr>
        <w:t>102.5</w:t>
      </w:r>
      <w:r w:rsidRPr="0044296B">
        <w:rPr>
          <w:rFonts w:ascii="Arial" w:hAnsi="Arial" w:cs="Arial"/>
          <w:color w:val="0000FF"/>
          <w:sz w:val="20"/>
          <w:szCs w:val="20"/>
        </w:rPr>
        <w:t xml:space="preserve">%; </w:t>
      </w:r>
      <w:r w:rsidR="00584CEE" w:rsidRPr="0044296B">
        <w:rPr>
          <w:rFonts w:ascii="Arial" w:hAnsi="Arial" w:cs="Arial"/>
          <w:color w:val="0000FF"/>
          <w:sz w:val="20"/>
          <w:szCs w:val="20"/>
        </w:rPr>
        <w:t>13.3</w:t>
      </w:r>
      <w:r w:rsidRPr="0044296B">
        <w:rPr>
          <w:rFonts w:ascii="Arial" w:hAnsi="Arial" w:cs="Arial"/>
          <w:color w:val="0000FF"/>
          <w:sz w:val="20"/>
          <w:szCs w:val="20"/>
        </w:rPr>
        <w:t xml:space="preserve"> thousand ha </w:t>
      </w:r>
      <w:r w:rsidR="00584CEE" w:rsidRPr="0044296B">
        <w:rPr>
          <w:rFonts w:ascii="Arial" w:hAnsi="Arial" w:cs="Arial"/>
          <w:color w:val="0000FF"/>
          <w:sz w:val="20"/>
          <w:szCs w:val="20"/>
        </w:rPr>
        <w:t>of soybean, equaling 53.4%</w:t>
      </w:r>
      <w:r w:rsidRPr="0044296B">
        <w:rPr>
          <w:rFonts w:ascii="Arial" w:hAnsi="Arial" w:cs="Arial"/>
          <w:color w:val="0000FF"/>
          <w:sz w:val="20"/>
          <w:szCs w:val="20"/>
        </w:rPr>
        <w:t xml:space="preserve">; </w:t>
      </w:r>
      <w:r w:rsidR="00584CEE" w:rsidRPr="0044296B">
        <w:rPr>
          <w:rFonts w:ascii="Arial" w:hAnsi="Arial" w:cs="Arial"/>
          <w:color w:val="0000FF"/>
          <w:sz w:val="20"/>
          <w:szCs w:val="20"/>
        </w:rPr>
        <w:t>526.1</w:t>
      </w:r>
      <w:r w:rsidRPr="0044296B">
        <w:rPr>
          <w:rFonts w:ascii="Arial" w:hAnsi="Arial" w:cs="Arial"/>
          <w:color w:val="0000FF"/>
          <w:sz w:val="20"/>
          <w:szCs w:val="20"/>
        </w:rPr>
        <w:t xml:space="preserve"> th</w:t>
      </w:r>
      <w:r w:rsidR="00584CEE" w:rsidRPr="0044296B">
        <w:rPr>
          <w:rFonts w:ascii="Arial" w:hAnsi="Arial" w:cs="Arial"/>
          <w:color w:val="0000FF"/>
          <w:sz w:val="20"/>
          <w:szCs w:val="20"/>
        </w:rPr>
        <w:t>ousand hectares of vegetables, equaling</w:t>
      </w:r>
      <w:r w:rsidRPr="0044296B">
        <w:rPr>
          <w:rFonts w:ascii="Arial" w:hAnsi="Arial" w:cs="Arial"/>
          <w:color w:val="0000FF"/>
          <w:sz w:val="20"/>
          <w:szCs w:val="20"/>
        </w:rPr>
        <w:t xml:space="preserve"> </w:t>
      </w:r>
      <w:r w:rsidR="00584CEE" w:rsidRPr="0044296B">
        <w:rPr>
          <w:rFonts w:ascii="Arial" w:hAnsi="Arial" w:cs="Arial"/>
          <w:color w:val="0000FF"/>
          <w:sz w:val="20"/>
          <w:szCs w:val="20"/>
        </w:rPr>
        <w:t>99</w:t>
      </w:r>
      <w:r w:rsidRPr="0044296B">
        <w:rPr>
          <w:rFonts w:ascii="Arial" w:hAnsi="Arial" w:cs="Arial"/>
          <w:color w:val="0000FF"/>
          <w:sz w:val="20"/>
          <w:szCs w:val="20"/>
        </w:rPr>
        <w:t>%.</w:t>
      </w:r>
    </w:p>
    <w:p w:rsidR="002C6256" w:rsidRPr="0044296B" w:rsidRDefault="00584CEE" w:rsidP="00FA4812">
      <w:pPr>
        <w:spacing w:before="120" w:after="120" w:line="420" w:lineRule="auto"/>
        <w:jc w:val="both"/>
        <w:rPr>
          <w:rFonts w:ascii="Arial" w:hAnsi="Arial" w:cs="Arial"/>
          <w:i/>
          <w:color w:val="0000FF"/>
          <w:sz w:val="20"/>
          <w:szCs w:val="20"/>
          <w:lang w:val="de-DE"/>
        </w:rPr>
      </w:pPr>
      <w:r w:rsidRPr="0044296B">
        <w:rPr>
          <w:rFonts w:ascii="Arial" w:hAnsi="Arial" w:cs="Arial"/>
          <w:color w:val="0000FF"/>
          <w:sz w:val="20"/>
          <w:szCs w:val="20"/>
          <w:lang w:val="de-DE"/>
        </w:rPr>
        <w:t xml:space="preserve">Cattle </w:t>
      </w:r>
      <w:r w:rsidR="00604CCB" w:rsidRPr="0044296B">
        <w:rPr>
          <w:rFonts w:ascii="Arial" w:hAnsi="Arial" w:cs="Arial"/>
          <w:color w:val="0000FF"/>
          <w:sz w:val="20"/>
          <w:szCs w:val="20"/>
          <w:lang w:val="de-DE"/>
        </w:rPr>
        <w:t>breeding</w:t>
      </w:r>
      <w:r w:rsidRPr="0044296B">
        <w:rPr>
          <w:rFonts w:ascii="Arial" w:hAnsi="Arial" w:cs="Arial"/>
          <w:color w:val="0000FF"/>
          <w:sz w:val="20"/>
          <w:szCs w:val="20"/>
          <w:lang w:val="de-DE"/>
        </w:rPr>
        <w:t xml:space="preserve"> in the </w:t>
      </w:r>
      <w:r w:rsidR="007628F8" w:rsidRPr="0044296B">
        <w:rPr>
          <w:rFonts w:ascii="Arial" w:hAnsi="Arial" w:cs="Arial"/>
          <w:color w:val="0000FF"/>
          <w:sz w:val="20"/>
          <w:szCs w:val="20"/>
          <w:lang w:val="de-DE"/>
        </w:rPr>
        <w:t>first</w:t>
      </w:r>
      <w:r w:rsidRPr="0044296B">
        <w:rPr>
          <w:rFonts w:ascii="Arial" w:hAnsi="Arial" w:cs="Arial"/>
          <w:color w:val="0000FF"/>
          <w:sz w:val="20"/>
          <w:szCs w:val="20"/>
          <w:lang w:val="de-DE"/>
        </w:rPr>
        <w:t xml:space="preserve"> Quarter of 2018 had difficuties due to the influence of </w:t>
      </w:r>
      <w:r w:rsidR="007F2A75" w:rsidRPr="0044296B">
        <w:rPr>
          <w:rFonts w:ascii="Arial" w:hAnsi="Arial" w:cs="Arial"/>
          <w:color w:val="0000FF"/>
          <w:sz w:val="20"/>
          <w:szCs w:val="20"/>
        </w:rPr>
        <w:t>extreme</w:t>
      </w:r>
      <w:r w:rsidRPr="0044296B">
        <w:rPr>
          <w:rFonts w:ascii="Arial" w:hAnsi="Arial" w:cs="Arial"/>
          <w:color w:val="0000FF"/>
          <w:sz w:val="20"/>
          <w:szCs w:val="20"/>
        </w:rPr>
        <w:t xml:space="preserve"> and damaging cold weather</w:t>
      </w:r>
      <w:r w:rsidR="007F2A75" w:rsidRPr="0044296B">
        <w:rPr>
          <w:rFonts w:ascii="Arial" w:hAnsi="Arial" w:cs="Arial"/>
          <w:color w:val="0000FF"/>
          <w:sz w:val="20"/>
          <w:szCs w:val="20"/>
        </w:rPr>
        <w:t xml:space="preserve"> lasting from January to the early of February</w:t>
      </w:r>
      <w:r w:rsidR="004C5299" w:rsidRPr="0044296B">
        <w:rPr>
          <w:rStyle w:val="FootnoteReference"/>
          <w:rFonts w:ascii="Arial" w:hAnsi="Arial" w:cs="Arial"/>
          <w:color w:val="0000FF"/>
          <w:sz w:val="20"/>
          <w:szCs w:val="20"/>
          <w:lang w:val="de-DE"/>
        </w:rPr>
        <w:footnoteReference w:id="7"/>
      </w:r>
      <w:r w:rsidR="007F2A75" w:rsidRPr="0044296B">
        <w:rPr>
          <w:rFonts w:ascii="Arial" w:hAnsi="Arial" w:cs="Arial"/>
          <w:color w:val="0000FF"/>
          <w:sz w:val="20"/>
          <w:szCs w:val="20"/>
        </w:rPr>
        <w:t>.</w:t>
      </w:r>
      <w:r w:rsidR="004C5299" w:rsidRPr="0044296B">
        <w:rPr>
          <w:rFonts w:ascii="Arial" w:hAnsi="Arial" w:cs="Arial"/>
          <w:color w:val="0000FF"/>
          <w:sz w:val="20"/>
          <w:szCs w:val="20"/>
        </w:rPr>
        <w:t xml:space="preserve"> The country’s flock of buffaloes in March was estimated to reduce by 0.5% compared with the same period last year; flock of oxen increased by 2.8%; flock of pigs </w:t>
      </w:r>
      <w:r w:rsidR="0095422C" w:rsidRPr="0044296B">
        <w:rPr>
          <w:rFonts w:ascii="Arial" w:hAnsi="Arial" w:cs="Arial"/>
          <w:color w:val="0000FF"/>
          <w:sz w:val="20"/>
          <w:szCs w:val="20"/>
        </w:rPr>
        <w:t>fell</w:t>
      </w:r>
      <w:r w:rsidR="004C5299" w:rsidRPr="0044296B">
        <w:rPr>
          <w:rFonts w:ascii="Arial" w:hAnsi="Arial" w:cs="Arial"/>
          <w:color w:val="0000FF"/>
          <w:sz w:val="20"/>
          <w:szCs w:val="20"/>
        </w:rPr>
        <w:t xml:space="preserve"> by about 6.2% due to the </w:t>
      </w:r>
      <w:r w:rsidR="0095422C" w:rsidRPr="0044296B">
        <w:rPr>
          <w:rFonts w:ascii="Arial" w:hAnsi="Arial" w:cs="Arial"/>
          <w:color w:val="0000FF"/>
          <w:sz w:val="20"/>
          <w:szCs w:val="20"/>
        </w:rPr>
        <w:t>decline</w:t>
      </w:r>
      <w:r w:rsidR="004C5299" w:rsidRPr="0044296B">
        <w:rPr>
          <w:rFonts w:ascii="Arial" w:hAnsi="Arial" w:cs="Arial"/>
          <w:color w:val="0000FF"/>
          <w:sz w:val="20"/>
          <w:szCs w:val="20"/>
        </w:rPr>
        <w:t xml:space="preserve"> in price of pork </w:t>
      </w:r>
      <w:r w:rsidR="004C5299" w:rsidRPr="0044296B">
        <w:rPr>
          <w:rFonts w:ascii="Arial" w:hAnsi="Arial" w:cs="Arial"/>
          <w:color w:val="0000FF"/>
          <w:sz w:val="20"/>
          <w:szCs w:val="20"/>
          <w:shd w:val="clear" w:color="auto" w:fill="FFFFFF"/>
          <w:lang w:val="de-DE"/>
        </w:rPr>
        <w:t>living-weight after Lunar New Year, farmers had no interest</w:t>
      </w:r>
      <w:r w:rsidR="0095422C" w:rsidRPr="0044296B">
        <w:rPr>
          <w:rFonts w:ascii="Arial" w:hAnsi="Arial" w:cs="Arial"/>
          <w:color w:val="0000FF"/>
          <w:sz w:val="20"/>
          <w:szCs w:val="20"/>
          <w:shd w:val="clear" w:color="auto" w:fill="FFFFFF"/>
          <w:lang w:val="de-DE"/>
        </w:rPr>
        <w:t xml:space="preserve">, so the scale of the herd decreased sharply; flock of poultry climbed by 6.6%. </w:t>
      </w:r>
      <w:r w:rsidR="0095422C" w:rsidRPr="0044296B">
        <w:rPr>
          <w:rFonts w:ascii="Arial" w:hAnsi="Arial" w:cs="Arial"/>
          <w:color w:val="0000FF"/>
          <w:sz w:val="20"/>
          <w:szCs w:val="20"/>
        </w:rPr>
        <w:t xml:space="preserve">Output of buffalo meat </w:t>
      </w:r>
      <w:r w:rsidR="00604CCB" w:rsidRPr="0044296B">
        <w:rPr>
          <w:rFonts w:ascii="Arial" w:hAnsi="Arial" w:cs="Arial"/>
          <w:color w:val="0000FF"/>
          <w:sz w:val="20"/>
          <w:szCs w:val="20"/>
        </w:rPr>
        <w:t xml:space="preserve">live-weight </w:t>
      </w:r>
      <w:r w:rsidR="0095422C" w:rsidRPr="0044296B">
        <w:rPr>
          <w:rFonts w:ascii="Arial" w:hAnsi="Arial" w:cs="Arial"/>
          <w:color w:val="0000FF"/>
          <w:sz w:val="20"/>
          <w:szCs w:val="20"/>
        </w:rPr>
        <w:t xml:space="preserve">for slaughter in the </w:t>
      </w:r>
      <w:r w:rsidR="007628F8" w:rsidRPr="0044296B">
        <w:rPr>
          <w:rFonts w:ascii="Arial" w:hAnsi="Arial" w:cs="Arial"/>
          <w:color w:val="0000FF"/>
          <w:sz w:val="20"/>
          <w:szCs w:val="20"/>
        </w:rPr>
        <w:t>first</w:t>
      </w:r>
      <w:r w:rsidR="0095422C" w:rsidRPr="0044296B">
        <w:rPr>
          <w:rFonts w:ascii="Arial" w:hAnsi="Arial" w:cs="Arial"/>
          <w:color w:val="0000FF"/>
          <w:sz w:val="20"/>
          <w:szCs w:val="20"/>
        </w:rPr>
        <w:t xml:space="preserve"> Quarter of 2018 put up by 0.6% over the similar period last year; output of beef </w:t>
      </w:r>
      <w:r w:rsidR="00604CCB" w:rsidRPr="0044296B">
        <w:rPr>
          <w:rFonts w:ascii="Arial" w:hAnsi="Arial" w:cs="Arial"/>
          <w:color w:val="0000FF"/>
          <w:sz w:val="20"/>
          <w:szCs w:val="20"/>
        </w:rPr>
        <w:t xml:space="preserve">live-weight for slaughter </w:t>
      </w:r>
      <w:r w:rsidR="0095422C" w:rsidRPr="0044296B">
        <w:rPr>
          <w:rFonts w:ascii="Arial" w:hAnsi="Arial" w:cs="Arial"/>
          <w:color w:val="0000FF"/>
          <w:sz w:val="20"/>
          <w:szCs w:val="20"/>
        </w:rPr>
        <w:t xml:space="preserve">grew by </w:t>
      </w:r>
      <w:r w:rsidR="00604CCB" w:rsidRPr="0044296B">
        <w:rPr>
          <w:rFonts w:ascii="Arial" w:hAnsi="Arial" w:cs="Arial"/>
          <w:color w:val="0000FF"/>
          <w:sz w:val="20"/>
          <w:szCs w:val="20"/>
        </w:rPr>
        <w:t>3.2</w:t>
      </w:r>
      <w:r w:rsidR="0095422C" w:rsidRPr="0044296B">
        <w:rPr>
          <w:rFonts w:ascii="Arial" w:hAnsi="Arial" w:cs="Arial"/>
          <w:color w:val="0000FF"/>
          <w:sz w:val="20"/>
          <w:szCs w:val="20"/>
        </w:rPr>
        <w:t xml:space="preserve">%; </w:t>
      </w:r>
      <w:r w:rsidR="00604CCB" w:rsidRPr="0044296B">
        <w:rPr>
          <w:rFonts w:ascii="Arial" w:hAnsi="Arial" w:cs="Arial"/>
          <w:color w:val="0000FF"/>
          <w:sz w:val="20"/>
          <w:szCs w:val="20"/>
        </w:rPr>
        <w:t xml:space="preserve">output of </w:t>
      </w:r>
      <w:r w:rsidR="0095422C" w:rsidRPr="0044296B">
        <w:rPr>
          <w:rFonts w:ascii="Arial" w:hAnsi="Arial" w:cs="Arial"/>
          <w:color w:val="0000FF"/>
          <w:sz w:val="20"/>
          <w:szCs w:val="20"/>
        </w:rPr>
        <w:t xml:space="preserve">poultry </w:t>
      </w:r>
      <w:r w:rsidR="00604CCB" w:rsidRPr="0044296B">
        <w:rPr>
          <w:rFonts w:ascii="Arial" w:hAnsi="Arial" w:cs="Arial"/>
          <w:color w:val="0000FF"/>
          <w:sz w:val="20"/>
          <w:szCs w:val="20"/>
        </w:rPr>
        <w:t>live-weight for slaughter</w:t>
      </w:r>
      <w:r w:rsidR="0095422C" w:rsidRPr="0044296B">
        <w:rPr>
          <w:rFonts w:ascii="Arial" w:hAnsi="Arial" w:cs="Arial"/>
          <w:color w:val="0000FF"/>
          <w:sz w:val="20"/>
          <w:szCs w:val="20"/>
        </w:rPr>
        <w:t xml:space="preserve"> climbed by </w:t>
      </w:r>
      <w:r w:rsidR="00604CCB" w:rsidRPr="0044296B">
        <w:rPr>
          <w:rFonts w:ascii="Arial" w:hAnsi="Arial" w:cs="Arial"/>
          <w:color w:val="0000FF"/>
          <w:sz w:val="20"/>
          <w:szCs w:val="20"/>
        </w:rPr>
        <w:t>6.8</w:t>
      </w:r>
      <w:r w:rsidR="0095422C" w:rsidRPr="0044296B">
        <w:rPr>
          <w:rFonts w:ascii="Arial" w:hAnsi="Arial" w:cs="Arial"/>
          <w:color w:val="0000FF"/>
          <w:sz w:val="20"/>
          <w:szCs w:val="20"/>
        </w:rPr>
        <w:t>%</w:t>
      </w:r>
      <w:r w:rsidR="00604CCB" w:rsidRPr="0044296B">
        <w:rPr>
          <w:rFonts w:ascii="Arial" w:hAnsi="Arial" w:cs="Arial"/>
          <w:color w:val="0000FF"/>
          <w:sz w:val="20"/>
          <w:szCs w:val="20"/>
        </w:rPr>
        <w:t>; only output of pork live-weight for slaughter reduced by 1.2%.</w:t>
      </w:r>
    </w:p>
    <w:p w:rsidR="00850F5F" w:rsidRPr="0044296B" w:rsidRDefault="00850F5F" w:rsidP="00FA4812">
      <w:pPr>
        <w:pStyle w:val="ListParagraph"/>
        <w:spacing w:before="120" w:after="120" w:line="420" w:lineRule="auto"/>
        <w:ind w:left="0"/>
        <w:jc w:val="both"/>
        <w:rPr>
          <w:rFonts w:ascii="Arial" w:hAnsi="Arial" w:cs="Arial"/>
          <w:b/>
          <w:i/>
          <w:color w:val="0000FF"/>
          <w:sz w:val="20"/>
          <w:szCs w:val="20"/>
          <w:lang w:val="de-DE"/>
        </w:rPr>
      </w:pPr>
      <w:r w:rsidRPr="0044296B">
        <w:rPr>
          <w:rFonts w:ascii="Arial" w:hAnsi="Arial" w:cs="Arial"/>
          <w:b/>
          <w:i/>
          <w:color w:val="0000FF"/>
          <w:sz w:val="20"/>
          <w:szCs w:val="20"/>
          <w:lang w:val="de-DE"/>
        </w:rPr>
        <w:t>b. Forestry</w:t>
      </w:r>
    </w:p>
    <w:p w:rsidR="00850F5F" w:rsidRPr="0044296B" w:rsidRDefault="00850F5F" w:rsidP="00FA4812">
      <w:pPr>
        <w:pStyle w:val="ListParagraph"/>
        <w:spacing w:before="120" w:after="120" w:line="420" w:lineRule="auto"/>
        <w:ind w:left="0"/>
        <w:jc w:val="both"/>
        <w:rPr>
          <w:rFonts w:ascii="Arial" w:hAnsi="Arial" w:cs="Arial"/>
          <w:color w:val="0000FF"/>
          <w:sz w:val="20"/>
          <w:szCs w:val="20"/>
          <w:lang w:val="pt-BR"/>
        </w:rPr>
      </w:pPr>
      <w:r w:rsidRPr="0044296B">
        <w:rPr>
          <w:rFonts w:ascii="Arial" w:hAnsi="Arial" w:cs="Arial"/>
          <w:color w:val="0000FF"/>
          <w:sz w:val="20"/>
          <w:szCs w:val="20"/>
          <w:lang w:val="pt-BR"/>
        </w:rPr>
        <w:t xml:space="preserve">In the </w:t>
      </w:r>
      <w:r w:rsidR="007628F8" w:rsidRPr="0044296B">
        <w:rPr>
          <w:rFonts w:ascii="Arial" w:hAnsi="Arial" w:cs="Arial"/>
          <w:color w:val="0000FF"/>
          <w:sz w:val="20"/>
          <w:szCs w:val="20"/>
          <w:lang w:val="pt-BR"/>
        </w:rPr>
        <w:t>first</w:t>
      </w:r>
      <w:r w:rsidRPr="0044296B">
        <w:rPr>
          <w:rFonts w:ascii="Arial" w:hAnsi="Arial" w:cs="Arial"/>
          <w:color w:val="0000FF"/>
          <w:sz w:val="20"/>
          <w:szCs w:val="20"/>
          <w:lang w:val="pt-BR"/>
        </w:rPr>
        <w:t xml:space="preserve"> Quarter of 2018, </w:t>
      </w:r>
      <w:r w:rsidRPr="0044296B">
        <w:rPr>
          <w:rFonts w:ascii="Arial" w:hAnsi="Arial" w:cs="Arial"/>
          <w:color w:val="0000FF"/>
          <w:spacing w:val="-2"/>
          <w:sz w:val="20"/>
          <w:szCs w:val="20"/>
          <w:shd w:val="clear" w:color="auto" w:fill="FFFFFF"/>
          <w:lang w:val="pt-BR"/>
        </w:rPr>
        <w:t xml:space="preserve">the concentrated </w:t>
      </w:r>
      <w:r w:rsidRPr="0044296B">
        <w:rPr>
          <w:rFonts w:ascii="Arial" w:hAnsi="Arial" w:cs="Arial"/>
          <w:color w:val="0000FF"/>
          <w:spacing w:val="-2"/>
          <w:sz w:val="20"/>
          <w:szCs w:val="20"/>
          <w:shd w:val="clear" w:color="auto" w:fill="FFFFFF"/>
        </w:rPr>
        <w:t>planted forest area was estimated to reach 29.1 thousand ha, up 2.1% compared with the same period last year; the number of separate planted trees gained 16.4 million trees, a rise of 2.1%; wood production</w:t>
      </w:r>
      <w:r w:rsidRPr="0044296B">
        <w:rPr>
          <w:rFonts w:ascii="Arial" w:hAnsi="Arial" w:cs="Arial"/>
          <w:color w:val="0000FF"/>
          <w:spacing w:val="-2"/>
          <w:sz w:val="20"/>
          <w:szCs w:val="20"/>
        </w:rPr>
        <w:t> </w:t>
      </w:r>
      <w:r w:rsidRPr="0044296B">
        <w:rPr>
          <w:rFonts w:ascii="Arial" w:hAnsi="Arial" w:cs="Arial"/>
          <w:color w:val="0000FF"/>
          <w:spacing w:val="-2"/>
          <w:sz w:val="20"/>
          <w:szCs w:val="20"/>
          <w:shd w:val="clear" w:color="auto" w:fill="FFFFFF"/>
        </w:rPr>
        <w:t>achieved 1928 thousand m</w:t>
      </w:r>
      <w:r w:rsidRPr="0044296B">
        <w:rPr>
          <w:rFonts w:ascii="Arial" w:hAnsi="Arial" w:cs="Arial"/>
          <w:color w:val="0000FF"/>
          <w:spacing w:val="-2"/>
          <w:sz w:val="20"/>
          <w:szCs w:val="20"/>
          <w:shd w:val="clear" w:color="auto" w:fill="FFFFFF"/>
          <w:vertAlign w:val="superscript"/>
        </w:rPr>
        <w:t>3</w:t>
      </w:r>
      <w:r w:rsidRPr="0044296B">
        <w:rPr>
          <w:rFonts w:ascii="Arial" w:hAnsi="Arial" w:cs="Arial"/>
          <w:color w:val="0000FF"/>
          <w:spacing w:val="-2"/>
          <w:sz w:val="20"/>
          <w:szCs w:val="20"/>
          <w:shd w:val="clear" w:color="auto" w:fill="FFFFFF"/>
        </w:rPr>
        <w:t>, a rise of 7.8%; f</w:t>
      </w:r>
      <w:r w:rsidRPr="0044296B">
        <w:rPr>
          <w:rFonts w:ascii="Arial" w:hAnsi="Arial" w:cs="Arial"/>
          <w:color w:val="0000FF"/>
          <w:sz w:val="20"/>
          <w:szCs w:val="20"/>
          <w:shd w:val="clear" w:color="auto" w:fill="FFFFFF"/>
          <w:lang w:val="pt-BR"/>
        </w:rPr>
        <w:t xml:space="preserve">irewood production gained 6.9 million </w:t>
      </w:r>
      <w:r w:rsidRPr="0044296B">
        <w:rPr>
          <w:rFonts w:ascii="Arial" w:hAnsi="Arial" w:cs="Arial"/>
          <w:color w:val="0000FF"/>
          <w:spacing w:val="-2"/>
          <w:sz w:val="20"/>
          <w:szCs w:val="20"/>
          <w:shd w:val="clear" w:color="auto" w:fill="FFFFFF"/>
        </w:rPr>
        <w:t>steres</w:t>
      </w:r>
      <w:r w:rsidRPr="0044296B">
        <w:rPr>
          <w:rFonts w:ascii="Arial" w:hAnsi="Arial" w:cs="Arial"/>
          <w:color w:val="0000FF"/>
          <w:sz w:val="20"/>
          <w:szCs w:val="20"/>
          <w:shd w:val="clear" w:color="auto" w:fill="FFFFFF"/>
          <w:lang w:val="pt-BR"/>
        </w:rPr>
        <w:t>, an increase of 0.7%.</w:t>
      </w:r>
    </w:p>
    <w:p w:rsidR="00850F5F" w:rsidRPr="0044296B" w:rsidRDefault="00850F5F" w:rsidP="00FA4812">
      <w:pPr>
        <w:pStyle w:val="ListParagraph"/>
        <w:spacing w:before="120" w:after="120" w:line="420" w:lineRule="auto"/>
        <w:ind w:left="0"/>
        <w:jc w:val="both"/>
        <w:rPr>
          <w:rFonts w:ascii="Arial" w:hAnsi="Arial" w:cs="Arial"/>
          <w:color w:val="0000FF"/>
          <w:sz w:val="20"/>
          <w:szCs w:val="20"/>
          <w:lang w:val="pt-BR"/>
        </w:rPr>
      </w:pPr>
      <w:r w:rsidRPr="0044296B">
        <w:rPr>
          <w:rFonts w:ascii="Arial" w:hAnsi="Arial" w:cs="Arial"/>
          <w:color w:val="0000FF"/>
          <w:spacing w:val="-2"/>
          <w:sz w:val="20"/>
          <w:szCs w:val="20"/>
        </w:rPr>
        <w:t xml:space="preserve">In the first three months of the year, the whole country had 194.5 ha of </w:t>
      </w:r>
      <w:r w:rsidRPr="0044296B">
        <w:rPr>
          <w:rFonts w:ascii="Arial" w:hAnsi="Arial" w:cs="Arial"/>
          <w:color w:val="0000FF"/>
          <w:spacing w:val="-2"/>
          <w:sz w:val="20"/>
          <w:szCs w:val="20"/>
          <w:shd w:val="clear" w:color="auto" w:fill="FFFFFF"/>
        </w:rPr>
        <w:t xml:space="preserve">damaged </w:t>
      </w:r>
      <w:r w:rsidRPr="0044296B">
        <w:rPr>
          <w:rFonts w:ascii="Arial" w:hAnsi="Arial" w:cs="Arial"/>
          <w:color w:val="0000FF"/>
          <w:spacing w:val="-2"/>
          <w:sz w:val="20"/>
          <w:szCs w:val="20"/>
        </w:rPr>
        <w:t>forest, down 2.9% against the same period last year, of which the burnt forest area </w:t>
      </w:r>
      <w:r w:rsidRPr="0044296B">
        <w:rPr>
          <w:rFonts w:ascii="Arial" w:hAnsi="Arial" w:cs="Arial"/>
          <w:color w:val="0000FF"/>
          <w:sz w:val="20"/>
          <w:szCs w:val="20"/>
        </w:rPr>
        <w:t xml:space="preserve">was 53.2 ha, a decrease of 45.5%; the destroyed forest area was </w:t>
      </w:r>
      <w:r w:rsidR="00330C06" w:rsidRPr="0044296B">
        <w:rPr>
          <w:rFonts w:ascii="Arial" w:hAnsi="Arial" w:cs="Arial"/>
          <w:color w:val="0000FF"/>
          <w:sz w:val="20"/>
          <w:szCs w:val="20"/>
        </w:rPr>
        <w:t>141.3</w:t>
      </w:r>
      <w:r w:rsidRPr="0044296B">
        <w:rPr>
          <w:rFonts w:ascii="Arial" w:hAnsi="Arial" w:cs="Arial"/>
          <w:color w:val="0000FF"/>
          <w:sz w:val="20"/>
          <w:szCs w:val="20"/>
        </w:rPr>
        <w:t xml:space="preserve"> h</w:t>
      </w:r>
      <w:r w:rsidR="00330C06" w:rsidRPr="0044296B">
        <w:rPr>
          <w:rFonts w:ascii="Arial" w:hAnsi="Arial" w:cs="Arial"/>
          <w:color w:val="0000FF"/>
          <w:sz w:val="20"/>
          <w:szCs w:val="20"/>
        </w:rPr>
        <w:t>a</w:t>
      </w:r>
      <w:r w:rsidRPr="0044296B">
        <w:rPr>
          <w:rFonts w:ascii="Arial" w:hAnsi="Arial" w:cs="Arial"/>
          <w:color w:val="0000FF"/>
          <w:sz w:val="20"/>
          <w:szCs w:val="20"/>
        </w:rPr>
        <w:t xml:space="preserve">, a </w:t>
      </w:r>
      <w:r w:rsidR="00330C06" w:rsidRPr="0044296B">
        <w:rPr>
          <w:rFonts w:ascii="Arial" w:hAnsi="Arial" w:cs="Arial"/>
          <w:color w:val="0000FF"/>
          <w:sz w:val="20"/>
          <w:szCs w:val="20"/>
        </w:rPr>
        <w:t xml:space="preserve">rise </w:t>
      </w:r>
      <w:r w:rsidRPr="0044296B">
        <w:rPr>
          <w:rFonts w:ascii="Arial" w:hAnsi="Arial" w:cs="Arial"/>
          <w:color w:val="0000FF"/>
          <w:sz w:val="20"/>
          <w:szCs w:val="20"/>
        </w:rPr>
        <w:t xml:space="preserve">of </w:t>
      </w:r>
      <w:r w:rsidR="00330C06" w:rsidRPr="0044296B">
        <w:rPr>
          <w:rFonts w:ascii="Arial" w:hAnsi="Arial" w:cs="Arial"/>
          <w:color w:val="0000FF"/>
          <w:sz w:val="20"/>
          <w:szCs w:val="20"/>
        </w:rPr>
        <w:t>37.6</w:t>
      </w:r>
      <w:r w:rsidRPr="0044296B">
        <w:rPr>
          <w:rFonts w:ascii="Arial" w:hAnsi="Arial" w:cs="Arial"/>
          <w:color w:val="0000FF"/>
          <w:sz w:val="20"/>
          <w:szCs w:val="20"/>
        </w:rPr>
        <w:t>%.</w:t>
      </w:r>
    </w:p>
    <w:p w:rsidR="002C6256" w:rsidRPr="0044296B" w:rsidRDefault="002C6256" w:rsidP="00FA4812">
      <w:pPr>
        <w:spacing w:before="120" w:after="120" w:line="420" w:lineRule="auto"/>
        <w:jc w:val="both"/>
        <w:rPr>
          <w:rFonts w:ascii="Arial" w:hAnsi="Arial" w:cs="Arial"/>
          <w:b/>
          <w:i/>
          <w:color w:val="0000FF"/>
          <w:sz w:val="20"/>
          <w:szCs w:val="20"/>
          <w:lang w:val="de-DE"/>
        </w:rPr>
      </w:pPr>
      <w:r w:rsidRPr="0044296B">
        <w:rPr>
          <w:rFonts w:ascii="Arial" w:hAnsi="Arial" w:cs="Arial"/>
          <w:b/>
          <w:i/>
          <w:color w:val="0000FF"/>
          <w:sz w:val="20"/>
          <w:szCs w:val="20"/>
          <w:lang w:val="de-DE"/>
        </w:rPr>
        <w:t xml:space="preserve">c. </w:t>
      </w:r>
      <w:r w:rsidR="00330C06" w:rsidRPr="0044296B">
        <w:rPr>
          <w:rFonts w:ascii="Arial" w:hAnsi="Arial" w:cs="Arial"/>
          <w:b/>
          <w:i/>
          <w:color w:val="0000FF"/>
          <w:sz w:val="20"/>
          <w:szCs w:val="20"/>
          <w:lang w:val="de-DE"/>
        </w:rPr>
        <w:t>Fishery</w:t>
      </w:r>
    </w:p>
    <w:p w:rsidR="00330C06" w:rsidRPr="0044296B" w:rsidRDefault="00330C06" w:rsidP="00FA4812">
      <w:pPr>
        <w:pStyle w:val="ListParagraph"/>
        <w:spacing w:before="120" w:after="120" w:line="420" w:lineRule="auto"/>
        <w:ind w:left="0"/>
        <w:jc w:val="both"/>
        <w:rPr>
          <w:rFonts w:ascii="Arial" w:hAnsi="Arial" w:cs="Arial"/>
          <w:color w:val="0000FF"/>
          <w:sz w:val="20"/>
          <w:szCs w:val="20"/>
          <w:lang w:val="pt-BR"/>
        </w:rPr>
      </w:pPr>
      <w:r w:rsidRPr="0044296B">
        <w:rPr>
          <w:rFonts w:ascii="Arial" w:eastAsia="Calibri" w:hAnsi="Arial" w:cs="Arial"/>
          <w:color w:val="0000FF"/>
          <w:sz w:val="20"/>
          <w:szCs w:val="20"/>
          <w:lang w:val="pt-BR"/>
        </w:rPr>
        <w:t xml:space="preserve">Fishing </w:t>
      </w:r>
      <w:r w:rsidRPr="0044296B">
        <w:rPr>
          <w:rFonts w:ascii="Arial" w:hAnsi="Arial" w:cs="Arial"/>
          <w:color w:val="0000FF"/>
          <w:sz w:val="20"/>
          <w:szCs w:val="20"/>
          <w:lang w:val="pt-BR"/>
        </w:rPr>
        <w:t xml:space="preserve">production in the first three months of the year was estimated to reach 1386.4 thousand tons, moving up by 4.4% over the same period last year, of which </w:t>
      </w:r>
      <w:r w:rsidRPr="0044296B">
        <w:rPr>
          <w:rFonts w:ascii="Arial" w:hAnsi="Arial" w:cs="Arial"/>
          <w:color w:val="0000FF"/>
          <w:sz w:val="20"/>
          <w:szCs w:val="20"/>
        </w:rPr>
        <w:t xml:space="preserve">fish gained 1035.1 thousand tons, up 4.6%; shrimp reached 128.5 thousand tons, up 6.5%; other aquatic products achieved 222.8 thousand tons, up 2%. </w:t>
      </w:r>
    </w:p>
    <w:p w:rsidR="00330C06" w:rsidRPr="0044296B" w:rsidRDefault="00330C06" w:rsidP="00FA4812">
      <w:pPr>
        <w:pStyle w:val="ListParagraph"/>
        <w:spacing w:before="120" w:after="120" w:line="420" w:lineRule="auto"/>
        <w:ind w:left="0"/>
        <w:jc w:val="both"/>
        <w:rPr>
          <w:rFonts w:ascii="Arial" w:hAnsi="Arial" w:cs="Arial"/>
          <w:color w:val="0000FF"/>
          <w:sz w:val="20"/>
          <w:szCs w:val="20"/>
          <w:lang w:val="pt-BR"/>
        </w:rPr>
      </w:pPr>
      <w:r w:rsidRPr="0044296B">
        <w:rPr>
          <w:rFonts w:ascii="Arial" w:hAnsi="Arial" w:cs="Arial"/>
          <w:color w:val="0000FF"/>
          <w:sz w:val="20"/>
          <w:szCs w:val="20"/>
          <w:lang w:val="pt-BR"/>
        </w:rPr>
        <w:t xml:space="preserve">Production of aquaculture in the </w:t>
      </w:r>
      <w:r w:rsidR="007628F8" w:rsidRPr="0044296B">
        <w:rPr>
          <w:rFonts w:ascii="Arial" w:hAnsi="Arial" w:cs="Arial"/>
          <w:color w:val="0000FF"/>
          <w:sz w:val="20"/>
          <w:szCs w:val="20"/>
          <w:lang w:val="pt-BR"/>
        </w:rPr>
        <w:t>first</w:t>
      </w:r>
      <w:r w:rsidRPr="0044296B">
        <w:rPr>
          <w:rFonts w:ascii="Arial" w:hAnsi="Arial" w:cs="Arial"/>
          <w:color w:val="0000FF"/>
          <w:sz w:val="20"/>
          <w:szCs w:val="20"/>
          <w:vertAlign w:val="superscript"/>
          <w:lang w:val="pt-BR"/>
        </w:rPr>
        <w:t xml:space="preserve"> </w:t>
      </w:r>
      <w:r w:rsidRPr="0044296B">
        <w:rPr>
          <w:rFonts w:ascii="Arial" w:hAnsi="Arial" w:cs="Arial"/>
          <w:color w:val="0000FF"/>
          <w:sz w:val="20"/>
          <w:szCs w:val="20"/>
          <w:lang w:val="pt-BR"/>
        </w:rPr>
        <w:t>Quarter of 2018 was estimated to gain 610.8 thousand tons, rising by 5.9% from the similar period last year, of which fish reached 441.8 thousand tons, up 5.8%; shrimp gained 93.7 thousand tons, up 7.9%.</w:t>
      </w:r>
      <w:r w:rsidR="002C6256" w:rsidRPr="0044296B">
        <w:rPr>
          <w:rFonts w:ascii="Arial" w:hAnsi="Arial" w:cs="Arial"/>
          <w:color w:val="0000FF"/>
          <w:sz w:val="20"/>
          <w:szCs w:val="20"/>
          <w:lang w:val="pt-BR"/>
        </w:rPr>
        <w:t xml:space="preserve"> </w:t>
      </w:r>
    </w:p>
    <w:p w:rsidR="00330C06" w:rsidRPr="0044296B" w:rsidRDefault="00330C06" w:rsidP="00FA4812">
      <w:pPr>
        <w:spacing w:before="120" w:after="120" w:line="420" w:lineRule="auto"/>
        <w:jc w:val="both"/>
        <w:rPr>
          <w:rFonts w:ascii="Arial" w:hAnsi="Arial" w:cs="Arial"/>
          <w:i/>
          <w:color w:val="0000FF"/>
          <w:sz w:val="20"/>
          <w:szCs w:val="20"/>
          <w:lang w:val="de-DE"/>
        </w:rPr>
      </w:pPr>
      <w:r w:rsidRPr="0044296B">
        <w:rPr>
          <w:rFonts w:ascii="Arial" w:hAnsi="Arial" w:cs="Arial"/>
          <w:color w:val="0000FF"/>
          <w:sz w:val="20"/>
          <w:szCs w:val="20"/>
          <w:lang w:val="pt-BR"/>
        </w:rPr>
        <w:t xml:space="preserve">Production of fishery caught in the first three months of the year reached an estimate of 775.6 thousand tons, rising by 3.1% against the same period last year, of which fish gained </w:t>
      </w:r>
      <w:r w:rsidR="000F3334" w:rsidRPr="0044296B">
        <w:rPr>
          <w:rFonts w:ascii="Arial" w:hAnsi="Arial" w:cs="Arial"/>
          <w:color w:val="0000FF"/>
          <w:sz w:val="20"/>
          <w:szCs w:val="20"/>
          <w:lang w:val="pt-BR"/>
        </w:rPr>
        <w:t xml:space="preserve">593.3 </w:t>
      </w:r>
      <w:r w:rsidRPr="0044296B">
        <w:rPr>
          <w:rFonts w:ascii="Arial" w:hAnsi="Arial" w:cs="Arial"/>
          <w:color w:val="0000FF"/>
          <w:sz w:val="20"/>
          <w:szCs w:val="20"/>
          <w:lang w:val="pt-BR"/>
        </w:rPr>
        <w:t xml:space="preserve">thousand </w:t>
      </w:r>
      <w:r w:rsidRPr="0044296B">
        <w:rPr>
          <w:rFonts w:ascii="Arial" w:hAnsi="Arial" w:cs="Arial"/>
          <w:color w:val="0000FF"/>
          <w:sz w:val="20"/>
          <w:szCs w:val="20"/>
          <w:lang w:val="pt-BR"/>
        </w:rPr>
        <w:lastRenderedPageBreak/>
        <w:t xml:space="preserve">tons, increasing by </w:t>
      </w:r>
      <w:r w:rsidR="000F3334" w:rsidRPr="0044296B">
        <w:rPr>
          <w:rFonts w:ascii="Arial" w:hAnsi="Arial" w:cs="Arial"/>
          <w:color w:val="0000FF"/>
          <w:sz w:val="20"/>
          <w:szCs w:val="20"/>
          <w:lang w:val="pt-BR"/>
        </w:rPr>
        <w:t>3.8</w:t>
      </w:r>
      <w:r w:rsidRPr="0044296B">
        <w:rPr>
          <w:rFonts w:ascii="Arial" w:hAnsi="Arial" w:cs="Arial"/>
          <w:color w:val="0000FF"/>
          <w:sz w:val="20"/>
          <w:szCs w:val="20"/>
          <w:lang w:val="pt-BR"/>
        </w:rPr>
        <w:t xml:space="preserve">%; shrimp achieved </w:t>
      </w:r>
      <w:r w:rsidR="000F3334" w:rsidRPr="0044296B">
        <w:rPr>
          <w:rFonts w:ascii="Arial" w:hAnsi="Arial" w:cs="Arial"/>
          <w:color w:val="0000FF"/>
          <w:sz w:val="20"/>
          <w:szCs w:val="20"/>
          <w:lang w:val="pt-BR"/>
        </w:rPr>
        <w:t>34.8</w:t>
      </w:r>
      <w:r w:rsidRPr="0044296B">
        <w:rPr>
          <w:rFonts w:ascii="Arial" w:hAnsi="Arial" w:cs="Arial"/>
          <w:color w:val="0000FF"/>
          <w:sz w:val="20"/>
          <w:szCs w:val="20"/>
          <w:lang w:val="pt-BR"/>
        </w:rPr>
        <w:t xml:space="preserve"> thousand tons, up </w:t>
      </w:r>
      <w:r w:rsidR="000F3334" w:rsidRPr="0044296B">
        <w:rPr>
          <w:rFonts w:ascii="Arial" w:hAnsi="Arial" w:cs="Arial"/>
          <w:color w:val="0000FF"/>
          <w:sz w:val="20"/>
          <w:szCs w:val="20"/>
          <w:lang w:val="pt-BR"/>
        </w:rPr>
        <w:t>2.7% (P</w:t>
      </w:r>
      <w:r w:rsidRPr="0044296B">
        <w:rPr>
          <w:rFonts w:ascii="Arial" w:hAnsi="Arial" w:cs="Arial"/>
          <w:color w:val="0000FF"/>
          <w:sz w:val="20"/>
          <w:szCs w:val="20"/>
          <w:lang w:val="pt-BR"/>
        </w:rPr>
        <w:t xml:space="preserve">roduction of sea catching </w:t>
      </w:r>
      <w:r w:rsidR="000F3334" w:rsidRPr="0044296B">
        <w:rPr>
          <w:rFonts w:ascii="Arial" w:hAnsi="Arial" w:cs="Arial"/>
          <w:color w:val="0000FF"/>
          <w:sz w:val="20"/>
          <w:szCs w:val="20"/>
          <w:lang w:val="pt-BR"/>
        </w:rPr>
        <w:t>achieved</w:t>
      </w:r>
      <w:r w:rsidRPr="0044296B">
        <w:rPr>
          <w:rFonts w:ascii="Arial" w:hAnsi="Arial" w:cs="Arial"/>
          <w:color w:val="0000FF"/>
          <w:sz w:val="20"/>
          <w:szCs w:val="20"/>
          <w:lang w:val="pt-BR"/>
        </w:rPr>
        <w:t xml:space="preserve"> </w:t>
      </w:r>
      <w:r w:rsidR="000F3334" w:rsidRPr="0044296B">
        <w:rPr>
          <w:rFonts w:ascii="Arial" w:hAnsi="Arial" w:cs="Arial"/>
          <w:color w:val="0000FF"/>
          <w:sz w:val="20"/>
          <w:szCs w:val="20"/>
          <w:lang w:val="pt-BR"/>
        </w:rPr>
        <w:t xml:space="preserve">740.8 </w:t>
      </w:r>
      <w:r w:rsidRPr="0044296B">
        <w:rPr>
          <w:rFonts w:ascii="Arial" w:hAnsi="Arial" w:cs="Arial"/>
          <w:color w:val="0000FF"/>
          <w:sz w:val="20"/>
          <w:szCs w:val="20"/>
          <w:lang w:val="pt-BR"/>
        </w:rPr>
        <w:t xml:space="preserve">thousand tons, growing by </w:t>
      </w:r>
      <w:r w:rsidR="000F3334" w:rsidRPr="0044296B">
        <w:rPr>
          <w:rFonts w:ascii="Arial" w:hAnsi="Arial" w:cs="Arial"/>
          <w:color w:val="0000FF"/>
          <w:sz w:val="20"/>
          <w:szCs w:val="20"/>
          <w:lang w:val="pt-BR"/>
        </w:rPr>
        <w:t>3.2</w:t>
      </w:r>
      <w:r w:rsidRPr="0044296B">
        <w:rPr>
          <w:rFonts w:ascii="Arial" w:hAnsi="Arial" w:cs="Arial"/>
          <w:color w:val="0000FF"/>
          <w:sz w:val="20"/>
          <w:szCs w:val="20"/>
          <w:lang w:val="pt-BR"/>
        </w:rPr>
        <w:t xml:space="preserve">%, of which fish gained </w:t>
      </w:r>
      <w:r w:rsidR="000F3334" w:rsidRPr="0044296B">
        <w:rPr>
          <w:rFonts w:ascii="Arial" w:hAnsi="Arial" w:cs="Arial"/>
          <w:color w:val="0000FF"/>
          <w:sz w:val="20"/>
          <w:szCs w:val="20"/>
          <w:lang w:val="pt-BR"/>
        </w:rPr>
        <w:t>569.3</w:t>
      </w:r>
      <w:r w:rsidRPr="0044296B">
        <w:rPr>
          <w:rFonts w:ascii="Arial" w:hAnsi="Arial" w:cs="Arial"/>
          <w:color w:val="0000FF"/>
          <w:sz w:val="20"/>
          <w:szCs w:val="20"/>
          <w:lang w:val="pt-BR"/>
        </w:rPr>
        <w:t xml:space="preserve"> thousand tons, a rise of </w:t>
      </w:r>
      <w:r w:rsidR="000F3334" w:rsidRPr="0044296B">
        <w:rPr>
          <w:rFonts w:ascii="Arial" w:hAnsi="Arial" w:cs="Arial"/>
          <w:color w:val="0000FF"/>
          <w:sz w:val="20"/>
          <w:szCs w:val="20"/>
          <w:lang w:val="pt-BR"/>
        </w:rPr>
        <w:t>3.9</w:t>
      </w:r>
      <w:r w:rsidRPr="0044296B">
        <w:rPr>
          <w:rFonts w:ascii="Arial" w:hAnsi="Arial" w:cs="Arial"/>
          <w:color w:val="0000FF"/>
          <w:sz w:val="20"/>
          <w:szCs w:val="20"/>
          <w:lang w:val="pt-BR"/>
        </w:rPr>
        <w:t xml:space="preserve">%; shrimp recorded </w:t>
      </w:r>
      <w:r w:rsidR="000F3334" w:rsidRPr="0044296B">
        <w:rPr>
          <w:rFonts w:ascii="Arial" w:hAnsi="Arial" w:cs="Arial"/>
          <w:color w:val="0000FF"/>
          <w:sz w:val="20"/>
          <w:szCs w:val="20"/>
          <w:lang w:val="pt-BR"/>
        </w:rPr>
        <w:t>31.9</w:t>
      </w:r>
      <w:r w:rsidRPr="0044296B">
        <w:rPr>
          <w:rFonts w:ascii="Arial" w:hAnsi="Arial" w:cs="Arial"/>
          <w:color w:val="0000FF"/>
          <w:sz w:val="20"/>
          <w:szCs w:val="20"/>
          <w:lang w:val="pt-BR"/>
        </w:rPr>
        <w:t xml:space="preserve"> thousand tons, increasing by </w:t>
      </w:r>
      <w:r w:rsidR="000F3334" w:rsidRPr="0044296B">
        <w:rPr>
          <w:rFonts w:ascii="Arial" w:hAnsi="Arial" w:cs="Arial"/>
          <w:color w:val="0000FF"/>
          <w:sz w:val="20"/>
          <w:szCs w:val="20"/>
          <w:lang w:val="pt-BR"/>
        </w:rPr>
        <w:t>2.2</w:t>
      </w:r>
      <w:r w:rsidRPr="0044296B">
        <w:rPr>
          <w:rFonts w:ascii="Arial" w:hAnsi="Arial" w:cs="Arial"/>
          <w:color w:val="0000FF"/>
          <w:sz w:val="20"/>
          <w:szCs w:val="20"/>
          <w:lang w:val="pt-BR"/>
        </w:rPr>
        <w:t>%</w:t>
      </w:r>
      <w:r w:rsidR="000F3334" w:rsidRPr="0044296B">
        <w:rPr>
          <w:rFonts w:ascii="Arial" w:hAnsi="Arial" w:cs="Arial"/>
          <w:color w:val="0000FF"/>
          <w:sz w:val="20"/>
          <w:szCs w:val="20"/>
          <w:lang w:val="pt-BR"/>
        </w:rPr>
        <w:t>)</w:t>
      </w:r>
      <w:r w:rsidRPr="0044296B">
        <w:rPr>
          <w:rFonts w:ascii="Arial" w:hAnsi="Arial" w:cs="Arial"/>
          <w:color w:val="0000FF"/>
          <w:sz w:val="20"/>
          <w:szCs w:val="20"/>
          <w:lang w:val="pt-BR"/>
        </w:rPr>
        <w:t>.</w:t>
      </w:r>
    </w:p>
    <w:p w:rsidR="00991EB3" w:rsidRPr="0044296B" w:rsidRDefault="00991EB3" w:rsidP="00FA4812">
      <w:pPr>
        <w:spacing w:before="120" w:after="120" w:line="420" w:lineRule="auto"/>
        <w:jc w:val="both"/>
        <w:rPr>
          <w:rFonts w:ascii="Arial" w:hAnsi="Arial" w:cs="Arial"/>
          <w:b/>
          <w:color w:val="0000FF"/>
          <w:sz w:val="20"/>
          <w:szCs w:val="20"/>
        </w:rPr>
      </w:pPr>
      <w:r w:rsidRPr="0044296B">
        <w:rPr>
          <w:rFonts w:ascii="Arial" w:hAnsi="Arial" w:cs="Arial"/>
          <w:b/>
          <w:color w:val="0000FF"/>
          <w:sz w:val="20"/>
          <w:szCs w:val="20"/>
        </w:rPr>
        <w:t xml:space="preserve">3. </w:t>
      </w:r>
      <w:r w:rsidR="000F3334" w:rsidRPr="0044296B">
        <w:rPr>
          <w:rFonts w:ascii="Arial" w:hAnsi="Arial" w:cs="Arial"/>
          <w:b/>
          <w:color w:val="0000FF"/>
          <w:sz w:val="20"/>
          <w:szCs w:val="20"/>
        </w:rPr>
        <w:t>Industry</w:t>
      </w:r>
    </w:p>
    <w:p w:rsidR="00652F78" w:rsidRPr="0044296B" w:rsidRDefault="007628F8"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 xml:space="preserve">Generally, in the first Quarter of 2018, </w:t>
      </w:r>
      <w:r w:rsidRPr="0044296B">
        <w:rPr>
          <w:rFonts w:ascii="Arial" w:hAnsi="Arial" w:cs="Arial"/>
          <w:color w:val="0000FF"/>
          <w:sz w:val="20"/>
          <w:szCs w:val="20"/>
          <w:lang w:val="en-US"/>
        </w:rPr>
        <w:t>the index of industrial production (IIP) for the whole industry increased by 11.6% over the similar period last year, much higher than the growth rate of the same period in recent years</w:t>
      </w:r>
      <w:r w:rsidRPr="0044296B">
        <w:rPr>
          <w:rFonts w:ascii="Arial" w:hAnsi="Arial" w:cs="Arial"/>
          <w:color w:val="0000FF"/>
          <w:sz w:val="20"/>
          <w:szCs w:val="20"/>
          <w:vertAlign w:val="superscript"/>
        </w:rPr>
        <w:footnoteReference w:id="8"/>
      </w:r>
      <w:r w:rsidRPr="0044296B">
        <w:rPr>
          <w:rFonts w:ascii="Arial" w:hAnsi="Arial" w:cs="Arial"/>
          <w:color w:val="0000FF"/>
          <w:sz w:val="20"/>
          <w:szCs w:val="20"/>
          <w:lang w:val="en-US"/>
        </w:rPr>
        <w:t xml:space="preserve">. </w:t>
      </w:r>
      <w:r w:rsidRPr="0044296B">
        <w:rPr>
          <w:rFonts w:ascii="Arial" w:hAnsi="Arial" w:cs="Arial"/>
          <w:color w:val="0000FF"/>
          <w:sz w:val="20"/>
          <w:szCs w:val="20"/>
          <w:shd w:val="clear" w:color="auto" w:fill="FFFFFF"/>
          <w:lang w:val="de-DE"/>
        </w:rPr>
        <w:t xml:space="preserve">Of which, the manufacturing continued to </w:t>
      </w:r>
      <w:r w:rsidR="00A97520" w:rsidRPr="0044296B">
        <w:rPr>
          <w:rFonts w:ascii="Arial" w:hAnsi="Arial" w:cs="Arial"/>
          <w:color w:val="0000FF"/>
          <w:sz w:val="20"/>
          <w:szCs w:val="20"/>
          <w:shd w:val="clear" w:color="auto" w:fill="FFFFFF"/>
          <w:lang w:val="de-DE"/>
        </w:rPr>
        <w:t xml:space="preserve">grow at a high </w:t>
      </w:r>
      <w:r w:rsidRPr="0044296B">
        <w:rPr>
          <w:rFonts w:ascii="Arial" w:hAnsi="Arial" w:cs="Arial"/>
          <w:color w:val="0000FF"/>
          <w:sz w:val="20"/>
          <w:szCs w:val="20"/>
          <w:shd w:val="clear" w:color="auto" w:fill="FFFFFF"/>
          <w:lang w:val="de-DE"/>
        </w:rPr>
        <w:t xml:space="preserve">rate </w:t>
      </w:r>
      <w:r w:rsidR="00A97520" w:rsidRPr="0044296B">
        <w:rPr>
          <w:rFonts w:ascii="Arial" w:hAnsi="Arial" w:cs="Arial"/>
          <w:color w:val="0000FF"/>
          <w:sz w:val="20"/>
          <w:szCs w:val="20"/>
          <w:shd w:val="clear" w:color="auto" w:fill="FFFFFF"/>
          <w:lang w:val="de-DE"/>
        </w:rPr>
        <w:t xml:space="preserve">of </w:t>
      </w:r>
      <w:r w:rsidRPr="0044296B">
        <w:rPr>
          <w:rFonts w:ascii="Arial" w:hAnsi="Arial" w:cs="Arial"/>
          <w:color w:val="0000FF"/>
          <w:sz w:val="20"/>
          <w:szCs w:val="20"/>
          <w:shd w:val="clear" w:color="auto" w:fill="FFFFFF"/>
          <w:lang w:val="de-DE"/>
        </w:rPr>
        <w:t>13.9%</w:t>
      </w:r>
      <w:r w:rsidR="00A97520" w:rsidRPr="0044296B">
        <w:rPr>
          <w:rFonts w:ascii="Arial" w:hAnsi="Arial" w:cs="Arial"/>
          <w:color w:val="0000FF"/>
          <w:sz w:val="20"/>
          <w:szCs w:val="20"/>
          <w:vertAlign w:val="superscript"/>
        </w:rPr>
        <w:footnoteReference w:id="9"/>
      </w:r>
      <w:r w:rsidRPr="0044296B">
        <w:rPr>
          <w:rFonts w:ascii="Arial" w:hAnsi="Arial" w:cs="Arial"/>
          <w:color w:val="0000FF"/>
          <w:sz w:val="20"/>
          <w:szCs w:val="20"/>
          <w:shd w:val="clear" w:color="auto" w:fill="FFFFFF"/>
          <w:lang w:val="de-DE"/>
        </w:rPr>
        <w:t xml:space="preserve"> </w:t>
      </w:r>
      <w:r w:rsidR="00A97520" w:rsidRPr="0044296B">
        <w:rPr>
          <w:rFonts w:ascii="Arial" w:hAnsi="Arial" w:cs="Arial"/>
          <w:color w:val="0000FF"/>
          <w:sz w:val="20"/>
          <w:szCs w:val="20"/>
          <w:shd w:val="clear" w:color="auto" w:fill="FFFFFF"/>
          <w:lang w:val="de-DE"/>
        </w:rPr>
        <w:t xml:space="preserve">(with the main pillar being the production of computers, electronic and optical products and metal), </w:t>
      </w:r>
      <w:r w:rsidRPr="0044296B">
        <w:rPr>
          <w:rFonts w:ascii="Arial" w:hAnsi="Arial" w:cs="Arial"/>
          <w:color w:val="0000FF"/>
          <w:sz w:val="20"/>
          <w:szCs w:val="20"/>
          <w:shd w:val="clear" w:color="auto" w:fill="FFFFFF"/>
          <w:lang w:val="de-DE"/>
        </w:rPr>
        <w:t xml:space="preserve">contributed </w:t>
      </w:r>
      <w:r w:rsidR="00A97520" w:rsidRPr="0044296B">
        <w:rPr>
          <w:rFonts w:ascii="Arial" w:hAnsi="Arial" w:cs="Arial"/>
          <w:color w:val="0000FF"/>
          <w:sz w:val="20"/>
          <w:szCs w:val="20"/>
          <w:shd w:val="clear" w:color="auto" w:fill="FFFFFF"/>
          <w:lang w:val="de-DE"/>
        </w:rPr>
        <w:t>10.5</w:t>
      </w:r>
      <w:r w:rsidRPr="0044296B">
        <w:rPr>
          <w:rFonts w:ascii="Arial" w:hAnsi="Arial" w:cs="Arial"/>
          <w:color w:val="0000FF"/>
          <w:sz w:val="20"/>
          <w:szCs w:val="20"/>
          <w:shd w:val="clear" w:color="auto" w:fill="FFFFFF"/>
          <w:lang w:val="de-DE"/>
        </w:rPr>
        <w:t xml:space="preserve"> percentage points to the general growth; the power generation and distribution </w:t>
      </w:r>
      <w:r w:rsidR="00A97520" w:rsidRPr="0044296B">
        <w:rPr>
          <w:rFonts w:ascii="Arial" w:hAnsi="Arial" w:cs="Arial"/>
          <w:color w:val="0000FF"/>
          <w:sz w:val="20"/>
          <w:szCs w:val="20"/>
          <w:shd w:val="clear" w:color="auto" w:fill="FFFFFF"/>
          <w:lang w:val="de-DE"/>
        </w:rPr>
        <w:t>grew at a stable rate of</w:t>
      </w:r>
      <w:r w:rsidRPr="0044296B">
        <w:rPr>
          <w:rFonts w:ascii="Arial" w:hAnsi="Arial" w:cs="Arial"/>
          <w:color w:val="0000FF"/>
          <w:sz w:val="20"/>
          <w:szCs w:val="20"/>
          <w:shd w:val="clear" w:color="auto" w:fill="FFFFFF"/>
          <w:lang w:val="de-DE"/>
        </w:rPr>
        <w:t xml:space="preserve"> </w:t>
      </w:r>
      <w:r w:rsidR="00A97520" w:rsidRPr="0044296B">
        <w:rPr>
          <w:rFonts w:ascii="Arial" w:hAnsi="Arial" w:cs="Arial"/>
          <w:color w:val="0000FF"/>
          <w:sz w:val="20"/>
          <w:szCs w:val="20"/>
          <w:shd w:val="clear" w:color="auto" w:fill="FFFFFF"/>
          <w:lang w:val="de-DE"/>
        </w:rPr>
        <w:t>10.5</w:t>
      </w:r>
      <w:r w:rsidRPr="0044296B">
        <w:rPr>
          <w:rFonts w:ascii="Arial" w:hAnsi="Arial" w:cs="Arial"/>
          <w:color w:val="0000FF"/>
          <w:sz w:val="20"/>
          <w:szCs w:val="20"/>
          <w:shd w:val="clear" w:color="auto" w:fill="FFFFFF"/>
          <w:lang w:val="de-DE"/>
        </w:rPr>
        <w:t xml:space="preserve">%, contributed </w:t>
      </w:r>
      <w:r w:rsidR="00A97520" w:rsidRPr="0044296B">
        <w:rPr>
          <w:rFonts w:ascii="Arial" w:hAnsi="Arial" w:cs="Arial"/>
          <w:color w:val="0000FF"/>
          <w:sz w:val="20"/>
          <w:szCs w:val="20"/>
          <w:shd w:val="clear" w:color="auto" w:fill="FFFFFF"/>
          <w:lang w:val="de-DE"/>
        </w:rPr>
        <w:t>0.9</w:t>
      </w:r>
      <w:r w:rsidRPr="0044296B">
        <w:rPr>
          <w:rFonts w:ascii="Arial" w:hAnsi="Arial" w:cs="Arial"/>
          <w:color w:val="0000FF"/>
          <w:sz w:val="20"/>
          <w:szCs w:val="20"/>
          <w:shd w:val="clear" w:color="auto" w:fill="FFFFFF"/>
          <w:lang w:val="de-DE"/>
        </w:rPr>
        <w:t xml:space="preserve"> percentage points; </w:t>
      </w:r>
      <w:r w:rsidR="00A97520" w:rsidRPr="0044296B">
        <w:rPr>
          <w:rFonts w:ascii="Arial" w:hAnsi="Arial" w:cs="Arial"/>
          <w:color w:val="0000FF"/>
          <w:sz w:val="20"/>
          <w:szCs w:val="20"/>
          <w:shd w:val="clear" w:color="auto" w:fill="FFFFFF"/>
          <w:lang w:val="de-DE"/>
        </w:rPr>
        <w:t xml:space="preserve">the water supply and waste treatment increased by 7.1%, contributed 0.1 percentage points; </w:t>
      </w:r>
      <w:r w:rsidRPr="0044296B">
        <w:rPr>
          <w:rFonts w:ascii="Arial" w:hAnsi="Arial" w:cs="Arial"/>
          <w:color w:val="0000FF"/>
          <w:sz w:val="20"/>
          <w:szCs w:val="20"/>
          <w:shd w:val="clear" w:color="auto" w:fill="FFFFFF"/>
          <w:lang w:val="de-DE"/>
        </w:rPr>
        <w:t xml:space="preserve">the mining and quarrying went up by </w:t>
      </w:r>
      <w:r w:rsidR="00A97520" w:rsidRPr="0044296B">
        <w:rPr>
          <w:rFonts w:ascii="Arial" w:hAnsi="Arial" w:cs="Arial"/>
          <w:color w:val="0000FF"/>
          <w:sz w:val="20"/>
          <w:szCs w:val="20"/>
          <w:shd w:val="clear" w:color="auto" w:fill="FFFFFF"/>
          <w:lang w:val="de-DE"/>
        </w:rPr>
        <w:t>0.4%</w:t>
      </w:r>
      <w:r w:rsidRPr="0044296B">
        <w:rPr>
          <w:rFonts w:ascii="Arial" w:hAnsi="Arial" w:cs="Arial"/>
          <w:color w:val="0000FF"/>
          <w:sz w:val="20"/>
          <w:szCs w:val="20"/>
          <w:shd w:val="clear" w:color="auto" w:fill="FFFFFF"/>
          <w:lang w:val="de-DE"/>
        </w:rPr>
        <w:t xml:space="preserve">, </w:t>
      </w:r>
      <w:r w:rsidR="00A97520" w:rsidRPr="0044296B">
        <w:rPr>
          <w:rFonts w:ascii="Arial" w:hAnsi="Arial" w:cs="Arial"/>
          <w:color w:val="0000FF"/>
          <w:sz w:val="20"/>
          <w:szCs w:val="20"/>
          <w:shd w:val="clear" w:color="auto" w:fill="FFFFFF"/>
          <w:lang w:val="de-DE"/>
        </w:rPr>
        <w:t>contributed 0.1</w:t>
      </w:r>
      <w:r w:rsidR="00652F78" w:rsidRPr="0044296B">
        <w:rPr>
          <w:rFonts w:ascii="Arial" w:hAnsi="Arial" w:cs="Arial"/>
          <w:color w:val="0000FF"/>
          <w:sz w:val="20"/>
          <w:szCs w:val="20"/>
          <w:shd w:val="clear" w:color="auto" w:fill="FFFFFF"/>
          <w:lang w:val="de-DE"/>
        </w:rPr>
        <w:t xml:space="preserve"> percentage points</w:t>
      </w:r>
      <w:r w:rsidRPr="0044296B">
        <w:rPr>
          <w:rFonts w:ascii="Arial" w:hAnsi="Arial" w:cs="Arial"/>
          <w:color w:val="0000FF"/>
          <w:sz w:val="20"/>
          <w:szCs w:val="20"/>
          <w:shd w:val="clear" w:color="auto" w:fill="FFFFFF"/>
          <w:lang w:val="de-DE"/>
        </w:rPr>
        <w:t>.</w:t>
      </w:r>
    </w:p>
    <w:p w:rsidR="00652F78" w:rsidRPr="0044296B" w:rsidRDefault="00652F78" w:rsidP="00FA4812">
      <w:pPr>
        <w:tabs>
          <w:tab w:val="left" w:pos="284"/>
        </w:tabs>
        <w:spacing w:before="120" w:after="120" w:line="420" w:lineRule="auto"/>
        <w:jc w:val="both"/>
        <w:rPr>
          <w:rFonts w:ascii="Arial" w:hAnsi="Arial" w:cs="Arial"/>
          <w:color w:val="0000FF"/>
          <w:sz w:val="20"/>
          <w:szCs w:val="20"/>
          <w:lang w:val="pl-PL"/>
        </w:rPr>
      </w:pPr>
      <w:r w:rsidRPr="0044296B">
        <w:rPr>
          <w:rFonts w:ascii="Arial" w:hAnsi="Arial" w:cs="Arial"/>
          <w:color w:val="0000FF"/>
          <w:spacing w:val="-2"/>
          <w:sz w:val="20"/>
          <w:szCs w:val="20"/>
          <w:shd w:val="clear" w:color="auto" w:fill="FFFFFF"/>
          <w:lang w:val="pt-BR"/>
        </w:rPr>
        <w:t xml:space="preserve">Consumption index for the whole manufacturing in the first Quarter of 2018 increased by 14.2% over the identical period in 2017. </w:t>
      </w:r>
      <w:r w:rsidRPr="0044296B">
        <w:rPr>
          <w:rFonts w:ascii="Arial" w:hAnsi="Arial" w:cs="Arial"/>
          <w:color w:val="0000FF"/>
          <w:spacing w:val="-4"/>
          <w:sz w:val="20"/>
          <w:szCs w:val="20"/>
          <w:shd w:val="clear" w:color="auto" w:fill="FFFFFF"/>
        </w:rPr>
        <w:t>Stock index for the</w:t>
      </w:r>
      <w:r w:rsidRPr="0044296B">
        <w:rPr>
          <w:rFonts w:ascii="Arial" w:hAnsi="Arial" w:cs="Arial"/>
          <w:color w:val="0000FF"/>
          <w:spacing w:val="-4"/>
          <w:sz w:val="20"/>
          <w:szCs w:val="20"/>
        </w:rPr>
        <w:t> </w:t>
      </w:r>
      <w:r w:rsidRPr="0044296B">
        <w:rPr>
          <w:rFonts w:ascii="Arial" w:hAnsi="Arial" w:cs="Arial"/>
          <w:color w:val="0000FF"/>
          <w:sz w:val="20"/>
          <w:szCs w:val="20"/>
          <w:shd w:val="clear" w:color="auto" w:fill="FFFFFF"/>
        </w:rPr>
        <w:t>entire manufacturing as of</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March 31, 2018 was estimated to jump up by</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6.4% from the same period</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last month and by 13.5% over the similar period last year; average stock rate in the first Quarter was 68.2%.</w:t>
      </w:r>
    </w:p>
    <w:p w:rsidR="00B54309" w:rsidRPr="0044296B" w:rsidRDefault="00B54309" w:rsidP="00FA4812">
      <w:pPr>
        <w:spacing w:before="120" w:after="120" w:line="420" w:lineRule="auto"/>
        <w:jc w:val="both"/>
        <w:rPr>
          <w:rFonts w:ascii="Arial" w:hAnsi="Arial" w:cs="Arial"/>
          <w:color w:val="0000FF"/>
          <w:sz w:val="20"/>
          <w:szCs w:val="20"/>
          <w:lang w:val="it-IT"/>
        </w:rPr>
      </w:pPr>
      <w:r w:rsidRPr="0044296B">
        <w:rPr>
          <w:rFonts w:ascii="Arial" w:hAnsi="Arial" w:cs="Arial"/>
          <w:b/>
          <w:bCs/>
          <w:color w:val="0000FF"/>
          <w:sz w:val="20"/>
          <w:szCs w:val="20"/>
        </w:rPr>
        <w:t xml:space="preserve">4. </w:t>
      </w:r>
      <w:r w:rsidR="000F7FFE" w:rsidRPr="0044296B">
        <w:rPr>
          <w:rFonts w:ascii="Arial" w:hAnsi="Arial" w:cs="Arial"/>
          <w:b/>
          <w:bCs/>
          <w:color w:val="0000FF"/>
          <w:sz w:val="20"/>
          <w:szCs w:val="20"/>
          <w:shd w:val="clear" w:color="auto" w:fill="FFFFFF"/>
        </w:rPr>
        <w:t>Operation of enterprises</w:t>
      </w:r>
    </w:p>
    <w:p w:rsidR="00B54309" w:rsidRPr="0044296B" w:rsidRDefault="00B54309" w:rsidP="00FA4812">
      <w:pPr>
        <w:spacing w:before="120" w:after="120" w:line="420" w:lineRule="auto"/>
        <w:jc w:val="both"/>
        <w:rPr>
          <w:rFonts w:ascii="Arial" w:hAnsi="Arial" w:cs="Arial"/>
          <w:b/>
          <w:i/>
          <w:color w:val="0000FF"/>
          <w:sz w:val="20"/>
          <w:szCs w:val="20"/>
          <w:lang w:val="it-IT"/>
        </w:rPr>
      </w:pPr>
      <w:r w:rsidRPr="0044296B">
        <w:rPr>
          <w:rFonts w:ascii="Arial" w:hAnsi="Arial" w:cs="Arial"/>
          <w:b/>
          <w:i/>
          <w:color w:val="0000FF"/>
          <w:sz w:val="20"/>
          <w:szCs w:val="20"/>
          <w:lang w:val="it-IT"/>
        </w:rPr>
        <w:t xml:space="preserve">a. </w:t>
      </w:r>
      <w:r w:rsidR="000F7FFE" w:rsidRPr="0044296B">
        <w:rPr>
          <w:rFonts w:ascii="Arial" w:hAnsi="Arial" w:cs="Arial"/>
          <w:b/>
          <w:bCs/>
          <w:i/>
          <w:iCs/>
          <w:color w:val="0000FF"/>
          <w:spacing w:val="-6"/>
          <w:sz w:val="20"/>
          <w:szCs w:val="20"/>
          <w:shd w:val="clear" w:color="auto" w:fill="FFFFFF"/>
        </w:rPr>
        <w:t>Business registration situation</w:t>
      </w:r>
      <w:r w:rsidR="008736E4" w:rsidRPr="0044296B">
        <w:rPr>
          <w:rStyle w:val="FootnoteReference"/>
          <w:rFonts w:ascii="Arial" w:hAnsi="Arial" w:cs="Arial"/>
          <w:b/>
          <w:bCs/>
          <w:i/>
          <w:color w:val="0000FF"/>
          <w:sz w:val="20"/>
          <w:szCs w:val="20"/>
        </w:rPr>
        <w:footnoteReference w:id="10"/>
      </w:r>
    </w:p>
    <w:p w:rsidR="000F7FFE" w:rsidRPr="0044296B" w:rsidRDefault="000F7FFE"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lang w:val="it-IT"/>
        </w:rPr>
        <w:t xml:space="preserve">In the first Quarter of this year, the whole country had 26,785 enterprises </w:t>
      </w:r>
      <w:r w:rsidRPr="0044296B">
        <w:rPr>
          <w:rFonts w:ascii="Arial" w:hAnsi="Arial" w:cs="Arial"/>
          <w:color w:val="0000FF"/>
          <w:spacing w:val="2"/>
          <w:sz w:val="20"/>
          <w:szCs w:val="20"/>
          <w:lang w:val="vi-VN" w:eastAsia="vi-VN"/>
        </w:rPr>
        <w:t>registered for new establishmen</w:t>
      </w:r>
      <w:r w:rsidRPr="0044296B">
        <w:rPr>
          <w:rFonts w:ascii="Arial" w:hAnsi="Arial" w:cs="Arial"/>
          <w:color w:val="0000FF"/>
          <w:spacing w:val="2"/>
          <w:sz w:val="20"/>
          <w:szCs w:val="20"/>
          <w:lang w:val="en-US" w:eastAsia="vi-VN"/>
        </w:rPr>
        <w:t>t</w:t>
      </w:r>
      <w:r w:rsidRPr="0044296B">
        <w:rPr>
          <w:rFonts w:ascii="Arial" w:hAnsi="Arial" w:cs="Arial"/>
          <w:color w:val="0000FF"/>
          <w:spacing w:val="2"/>
          <w:sz w:val="20"/>
          <w:szCs w:val="20"/>
          <w:lang w:eastAsia="vi-VN"/>
        </w:rPr>
        <w:t xml:space="preserve"> </w:t>
      </w:r>
      <w:r w:rsidRPr="0044296B">
        <w:rPr>
          <w:rFonts w:ascii="Arial" w:hAnsi="Arial" w:cs="Arial"/>
          <w:color w:val="0000FF"/>
          <w:spacing w:val="2"/>
          <w:sz w:val="20"/>
          <w:szCs w:val="20"/>
          <w:lang w:val="vi-VN" w:eastAsia="vi-VN"/>
        </w:rPr>
        <w:t xml:space="preserve">with a total registered capital of </w:t>
      </w:r>
      <w:r w:rsidRPr="0044296B">
        <w:rPr>
          <w:rFonts w:ascii="Arial" w:hAnsi="Arial" w:cs="Arial"/>
          <w:color w:val="0000FF"/>
          <w:spacing w:val="2"/>
          <w:sz w:val="20"/>
          <w:szCs w:val="20"/>
          <w:lang w:eastAsia="vi-VN"/>
        </w:rPr>
        <w:t>278.5</w:t>
      </w:r>
      <w:r w:rsidRPr="0044296B">
        <w:rPr>
          <w:rFonts w:ascii="Arial" w:hAnsi="Arial" w:cs="Arial"/>
          <w:color w:val="0000FF"/>
          <w:spacing w:val="2"/>
          <w:sz w:val="20"/>
          <w:szCs w:val="20"/>
          <w:lang w:val="vi-VN" w:eastAsia="vi-VN"/>
        </w:rPr>
        <w:t xml:space="preserve"> trillion dongs, an increase of </w:t>
      </w:r>
      <w:r w:rsidRPr="0044296B">
        <w:rPr>
          <w:rFonts w:ascii="Arial" w:hAnsi="Arial" w:cs="Arial"/>
          <w:color w:val="0000FF"/>
          <w:spacing w:val="2"/>
          <w:sz w:val="20"/>
          <w:szCs w:val="20"/>
          <w:lang w:eastAsia="vi-VN"/>
        </w:rPr>
        <w:t>1.2</w:t>
      </w:r>
      <w:r w:rsidRPr="0044296B">
        <w:rPr>
          <w:rFonts w:ascii="Arial" w:hAnsi="Arial" w:cs="Arial"/>
          <w:color w:val="0000FF"/>
          <w:spacing w:val="2"/>
          <w:sz w:val="20"/>
          <w:szCs w:val="20"/>
          <w:lang w:val="vi-VN" w:eastAsia="vi-VN"/>
        </w:rPr>
        <w:t>%</w:t>
      </w:r>
      <w:r w:rsidRPr="0044296B">
        <w:rPr>
          <w:rFonts w:ascii="Arial" w:hAnsi="Arial" w:cs="Arial"/>
          <w:color w:val="0000FF"/>
          <w:spacing w:val="2"/>
          <w:sz w:val="20"/>
          <w:szCs w:val="20"/>
          <w:lang w:val="en-US" w:eastAsia="vi-VN"/>
        </w:rPr>
        <w:t xml:space="preserve"> in the number of enterprise and 2.7% rise in the registered capital compared with the same period in 2017</w:t>
      </w:r>
      <w:r w:rsidRPr="0044296B">
        <w:rPr>
          <w:rStyle w:val="FootnoteReference"/>
          <w:rFonts w:ascii="Arial" w:hAnsi="Arial" w:cs="Arial"/>
          <w:color w:val="0000FF"/>
          <w:sz w:val="20"/>
          <w:szCs w:val="20"/>
          <w:lang w:val="it-IT"/>
        </w:rPr>
        <w:footnoteReference w:id="11"/>
      </w:r>
      <w:r w:rsidRPr="0044296B">
        <w:rPr>
          <w:rFonts w:ascii="Arial" w:hAnsi="Arial" w:cs="Arial"/>
          <w:color w:val="0000FF"/>
          <w:spacing w:val="2"/>
          <w:sz w:val="20"/>
          <w:szCs w:val="20"/>
          <w:lang w:val="vi-VN" w:eastAsia="vi-VN"/>
        </w:rPr>
        <w:t xml:space="preserve">. </w:t>
      </w:r>
      <w:r w:rsidRPr="0044296B">
        <w:rPr>
          <w:rFonts w:ascii="Arial" w:hAnsi="Arial" w:cs="Arial"/>
          <w:color w:val="0000FF"/>
          <w:spacing w:val="2"/>
          <w:sz w:val="20"/>
          <w:szCs w:val="20"/>
          <w:lang w:val="en-US" w:eastAsia="vi-VN"/>
        </w:rPr>
        <w:t>A</w:t>
      </w:r>
      <w:r w:rsidRPr="0044296B">
        <w:rPr>
          <w:rFonts w:ascii="Arial" w:hAnsi="Arial" w:cs="Arial"/>
          <w:color w:val="0000FF"/>
          <w:spacing w:val="2"/>
          <w:sz w:val="20"/>
          <w:szCs w:val="20"/>
          <w:lang w:val="vi-VN" w:eastAsia="vi-VN"/>
        </w:rPr>
        <w:t xml:space="preserve">verage registered capital per </w:t>
      </w:r>
      <w:r w:rsidRPr="0044296B">
        <w:rPr>
          <w:rFonts w:ascii="Arial" w:hAnsi="Arial" w:cs="Arial"/>
          <w:color w:val="0000FF"/>
          <w:spacing w:val="2"/>
          <w:sz w:val="20"/>
          <w:szCs w:val="20"/>
          <w:lang w:eastAsia="vi-VN"/>
        </w:rPr>
        <w:t xml:space="preserve">newly established </w:t>
      </w:r>
      <w:r w:rsidRPr="0044296B">
        <w:rPr>
          <w:rFonts w:ascii="Arial" w:hAnsi="Arial" w:cs="Arial"/>
          <w:color w:val="0000FF"/>
          <w:spacing w:val="2"/>
          <w:sz w:val="20"/>
          <w:szCs w:val="20"/>
          <w:lang w:val="vi-VN" w:eastAsia="vi-VN"/>
        </w:rPr>
        <w:t>enterprise</w:t>
      </w:r>
      <w:r w:rsidRPr="0044296B">
        <w:rPr>
          <w:rFonts w:ascii="Arial" w:hAnsi="Arial" w:cs="Arial"/>
          <w:color w:val="0000FF"/>
          <w:spacing w:val="2"/>
          <w:sz w:val="20"/>
          <w:szCs w:val="20"/>
          <w:lang w:eastAsia="vi-VN"/>
        </w:rPr>
        <w:t xml:space="preserve"> </w:t>
      </w:r>
      <w:r w:rsidRPr="0044296B">
        <w:rPr>
          <w:rFonts w:ascii="Arial" w:hAnsi="Arial" w:cs="Arial"/>
          <w:color w:val="0000FF"/>
          <w:spacing w:val="2"/>
          <w:sz w:val="20"/>
          <w:szCs w:val="20"/>
          <w:lang w:val="vi-VN" w:eastAsia="vi-VN"/>
        </w:rPr>
        <w:t xml:space="preserve">reached </w:t>
      </w:r>
      <w:r w:rsidRPr="0044296B">
        <w:rPr>
          <w:rFonts w:ascii="Arial" w:hAnsi="Arial" w:cs="Arial"/>
          <w:color w:val="0000FF"/>
          <w:spacing w:val="2"/>
          <w:sz w:val="20"/>
          <w:szCs w:val="20"/>
          <w:lang w:eastAsia="vi-VN"/>
        </w:rPr>
        <w:t xml:space="preserve">10.4 </w:t>
      </w:r>
      <w:r w:rsidRPr="0044296B">
        <w:rPr>
          <w:rFonts w:ascii="Arial" w:hAnsi="Arial" w:cs="Arial"/>
          <w:color w:val="0000FF"/>
          <w:spacing w:val="2"/>
          <w:sz w:val="20"/>
          <w:szCs w:val="20"/>
          <w:lang w:val="vi-VN" w:eastAsia="vi-VN"/>
        </w:rPr>
        <w:t xml:space="preserve">billion dongs, </w:t>
      </w:r>
      <w:r w:rsidRPr="0044296B">
        <w:rPr>
          <w:rFonts w:ascii="Arial" w:hAnsi="Arial" w:cs="Arial"/>
          <w:color w:val="0000FF"/>
          <w:spacing w:val="2"/>
          <w:sz w:val="20"/>
          <w:szCs w:val="20"/>
          <w:lang w:val="en-US" w:eastAsia="vi-VN"/>
        </w:rPr>
        <w:t xml:space="preserve">up 1.5%. </w:t>
      </w:r>
      <w:r w:rsidRPr="0044296B">
        <w:rPr>
          <w:rFonts w:ascii="Arial" w:hAnsi="Arial" w:cs="Arial"/>
          <w:color w:val="0000FF"/>
          <w:spacing w:val="2"/>
          <w:sz w:val="20"/>
          <w:szCs w:val="20"/>
          <w:lang w:eastAsia="vi-VN"/>
        </w:rPr>
        <w:t xml:space="preserve">If including 485.5 trillion dongs of nearly 7900 turns of enterprises changed to raise the capital, the total registered capital added to the economy in the first Quarter of 2018 was 764 trillion dongs. Besides, there were </w:t>
      </w:r>
      <w:r w:rsidR="009B73E6" w:rsidRPr="0044296B">
        <w:rPr>
          <w:rFonts w:ascii="Arial" w:hAnsi="Arial" w:cs="Arial"/>
          <w:color w:val="0000FF"/>
          <w:spacing w:val="2"/>
          <w:sz w:val="20"/>
          <w:szCs w:val="20"/>
          <w:lang w:eastAsia="vi-VN"/>
        </w:rPr>
        <w:t>8449</w:t>
      </w:r>
      <w:r w:rsidRPr="0044296B">
        <w:rPr>
          <w:rFonts w:ascii="Arial" w:hAnsi="Arial" w:cs="Arial"/>
          <w:color w:val="0000FF"/>
          <w:spacing w:val="2"/>
          <w:sz w:val="20"/>
          <w:szCs w:val="20"/>
          <w:lang w:eastAsia="vi-VN"/>
        </w:rPr>
        <w:t xml:space="preserve"> enterprises </w:t>
      </w:r>
      <w:r w:rsidRPr="0044296B">
        <w:rPr>
          <w:rFonts w:ascii="Arial" w:hAnsi="Arial" w:cs="Arial"/>
          <w:color w:val="0000FF"/>
          <w:sz w:val="20"/>
          <w:szCs w:val="20"/>
        </w:rPr>
        <w:t xml:space="preserve">returning to operation, down </w:t>
      </w:r>
      <w:r w:rsidR="009B73E6" w:rsidRPr="0044296B">
        <w:rPr>
          <w:rFonts w:ascii="Arial" w:hAnsi="Arial" w:cs="Arial"/>
          <w:color w:val="0000FF"/>
          <w:sz w:val="20"/>
          <w:szCs w:val="20"/>
        </w:rPr>
        <w:t>8.9</w:t>
      </w:r>
      <w:r w:rsidRPr="0044296B">
        <w:rPr>
          <w:rFonts w:ascii="Arial" w:hAnsi="Arial" w:cs="Arial"/>
          <w:color w:val="0000FF"/>
          <w:sz w:val="20"/>
          <w:szCs w:val="20"/>
        </w:rPr>
        <w:t xml:space="preserve">% over the similar period last year, bringing the total number of newly registered enterprises and re-operated enterprises in the first </w:t>
      </w:r>
      <w:r w:rsidR="009B73E6" w:rsidRPr="0044296B">
        <w:rPr>
          <w:rFonts w:ascii="Arial" w:hAnsi="Arial" w:cs="Arial"/>
          <w:color w:val="0000FF"/>
          <w:sz w:val="20"/>
          <w:szCs w:val="20"/>
        </w:rPr>
        <w:t>Quarter</w:t>
      </w:r>
      <w:r w:rsidRPr="0044296B">
        <w:rPr>
          <w:rFonts w:ascii="Arial" w:hAnsi="Arial" w:cs="Arial"/>
          <w:color w:val="0000FF"/>
          <w:sz w:val="20"/>
          <w:szCs w:val="20"/>
        </w:rPr>
        <w:t xml:space="preserve"> to </w:t>
      </w:r>
      <w:r w:rsidR="009B73E6" w:rsidRPr="0044296B">
        <w:rPr>
          <w:rFonts w:ascii="Arial" w:hAnsi="Arial" w:cs="Arial"/>
          <w:color w:val="0000FF"/>
          <w:sz w:val="20"/>
          <w:szCs w:val="20"/>
        </w:rPr>
        <w:t>more than 35.2</w:t>
      </w:r>
      <w:r w:rsidRPr="0044296B">
        <w:rPr>
          <w:rFonts w:ascii="Arial" w:hAnsi="Arial" w:cs="Arial"/>
          <w:color w:val="0000FF"/>
          <w:sz w:val="20"/>
          <w:szCs w:val="20"/>
        </w:rPr>
        <w:t xml:space="preserve"> thousand enterprises. Total number of registered laborers of </w:t>
      </w:r>
      <w:r w:rsidRPr="0044296B">
        <w:rPr>
          <w:rFonts w:ascii="Arial" w:hAnsi="Arial" w:cs="Arial"/>
          <w:color w:val="0000FF"/>
          <w:sz w:val="20"/>
          <w:szCs w:val="20"/>
        </w:rPr>
        <w:lastRenderedPageBreak/>
        <w:t xml:space="preserve">newly established enterprises in the first </w:t>
      </w:r>
      <w:r w:rsidR="009B73E6" w:rsidRPr="0044296B">
        <w:rPr>
          <w:rFonts w:ascii="Arial" w:hAnsi="Arial" w:cs="Arial"/>
          <w:color w:val="0000FF"/>
          <w:sz w:val="20"/>
          <w:szCs w:val="20"/>
        </w:rPr>
        <w:t>Quarter</w:t>
      </w:r>
      <w:r w:rsidRPr="0044296B">
        <w:rPr>
          <w:rFonts w:ascii="Arial" w:hAnsi="Arial" w:cs="Arial"/>
          <w:color w:val="0000FF"/>
          <w:sz w:val="20"/>
          <w:szCs w:val="20"/>
        </w:rPr>
        <w:t xml:space="preserve"> was </w:t>
      </w:r>
      <w:r w:rsidR="009B73E6" w:rsidRPr="0044296B">
        <w:rPr>
          <w:rFonts w:ascii="Arial" w:hAnsi="Arial" w:cs="Arial"/>
          <w:color w:val="0000FF"/>
          <w:sz w:val="20"/>
          <w:szCs w:val="20"/>
        </w:rPr>
        <w:t>225</w:t>
      </w:r>
      <w:r w:rsidRPr="0044296B">
        <w:rPr>
          <w:rFonts w:ascii="Arial" w:hAnsi="Arial" w:cs="Arial"/>
          <w:color w:val="0000FF"/>
          <w:sz w:val="20"/>
          <w:szCs w:val="20"/>
        </w:rPr>
        <w:t xml:space="preserve">.4 thousand people, a decrease of </w:t>
      </w:r>
      <w:r w:rsidR="009B73E6" w:rsidRPr="0044296B">
        <w:rPr>
          <w:rFonts w:ascii="Arial" w:hAnsi="Arial" w:cs="Arial"/>
          <w:color w:val="0000FF"/>
          <w:sz w:val="20"/>
          <w:szCs w:val="20"/>
        </w:rPr>
        <w:t>22.7</w:t>
      </w:r>
      <w:r w:rsidRPr="0044296B">
        <w:rPr>
          <w:rFonts w:ascii="Arial" w:hAnsi="Arial" w:cs="Arial"/>
          <w:color w:val="0000FF"/>
          <w:sz w:val="20"/>
          <w:szCs w:val="20"/>
        </w:rPr>
        <w:t xml:space="preserve">% against the same period </w:t>
      </w:r>
      <w:r w:rsidR="009B73E6" w:rsidRPr="0044296B">
        <w:rPr>
          <w:rFonts w:ascii="Arial" w:hAnsi="Arial" w:cs="Arial"/>
          <w:color w:val="0000FF"/>
          <w:sz w:val="20"/>
          <w:szCs w:val="20"/>
        </w:rPr>
        <w:t>in 2017</w:t>
      </w:r>
      <w:r w:rsidRPr="0044296B">
        <w:rPr>
          <w:rFonts w:ascii="Arial" w:hAnsi="Arial" w:cs="Arial"/>
          <w:color w:val="0000FF"/>
          <w:sz w:val="20"/>
          <w:szCs w:val="20"/>
        </w:rPr>
        <w:t>.</w:t>
      </w:r>
    </w:p>
    <w:p w:rsidR="009B73E6" w:rsidRPr="0044296B" w:rsidRDefault="009B73E6"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pacing w:val="-2"/>
          <w:sz w:val="20"/>
          <w:szCs w:val="20"/>
          <w:lang w:val="en-US"/>
        </w:rPr>
        <w:t>The number of temporarily ceased enterprises in</w:t>
      </w:r>
      <w:r w:rsidRPr="0044296B">
        <w:rPr>
          <w:rFonts w:ascii="Arial" w:hAnsi="Arial" w:cs="Arial"/>
          <w:color w:val="0000FF"/>
          <w:sz w:val="20"/>
          <w:szCs w:val="20"/>
          <w:lang w:val="it-IT"/>
        </w:rPr>
        <w:t xml:space="preserve"> the first Quarter of this year </w:t>
      </w:r>
      <w:r w:rsidRPr="0044296B">
        <w:rPr>
          <w:rFonts w:ascii="Arial" w:hAnsi="Arial" w:cs="Arial"/>
          <w:color w:val="0000FF"/>
          <w:spacing w:val="-2"/>
          <w:sz w:val="20"/>
          <w:szCs w:val="20"/>
          <w:lang w:val="en-US"/>
        </w:rPr>
        <w:t>was 20,337 ones, a decrease of 1.4% against the identical period last year, including 12,222</w:t>
      </w:r>
      <w:r w:rsidRPr="0044296B">
        <w:rPr>
          <w:rFonts w:ascii="Arial" w:hAnsi="Arial" w:cs="Arial"/>
          <w:color w:val="0000FF"/>
          <w:sz w:val="20"/>
          <w:szCs w:val="20"/>
          <w:lang w:val="it-IT"/>
        </w:rPr>
        <w:t xml:space="preserve"> </w:t>
      </w:r>
      <w:r w:rsidRPr="0044296B">
        <w:rPr>
          <w:rFonts w:ascii="Arial" w:hAnsi="Arial" w:cs="Arial"/>
          <w:color w:val="0000FF"/>
          <w:spacing w:val="-2"/>
          <w:sz w:val="20"/>
          <w:szCs w:val="20"/>
          <w:lang w:val="en-US"/>
        </w:rPr>
        <w:t xml:space="preserve">enterprises registered for time-limited temporary cessation of business, rising by 22.9% and </w:t>
      </w:r>
      <w:r w:rsidRPr="0044296B">
        <w:rPr>
          <w:rFonts w:ascii="Arial" w:hAnsi="Arial" w:cs="Arial"/>
          <w:color w:val="0000FF"/>
          <w:sz w:val="20"/>
          <w:szCs w:val="20"/>
          <w:lang w:val="it-IT"/>
        </w:rPr>
        <w:t>8115</w:t>
      </w:r>
      <w:r w:rsidRPr="0044296B">
        <w:rPr>
          <w:rFonts w:ascii="Arial" w:hAnsi="Arial" w:cs="Arial"/>
          <w:color w:val="0000FF"/>
          <w:spacing w:val="-2"/>
          <w:sz w:val="20"/>
          <w:szCs w:val="20"/>
          <w:lang w:val="en-US"/>
        </w:rPr>
        <w:t xml:space="preserve"> enterprises temporarily suspended operation without registering or waiting for dissolution, falling by 24.1%. </w:t>
      </w:r>
      <w:r w:rsidRPr="0044296B">
        <w:rPr>
          <w:rFonts w:ascii="Arial" w:hAnsi="Arial" w:cs="Arial"/>
          <w:color w:val="0000FF"/>
          <w:sz w:val="20"/>
          <w:szCs w:val="20"/>
        </w:rPr>
        <w:t xml:space="preserve">The number of enterprises which </w:t>
      </w:r>
      <w:r w:rsidRPr="0044296B">
        <w:rPr>
          <w:rFonts w:ascii="Arial" w:hAnsi="Arial" w:cs="Arial"/>
          <w:color w:val="0000FF"/>
          <w:spacing w:val="-2"/>
          <w:sz w:val="20"/>
          <w:szCs w:val="20"/>
        </w:rPr>
        <w:t>finished the procedure for dissolution in the first Quarter of 2018</w:t>
      </w:r>
      <w:r w:rsidRPr="0044296B">
        <w:rPr>
          <w:rFonts w:ascii="Arial" w:hAnsi="Arial" w:cs="Arial"/>
          <w:color w:val="0000FF"/>
          <w:sz w:val="20"/>
          <w:szCs w:val="20"/>
          <w:lang w:val="it-IT"/>
        </w:rPr>
        <w:t xml:space="preserve"> </w:t>
      </w:r>
      <w:r w:rsidRPr="0044296B">
        <w:rPr>
          <w:rFonts w:ascii="Arial" w:hAnsi="Arial" w:cs="Arial"/>
          <w:color w:val="0000FF"/>
          <w:spacing w:val="2"/>
          <w:sz w:val="20"/>
          <w:szCs w:val="20"/>
        </w:rPr>
        <w:t xml:space="preserve">was 3321 ones, an increase of 1.6% from the same period last year, </w:t>
      </w:r>
      <w:r w:rsidRPr="0044296B">
        <w:rPr>
          <w:rFonts w:ascii="Arial" w:hAnsi="Arial" w:cs="Arial"/>
          <w:color w:val="0000FF"/>
          <w:spacing w:val="2"/>
          <w:sz w:val="20"/>
          <w:szCs w:val="20"/>
          <w:lang w:val="it-IT"/>
        </w:rPr>
        <w:t xml:space="preserve">of which </w:t>
      </w:r>
      <w:r w:rsidRPr="0044296B">
        <w:rPr>
          <w:rFonts w:ascii="Arial" w:hAnsi="Arial" w:cs="Arial"/>
          <w:color w:val="0000FF"/>
          <w:sz w:val="20"/>
          <w:szCs w:val="20"/>
        </w:rPr>
        <w:t>there were 3038 enterprises with capital size of less than 10 billion dongs, accounting for 91.5%.</w:t>
      </w:r>
    </w:p>
    <w:p w:rsidR="00C76139" w:rsidRPr="0044296B" w:rsidRDefault="00C76139" w:rsidP="00FA4812">
      <w:pPr>
        <w:spacing w:before="120" w:after="120" w:line="420" w:lineRule="auto"/>
        <w:jc w:val="both"/>
        <w:rPr>
          <w:rFonts w:ascii="Arial" w:hAnsi="Arial" w:cs="Arial"/>
          <w:b/>
          <w:i/>
          <w:color w:val="0000FF"/>
          <w:sz w:val="20"/>
          <w:szCs w:val="20"/>
          <w:lang w:val="it-IT"/>
        </w:rPr>
      </w:pPr>
      <w:r w:rsidRPr="0044296B">
        <w:rPr>
          <w:rFonts w:ascii="Arial" w:hAnsi="Arial" w:cs="Arial"/>
          <w:b/>
          <w:i/>
          <w:color w:val="0000FF"/>
          <w:sz w:val="20"/>
          <w:szCs w:val="20"/>
          <w:lang w:val="it-IT"/>
        </w:rPr>
        <w:t xml:space="preserve">b. </w:t>
      </w:r>
      <w:r w:rsidR="009B73E6" w:rsidRPr="0044296B">
        <w:rPr>
          <w:rFonts w:ascii="Arial" w:hAnsi="Arial" w:cs="Arial"/>
          <w:b/>
          <w:i/>
          <w:color w:val="0000FF"/>
          <w:sz w:val="20"/>
          <w:szCs w:val="20"/>
          <w:lang w:val="it-IT"/>
        </w:rPr>
        <w:t>Business trends of enterprises</w:t>
      </w:r>
    </w:p>
    <w:p w:rsidR="009B73E6" w:rsidRPr="0044296B" w:rsidRDefault="009B73E6"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 xml:space="preserve">Survey results on business trends of enterprises in the manufacturing industry in the first Quarter of 2018 showed that: 33% of enterprises rated their business performance in the first Quarter of this year better than the previous quarter; 24.6% of enterprises pointed to difficulties and </w:t>
      </w:r>
      <w:r w:rsidR="00D32531" w:rsidRPr="0044296B">
        <w:rPr>
          <w:rFonts w:ascii="Arial" w:hAnsi="Arial" w:cs="Arial"/>
          <w:color w:val="0000FF"/>
          <w:sz w:val="20"/>
          <w:szCs w:val="20"/>
        </w:rPr>
        <w:t>42.4</w:t>
      </w:r>
      <w:r w:rsidRPr="0044296B">
        <w:rPr>
          <w:rFonts w:ascii="Arial" w:hAnsi="Arial" w:cs="Arial"/>
          <w:color w:val="0000FF"/>
          <w:sz w:val="20"/>
          <w:szCs w:val="20"/>
        </w:rPr>
        <w:t>% of enterprises said that their business and production situation</w:t>
      </w:r>
      <w:r w:rsidR="00D32531" w:rsidRPr="0044296B">
        <w:rPr>
          <w:rFonts w:ascii="Arial" w:hAnsi="Arial" w:cs="Arial"/>
          <w:color w:val="0000FF"/>
          <w:sz w:val="20"/>
          <w:szCs w:val="20"/>
        </w:rPr>
        <w:t xml:space="preserve"> was stable. Expected the second Quarter </w:t>
      </w:r>
      <w:r w:rsidRPr="0044296B">
        <w:rPr>
          <w:rFonts w:ascii="Arial" w:hAnsi="Arial" w:cs="Arial"/>
          <w:color w:val="0000FF"/>
          <w:sz w:val="20"/>
          <w:szCs w:val="20"/>
        </w:rPr>
        <w:t xml:space="preserve">compared with the </w:t>
      </w:r>
      <w:r w:rsidR="00D32531" w:rsidRPr="0044296B">
        <w:rPr>
          <w:rFonts w:ascii="Arial" w:hAnsi="Arial" w:cs="Arial"/>
          <w:color w:val="0000FF"/>
          <w:sz w:val="20"/>
          <w:szCs w:val="20"/>
        </w:rPr>
        <w:t>first Quarter of this year</w:t>
      </w:r>
      <w:r w:rsidRPr="0044296B">
        <w:rPr>
          <w:rFonts w:ascii="Arial" w:hAnsi="Arial" w:cs="Arial"/>
          <w:color w:val="0000FF"/>
          <w:sz w:val="20"/>
          <w:szCs w:val="20"/>
        </w:rPr>
        <w:t xml:space="preserve">, </w:t>
      </w:r>
      <w:r w:rsidR="00D32531" w:rsidRPr="0044296B">
        <w:rPr>
          <w:rFonts w:ascii="Arial" w:hAnsi="Arial" w:cs="Arial"/>
          <w:color w:val="0000FF"/>
          <w:sz w:val="20"/>
          <w:szCs w:val="20"/>
        </w:rPr>
        <w:t>55.7</w:t>
      </w:r>
      <w:r w:rsidRPr="0044296B">
        <w:rPr>
          <w:rFonts w:ascii="Arial" w:hAnsi="Arial" w:cs="Arial"/>
          <w:color w:val="0000FF"/>
          <w:sz w:val="20"/>
          <w:szCs w:val="20"/>
        </w:rPr>
        <w:t xml:space="preserve">% of enterprises rated the trend would be improved; </w:t>
      </w:r>
      <w:r w:rsidR="00D32531" w:rsidRPr="0044296B">
        <w:rPr>
          <w:rFonts w:ascii="Arial" w:hAnsi="Arial" w:cs="Arial"/>
          <w:color w:val="0000FF"/>
          <w:sz w:val="20"/>
          <w:szCs w:val="20"/>
        </w:rPr>
        <w:t>10.4</w:t>
      </w:r>
      <w:r w:rsidRPr="0044296B">
        <w:rPr>
          <w:rFonts w:ascii="Arial" w:hAnsi="Arial" w:cs="Arial"/>
          <w:color w:val="0000FF"/>
          <w:sz w:val="20"/>
          <w:szCs w:val="20"/>
        </w:rPr>
        <w:t xml:space="preserve">% of enterprises forecasted more difficulties and </w:t>
      </w:r>
      <w:r w:rsidR="00D32531" w:rsidRPr="0044296B">
        <w:rPr>
          <w:rFonts w:ascii="Arial" w:hAnsi="Arial" w:cs="Arial"/>
          <w:color w:val="0000FF"/>
          <w:sz w:val="20"/>
          <w:szCs w:val="20"/>
        </w:rPr>
        <w:t>33.9</w:t>
      </w:r>
      <w:r w:rsidRPr="0044296B">
        <w:rPr>
          <w:rFonts w:ascii="Arial" w:hAnsi="Arial" w:cs="Arial"/>
          <w:color w:val="0000FF"/>
          <w:sz w:val="20"/>
          <w:szCs w:val="20"/>
        </w:rPr>
        <w:t>% of businesses thought that the business and production situation would be stable.</w:t>
      </w:r>
    </w:p>
    <w:p w:rsidR="00B54309" w:rsidRPr="0044296B" w:rsidRDefault="00B54309" w:rsidP="00FA4812">
      <w:pPr>
        <w:spacing w:before="120" w:after="120" w:line="420" w:lineRule="auto"/>
        <w:jc w:val="both"/>
        <w:rPr>
          <w:rFonts w:ascii="Arial" w:hAnsi="Arial" w:cs="Arial"/>
          <w:b/>
          <w:color w:val="0000FF"/>
          <w:sz w:val="20"/>
          <w:szCs w:val="20"/>
        </w:rPr>
      </w:pPr>
      <w:r w:rsidRPr="0044296B">
        <w:rPr>
          <w:rFonts w:ascii="Arial" w:hAnsi="Arial" w:cs="Arial"/>
          <w:b/>
          <w:color w:val="0000FF"/>
          <w:sz w:val="20"/>
          <w:szCs w:val="20"/>
        </w:rPr>
        <w:t xml:space="preserve">5. </w:t>
      </w:r>
      <w:r w:rsidR="00D32531" w:rsidRPr="0044296B">
        <w:rPr>
          <w:rFonts w:ascii="Arial" w:hAnsi="Arial" w:cs="Arial"/>
          <w:b/>
          <w:color w:val="0000FF"/>
          <w:sz w:val="20"/>
          <w:szCs w:val="20"/>
        </w:rPr>
        <w:t>Service activities</w:t>
      </w:r>
    </w:p>
    <w:p w:rsidR="00D32531" w:rsidRPr="0044296B" w:rsidRDefault="0044296B" w:rsidP="00FA4812">
      <w:pPr>
        <w:spacing w:before="120" w:after="120" w:line="420" w:lineRule="auto"/>
        <w:jc w:val="both"/>
        <w:rPr>
          <w:rFonts w:ascii="Arial" w:hAnsi="Arial" w:cs="Arial"/>
          <w:bCs/>
          <w:iCs/>
          <w:color w:val="0000FF"/>
          <w:spacing w:val="-4"/>
          <w:sz w:val="20"/>
          <w:szCs w:val="20"/>
          <w:lang w:val="fr-FR"/>
        </w:rPr>
      </w:pPr>
      <w:r w:rsidRPr="0044296B">
        <w:rPr>
          <w:rFonts w:ascii="Arial" w:hAnsi="Arial" w:cs="Arial"/>
          <w:color w:val="0000FF"/>
          <w:sz w:val="20"/>
          <w:szCs w:val="20"/>
        </w:rPr>
        <w:t>T</w:t>
      </w:r>
      <w:r w:rsidRPr="0044296B">
        <w:rPr>
          <w:rFonts w:ascii="Arial" w:hAnsi="Arial" w:cs="Arial"/>
          <w:bCs/>
          <w:color w:val="0000FF"/>
          <w:spacing w:val="2"/>
          <w:sz w:val="20"/>
          <w:szCs w:val="20"/>
        </w:rPr>
        <w:t xml:space="preserve">otal estimated </w:t>
      </w:r>
      <w:r w:rsidRPr="0044296B">
        <w:rPr>
          <w:rFonts w:ascii="Arial" w:hAnsi="Arial" w:cs="Arial"/>
          <w:bCs/>
          <w:color w:val="0000FF"/>
          <w:spacing w:val="-2"/>
          <w:sz w:val="20"/>
          <w:szCs w:val="20"/>
        </w:rPr>
        <w:t xml:space="preserve">retail sales of consumer goods and services in the first Quarter of 2018 reached 1048 trillion dongs, up 9.9% over the similar period last year, if excluding the price factor, the growth rate was 8.6% (a rise of 6.4% in the same period in 2017). </w:t>
      </w:r>
      <w:r w:rsidR="00D32531" w:rsidRPr="0044296B">
        <w:rPr>
          <w:rFonts w:ascii="Arial" w:hAnsi="Arial" w:cs="Arial"/>
          <w:bCs/>
          <w:color w:val="0000FF"/>
          <w:spacing w:val="-2"/>
          <w:sz w:val="20"/>
          <w:szCs w:val="20"/>
        </w:rPr>
        <w:t>By kinds of economic activity, retail sales of goods in the first Quarter of this year gained an estimate of 792.6 trillion dongs, accounting for 75.6% of the total and increasing by 10.5% from the same period last year; S</w:t>
      </w:r>
      <w:r w:rsidR="00D32531" w:rsidRPr="0044296B">
        <w:rPr>
          <w:rFonts w:ascii="Arial" w:hAnsi="Arial" w:cs="Arial"/>
          <w:color w:val="0000FF"/>
          <w:sz w:val="20"/>
          <w:szCs w:val="20"/>
        </w:rPr>
        <w:t>ales of accommodation and catering services attained 128.9 trillion dongs, accounting for 12.3% of the total and rising by 9%; Sales of travelling achieved 10.2 trillion dongs, taking 1% of the total and increasing by 30.3%; Sales of other services achieved 116.3 trillion dongs, holding 11.1% of the total and growing by 5%.</w:t>
      </w:r>
    </w:p>
    <w:p w:rsidR="00955B36" w:rsidRPr="0044296B" w:rsidRDefault="00955B36"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pacing w:val="-4"/>
          <w:sz w:val="20"/>
          <w:szCs w:val="20"/>
          <w:shd w:val="clear" w:color="auto" w:fill="FFFFFF"/>
        </w:rPr>
        <w:t>Passenger carriage in the first three months of the year reached an estimate of 1049.8</w:t>
      </w:r>
      <w:r w:rsidRPr="0044296B">
        <w:rPr>
          <w:rFonts w:ascii="Arial" w:hAnsi="Arial" w:cs="Arial"/>
          <w:color w:val="0000FF"/>
          <w:sz w:val="20"/>
          <w:szCs w:val="20"/>
        </w:rPr>
        <w:t> </w:t>
      </w:r>
      <w:r w:rsidRPr="0044296B">
        <w:rPr>
          <w:rFonts w:ascii="Arial" w:hAnsi="Arial" w:cs="Arial"/>
          <w:color w:val="0000FF"/>
          <w:spacing w:val="-4"/>
          <w:sz w:val="20"/>
          <w:szCs w:val="20"/>
          <w:shd w:val="clear" w:color="auto" w:fill="FFFFFF"/>
        </w:rPr>
        <w:t>million passengers, up 9.5% over the same period last year and</w:t>
      </w:r>
      <w:r w:rsidRPr="0044296B">
        <w:rPr>
          <w:rFonts w:ascii="Arial" w:hAnsi="Arial" w:cs="Arial"/>
          <w:color w:val="0000FF"/>
          <w:spacing w:val="-4"/>
          <w:sz w:val="20"/>
          <w:szCs w:val="20"/>
        </w:rPr>
        <w:t> </w:t>
      </w:r>
      <w:r w:rsidRPr="0044296B">
        <w:rPr>
          <w:rFonts w:ascii="Arial" w:hAnsi="Arial" w:cs="Arial"/>
          <w:color w:val="0000FF"/>
          <w:sz w:val="20"/>
          <w:szCs w:val="20"/>
          <w:shd w:val="clear" w:color="auto" w:fill="FFFFFF"/>
          <w:lang w:val="sv-SE"/>
        </w:rPr>
        <w:t xml:space="preserve">46.8 </w:t>
      </w:r>
      <w:r w:rsidRPr="0044296B">
        <w:rPr>
          <w:rFonts w:ascii="Arial" w:hAnsi="Arial" w:cs="Arial"/>
          <w:color w:val="0000FF"/>
          <w:spacing w:val="-4"/>
          <w:sz w:val="20"/>
          <w:szCs w:val="20"/>
          <w:shd w:val="clear" w:color="auto" w:fill="FFFFFF"/>
        </w:rPr>
        <w:t>billion passengers-kilometres, up 10%.</w:t>
      </w:r>
      <w:r w:rsidRPr="0044296B">
        <w:rPr>
          <w:rFonts w:ascii="Arial" w:hAnsi="Arial" w:cs="Arial"/>
          <w:color w:val="0000FF"/>
          <w:spacing w:val="-4"/>
          <w:sz w:val="20"/>
          <w:szCs w:val="20"/>
        </w:rPr>
        <w:t> </w:t>
      </w:r>
      <w:r w:rsidRPr="0044296B">
        <w:rPr>
          <w:rFonts w:ascii="Arial" w:hAnsi="Arial" w:cs="Arial"/>
          <w:color w:val="0000FF"/>
          <w:sz w:val="20"/>
          <w:szCs w:val="20"/>
          <w:shd w:val="clear" w:color="auto" w:fill="FFFFFF"/>
          <w:lang w:val="sv-SE"/>
        </w:rPr>
        <w:t>C</w:t>
      </w:r>
      <w:r w:rsidRPr="0044296B">
        <w:rPr>
          <w:rFonts w:ascii="Arial" w:hAnsi="Arial" w:cs="Arial"/>
          <w:color w:val="0000FF"/>
          <w:spacing w:val="-4"/>
          <w:sz w:val="20"/>
          <w:szCs w:val="20"/>
          <w:shd w:val="clear" w:color="auto" w:fill="FFFFFF"/>
        </w:rPr>
        <w:t xml:space="preserve">argo carriage achieved 391.5 </w:t>
      </w:r>
      <w:r w:rsidRPr="0044296B">
        <w:rPr>
          <w:rFonts w:ascii="Arial" w:hAnsi="Arial" w:cs="Arial"/>
          <w:color w:val="0000FF"/>
          <w:spacing w:val="-6"/>
          <w:sz w:val="20"/>
          <w:szCs w:val="20"/>
          <w:shd w:val="clear" w:color="auto" w:fill="FFFFFF"/>
        </w:rPr>
        <w:t>million tons, up</w:t>
      </w:r>
      <w:r w:rsidRPr="0044296B">
        <w:rPr>
          <w:rFonts w:ascii="Arial" w:hAnsi="Arial" w:cs="Arial"/>
          <w:color w:val="0000FF"/>
          <w:spacing w:val="-6"/>
          <w:sz w:val="20"/>
          <w:szCs w:val="20"/>
        </w:rPr>
        <w:t> </w:t>
      </w:r>
      <w:r w:rsidRPr="0044296B">
        <w:rPr>
          <w:rFonts w:ascii="Arial" w:hAnsi="Arial" w:cs="Arial"/>
          <w:color w:val="0000FF"/>
          <w:spacing w:val="-4"/>
          <w:sz w:val="20"/>
          <w:szCs w:val="20"/>
          <w:shd w:val="clear" w:color="auto" w:fill="FFFFFF"/>
        </w:rPr>
        <w:t>8.8% compared with the identical period last year and 72.7</w:t>
      </w:r>
      <w:r w:rsidRPr="0044296B">
        <w:rPr>
          <w:rFonts w:ascii="Arial" w:hAnsi="Arial" w:cs="Arial"/>
          <w:color w:val="0000FF"/>
          <w:sz w:val="20"/>
          <w:szCs w:val="20"/>
        </w:rPr>
        <w:t> </w:t>
      </w:r>
      <w:r w:rsidRPr="0044296B">
        <w:rPr>
          <w:rFonts w:ascii="Arial" w:hAnsi="Arial" w:cs="Arial"/>
          <w:color w:val="0000FF"/>
          <w:spacing w:val="-4"/>
          <w:sz w:val="20"/>
          <w:szCs w:val="20"/>
          <w:shd w:val="clear" w:color="auto" w:fill="FFFFFF"/>
        </w:rPr>
        <w:t>billion tons-kilometres, up 5.8%</w:t>
      </w:r>
      <w:r w:rsidRPr="0044296B">
        <w:rPr>
          <w:rFonts w:ascii="Arial" w:hAnsi="Arial" w:cs="Arial"/>
          <w:color w:val="0000FF"/>
          <w:spacing w:val="-4"/>
          <w:sz w:val="20"/>
          <w:szCs w:val="20"/>
        </w:rPr>
        <w:t>.</w:t>
      </w:r>
    </w:p>
    <w:p w:rsidR="00955B36" w:rsidRPr="0044296B" w:rsidRDefault="00955B36" w:rsidP="00FA4812">
      <w:pPr>
        <w:spacing w:before="120" w:after="120" w:line="420" w:lineRule="auto"/>
        <w:jc w:val="both"/>
        <w:rPr>
          <w:rFonts w:ascii="Arial" w:hAnsi="Arial" w:cs="Arial"/>
          <w:color w:val="0000FF"/>
          <w:sz w:val="20"/>
          <w:szCs w:val="20"/>
        </w:rPr>
      </w:pPr>
      <w:r w:rsidRPr="0044296B">
        <w:rPr>
          <w:rFonts w:ascii="Arial" w:hAnsi="Arial" w:cs="Arial"/>
          <w:color w:val="0000FF"/>
          <w:spacing w:val="-2"/>
          <w:sz w:val="20"/>
          <w:szCs w:val="20"/>
          <w:shd w:val="clear" w:color="auto" w:fill="FFFFFF"/>
        </w:rPr>
        <w:t xml:space="preserve">Telecommunication sales in the first Quarter of 2018 were estimated to gain 96.4 trillion dongs, an increase of 7.4% from the similar period last year. As of the end of March 2018, the total number of telephone subscribers was estimated to achieve 126.3 million subscribers, down 0.5% over the similar </w:t>
      </w:r>
      <w:r w:rsidRPr="0044296B">
        <w:rPr>
          <w:rFonts w:ascii="Arial" w:hAnsi="Arial" w:cs="Arial"/>
          <w:color w:val="0000FF"/>
          <w:spacing w:val="-2"/>
          <w:sz w:val="20"/>
          <w:szCs w:val="20"/>
          <w:shd w:val="clear" w:color="auto" w:fill="FFFFFF"/>
        </w:rPr>
        <w:lastRenderedPageBreak/>
        <w:t>period last year, of which mobile phone subscribers reached 118.7 million ones, down 0.8%</w:t>
      </w:r>
      <w:r w:rsidRPr="0044296B">
        <w:rPr>
          <w:rStyle w:val="FootnoteReference"/>
          <w:rFonts w:ascii="Arial" w:eastAsia="Calibri" w:hAnsi="Arial" w:cs="Arial"/>
          <w:color w:val="0000FF"/>
          <w:sz w:val="20"/>
          <w:szCs w:val="20"/>
        </w:rPr>
        <w:footnoteReference w:id="12"/>
      </w:r>
      <w:r w:rsidRPr="0044296B">
        <w:rPr>
          <w:rFonts w:ascii="Arial" w:hAnsi="Arial" w:cs="Arial"/>
          <w:color w:val="0000FF"/>
          <w:spacing w:val="-2"/>
          <w:sz w:val="20"/>
          <w:szCs w:val="20"/>
          <w:shd w:val="clear" w:color="auto" w:fill="FFFFFF"/>
        </w:rPr>
        <w:t>; number of fixed broadband Internet subscribers was estimated to be 12.2 million subscribers, up 27.5%.</w:t>
      </w:r>
    </w:p>
    <w:p w:rsidR="00955B36" w:rsidRPr="0044296B" w:rsidRDefault="00955B36" w:rsidP="00FA4812">
      <w:pPr>
        <w:spacing w:before="120" w:after="120" w:line="420" w:lineRule="auto"/>
        <w:jc w:val="both"/>
        <w:rPr>
          <w:rFonts w:ascii="Arial" w:hAnsi="Arial" w:cs="Arial"/>
          <w:color w:val="0000FF"/>
          <w:spacing w:val="-2"/>
          <w:sz w:val="20"/>
          <w:szCs w:val="20"/>
        </w:rPr>
      </w:pPr>
      <w:r w:rsidRPr="0044296B">
        <w:rPr>
          <w:rFonts w:ascii="Arial" w:hAnsi="Arial" w:cs="Arial"/>
          <w:color w:val="0000FF"/>
          <w:sz w:val="20"/>
          <w:szCs w:val="20"/>
          <w:shd w:val="clear" w:color="auto" w:fill="FFFFFF"/>
        </w:rPr>
        <w:t>International visitors to Vietnam in the first Quarter of 2018 was estimated to reach 4205.4 thousand arrivals, a rise of 30.9% compared with the same period last year, of which visitors coming by</w:t>
      </w:r>
      <w:r w:rsidRPr="0044296B">
        <w:rPr>
          <w:rFonts w:ascii="Arial" w:hAnsi="Arial" w:cs="Arial"/>
          <w:color w:val="0000FF"/>
          <w:sz w:val="20"/>
          <w:szCs w:val="20"/>
        </w:rPr>
        <w:t> </w:t>
      </w:r>
      <w:r w:rsidRPr="0044296B">
        <w:rPr>
          <w:rFonts w:ascii="Arial" w:hAnsi="Arial" w:cs="Arial"/>
          <w:color w:val="0000FF"/>
          <w:spacing w:val="-4"/>
          <w:sz w:val="20"/>
          <w:szCs w:val="20"/>
          <w:shd w:val="clear" w:color="auto" w:fill="FFFFFF"/>
        </w:rPr>
        <w:t>airway</w:t>
      </w:r>
      <w:r w:rsidRPr="0044296B">
        <w:rPr>
          <w:rFonts w:ascii="Arial" w:hAnsi="Arial" w:cs="Arial"/>
          <w:color w:val="0000FF"/>
          <w:spacing w:val="-6"/>
          <w:sz w:val="20"/>
          <w:szCs w:val="20"/>
        </w:rPr>
        <w:t> </w:t>
      </w:r>
      <w:r w:rsidRPr="0044296B">
        <w:rPr>
          <w:rFonts w:ascii="Arial" w:hAnsi="Arial" w:cs="Arial"/>
          <w:color w:val="0000FF"/>
          <w:spacing w:val="-4"/>
          <w:sz w:val="20"/>
          <w:szCs w:val="20"/>
          <w:shd w:val="clear" w:color="auto" w:fill="FFFFFF"/>
        </w:rPr>
        <w:t>gained</w:t>
      </w:r>
      <w:r w:rsidRPr="0044296B">
        <w:rPr>
          <w:rFonts w:ascii="Arial" w:hAnsi="Arial" w:cs="Arial"/>
          <w:color w:val="0000FF"/>
          <w:spacing w:val="-4"/>
          <w:sz w:val="20"/>
          <w:szCs w:val="20"/>
        </w:rPr>
        <w:t> </w:t>
      </w:r>
      <w:r w:rsidRPr="0044296B">
        <w:rPr>
          <w:rFonts w:ascii="Arial" w:hAnsi="Arial" w:cs="Arial"/>
          <w:color w:val="0000FF"/>
          <w:spacing w:val="-2"/>
          <w:sz w:val="20"/>
          <w:szCs w:val="20"/>
          <w:shd w:val="clear" w:color="auto" w:fill="FFFFFF"/>
        </w:rPr>
        <w:t>3365.7 thousand</w:t>
      </w:r>
      <w:r w:rsidRPr="0044296B">
        <w:rPr>
          <w:rFonts w:ascii="Arial" w:hAnsi="Arial" w:cs="Arial"/>
          <w:color w:val="0000FF"/>
          <w:spacing w:val="-2"/>
          <w:sz w:val="20"/>
          <w:szCs w:val="20"/>
        </w:rPr>
        <w:t> </w:t>
      </w:r>
      <w:r w:rsidRPr="0044296B">
        <w:rPr>
          <w:rFonts w:ascii="Arial" w:hAnsi="Arial" w:cs="Arial"/>
          <w:color w:val="0000FF"/>
          <w:spacing w:val="-4"/>
          <w:sz w:val="20"/>
          <w:szCs w:val="20"/>
          <w:shd w:val="clear" w:color="auto" w:fill="FFFFFF"/>
        </w:rPr>
        <w:t xml:space="preserve">arrivals, moving up by 27.9%; by road: 719.9 thousand arrivals, rising by 53.6%; by seaway: 119.8 thousand arrivals, a rise of 6.9%. In the first three months of this year, </w:t>
      </w:r>
      <w:r w:rsidRPr="0044296B">
        <w:rPr>
          <w:rFonts w:ascii="Arial" w:hAnsi="Arial" w:cs="Arial"/>
          <w:color w:val="0000FF"/>
          <w:sz w:val="20"/>
          <w:szCs w:val="20"/>
        </w:rPr>
        <w:t xml:space="preserve">visitors from Asia reached 3153.3 thousand of arrivals, up </w:t>
      </w:r>
      <w:r w:rsidR="005D2152" w:rsidRPr="0044296B">
        <w:rPr>
          <w:rFonts w:ascii="Arial" w:hAnsi="Arial" w:cs="Arial"/>
          <w:color w:val="0000FF"/>
          <w:sz w:val="20"/>
          <w:szCs w:val="20"/>
        </w:rPr>
        <w:t>37.6</w:t>
      </w:r>
      <w:r w:rsidRPr="0044296B">
        <w:rPr>
          <w:rFonts w:ascii="Arial" w:hAnsi="Arial" w:cs="Arial"/>
          <w:color w:val="0000FF"/>
          <w:sz w:val="20"/>
          <w:szCs w:val="20"/>
        </w:rPr>
        <w:t xml:space="preserve">% over the </w:t>
      </w:r>
      <w:r w:rsidR="005D2152" w:rsidRPr="0044296B">
        <w:rPr>
          <w:rFonts w:ascii="Arial" w:hAnsi="Arial" w:cs="Arial"/>
          <w:color w:val="0000FF"/>
          <w:sz w:val="20"/>
          <w:szCs w:val="20"/>
        </w:rPr>
        <w:t>identical period last</w:t>
      </w:r>
      <w:r w:rsidRPr="0044296B">
        <w:rPr>
          <w:rFonts w:ascii="Arial" w:hAnsi="Arial" w:cs="Arial"/>
          <w:color w:val="0000FF"/>
          <w:sz w:val="20"/>
          <w:szCs w:val="20"/>
        </w:rPr>
        <w:t xml:space="preserve"> year (</w:t>
      </w:r>
      <w:r w:rsidR="005D2152" w:rsidRPr="0044296B">
        <w:rPr>
          <w:rFonts w:ascii="Arial" w:hAnsi="Arial" w:cs="Arial"/>
          <w:color w:val="0000FF"/>
          <w:sz w:val="20"/>
          <w:szCs w:val="20"/>
        </w:rPr>
        <w:t>of which</w:t>
      </w:r>
      <w:r w:rsidRPr="0044296B">
        <w:rPr>
          <w:rFonts w:ascii="Arial" w:hAnsi="Arial" w:cs="Arial"/>
          <w:color w:val="0000FF"/>
          <w:sz w:val="20"/>
          <w:szCs w:val="20"/>
        </w:rPr>
        <w:t xml:space="preserve"> ones from China reached </w:t>
      </w:r>
      <w:r w:rsidR="005D2152" w:rsidRPr="0044296B">
        <w:rPr>
          <w:rFonts w:ascii="Arial" w:hAnsi="Arial" w:cs="Arial"/>
          <w:color w:val="0000FF"/>
          <w:sz w:val="20"/>
          <w:szCs w:val="20"/>
        </w:rPr>
        <w:t>1356.4 thousand arrivals</w:t>
      </w:r>
      <w:r w:rsidRPr="0044296B">
        <w:rPr>
          <w:rFonts w:ascii="Arial" w:hAnsi="Arial" w:cs="Arial"/>
          <w:color w:val="0000FF"/>
          <w:sz w:val="20"/>
          <w:szCs w:val="20"/>
        </w:rPr>
        <w:t xml:space="preserve">, up </w:t>
      </w:r>
      <w:r w:rsidR="005D2152" w:rsidRPr="0044296B">
        <w:rPr>
          <w:rFonts w:ascii="Arial" w:hAnsi="Arial" w:cs="Arial"/>
          <w:color w:val="0000FF"/>
          <w:sz w:val="20"/>
          <w:szCs w:val="20"/>
        </w:rPr>
        <w:t>42.9%</w:t>
      </w:r>
      <w:r w:rsidRPr="0044296B">
        <w:rPr>
          <w:rFonts w:ascii="Arial" w:hAnsi="Arial" w:cs="Arial"/>
          <w:color w:val="0000FF"/>
          <w:sz w:val="20"/>
          <w:szCs w:val="20"/>
        </w:rPr>
        <w:t xml:space="preserve">; </w:t>
      </w:r>
      <w:r w:rsidR="005D2152" w:rsidRPr="0044296B">
        <w:rPr>
          <w:rFonts w:ascii="Arial" w:hAnsi="Arial" w:cs="Arial"/>
          <w:color w:val="0000FF"/>
          <w:sz w:val="20"/>
          <w:szCs w:val="20"/>
        </w:rPr>
        <w:t xml:space="preserve">ones from South Korea gained 892.5 thousand arrivals, up 69.2%); </w:t>
      </w:r>
      <w:r w:rsidRPr="0044296B">
        <w:rPr>
          <w:rFonts w:ascii="Arial" w:hAnsi="Arial" w:cs="Arial"/>
          <w:color w:val="0000FF"/>
          <w:sz w:val="20"/>
          <w:szCs w:val="20"/>
        </w:rPr>
        <w:t xml:space="preserve">visitors from Europe reached an estimate of </w:t>
      </w:r>
      <w:r w:rsidR="005D2152" w:rsidRPr="0044296B">
        <w:rPr>
          <w:rFonts w:ascii="Arial" w:hAnsi="Arial" w:cs="Arial"/>
          <w:color w:val="0000FF"/>
          <w:sz w:val="20"/>
          <w:szCs w:val="20"/>
        </w:rPr>
        <w:t>645.8</w:t>
      </w:r>
      <w:r w:rsidRPr="0044296B">
        <w:rPr>
          <w:rFonts w:ascii="Arial" w:hAnsi="Arial" w:cs="Arial"/>
          <w:color w:val="0000FF"/>
          <w:sz w:val="20"/>
          <w:szCs w:val="20"/>
        </w:rPr>
        <w:t xml:space="preserve"> thousand </w:t>
      </w:r>
      <w:r w:rsidR="005D2152" w:rsidRPr="0044296B">
        <w:rPr>
          <w:rFonts w:ascii="Arial" w:hAnsi="Arial" w:cs="Arial"/>
          <w:color w:val="0000FF"/>
          <w:sz w:val="20"/>
          <w:szCs w:val="20"/>
        </w:rPr>
        <w:t>arrivals</w:t>
      </w:r>
      <w:r w:rsidRPr="0044296B">
        <w:rPr>
          <w:rFonts w:ascii="Arial" w:hAnsi="Arial" w:cs="Arial"/>
          <w:color w:val="0000FF"/>
          <w:sz w:val="20"/>
          <w:szCs w:val="20"/>
        </w:rPr>
        <w:t xml:space="preserve">, up </w:t>
      </w:r>
      <w:r w:rsidR="005D2152" w:rsidRPr="0044296B">
        <w:rPr>
          <w:rFonts w:ascii="Arial" w:hAnsi="Arial" w:cs="Arial"/>
          <w:color w:val="0000FF"/>
          <w:sz w:val="20"/>
          <w:szCs w:val="20"/>
        </w:rPr>
        <w:t>15.4</w:t>
      </w:r>
      <w:r w:rsidRPr="0044296B">
        <w:rPr>
          <w:rFonts w:ascii="Arial" w:hAnsi="Arial" w:cs="Arial"/>
          <w:color w:val="0000FF"/>
          <w:sz w:val="20"/>
          <w:szCs w:val="20"/>
        </w:rPr>
        <w:t xml:space="preserve">%; visitors from the America reached </w:t>
      </w:r>
      <w:r w:rsidR="005D2152" w:rsidRPr="0044296B">
        <w:rPr>
          <w:rFonts w:ascii="Arial" w:hAnsi="Arial" w:cs="Arial"/>
          <w:color w:val="0000FF"/>
          <w:sz w:val="20"/>
          <w:szCs w:val="20"/>
        </w:rPr>
        <w:t>276.2</w:t>
      </w:r>
      <w:r w:rsidRPr="0044296B">
        <w:rPr>
          <w:rFonts w:ascii="Arial" w:hAnsi="Arial" w:cs="Arial"/>
          <w:color w:val="0000FF"/>
          <w:sz w:val="20"/>
          <w:szCs w:val="20"/>
        </w:rPr>
        <w:t xml:space="preserve"> thousand </w:t>
      </w:r>
      <w:r w:rsidR="005D2152" w:rsidRPr="0044296B">
        <w:rPr>
          <w:rFonts w:ascii="Arial" w:hAnsi="Arial" w:cs="Arial"/>
          <w:color w:val="0000FF"/>
          <w:sz w:val="20"/>
          <w:szCs w:val="20"/>
        </w:rPr>
        <w:t>arrival</w:t>
      </w:r>
      <w:r w:rsidRPr="0044296B">
        <w:rPr>
          <w:rFonts w:ascii="Arial" w:hAnsi="Arial" w:cs="Arial"/>
          <w:color w:val="0000FF"/>
          <w:sz w:val="20"/>
          <w:szCs w:val="20"/>
        </w:rPr>
        <w:t>s, increasing by 11.</w:t>
      </w:r>
      <w:r w:rsidR="005D2152" w:rsidRPr="0044296B">
        <w:rPr>
          <w:rFonts w:ascii="Arial" w:hAnsi="Arial" w:cs="Arial"/>
          <w:color w:val="0000FF"/>
          <w:sz w:val="20"/>
          <w:szCs w:val="20"/>
        </w:rPr>
        <w:t>5</w:t>
      </w:r>
      <w:r w:rsidRPr="0044296B">
        <w:rPr>
          <w:rFonts w:ascii="Arial" w:hAnsi="Arial" w:cs="Arial"/>
          <w:color w:val="0000FF"/>
          <w:sz w:val="20"/>
          <w:szCs w:val="20"/>
        </w:rPr>
        <w:t xml:space="preserve">%; visitors from Australia gained </w:t>
      </w:r>
      <w:r w:rsidR="005D2152" w:rsidRPr="0044296B">
        <w:rPr>
          <w:rFonts w:ascii="Arial" w:hAnsi="Arial" w:cs="Arial"/>
          <w:color w:val="0000FF"/>
          <w:sz w:val="20"/>
          <w:szCs w:val="20"/>
        </w:rPr>
        <w:t>119.1</w:t>
      </w:r>
      <w:r w:rsidRPr="0044296B">
        <w:rPr>
          <w:rFonts w:ascii="Arial" w:hAnsi="Arial" w:cs="Arial"/>
          <w:color w:val="0000FF"/>
          <w:sz w:val="20"/>
          <w:szCs w:val="20"/>
        </w:rPr>
        <w:t xml:space="preserve"> thousand </w:t>
      </w:r>
      <w:r w:rsidR="005D2152" w:rsidRPr="0044296B">
        <w:rPr>
          <w:rFonts w:ascii="Arial" w:hAnsi="Arial" w:cs="Arial"/>
          <w:color w:val="0000FF"/>
          <w:sz w:val="20"/>
          <w:szCs w:val="20"/>
        </w:rPr>
        <w:t>arrival</w:t>
      </w:r>
      <w:r w:rsidRPr="0044296B">
        <w:rPr>
          <w:rFonts w:ascii="Arial" w:hAnsi="Arial" w:cs="Arial"/>
          <w:color w:val="0000FF"/>
          <w:sz w:val="20"/>
          <w:szCs w:val="20"/>
        </w:rPr>
        <w:t xml:space="preserve">s, increasing by </w:t>
      </w:r>
      <w:r w:rsidR="005D2152" w:rsidRPr="0044296B">
        <w:rPr>
          <w:rFonts w:ascii="Arial" w:hAnsi="Arial" w:cs="Arial"/>
          <w:color w:val="0000FF"/>
          <w:sz w:val="20"/>
          <w:szCs w:val="20"/>
        </w:rPr>
        <w:t>13.5</w:t>
      </w:r>
      <w:r w:rsidRPr="0044296B">
        <w:rPr>
          <w:rFonts w:ascii="Arial" w:hAnsi="Arial" w:cs="Arial"/>
          <w:color w:val="0000FF"/>
          <w:sz w:val="20"/>
          <w:szCs w:val="20"/>
        </w:rPr>
        <w:t xml:space="preserve">%; visitors from Africa achieved </w:t>
      </w:r>
      <w:r w:rsidR="005D2152" w:rsidRPr="0044296B">
        <w:rPr>
          <w:rFonts w:ascii="Arial" w:hAnsi="Arial" w:cs="Arial"/>
          <w:color w:val="0000FF"/>
          <w:sz w:val="20"/>
          <w:szCs w:val="20"/>
        </w:rPr>
        <w:t>11.1</w:t>
      </w:r>
      <w:r w:rsidRPr="0044296B">
        <w:rPr>
          <w:rFonts w:ascii="Arial" w:hAnsi="Arial" w:cs="Arial"/>
          <w:color w:val="0000FF"/>
          <w:sz w:val="20"/>
          <w:szCs w:val="20"/>
        </w:rPr>
        <w:t xml:space="preserve"> </w:t>
      </w:r>
      <w:r w:rsidR="005D2152" w:rsidRPr="0044296B">
        <w:rPr>
          <w:rFonts w:ascii="Arial" w:hAnsi="Arial" w:cs="Arial"/>
          <w:color w:val="0000FF"/>
          <w:sz w:val="20"/>
          <w:szCs w:val="20"/>
        </w:rPr>
        <w:t>thousand turns, a growth of 25.7</w:t>
      </w:r>
      <w:r w:rsidRPr="0044296B">
        <w:rPr>
          <w:rFonts w:ascii="Arial" w:hAnsi="Arial" w:cs="Arial"/>
          <w:color w:val="0000FF"/>
          <w:sz w:val="20"/>
          <w:szCs w:val="20"/>
        </w:rPr>
        <w:t>%.</w:t>
      </w:r>
    </w:p>
    <w:p w:rsidR="005D2152" w:rsidRPr="0044296B" w:rsidRDefault="00601820" w:rsidP="00FA4812">
      <w:pPr>
        <w:tabs>
          <w:tab w:val="left" w:pos="840"/>
        </w:tabs>
        <w:spacing w:before="120" w:after="120" w:line="420" w:lineRule="auto"/>
        <w:jc w:val="both"/>
        <w:rPr>
          <w:rFonts w:ascii="Arial" w:hAnsi="Arial" w:cs="Arial"/>
          <w:iCs/>
          <w:color w:val="0000FF"/>
          <w:sz w:val="20"/>
          <w:szCs w:val="20"/>
          <w:lang w:val="pl-PL"/>
        </w:rPr>
      </w:pPr>
      <w:r w:rsidRPr="0044296B">
        <w:rPr>
          <w:rFonts w:ascii="Arial" w:hAnsi="Arial" w:cs="Arial"/>
          <w:b/>
          <w:iCs/>
          <w:color w:val="0000FF"/>
          <w:sz w:val="20"/>
          <w:szCs w:val="20"/>
          <w:lang w:val="pl-PL"/>
        </w:rPr>
        <w:t>6</w:t>
      </w:r>
      <w:r w:rsidR="00293065" w:rsidRPr="0044296B">
        <w:rPr>
          <w:rFonts w:ascii="Arial" w:hAnsi="Arial" w:cs="Arial"/>
          <w:b/>
          <w:iCs/>
          <w:color w:val="0000FF"/>
          <w:sz w:val="20"/>
          <w:szCs w:val="20"/>
          <w:lang w:val="pl-PL"/>
        </w:rPr>
        <w:t xml:space="preserve">. </w:t>
      </w:r>
      <w:r w:rsidR="005D2152" w:rsidRPr="0044296B">
        <w:rPr>
          <w:rFonts w:ascii="Arial" w:hAnsi="Arial" w:cs="Arial"/>
          <w:b/>
          <w:iCs/>
          <w:color w:val="0000FF"/>
          <w:sz w:val="20"/>
          <w:szCs w:val="20"/>
          <w:lang w:val="pl-PL"/>
        </w:rPr>
        <w:t>Banking and insurance</w:t>
      </w:r>
      <w:r w:rsidR="005D2152" w:rsidRPr="0044296B">
        <w:rPr>
          <w:rFonts w:ascii="Arial" w:hAnsi="Arial" w:cs="Arial"/>
          <w:color w:val="0000FF"/>
          <w:sz w:val="20"/>
          <w:szCs w:val="20"/>
          <w:lang w:val="pl-PL"/>
        </w:rPr>
        <w:t xml:space="preserve"> </w:t>
      </w:r>
      <w:r w:rsidR="005D2152" w:rsidRPr="0044296B">
        <w:rPr>
          <w:rFonts w:ascii="Arial" w:hAnsi="Arial" w:cs="Arial"/>
          <w:b/>
          <w:iCs/>
          <w:color w:val="0000FF"/>
          <w:sz w:val="20"/>
          <w:szCs w:val="20"/>
          <w:lang w:val="pl-PL"/>
        </w:rPr>
        <w:t>operations</w:t>
      </w:r>
      <w:r w:rsidR="005D2152" w:rsidRPr="0044296B">
        <w:rPr>
          <w:rFonts w:ascii="Arial" w:hAnsi="Arial" w:cs="Arial"/>
          <w:iCs/>
          <w:color w:val="0000FF"/>
          <w:sz w:val="20"/>
          <w:szCs w:val="20"/>
          <w:lang w:val="pl-PL"/>
        </w:rPr>
        <w:t xml:space="preserve"> </w:t>
      </w:r>
    </w:p>
    <w:p w:rsidR="005D2152" w:rsidRPr="0044296B" w:rsidRDefault="005D2152" w:rsidP="00FA4812">
      <w:pPr>
        <w:tabs>
          <w:tab w:val="left" w:pos="840"/>
        </w:tabs>
        <w:spacing w:before="120" w:after="120" w:line="420" w:lineRule="auto"/>
        <w:jc w:val="both"/>
        <w:rPr>
          <w:rFonts w:ascii="Arial" w:hAnsi="Arial" w:cs="Arial"/>
          <w:iCs/>
          <w:color w:val="0000FF"/>
          <w:sz w:val="20"/>
          <w:szCs w:val="20"/>
          <w:lang w:val="pl-PL"/>
        </w:rPr>
      </w:pPr>
      <w:r w:rsidRPr="0044296B">
        <w:rPr>
          <w:rFonts w:ascii="Arial" w:hAnsi="Arial" w:cs="Arial"/>
          <w:iCs/>
          <w:color w:val="0000FF"/>
          <w:sz w:val="20"/>
          <w:szCs w:val="20"/>
          <w:lang w:val="pl-PL"/>
        </w:rPr>
        <w:t xml:space="preserve">As of March 20, 2018, </w:t>
      </w:r>
      <w:r w:rsidRPr="0044296B">
        <w:rPr>
          <w:rFonts w:ascii="Arial" w:hAnsi="Arial" w:cs="Arial"/>
          <w:color w:val="0000FF"/>
          <w:sz w:val="20"/>
          <w:szCs w:val="20"/>
          <w:lang w:eastAsia="en-GB"/>
        </w:rPr>
        <w:t xml:space="preserve">the total means of payment increased by 3.23% over the end of 2017 (a rise of 2.88% in the same period last year); capital mobilization of commercial banks grew by 2.20% (an increase of </w:t>
      </w:r>
      <w:r w:rsidR="001546FF" w:rsidRPr="0044296B">
        <w:rPr>
          <w:rFonts w:ascii="Arial" w:hAnsi="Arial" w:cs="Arial"/>
          <w:color w:val="0000FF"/>
          <w:sz w:val="20"/>
          <w:szCs w:val="20"/>
          <w:lang w:eastAsia="en-GB"/>
        </w:rPr>
        <w:t>2.43</w:t>
      </w:r>
      <w:r w:rsidRPr="0044296B">
        <w:rPr>
          <w:rFonts w:ascii="Arial" w:hAnsi="Arial" w:cs="Arial"/>
          <w:color w:val="0000FF"/>
          <w:sz w:val="20"/>
          <w:szCs w:val="20"/>
          <w:lang w:eastAsia="en-GB"/>
        </w:rPr>
        <w:t xml:space="preserve">% in </w:t>
      </w:r>
      <w:r w:rsidR="001546FF" w:rsidRPr="0044296B">
        <w:rPr>
          <w:rFonts w:ascii="Arial" w:hAnsi="Arial" w:cs="Arial"/>
          <w:color w:val="0000FF"/>
          <w:sz w:val="20"/>
          <w:szCs w:val="20"/>
          <w:lang w:eastAsia="en-GB"/>
        </w:rPr>
        <w:t>the</w:t>
      </w:r>
      <w:r w:rsidRPr="0044296B">
        <w:rPr>
          <w:rFonts w:ascii="Arial" w:hAnsi="Arial" w:cs="Arial"/>
          <w:color w:val="0000FF"/>
          <w:sz w:val="20"/>
          <w:szCs w:val="20"/>
          <w:lang w:eastAsia="en-GB"/>
        </w:rPr>
        <w:t xml:space="preserve"> same period</w:t>
      </w:r>
      <w:r w:rsidR="001546FF" w:rsidRPr="0044296B">
        <w:rPr>
          <w:rFonts w:ascii="Arial" w:hAnsi="Arial" w:cs="Arial"/>
          <w:color w:val="0000FF"/>
          <w:sz w:val="20"/>
          <w:szCs w:val="20"/>
          <w:lang w:eastAsia="en-GB"/>
        </w:rPr>
        <w:t xml:space="preserve"> last year</w:t>
      </w:r>
      <w:r w:rsidRPr="0044296B">
        <w:rPr>
          <w:rFonts w:ascii="Arial" w:hAnsi="Arial" w:cs="Arial"/>
          <w:color w:val="0000FF"/>
          <w:sz w:val="20"/>
          <w:szCs w:val="20"/>
          <w:lang w:eastAsia="en-GB"/>
        </w:rPr>
        <w:t xml:space="preserve">); credit growth of the economy reached </w:t>
      </w:r>
      <w:r w:rsidR="001546FF" w:rsidRPr="0044296B">
        <w:rPr>
          <w:rFonts w:ascii="Arial" w:hAnsi="Arial" w:cs="Arial"/>
          <w:color w:val="0000FF"/>
          <w:sz w:val="20"/>
          <w:szCs w:val="20"/>
          <w:lang w:eastAsia="en-GB"/>
        </w:rPr>
        <w:t xml:space="preserve">2.23% </w:t>
      </w:r>
      <w:r w:rsidRPr="0044296B">
        <w:rPr>
          <w:rFonts w:ascii="Arial" w:hAnsi="Arial" w:cs="Arial"/>
          <w:color w:val="0000FF"/>
          <w:sz w:val="20"/>
          <w:szCs w:val="20"/>
          <w:lang w:eastAsia="en-GB"/>
        </w:rPr>
        <w:t>(</w:t>
      </w:r>
      <w:r w:rsidR="001546FF" w:rsidRPr="0044296B">
        <w:rPr>
          <w:rFonts w:ascii="Arial" w:hAnsi="Arial" w:cs="Arial"/>
          <w:color w:val="0000FF"/>
          <w:sz w:val="20"/>
          <w:szCs w:val="20"/>
          <w:lang w:eastAsia="en-GB"/>
        </w:rPr>
        <w:t>in the corresponding</w:t>
      </w:r>
      <w:r w:rsidRPr="0044296B">
        <w:rPr>
          <w:rFonts w:ascii="Arial" w:hAnsi="Arial" w:cs="Arial"/>
          <w:color w:val="0000FF"/>
          <w:sz w:val="20"/>
          <w:szCs w:val="20"/>
          <w:lang w:eastAsia="en-GB"/>
        </w:rPr>
        <w:t xml:space="preserve"> period last year</w:t>
      </w:r>
      <w:r w:rsidR="001546FF" w:rsidRPr="0044296B">
        <w:rPr>
          <w:rFonts w:ascii="Arial" w:hAnsi="Arial" w:cs="Arial"/>
          <w:color w:val="0000FF"/>
          <w:sz w:val="20"/>
          <w:szCs w:val="20"/>
          <w:lang w:eastAsia="en-GB"/>
        </w:rPr>
        <w:t xml:space="preserve"> it</w:t>
      </w:r>
      <w:r w:rsidRPr="0044296B">
        <w:rPr>
          <w:rFonts w:ascii="Arial" w:hAnsi="Arial" w:cs="Arial"/>
          <w:color w:val="0000FF"/>
          <w:sz w:val="20"/>
          <w:szCs w:val="20"/>
          <w:lang w:eastAsia="en-GB"/>
        </w:rPr>
        <w:t xml:space="preserve"> </w:t>
      </w:r>
      <w:r w:rsidR="001546FF" w:rsidRPr="0044296B">
        <w:rPr>
          <w:rFonts w:ascii="Arial" w:hAnsi="Arial" w:cs="Arial"/>
          <w:color w:val="0000FF"/>
          <w:sz w:val="20"/>
          <w:szCs w:val="20"/>
          <w:lang w:eastAsia="en-GB"/>
        </w:rPr>
        <w:t>put up</w:t>
      </w:r>
      <w:r w:rsidRPr="0044296B">
        <w:rPr>
          <w:rFonts w:ascii="Arial" w:hAnsi="Arial" w:cs="Arial"/>
          <w:color w:val="0000FF"/>
          <w:sz w:val="20"/>
          <w:szCs w:val="20"/>
          <w:lang w:eastAsia="en-GB"/>
        </w:rPr>
        <w:t xml:space="preserve"> by </w:t>
      </w:r>
      <w:r w:rsidR="001546FF" w:rsidRPr="0044296B">
        <w:rPr>
          <w:rFonts w:ascii="Arial" w:hAnsi="Arial" w:cs="Arial"/>
          <w:color w:val="0000FF"/>
          <w:sz w:val="20"/>
          <w:szCs w:val="20"/>
          <w:lang w:eastAsia="en-GB"/>
        </w:rPr>
        <w:t>2.81</w:t>
      </w:r>
      <w:r w:rsidRPr="0044296B">
        <w:rPr>
          <w:rFonts w:ascii="Arial" w:hAnsi="Arial" w:cs="Arial"/>
          <w:color w:val="0000FF"/>
          <w:sz w:val="20"/>
          <w:szCs w:val="20"/>
          <w:lang w:eastAsia="en-GB"/>
        </w:rPr>
        <w:t>%).</w:t>
      </w:r>
    </w:p>
    <w:p w:rsidR="001546FF" w:rsidRPr="0044296B" w:rsidRDefault="001546FF" w:rsidP="00FA4812">
      <w:pPr>
        <w:tabs>
          <w:tab w:val="left" w:pos="840"/>
        </w:tabs>
        <w:spacing w:before="120" w:after="120" w:line="420" w:lineRule="auto"/>
        <w:jc w:val="both"/>
        <w:rPr>
          <w:rFonts w:ascii="Arial" w:hAnsi="Arial" w:cs="Arial"/>
          <w:color w:val="0000FF"/>
          <w:sz w:val="20"/>
          <w:szCs w:val="20"/>
        </w:rPr>
      </w:pPr>
      <w:r w:rsidRPr="0044296B">
        <w:rPr>
          <w:rFonts w:ascii="Arial" w:hAnsi="Arial" w:cs="Arial"/>
          <w:color w:val="0000FF"/>
          <w:sz w:val="20"/>
          <w:szCs w:val="20"/>
          <w:lang w:eastAsia="en-GB"/>
        </w:rPr>
        <w:t>Current mobilizing interest rates were relatively stable. The VND mobilizing interest rates were commonly at 0.6-1% p.a for demand term and below 1 month terms; 4.3-5.5% p.a for 1 to below 6 month terms; 5.3-6.5% p.a for 6 to 12 month terms; 6.5-7.3% p.a for over 12 month terms. Lending interest rates for priority fields were commonly at 6-6.5% p.a. Lending interest rates for production and business were commonly at 6.8-9% p.a for short term loans, 9.3-11% p.a for medium and long term loans. For the group of customers with transparent financial situation, short term lending interest rates were at 4-5% p.a.</w:t>
      </w:r>
    </w:p>
    <w:p w:rsidR="001546FF" w:rsidRPr="0044296B" w:rsidRDefault="001546FF" w:rsidP="00FA4812">
      <w:pPr>
        <w:tabs>
          <w:tab w:val="left" w:pos="1080"/>
        </w:tabs>
        <w:spacing w:before="120" w:after="120" w:line="420" w:lineRule="auto"/>
        <w:jc w:val="both"/>
        <w:rPr>
          <w:rFonts w:ascii="Arial" w:hAnsi="Arial" w:cs="Arial"/>
          <w:b/>
          <w:iCs/>
          <w:color w:val="0000FF"/>
          <w:sz w:val="20"/>
          <w:szCs w:val="20"/>
          <w:lang w:val="pl-PL"/>
        </w:rPr>
      </w:pPr>
      <w:r w:rsidRPr="0044296B">
        <w:rPr>
          <w:rFonts w:ascii="Arial" w:hAnsi="Arial" w:cs="Arial"/>
          <w:color w:val="0000FF"/>
          <w:sz w:val="20"/>
          <w:szCs w:val="20"/>
        </w:rPr>
        <w:t xml:space="preserve">Insurance market in the first three months of the year maintained the positive growth. </w:t>
      </w:r>
      <w:r w:rsidRPr="0044296B">
        <w:rPr>
          <w:rFonts w:ascii="Arial" w:hAnsi="Arial" w:cs="Arial"/>
          <w:color w:val="0000FF"/>
          <w:sz w:val="20"/>
          <w:szCs w:val="20"/>
          <w:shd w:val="clear" w:color="auto" w:fill="FFFFFF"/>
        </w:rPr>
        <w:t xml:space="preserve">Insurance premium revenues of the whole market </w:t>
      </w:r>
      <w:r w:rsidR="00DC1137" w:rsidRPr="0044296B">
        <w:rPr>
          <w:rFonts w:ascii="Arial" w:hAnsi="Arial" w:cs="Arial"/>
          <w:color w:val="0000FF"/>
          <w:sz w:val="20"/>
          <w:szCs w:val="20"/>
          <w:shd w:val="clear" w:color="auto" w:fill="FFFFFF"/>
        </w:rPr>
        <w:t xml:space="preserve">in the first Quarter of 2018 </w:t>
      </w:r>
      <w:r w:rsidRPr="0044296B">
        <w:rPr>
          <w:rFonts w:ascii="Arial" w:hAnsi="Arial" w:cs="Arial"/>
          <w:color w:val="0000FF"/>
          <w:sz w:val="20"/>
          <w:szCs w:val="20"/>
          <w:shd w:val="clear" w:color="auto" w:fill="FFFFFF"/>
        </w:rPr>
        <w:t xml:space="preserve">were estimated to </w:t>
      </w:r>
      <w:r w:rsidR="00DC1137" w:rsidRPr="0044296B">
        <w:rPr>
          <w:rFonts w:ascii="Arial" w:hAnsi="Arial" w:cs="Arial"/>
          <w:color w:val="0000FF"/>
          <w:sz w:val="20"/>
          <w:szCs w:val="20"/>
          <w:shd w:val="clear" w:color="auto" w:fill="FFFFFF"/>
        </w:rPr>
        <w:t>increase by</w:t>
      </w:r>
      <w:r w:rsidRPr="0044296B">
        <w:rPr>
          <w:rFonts w:ascii="Arial" w:hAnsi="Arial" w:cs="Arial"/>
          <w:color w:val="0000FF"/>
          <w:sz w:val="20"/>
          <w:szCs w:val="20"/>
          <w:shd w:val="clear" w:color="auto" w:fill="FFFFFF"/>
        </w:rPr>
        <w:t xml:space="preserve"> </w:t>
      </w:r>
      <w:r w:rsidR="00DC1137" w:rsidRPr="0044296B">
        <w:rPr>
          <w:rFonts w:ascii="Arial" w:hAnsi="Arial" w:cs="Arial"/>
          <w:color w:val="0000FF"/>
          <w:sz w:val="20"/>
          <w:szCs w:val="20"/>
          <w:shd w:val="clear" w:color="auto" w:fill="FFFFFF"/>
        </w:rPr>
        <w:t>19</w:t>
      </w:r>
      <w:r w:rsidRPr="0044296B">
        <w:rPr>
          <w:rFonts w:ascii="Arial" w:hAnsi="Arial" w:cs="Arial"/>
          <w:color w:val="0000FF"/>
          <w:sz w:val="20"/>
          <w:szCs w:val="20"/>
          <w:shd w:val="clear" w:color="auto" w:fill="FFFFFF"/>
        </w:rPr>
        <w:t xml:space="preserve">% </w:t>
      </w:r>
      <w:r w:rsidR="00DC1137" w:rsidRPr="0044296B">
        <w:rPr>
          <w:rFonts w:ascii="Arial" w:hAnsi="Arial" w:cs="Arial"/>
          <w:color w:val="0000FF"/>
          <w:sz w:val="20"/>
          <w:szCs w:val="20"/>
          <w:shd w:val="clear" w:color="auto" w:fill="FFFFFF"/>
        </w:rPr>
        <w:t xml:space="preserve">compared with the same </w:t>
      </w:r>
      <w:r w:rsidR="0044296B" w:rsidRPr="0044296B">
        <w:rPr>
          <w:rFonts w:ascii="Arial" w:hAnsi="Arial" w:cs="Arial"/>
          <w:color w:val="0000FF"/>
          <w:sz w:val="20"/>
          <w:szCs w:val="20"/>
          <w:shd w:val="clear" w:color="auto" w:fill="FFFFFF"/>
        </w:rPr>
        <w:t>period</w:t>
      </w:r>
      <w:r w:rsidR="00DC1137" w:rsidRPr="0044296B">
        <w:rPr>
          <w:rFonts w:ascii="Arial" w:hAnsi="Arial" w:cs="Arial"/>
          <w:color w:val="0000FF"/>
          <w:sz w:val="20"/>
          <w:szCs w:val="20"/>
          <w:shd w:val="clear" w:color="auto" w:fill="FFFFFF"/>
        </w:rPr>
        <w:t xml:space="preserve"> in 2017</w:t>
      </w:r>
      <w:r w:rsidRPr="0044296B">
        <w:rPr>
          <w:rFonts w:ascii="Arial" w:hAnsi="Arial" w:cs="Arial"/>
          <w:color w:val="0000FF"/>
          <w:sz w:val="20"/>
          <w:szCs w:val="20"/>
          <w:shd w:val="clear" w:color="auto" w:fill="FFFFFF"/>
        </w:rPr>
        <w:t xml:space="preserve">, of which life insurance premium revenues gained </w:t>
      </w:r>
      <w:r w:rsidR="00DC1137" w:rsidRPr="0044296B">
        <w:rPr>
          <w:rFonts w:ascii="Arial" w:hAnsi="Arial" w:cs="Arial"/>
          <w:color w:val="0000FF"/>
          <w:sz w:val="20"/>
          <w:szCs w:val="20"/>
          <w:shd w:val="clear" w:color="auto" w:fill="FFFFFF"/>
        </w:rPr>
        <w:t>rose by</w:t>
      </w:r>
      <w:r w:rsidRPr="0044296B">
        <w:rPr>
          <w:rFonts w:ascii="Arial" w:hAnsi="Arial" w:cs="Arial"/>
          <w:color w:val="0000FF"/>
          <w:sz w:val="20"/>
          <w:szCs w:val="20"/>
          <w:shd w:val="clear" w:color="auto" w:fill="FFFFFF"/>
        </w:rPr>
        <w:t xml:space="preserve"> </w:t>
      </w:r>
      <w:r w:rsidR="00DC1137" w:rsidRPr="0044296B">
        <w:rPr>
          <w:rFonts w:ascii="Arial" w:hAnsi="Arial" w:cs="Arial"/>
          <w:color w:val="0000FF"/>
          <w:sz w:val="20"/>
          <w:szCs w:val="20"/>
          <w:shd w:val="clear" w:color="auto" w:fill="FFFFFF"/>
        </w:rPr>
        <w:t>28</w:t>
      </w:r>
      <w:r w:rsidRPr="0044296B">
        <w:rPr>
          <w:rFonts w:ascii="Arial" w:hAnsi="Arial" w:cs="Arial"/>
          <w:color w:val="0000FF"/>
          <w:sz w:val="20"/>
          <w:szCs w:val="20"/>
          <w:shd w:val="clear" w:color="auto" w:fill="FFFFFF"/>
        </w:rPr>
        <w:t xml:space="preserve">%; non-life insurance premium revenues </w:t>
      </w:r>
      <w:r w:rsidR="00DC1137" w:rsidRPr="0044296B">
        <w:rPr>
          <w:rFonts w:ascii="Arial" w:hAnsi="Arial" w:cs="Arial"/>
          <w:color w:val="0000FF"/>
          <w:sz w:val="20"/>
          <w:szCs w:val="20"/>
          <w:shd w:val="clear" w:color="auto" w:fill="FFFFFF"/>
        </w:rPr>
        <w:t>grew by</w:t>
      </w:r>
      <w:r w:rsidRPr="0044296B">
        <w:rPr>
          <w:rFonts w:ascii="Arial" w:hAnsi="Arial" w:cs="Arial"/>
          <w:color w:val="0000FF"/>
          <w:sz w:val="20"/>
          <w:szCs w:val="20"/>
          <w:shd w:val="clear" w:color="auto" w:fill="FFFFFF"/>
        </w:rPr>
        <w:t xml:space="preserve"> </w:t>
      </w:r>
      <w:r w:rsidR="00DC1137" w:rsidRPr="0044296B">
        <w:rPr>
          <w:rFonts w:ascii="Arial" w:hAnsi="Arial" w:cs="Arial"/>
          <w:color w:val="0000FF"/>
          <w:sz w:val="20"/>
          <w:szCs w:val="20"/>
          <w:shd w:val="clear" w:color="auto" w:fill="FFFFFF"/>
        </w:rPr>
        <w:t>9</w:t>
      </w:r>
      <w:r w:rsidRPr="0044296B">
        <w:rPr>
          <w:rFonts w:ascii="Arial" w:hAnsi="Arial" w:cs="Arial"/>
          <w:color w:val="0000FF"/>
          <w:sz w:val="20"/>
          <w:szCs w:val="20"/>
          <w:shd w:val="clear" w:color="auto" w:fill="FFFFFF"/>
        </w:rPr>
        <w:t>%.</w:t>
      </w:r>
    </w:p>
    <w:p w:rsidR="00B54309" w:rsidRPr="0044296B" w:rsidRDefault="00601820" w:rsidP="00FA4812">
      <w:pPr>
        <w:tabs>
          <w:tab w:val="left" w:pos="840"/>
        </w:tabs>
        <w:spacing w:before="120" w:after="120" w:line="420" w:lineRule="auto"/>
        <w:jc w:val="both"/>
        <w:rPr>
          <w:rFonts w:ascii="Arial" w:hAnsi="Arial" w:cs="Arial"/>
          <w:b/>
          <w:iCs/>
          <w:color w:val="0000FF"/>
          <w:sz w:val="20"/>
          <w:szCs w:val="20"/>
          <w:lang w:val="de-DE"/>
        </w:rPr>
      </w:pPr>
      <w:r w:rsidRPr="0044296B">
        <w:rPr>
          <w:rFonts w:ascii="Arial" w:hAnsi="Arial" w:cs="Arial"/>
          <w:b/>
          <w:iCs/>
          <w:color w:val="0000FF"/>
          <w:sz w:val="20"/>
          <w:szCs w:val="20"/>
          <w:lang w:val="de-DE"/>
        </w:rPr>
        <w:t>7</w:t>
      </w:r>
      <w:r w:rsidR="00B54309" w:rsidRPr="0044296B">
        <w:rPr>
          <w:rFonts w:ascii="Arial" w:hAnsi="Arial" w:cs="Arial"/>
          <w:b/>
          <w:iCs/>
          <w:color w:val="0000FF"/>
          <w:sz w:val="20"/>
          <w:szCs w:val="20"/>
          <w:lang w:val="de-DE"/>
        </w:rPr>
        <w:t xml:space="preserve">. </w:t>
      </w:r>
      <w:r w:rsidR="00DC1137" w:rsidRPr="0044296B">
        <w:rPr>
          <w:rFonts w:ascii="Arial" w:hAnsi="Arial" w:cs="Arial"/>
          <w:b/>
          <w:iCs/>
          <w:color w:val="0000FF"/>
          <w:sz w:val="20"/>
          <w:szCs w:val="20"/>
          <w:lang w:val="de-DE"/>
        </w:rPr>
        <w:t>Investment</w:t>
      </w:r>
      <w:r w:rsidR="00B54309" w:rsidRPr="0044296B">
        <w:rPr>
          <w:rFonts w:ascii="Arial" w:hAnsi="Arial" w:cs="Arial"/>
          <w:b/>
          <w:iCs/>
          <w:color w:val="0000FF"/>
          <w:sz w:val="20"/>
          <w:szCs w:val="20"/>
          <w:lang w:val="de-DE"/>
        </w:rPr>
        <w:t xml:space="preserve"> </w:t>
      </w:r>
    </w:p>
    <w:p w:rsidR="00DC1137" w:rsidRPr="0044296B" w:rsidRDefault="00DC1137"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shd w:val="clear" w:color="auto" w:fill="FFFFFF"/>
        </w:rPr>
        <w:t xml:space="preserve">Total realized social investment capital in the first Quarter of 2018 at current prices was fairly good with 331.2 trillion dongs, up 10.4% over the identical period last year and equaling 32.2% of GDP, of which the State sector’s capital gained 104.6 trillion dongs, accounting for 31.6% of the total capital </w:t>
      </w:r>
      <w:r w:rsidRPr="0044296B">
        <w:rPr>
          <w:rFonts w:ascii="Arial" w:hAnsi="Arial" w:cs="Arial"/>
          <w:color w:val="0000FF"/>
          <w:sz w:val="20"/>
          <w:szCs w:val="20"/>
          <w:shd w:val="clear" w:color="auto" w:fill="FFFFFF"/>
        </w:rPr>
        <w:lastRenderedPageBreak/>
        <w:t>and increasing by 4.4% from the same period last year; the non-State sector’s capital obtained 138.8 trillion dongs, taking 41.9% and growing by 16.9%; the FDI sector’s capital attained 87.8 trillion dongs, representing 26.5% and moving up by 8.1%.</w:t>
      </w:r>
    </w:p>
    <w:p w:rsidR="00DC1137" w:rsidRPr="0044296B" w:rsidRDefault="00DC1137" w:rsidP="00FA4812">
      <w:pPr>
        <w:spacing w:before="120" w:after="120" w:line="420" w:lineRule="auto"/>
        <w:ind w:right="-11"/>
        <w:jc w:val="both"/>
        <w:rPr>
          <w:rFonts w:ascii="Arial" w:hAnsi="Arial" w:cs="Arial"/>
          <w:color w:val="0000FF"/>
          <w:sz w:val="20"/>
          <w:szCs w:val="20"/>
        </w:rPr>
      </w:pPr>
      <w:r w:rsidRPr="0044296B">
        <w:rPr>
          <w:rFonts w:ascii="Arial" w:hAnsi="Arial" w:cs="Arial"/>
          <w:color w:val="0000FF"/>
          <w:sz w:val="20"/>
          <w:szCs w:val="20"/>
          <w:shd w:val="clear" w:color="auto" w:fill="FFFFFF"/>
        </w:rPr>
        <w:t>Total realized investment capital under the State budget in the first Quarter of 2018 increased fairly with an estimate of 48.7 trillion dongs, equalling 14.4% of the annual plan and up 9.2% against the first Quarter of 2017 (</w:t>
      </w:r>
      <w:r w:rsidR="00C14526" w:rsidRPr="0044296B">
        <w:rPr>
          <w:rFonts w:ascii="Arial" w:hAnsi="Arial" w:cs="Arial"/>
          <w:color w:val="0000FF"/>
          <w:sz w:val="20"/>
          <w:szCs w:val="20"/>
          <w:shd w:val="clear" w:color="auto" w:fill="FFFFFF"/>
        </w:rPr>
        <w:t>in the similar period last year it grew by 3.6%)</w:t>
      </w:r>
      <w:r w:rsidRPr="0044296B">
        <w:rPr>
          <w:rFonts w:ascii="Arial" w:hAnsi="Arial" w:cs="Arial"/>
          <w:color w:val="0000FF"/>
          <w:sz w:val="20"/>
          <w:szCs w:val="20"/>
          <w:shd w:val="clear" w:color="auto" w:fill="FFFFFF"/>
        </w:rPr>
        <w:t xml:space="preserve">, of which the capital under central management obtained </w:t>
      </w:r>
      <w:r w:rsidR="00C14526" w:rsidRPr="0044296B">
        <w:rPr>
          <w:rFonts w:ascii="Arial" w:hAnsi="Arial" w:cs="Arial"/>
          <w:color w:val="0000FF"/>
          <w:sz w:val="20"/>
          <w:szCs w:val="20"/>
          <w:shd w:val="clear" w:color="auto" w:fill="FFFFFF"/>
        </w:rPr>
        <w:t xml:space="preserve">9.6 </w:t>
      </w:r>
      <w:r w:rsidRPr="0044296B">
        <w:rPr>
          <w:rFonts w:ascii="Arial" w:hAnsi="Arial" w:cs="Arial"/>
          <w:color w:val="0000FF"/>
          <w:sz w:val="20"/>
          <w:szCs w:val="20"/>
          <w:shd w:val="clear" w:color="auto" w:fill="FFFFFF"/>
        </w:rPr>
        <w:t xml:space="preserve">trillion dongs, equalling </w:t>
      </w:r>
      <w:r w:rsidR="00C14526" w:rsidRPr="0044296B">
        <w:rPr>
          <w:rFonts w:ascii="Arial" w:hAnsi="Arial" w:cs="Arial"/>
          <w:color w:val="0000FF"/>
          <w:sz w:val="20"/>
          <w:szCs w:val="20"/>
          <w:shd w:val="clear" w:color="auto" w:fill="FFFFFF"/>
        </w:rPr>
        <w:t>14.6</w:t>
      </w:r>
      <w:r w:rsidRPr="0044296B">
        <w:rPr>
          <w:rFonts w:ascii="Arial" w:hAnsi="Arial" w:cs="Arial"/>
          <w:color w:val="0000FF"/>
          <w:sz w:val="20"/>
          <w:szCs w:val="20"/>
          <w:shd w:val="clear" w:color="auto" w:fill="FFFFFF"/>
        </w:rPr>
        <w:t xml:space="preserve">% of the annual plan and up </w:t>
      </w:r>
      <w:r w:rsidR="00C14526" w:rsidRPr="0044296B">
        <w:rPr>
          <w:rFonts w:ascii="Arial" w:hAnsi="Arial" w:cs="Arial"/>
          <w:color w:val="0000FF"/>
          <w:sz w:val="20"/>
          <w:szCs w:val="20"/>
          <w:shd w:val="clear" w:color="auto" w:fill="FFFFFF"/>
        </w:rPr>
        <w:t>4.2% compared with the same period last year</w:t>
      </w:r>
      <w:r w:rsidRPr="0044296B">
        <w:rPr>
          <w:rFonts w:ascii="Arial" w:hAnsi="Arial" w:cs="Arial"/>
          <w:color w:val="0000FF"/>
          <w:sz w:val="20"/>
          <w:szCs w:val="20"/>
          <w:shd w:val="clear" w:color="auto" w:fill="FFFFFF"/>
        </w:rPr>
        <w:t>; the capital under local management achieved </w:t>
      </w:r>
      <w:r w:rsidR="00C14526" w:rsidRPr="0044296B">
        <w:rPr>
          <w:rFonts w:ascii="Arial" w:hAnsi="Arial" w:cs="Arial"/>
          <w:color w:val="0000FF"/>
          <w:spacing w:val="-2"/>
          <w:sz w:val="20"/>
          <w:szCs w:val="20"/>
          <w:shd w:val="clear" w:color="auto" w:fill="FFFFFF"/>
        </w:rPr>
        <w:t xml:space="preserve">39.1 </w:t>
      </w:r>
      <w:r w:rsidRPr="0044296B">
        <w:rPr>
          <w:rFonts w:ascii="Arial" w:hAnsi="Arial" w:cs="Arial"/>
          <w:color w:val="0000FF"/>
          <w:spacing w:val="-2"/>
          <w:sz w:val="20"/>
          <w:szCs w:val="20"/>
          <w:shd w:val="clear" w:color="auto" w:fill="FFFFFF"/>
        </w:rPr>
        <w:t>trillion</w:t>
      </w:r>
      <w:r w:rsidRPr="0044296B">
        <w:rPr>
          <w:rFonts w:ascii="Arial" w:hAnsi="Arial" w:cs="Arial"/>
          <w:color w:val="0000FF"/>
          <w:sz w:val="20"/>
          <w:szCs w:val="20"/>
          <w:shd w:val="clear" w:color="auto" w:fill="FFFFFF"/>
        </w:rPr>
        <w:t xml:space="preserve"> dongs, equalling </w:t>
      </w:r>
      <w:r w:rsidR="00C14526" w:rsidRPr="0044296B">
        <w:rPr>
          <w:rFonts w:ascii="Arial" w:hAnsi="Arial" w:cs="Arial"/>
          <w:color w:val="0000FF"/>
          <w:sz w:val="20"/>
          <w:szCs w:val="20"/>
          <w:shd w:val="clear" w:color="auto" w:fill="FFFFFF"/>
        </w:rPr>
        <w:t>14.3</w:t>
      </w:r>
      <w:r w:rsidRPr="0044296B">
        <w:rPr>
          <w:rFonts w:ascii="Arial" w:hAnsi="Arial" w:cs="Arial"/>
          <w:color w:val="0000FF"/>
          <w:sz w:val="20"/>
          <w:szCs w:val="20"/>
          <w:shd w:val="clear" w:color="auto" w:fill="FFFFFF"/>
        </w:rPr>
        <w:t>%</w:t>
      </w:r>
      <w:r w:rsidR="00C14526" w:rsidRPr="0044296B">
        <w:rPr>
          <w:rFonts w:ascii="Arial" w:hAnsi="Arial" w:cs="Arial"/>
          <w:color w:val="0000FF"/>
          <w:sz w:val="20"/>
          <w:szCs w:val="20"/>
          <w:shd w:val="clear" w:color="auto" w:fill="FFFFFF"/>
        </w:rPr>
        <w:t xml:space="preserve"> of the annual plan</w:t>
      </w:r>
      <w:r w:rsidRPr="0044296B">
        <w:rPr>
          <w:rFonts w:ascii="Arial" w:hAnsi="Arial" w:cs="Arial"/>
          <w:color w:val="0000FF"/>
          <w:sz w:val="20"/>
          <w:szCs w:val="20"/>
          <w:shd w:val="clear" w:color="auto" w:fill="FFFFFF"/>
        </w:rPr>
        <w:t xml:space="preserve"> and up </w:t>
      </w:r>
      <w:r w:rsidR="00C14526" w:rsidRPr="0044296B">
        <w:rPr>
          <w:rFonts w:ascii="Arial" w:hAnsi="Arial" w:cs="Arial"/>
          <w:color w:val="0000FF"/>
          <w:sz w:val="20"/>
          <w:szCs w:val="20"/>
          <w:shd w:val="clear" w:color="auto" w:fill="FFFFFF"/>
        </w:rPr>
        <w:t>10.5</w:t>
      </w:r>
      <w:r w:rsidRPr="0044296B">
        <w:rPr>
          <w:rFonts w:ascii="Arial" w:hAnsi="Arial" w:cs="Arial"/>
          <w:color w:val="0000FF"/>
          <w:sz w:val="20"/>
          <w:szCs w:val="20"/>
          <w:shd w:val="clear" w:color="auto" w:fill="FFFFFF"/>
        </w:rPr>
        <w:t>%.</w:t>
      </w:r>
    </w:p>
    <w:p w:rsidR="00DC5A20" w:rsidRPr="0044296B" w:rsidRDefault="00DC5A20" w:rsidP="00FA4812">
      <w:pPr>
        <w:spacing w:before="120" w:after="120" w:line="420" w:lineRule="auto"/>
        <w:ind w:right="-11"/>
        <w:jc w:val="both"/>
        <w:rPr>
          <w:rFonts w:ascii="Arial" w:hAnsi="Arial" w:cs="Arial"/>
          <w:color w:val="0000FF"/>
          <w:sz w:val="20"/>
          <w:szCs w:val="20"/>
        </w:rPr>
      </w:pPr>
      <w:r w:rsidRPr="0044296B">
        <w:rPr>
          <w:rFonts w:ascii="Arial" w:eastAsia="Calibri" w:hAnsi="Arial" w:cs="Arial"/>
          <w:color w:val="0000FF"/>
          <w:spacing w:val="-8"/>
          <w:sz w:val="20"/>
          <w:szCs w:val="20"/>
          <w:shd w:val="clear" w:color="auto" w:fill="FFFFFF"/>
        </w:rPr>
        <w:t xml:space="preserve">From the beginning of the year to March 20, 2018, FDI attracted 618 </w:t>
      </w:r>
      <w:r w:rsidRPr="0044296B">
        <w:rPr>
          <w:rFonts w:ascii="Arial" w:eastAsia="Calibri" w:hAnsi="Arial" w:cs="Arial"/>
          <w:color w:val="0000FF"/>
          <w:spacing w:val="-2"/>
          <w:sz w:val="20"/>
          <w:szCs w:val="20"/>
          <w:shd w:val="clear" w:color="auto" w:fill="FFFFFF"/>
        </w:rPr>
        <w:t>newly licensed projects with the total registered capital of US$ 2121.6 million, up 25.4% in the number of projects and down 27.3% in the registered capital against the similar period in 2017. Besides, there were 199 turns of</w:t>
      </w:r>
      <w:r w:rsidRPr="0044296B">
        <w:rPr>
          <w:rFonts w:ascii="Arial" w:eastAsia="Calibri" w:hAnsi="Arial" w:cs="Arial"/>
          <w:color w:val="0000FF"/>
          <w:spacing w:val="-2"/>
          <w:sz w:val="20"/>
          <w:szCs w:val="20"/>
        </w:rPr>
        <w:t> </w:t>
      </w:r>
      <w:r w:rsidRPr="0044296B">
        <w:rPr>
          <w:rFonts w:ascii="Arial" w:eastAsia="Calibri" w:hAnsi="Arial" w:cs="Arial"/>
          <w:color w:val="0000FF"/>
          <w:spacing w:val="-2"/>
          <w:sz w:val="20"/>
          <w:szCs w:val="20"/>
          <w:shd w:val="clear" w:color="auto" w:fill="FFFFFF"/>
          <w:lang w:val="pt-BR"/>
        </w:rPr>
        <w:t xml:space="preserve">license-granted projects from previous years registered to adjust investment capital with the additional capital of </w:t>
      </w:r>
      <w:r w:rsidRPr="0044296B">
        <w:rPr>
          <w:rFonts w:ascii="Arial" w:eastAsia="Calibri" w:hAnsi="Arial" w:cs="Arial"/>
          <w:color w:val="0000FF"/>
          <w:spacing w:val="-2"/>
          <w:sz w:val="20"/>
          <w:szCs w:val="20"/>
          <w:shd w:val="clear" w:color="auto" w:fill="FFFFFF"/>
          <w:lang w:val="nl-NL"/>
        </w:rPr>
        <w:t>US$ 1789.9 million, down 54.6% from the same period last year. Thus, the total of newly registered capital and additional capital in three months reached US$ 3911.5 million, down 43% from 2017’s same period. Realized FDI capital in three months was estimated at US$ 3888 million, increasing by 7.2% over the identical period in 2017.  In the first three months of 2018, there were 1285 turns of capital contribution and share purchase of foreign investors with a total capital contribution of US$ 1890.1 million, a growth of 121.6% against the same period in 2017, of which 732 turns of capital contribution and share purchase increased the charter capital of enterprises with the contributed capital of US$ 1.34 billion and 553 turns of foreign investors bought back domestic shares without increasing charter capital with the value of US$ 547.8 million.</w:t>
      </w:r>
    </w:p>
    <w:p w:rsidR="00F057FF" w:rsidRPr="0044296B" w:rsidRDefault="0044296B"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Regarding</w:t>
      </w:r>
      <w:r w:rsidR="00F057FF" w:rsidRPr="0044296B">
        <w:rPr>
          <w:rFonts w:ascii="Arial" w:hAnsi="Arial" w:cs="Arial"/>
          <w:color w:val="0000FF"/>
          <w:sz w:val="20"/>
          <w:szCs w:val="20"/>
        </w:rPr>
        <w:t xml:space="preserve"> Vietnam’s direct investment </w:t>
      </w:r>
      <w:r w:rsidR="0092523D" w:rsidRPr="0044296B">
        <w:rPr>
          <w:rFonts w:ascii="Arial" w:hAnsi="Arial" w:cs="Arial"/>
          <w:color w:val="0000FF"/>
          <w:sz w:val="20"/>
          <w:szCs w:val="20"/>
        </w:rPr>
        <w:t xml:space="preserve">abroad, in the first Quarter of 2018, the whole country had 23 projects </w:t>
      </w:r>
      <w:r w:rsidR="00E417E4" w:rsidRPr="0044296B">
        <w:rPr>
          <w:rFonts w:ascii="Arial" w:hAnsi="Arial" w:cs="Arial"/>
          <w:color w:val="0000FF"/>
          <w:sz w:val="20"/>
          <w:szCs w:val="20"/>
        </w:rPr>
        <w:t xml:space="preserve">newly </w:t>
      </w:r>
      <w:r w:rsidR="0092523D" w:rsidRPr="0044296B">
        <w:rPr>
          <w:rFonts w:ascii="Arial" w:hAnsi="Arial" w:cs="Arial"/>
          <w:color w:val="0000FF"/>
          <w:sz w:val="20"/>
          <w:szCs w:val="20"/>
        </w:rPr>
        <w:t xml:space="preserve">granted </w:t>
      </w:r>
      <w:r w:rsidR="00E417E4" w:rsidRPr="0044296B">
        <w:rPr>
          <w:rFonts w:ascii="Arial" w:hAnsi="Arial" w:cs="Arial"/>
          <w:color w:val="0000FF"/>
          <w:sz w:val="20"/>
          <w:szCs w:val="20"/>
        </w:rPr>
        <w:t xml:space="preserve">the Outward Investment Registration Certificate with Vietnam’s total investment capital of US$ 123.6 million, in addition, there were 5 capital adjustment projects with additional </w:t>
      </w:r>
      <w:r w:rsidRPr="0044296B">
        <w:rPr>
          <w:rFonts w:ascii="Arial" w:hAnsi="Arial" w:cs="Arial"/>
          <w:color w:val="0000FF"/>
          <w:sz w:val="20"/>
          <w:szCs w:val="20"/>
        </w:rPr>
        <w:t>capital</w:t>
      </w:r>
      <w:r w:rsidR="00E417E4" w:rsidRPr="0044296B">
        <w:rPr>
          <w:rFonts w:ascii="Arial" w:hAnsi="Arial" w:cs="Arial"/>
          <w:color w:val="0000FF"/>
          <w:sz w:val="20"/>
          <w:szCs w:val="20"/>
        </w:rPr>
        <w:t xml:space="preserve"> of US$ 25.9 million.</w:t>
      </w:r>
      <w:r w:rsidR="00DA0F52" w:rsidRPr="0044296B">
        <w:rPr>
          <w:rFonts w:ascii="Arial" w:hAnsi="Arial" w:cs="Arial"/>
          <w:color w:val="0000FF"/>
          <w:sz w:val="20"/>
          <w:szCs w:val="20"/>
        </w:rPr>
        <w:t xml:space="preserve"> Generally, Vietnam’s total offshore investment capital in the first Quarter of this year gained US$ 149.5 million, of which the field of finance and banking reached US$ 105 million, accounting for 70.2% of the total investment capital; the field of manufacturing achieved US$ 19.9 million, representing 13.3%; the field of real estate business obtained US$ 12 million, taking 8%; the field of wholesale and retail trade achieved US$ 8.5 million, accounting for 5.7%. </w:t>
      </w:r>
    </w:p>
    <w:p w:rsidR="00B54309" w:rsidRPr="0044296B" w:rsidRDefault="00601820" w:rsidP="00FA4812">
      <w:pPr>
        <w:spacing w:before="120" w:after="120" w:line="420" w:lineRule="auto"/>
        <w:jc w:val="both"/>
        <w:rPr>
          <w:rFonts w:ascii="Arial" w:hAnsi="Arial" w:cs="Arial"/>
          <w:b/>
          <w:bCs/>
          <w:color w:val="0000FF"/>
          <w:sz w:val="20"/>
          <w:szCs w:val="20"/>
        </w:rPr>
      </w:pPr>
      <w:r w:rsidRPr="0044296B">
        <w:rPr>
          <w:rFonts w:ascii="Arial" w:hAnsi="Arial" w:cs="Arial"/>
          <w:b/>
          <w:bCs/>
          <w:color w:val="0000FF"/>
          <w:sz w:val="20"/>
          <w:szCs w:val="20"/>
          <w:lang w:val="en-US"/>
        </w:rPr>
        <w:t>8</w:t>
      </w:r>
      <w:r w:rsidR="00B54309" w:rsidRPr="0044296B">
        <w:rPr>
          <w:rFonts w:ascii="Arial" w:hAnsi="Arial" w:cs="Arial"/>
          <w:b/>
          <w:bCs/>
          <w:color w:val="0000FF"/>
          <w:sz w:val="20"/>
          <w:szCs w:val="20"/>
          <w:lang w:val="vi-VN"/>
        </w:rPr>
        <w:t xml:space="preserve">. </w:t>
      </w:r>
      <w:r w:rsidR="00060FFC" w:rsidRPr="0044296B">
        <w:rPr>
          <w:rFonts w:ascii="Arial" w:eastAsia="Calibri" w:hAnsi="Arial" w:cs="Arial"/>
          <w:b/>
          <w:bCs/>
          <w:color w:val="0000FF"/>
          <w:sz w:val="20"/>
          <w:szCs w:val="20"/>
          <w:lang w:val="vi-VN" w:eastAsia="vi-VN"/>
        </w:rPr>
        <w:t>Government revenues and expenditures</w:t>
      </w:r>
    </w:p>
    <w:p w:rsidR="00060FFC" w:rsidRPr="0044296B" w:rsidRDefault="00060FFC"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shd w:val="clear" w:color="auto" w:fill="FFFFFF"/>
        </w:rPr>
        <w:t xml:space="preserve">Total government revenues from the beginning of the year to March 15, 2018 achieved an estimate of </w:t>
      </w:r>
      <w:r w:rsidR="00D30E36" w:rsidRPr="0044296B">
        <w:rPr>
          <w:rFonts w:ascii="Arial" w:hAnsi="Arial" w:cs="Arial"/>
          <w:color w:val="0000FF"/>
          <w:sz w:val="20"/>
          <w:szCs w:val="20"/>
          <w:shd w:val="clear" w:color="auto" w:fill="FFFFFF"/>
        </w:rPr>
        <w:t>232.2</w:t>
      </w:r>
      <w:r w:rsidRPr="0044296B">
        <w:rPr>
          <w:rFonts w:ascii="Arial" w:hAnsi="Arial" w:cs="Arial"/>
          <w:color w:val="0000FF"/>
          <w:sz w:val="20"/>
          <w:szCs w:val="20"/>
          <w:shd w:val="clear" w:color="auto" w:fill="FFFFFF"/>
        </w:rPr>
        <w:t xml:space="preserve"> trillion dongs, equaling </w:t>
      </w:r>
      <w:r w:rsidR="00D30E36" w:rsidRPr="0044296B">
        <w:rPr>
          <w:rFonts w:ascii="Arial" w:hAnsi="Arial" w:cs="Arial"/>
          <w:color w:val="0000FF"/>
          <w:sz w:val="20"/>
          <w:szCs w:val="20"/>
          <w:shd w:val="clear" w:color="auto" w:fill="FFFFFF"/>
        </w:rPr>
        <w:t>17.6</w:t>
      </w:r>
      <w:r w:rsidRPr="0044296B">
        <w:rPr>
          <w:rFonts w:ascii="Arial" w:hAnsi="Arial" w:cs="Arial"/>
          <w:color w:val="0000FF"/>
          <w:sz w:val="20"/>
          <w:szCs w:val="20"/>
          <w:shd w:val="clear" w:color="auto" w:fill="FFFFFF"/>
        </w:rPr>
        <w:t>% of the annual estimate, of which</w:t>
      </w:r>
      <w:r w:rsidRPr="0044296B">
        <w:rPr>
          <w:rFonts w:ascii="Arial" w:hAnsi="Arial" w:cs="Arial"/>
          <w:color w:val="0000FF"/>
          <w:sz w:val="20"/>
          <w:szCs w:val="20"/>
        </w:rPr>
        <w:t> </w:t>
      </w:r>
      <w:r w:rsidRPr="0044296B">
        <w:rPr>
          <w:rFonts w:ascii="Arial" w:hAnsi="Arial" w:cs="Arial"/>
          <w:color w:val="0000FF"/>
          <w:spacing w:val="-2"/>
          <w:sz w:val="20"/>
          <w:szCs w:val="20"/>
          <w:shd w:val="clear" w:color="auto" w:fill="FFFFFF"/>
        </w:rPr>
        <w:t>domestic revenues reached</w:t>
      </w:r>
      <w:r w:rsidRPr="0044296B">
        <w:rPr>
          <w:rFonts w:ascii="Arial" w:hAnsi="Arial" w:cs="Arial"/>
          <w:color w:val="0000FF"/>
          <w:spacing w:val="-4"/>
          <w:sz w:val="20"/>
          <w:szCs w:val="20"/>
        </w:rPr>
        <w:t> </w:t>
      </w:r>
      <w:r w:rsidR="00D30E36" w:rsidRPr="0044296B">
        <w:rPr>
          <w:rFonts w:ascii="Arial" w:hAnsi="Arial" w:cs="Arial"/>
          <w:color w:val="0000FF"/>
          <w:spacing w:val="-4"/>
          <w:sz w:val="20"/>
          <w:szCs w:val="20"/>
          <w:shd w:val="clear" w:color="auto" w:fill="FFFFFF"/>
        </w:rPr>
        <w:t>185.6</w:t>
      </w:r>
      <w:r w:rsidRPr="0044296B">
        <w:rPr>
          <w:rFonts w:ascii="Arial" w:hAnsi="Arial" w:cs="Arial"/>
          <w:color w:val="0000FF"/>
          <w:spacing w:val="-4"/>
          <w:sz w:val="20"/>
          <w:szCs w:val="20"/>
          <w:shd w:val="clear" w:color="auto" w:fill="FFFFFF"/>
        </w:rPr>
        <w:t xml:space="preserve"> trillion dongs,</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 xml:space="preserve">equaling </w:t>
      </w:r>
      <w:r w:rsidR="00D30E36" w:rsidRPr="0044296B">
        <w:rPr>
          <w:rFonts w:ascii="Arial" w:hAnsi="Arial" w:cs="Arial"/>
          <w:color w:val="0000FF"/>
          <w:sz w:val="20"/>
          <w:szCs w:val="20"/>
          <w:shd w:val="clear" w:color="auto" w:fill="FFFFFF"/>
        </w:rPr>
        <w:t>16.9</w:t>
      </w:r>
      <w:r w:rsidRPr="0044296B">
        <w:rPr>
          <w:rFonts w:ascii="Arial" w:hAnsi="Arial" w:cs="Arial"/>
          <w:color w:val="0000FF"/>
          <w:sz w:val="20"/>
          <w:szCs w:val="20"/>
          <w:shd w:val="clear" w:color="auto" w:fill="FFFFFF"/>
        </w:rPr>
        <w:t xml:space="preserve">%; collecting from crude oil achieved </w:t>
      </w:r>
      <w:r w:rsidR="00D30E36" w:rsidRPr="0044296B">
        <w:rPr>
          <w:rFonts w:ascii="Arial" w:hAnsi="Arial" w:cs="Arial"/>
          <w:color w:val="0000FF"/>
          <w:sz w:val="20"/>
          <w:szCs w:val="20"/>
          <w:shd w:val="clear" w:color="auto" w:fill="FFFFFF"/>
        </w:rPr>
        <w:t>10.7</w:t>
      </w:r>
      <w:r w:rsidRPr="0044296B">
        <w:rPr>
          <w:rFonts w:ascii="Arial" w:hAnsi="Arial" w:cs="Arial"/>
          <w:color w:val="0000FF"/>
          <w:sz w:val="20"/>
          <w:szCs w:val="20"/>
          <w:shd w:val="clear" w:color="auto" w:fill="FFFFFF"/>
        </w:rPr>
        <w:t xml:space="preserve"> trillion dongs, equaling </w:t>
      </w:r>
      <w:r w:rsidR="00D30E36" w:rsidRPr="0044296B">
        <w:rPr>
          <w:rFonts w:ascii="Arial" w:hAnsi="Arial" w:cs="Arial"/>
          <w:color w:val="0000FF"/>
          <w:sz w:val="20"/>
          <w:szCs w:val="20"/>
          <w:shd w:val="clear" w:color="auto" w:fill="FFFFFF"/>
        </w:rPr>
        <w:t>29.9</w:t>
      </w:r>
      <w:r w:rsidRPr="0044296B">
        <w:rPr>
          <w:rFonts w:ascii="Arial" w:hAnsi="Arial" w:cs="Arial"/>
          <w:color w:val="0000FF"/>
          <w:sz w:val="20"/>
          <w:szCs w:val="20"/>
          <w:shd w:val="clear" w:color="auto" w:fill="FFFFFF"/>
        </w:rPr>
        <w:t>%;</w:t>
      </w:r>
      <w:r w:rsidRPr="0044296B">
        <w:rPr>
          <w:rFonts w:ascii="Arial" w:hAnsi="Arial" w:cs="Arial"/>
          <w:color w:val="0000FF"/>
          <w:sz w:val="20"/>
          <w:szCs w:val="20"/>
        </w:rPr>
        <w:t> </w:t>
      </w:r>
      <w:r w:rsidRPr="0044296B">
        <w:rPr>
          <w:rFonts w:ascii="Arial" w:hAnsi="Arial" w:cs="Arial"/>
          <w:color w:val="0000FF"/>
          <w:spacing w:val="-4"/>
          <w:sz w:val="20"/>
          <w:szCs w:val="20"/>
          <w:shd w:val="clear" w:color="auto" w:fill="FFFFFF"/>
        </w:rPr>
        <w:t>from</w:t>
      </w:r>
      <w:r w:rsidRPr="0044296B">
        <w:rPr>
          <w:rFonts w:ascii="Arial" w:hAnsi="Arial" w:cs="Arial"/>
          <w:color w:val="0000FF"/>
          <w:spacing w:val="-4"/>
          <w:sz w:val="20"/>
          <w:szCs w:val="20"/>
        </w:rPr>
        <w:t> </w:t>
      </w:r>
      <w:r w:rsidRPr="0044296B">
        <w:rPr>
          <w:rFonts w:ascii="Arial" w:hAnsi="Arial" w:cs="Arial"/>
          <w:color w:val="0000FF"/>
          <w:sz w:val="20"/>
          <w:szCs w:val="20"/>
          <w:shd w:val="clear" w:color="auto" w:fill="FFFFFF"/>
        </w:rPr>
        <w:t>export-import balance gained</w:t>
      </w:r>
      <w:r w:rsidRPr="0044296B">
        <w:rPr>
          <w:rFonts w:ascii="Arial" w:hAnsi="Arial" w:cs="Arial"/>
          <w:color w:val="0000FF"/>
          <w:sz w:val="20"/>
          <w:szCs w:val="20"/>
        </w:rPr>
        <w:t> </w:t>
      </w:r>
      <w:r w:rsidR="00D30E36" w:rsidRPr="0044296B">
        <w:rPr>
          <w:rFonts w:ascii="Arial" w:hAnsi="Arial" w:cs="Arial"/>
          <w:color w:val="0000FF"/>
          <w:spacing w:val="-4"/>
          <w:sz w:val="20"/>
          <w:szCs w:val="20"/>
          <w:shd w:val="clear" w:color="auto" w:fill="FFFFFF"/>
        </w:rPr>
        <w:t>35.8</w:t>
      </w:r>
      <w:r w:rsidRPr="0044296B">
        <w:rPr>
          <w:rFonts w:ascii="Arial" w:hAnsi="Arial" w:cs="Arial"/>
          <w:color w:val="0000FF"/>
          <w:spacing w:val="-4"/>
          <w:sz w:val="20"/>
          <w:szCs w:val="20"/>
          <w:shd w:val="clear" w:color="auto" w:fill="FFFFFF"/>
        </w:rPr>
        <w:t xml:space="preserve"> trillion dongs,</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equaling</w:t>
      </w:r>
      <w:r w:rsidRPr="0044296B">
        <w:rPr>
          <w:rFonts w:ascii="Arial" w:hAnsi="Arial" w:cs="Arial"/>
          <w:color w:val="0000FF"/>
          <w:sz w:val="20"/>
          <w:szCs w:val="20"/>
        </w:rPr>
        <w:t> </w:t>
      </w:r>
      <w:r w:rsidR="00D30E36" w:rsidRPr="0044296B">
        <w:rPr>
          <w:rFonts w:ascii="Arial" w:hAnsi="Arial" w:cs="Arial"/>
          <w:color w:val="0000FF"/>
          <w:spacing w:val="-4"/>
          <w:sz w:val="20"/>
          <w:szCs w:val="20"/>
          <w:shd w:val="clear" w:color="auto" w:fill="FFFFFF"/>
        </w:rPr>
        <w:t>20</w:t>
      </w:r>
      <w:r w:rsidRPr="0044296B">
        <w:rPr>
          <w:rFonts w:ascii="Arial" w:hAnsi="Arial" w:cs="Arial"/>
          <w:color w:val="0000FF"/>
          <w:spacing w:val="-4"/>
          <w:sz w:val="20"/>
          <w:szCs w:val="20"/>
          <w:shd w:val="clear" w:color="auto" w:fill="FFFFFF"/>
        </w:rPr>
        <w:t>%.</w:t>
      </w:r>
    </w:p>
    <w:p w:rsidR="00D30E36" w:rsidRPr="0044296B" w:rsidRDefault="00D30E36" w:rsidP="00FA4812">
      <w:pPr>
        <w:spacing w:before="120" w:after="120" w:line="420" w:lineRule="auto"/>
        <w:jc w:val="both"/>
        <w:rPr>
          <w:rFonts w:ascii="Arial" w:hAnsi="Arial" w:cs="Arial"/>
          <w:b/>
          <w:color w:val="0000FF"/>
          <w:sz w:val="20"/>
          <w:szCs w:val="20"/>
          <w:lang w:val="en-US"/>
        </w:rPr>
      </w:pPr>
      <w:r w:rsidRPr="0044296B">
        <w:rPr>
          <w:rFonts w:ascii="Arial" w:eastAsia="Calibri" w:hAnsi="Arial" w:cs="Arial"/>
          <w:color w:val="0000FF"/>
          <w:sz w:val="20"/>
          <w:szCs w:val="20"/>
          <w:shd w:val="clear" w:color="auto" w:fill="FFFFFF"/>
        </w:rPr>
        <w:lastRenderedPageBreak/>
        <w:t>Total government expenditures from the beginning of the year to March 15, 2018 was estimated at</w:t>
      </w:r>
      <w:r w:rsidRPr="0044296B">
        <w:rPr>
          <w:rFonts w:ascii="Arial" w:eastAsia="Calibri" w:hAnsi="Arial" w:cs="Arial"/>
          <w:color w:val="0000FF"/>
          <w:spacing w:val="-6"/>
          <w:sz w:val="20"/>
          <w:szCs w:val="20"/>
        </w:rPr>
        <w:t> </w:t>
      </w:r>
      <w:r w:rsidRPr="0044296B">
        <w:rPr>
          <w:rFonts w:ascii="Arial" w:eastAsia="Calibri" w:hAnsi="Arial" w:cs="Arial"/>
          <w:color w:val="0000FF"/>
          <w:spacing w:val="-6"/>
          <w:sz w:val="20"/>
          <w:szCs w:val="20"/>
          <w:shd w:val="clear" w:color="auto" w:fill="FFFFFF"/>
        </w:rPr>
        <w:t>225.9</w:t>
      </w:r>
      <w:r w:rsidRPr="0044296B">
        <w:rPr>
          <w:rFonts w:ascii="Arial" w:eastAsia="Calibri" w:hAnsi="Arial" w:cs="Arial"/>
          <w:color w:val="0000FF"/>
          <w:spacing w:val="-6"/>
          <w:sz w:val="20"/>
          <w:szCs w:val="20"/>
        </w:rPr>
        <w:t> </w:t>
      </w:r>
      <w:r w:rsidRPr="0044296B">
        <w:rPr>
          <w:rFonts w:ascii="Arial" w:eastAsia="Calibri" w:hAnsi="Arial" w:cs="Arial"/>
          <w:color w:val="0000FF"/>
          <w:spacing w:val="-6"/>
          <w:sz w:val="20"/>
          <w:szCs w:val="20"/>
          <w:shd w:val="clear" w:color="auto" w:fill="FFFFFF"/>
        </w:rPr>
        <w:t>trillion dongs,</w:t>
      </w:r>
      <w:r w:rsidRPr="0044296B">
        <w:rPr>
          <w:rFonts w:ascii="Arial" w:eastAsia="Calibri" w:hAnsi="Arial" w:cs="Arial"/>
          <w:color w:val="0000FF"/>
          <w:spacing w:val="-6"/>
          <w:sz w:val="20"/>
          <w:szCs w:val="20"/>
        </w:rPr>
        <w:t> </w:t>
      </w:r>
      <w:r w:rsidRPr="0044296B">
        <w:rPr>
          <w:rFonts w:ascii="Arial" w:eastAsia="Calibri" w:hAnsi="Arial" w:cs="Arial"/>
          <w:color w:val="0000FF"/>
          <w:spacing w:val="-4"/>
          <w:sz w:val="20"/>
          <w:szCs w:val="20"/>
          <w:shd w:val="clear" w:color="auto" w:fill="FFFFFF"/>
        </w:rPr>
        <w:t xml:space="preserve">equaling </w:t>
      </w:r>
      <w:r w:rsidRPr="0044296B">
        <w:rPr>
          <w:rFonts w:ascii="Arial" w:eastAsia="Calibri" w:hAnsi="Arial" w:cs="Arial"/>
          <w:color w:val="0000FF"/>
          <w:spacing w:val="-6"/>
          <w:sz w:val="20"/>
          <w:szCs w:val="20"/>
          <w:shd w:val="clear" w:color="auto" w:fill="FFFFFF"/>
        </w:rPr>
        <w:t>14.8%</w:t>
      </w:r>
      <w:r w:rsidRPr="0044296B">
        <w:rPr>
          <w:rFonts w:ascii="Arial" w:eastAsia="Calibri" w:hAnsi="Arial" w:cs="Arial"/>
          <w:color w:val="0000FF"/>
          <w:spacing w:val="-6"/>
          <w:sz w:val="20"/>
          <w:szCs w:val="20"/>
        </w:rPr>
        <w:t> </w:t>
      </w:r>
      <w:r w:rsidRPr="0044296B">
        <w:rPr>
          <w:rFonts w:ascii="Arial" w:eastAsia="Calibri" w:hAnsi="Arial" w:cs="Arial"/>
          <w:color w:val="0000FF"/>
          <w:spacing w:val="-4"/>
          <w:sz w:val="20"/>
          <w:szCs w:val="20"/>
          <w:shd w:val="clear" w:color="auto" w:fill="FFFFFF"/>
        </w:rPr>
        <w:t>of the yearly estimate, of which</w:t>
      </w:r>
      <w:r w:rsidRPr="0044296B">
        <w:rPr>
          <w:rFonts w:ascii="Arial" w:eastAsia="Calibri" w:hAnsi="Arial" w:cs="Arial"/>
          <w:color w:val="0000FF"/>
          <w:sz w:val="20"/>
          <w:szCs w:val="20"/>
          <w:lang w:val="vi-VN"/>
        </w:rPr>
        <w:t xml:space="preserve"> regular expenditures were </w:t>
      </w:r>
      <w:r w:rsidRPr="0044296B">
        <w:rPr>
          <w:rFonts w:ascii="Arial" w:eastAsia="Calibri" w:hAnsi="Arial" w:cs="Arial"/>
          <w:color w:val="0000FF"/>
          <w:sz w:val="20"/>
          <w:szCs w:val="20"/>
        </w:rPr>
        <w:t>183</w:t>
      </w:r>
      <w:r w:rsidRPr="0044296B">
        <w:rPr>
          <w:rFonts w:ascii="Arial" w:eastAsia="Calibri" w:hAnsi="Arial" w:cs="Arial"/>
          <w:color w:val="0000FF"/>
          <w:sz w:val="20"/>
          <w:szCs w:val="20"/>
          <w:lang w:val="vi-VN"/>
        </w:rPr>
        <w:t xml:space="preserve"> trillion</w:t>
      </w:r>
      <w:r w:rsidRPr="0044296B">
        <w:rPr>
          <w:rFonts w:ascii="Arial" w:eastAsia="Calibri" w:hAnsi="Arial" w:cs="Arial"/>
          <w:color w:val="0000FF"/>
          <w:sz w:val="20"/>
          <w:szCs w:val="20"/>
        </w:rPr>
        <w:t xml:space="preserve"> dongs</w:t>
      </w:r>
      <w:r w:rsidRPr="0044296B">
        <w:rPr>
          <w:rFonts w:ascii="Arial" w:eastAsia="Calibri" w:hAnsi="Arial" w:cs="Arial"/>
          <w:color w:val="0000FF"/>
          <w:sz w:val="20"/>
          <w:szCs w:val="20"/>
          <w:lang w:val="vi-VN"/>
        </w:rPr>
        <w:t>, equal</w:t>
      </w:r>
      <w:r w:rsidRPr="0044296B">
        <w:rPr>
          <w:rFonts w:ascii="Arial" w:eastAsia="Calibri" w:hAnsi="Arial" w:cs="Arial"/>
          <w:color w:val="0000FF"/>
          <w:sz w:val="20"/>
          <w:szCs w:val="20"/>
        </w:rPr>
        <w:t>ing 19.5</w:t>
      </w:r>
      <w:r w:rsidRPr="0044296B">
        <w:rPr>
          <w:rFonts w:ascii="Arial" w:eastAsia="Calibri" w:hAnsi="Arial" w:cs="Arial"/>
          <w:color w:val="0000FF"/>
          <w:sz w:val="20"/>
          <w:szCs w:val="20"/>
          <w:lang w:val="vi-VN"/>
        </w:rPr>
        <w:t>%</w:t>
      </w:r>
      <w:r w:rsidRPr="0044296B">
        <w:rPr>
          <w:rFonts w:ascii="Arial" w:eastAsia="Calibri" w:hAnsi="Arial" w:cs="Arial"/>
          <w:color w:val="0000FF"/>
          <w:sz w:val="20"/>
          <w:szCs w:val="20"/>
        </w:rPr>
        <w:t xml:space="preserve">; expenditure on </w:t>
      </w:r>
      <w:r w:rsidRPr="0044296B">
        <w:rPr>
          <w:rFonts w:ascii="Arial" w:eastAsia="Calibri" w:hAnsi="Arial" w:cs="Arial"/>
          <w:color w:val="0000FF"/>
          <w:spacing w:val="-4"/>
          <w:sz w:val="20"/>
          <w:szCs w:val="20"/>
          <w:shd w:val="clear" w:color="auto" w:fill="FFFFFF"/>
        </w:rPr>
        <w:t xml:space="preserve">development investment was 17.5 trillion dongs, equaling 4.4% of the annual estimate; expenditure on </w:t>
      </w:r>
      <w:r w:rsidRPr="0044296B">
        <w:rPr>
          <w:rFonts w:ascii="Arial" w:eastAsia="Calibri" w:hAnsi="Arial" w:cs="Arial"/>
          <w:color w:val="0000FF"/>
          <w:sz w:val="20"/>
          <w:szCs w:val="20"/>
        </w:rPr>
        <w:t>i</w:t>
      </w:r>
      <w:r w:rsidRPr="0044296B">
        <w:rPr>
          <w:rFonts w:ascii="Arial" w:eastAsia="Calibri" w:hAnsi="Arial" w:cs="Arial"/>
          <w:color w:val="0000FF"/>
          <w:sz w:val="20"/>
          <w:szCs w:val="20"/>
          <w:lang w:val="vi-VN"/>
        </w:rPr>
        <w:t>nterest payment</w:t>
      </w:r>
      <w:r w:rsidRPr="0044296B">
        <w:rPr>
          <w:rFonts w:ascii="Arial" w:eastAsia="Calibri" w:hAnsi="Arial" w:cs="Arial"/>
          <w:color w:val="0000FF"/>
          <w:spacing w:val="-4"/>
          <w:sz w:val="20"/>
          <w:szCs w:val="20"/>
          <w:shd w:val="clear" w:color="auto" w:fill="FFFFFF"/>
        </w:rPr>
        <w:t xml:space="preserve"> achieved</w:t>
      </w:r>
      <w:r w:rsidRPr="0044296B">
        <w:rPr>
          <w:rFonts w:ascii="Arial" w:eastAsia="Calibri" w:hAnsi="Arial" w:cs="Arial"/>
          <w:color w:val="0000FF"/>
          <w:spacing w:val="-6"/>
          <w:sz w:val="20"/>
          <w:szCs w:val="20"/>
        </w:rPr>
        <w:t> </w:t>
      </w:r>
      <w:r w:rsidRPr="0044296B">
        <w:rPr>
          <w:rFonts w:ascii="Arial" w:eastAsia="Calibri" w:hAnsi="Arial" w:cs="Arial"/>
          <w:color w:val="0000FF"/>
          <w:spacing w:val="-6"/>
          <w:sz w:val="20"/>
          <w:szCs w:val="20"/>
          <w:shd w:val="clear" w:color="auto" w:fill="FFFFFF"/>
        </w:rPr>
        <w:t>24.9 trillion dongs,</w:t>
      </w:r>
      <w:r w:rsidRPr="0044296B">
        <w:rPr>
          <w:rFonts w:ascii="Arial" w:eastAsia="Calibri" w:hAnsi="Arial" w:cs="Arial"/>
          <w:color w:val="0000FF"/>
          <w:spacing w:val="-6"/>
          <w:sz w:val="20"/>
          <w:szCs w:val="20"/>
        </w:rPr>
        <w:t> </w:t>
      </w:r>
      <w:r w:rsidRPr="0044296B">
        <w:rPr>
          <w:rFonts w:ascii="Arial" w:eastAsia="Calibri" w:hAnsi="Arial" w:cs="Arial"/>
          <w:color w:val="0000FF"/>
          <w:spacing w:val="-4"/>
          <w:sz w:val="20"/>
          <w:szCs w:val="20"/>
          <w:shd w:val="clear" w:color="auto" w:fill="FFFFFF"/>
        </w:rPr>
        <w:t>equaling</w:t>
      </w:r>
      <w:r w:rsidRPr="0044296B">
        <w:rPr>
          <w:rFonts w:ascii="Arial" w:eastAsia="Calibri" w:hAnsi="Arial" w:cs="Arial"/>
          <w:color w:val="0000FF"/>
          <w:spacing w:val="-4"/>
          <w:sz w:val="20"/>
          <w:szCs w:val="20"/>
        </w:rPr>
        <w:t> </w:t>
      </w:r>
      <w:r w:rsidRPr="0044296B">
        <w:rPr>
          <w:rFonts w:ascii="Arial" w:eastAsia="Calibri" w:hAnsi="Arial" w:cs="Arial"/>
          <w:color w:val="0000FF"/>
          <w:spacing w:val="-6"/>
          <w:sz w:val="20"/>
          <w:szCs w:val="20"/>
          <w:shd w:val="clear" w:color="auto" w:fill="FFFFFF"/>
        </w:rPr>
        <w:t>22.1%.</w:t>
      </w:r>
    </w:p>
    <w:p w:rsidR="00A63FEC" w:rsidRPr="0044296B" w:rsidRDefault="00601820" w:rsidP="00FA4812">
      <w:pPr>
        <w:tabs>
          <w:tab w:val="left" w:pos="900"/>
        </w:tabs>
        <w:spacing w:before="120" w:after="120" w:line="420" w:lineRule="auto"/>
        <w:jc w:val="both"/>
        <w:rPr>
          <w:rStyle w:val="Strong"/>
          <w:rFonts w:ascii="Arial" w:hAnsi="Arial" w:cs="Arial"/>
          <w:i/>
          <w:iCs/>
          <w:color w:val="0000FF"/>
          <w:sz w:val="20"/>
          <w:szCs w:val="20"/>
          <w:lang w:val="de-DE"/>
        </w:rPr>
      </w:pPr>
      <w:r w:rsidRPr="0044296B">
        <w:rPr>
          <w:rStyle w:val="Strong"/>
          <w:rFonts w:ascii="Arial" w:hAnsi="Arial" w:cs="Arial"/>
          <w:iCs/>
          <w:color w:val="0000FF"/>
          <w:sz w:val="20"/>
          <w:szCs w:val="20"/>
          <w:lang w:val="de-DE"/>
        </w:rPr>
        <w:t>9</w:t>
      </w:r>
      <w:r w:rsidR="00B54309" w:rsidRPr="0044296B">
        <w:rPr>
          <w:rStyle w:val="Strong"/>
          <w:rFonts w:ascii="Arial" w:hAnsi="Arial" w:cs="Arial"/>
          <w:iCs/>
          <w:color w:val="0000FF"/>
          <w:sz w:val="20"/>
          <w:szCs w:val="20"/>
          <w:lang w:val="de-DE"/>
        </w:rPr>
        <w:t xml:space="preserve">. </w:t>
      </w:r>
      <w:r w:rsidR="00A63FEC" w:rsidRPr="0044296B">
        <w:rPr>
          <w:rFonts w:ascii="Arial" w:hAnsi="Arial" w:cs="Arial"/>
          <w:b/>
          <w:bCs/>
          <w:color w:val="0000FF"/>
          <w:sz w:val="20"/>
          <w:szCs w:val="20"/>
          <w:shd w:val="clear" w:color="auto" w:fill="FFFFFF"/>
          <w:lang w:val="de-DE"/>
        </w:rPr>
        <w:t>Exports and imports of goods, services</w:t>
      </w:r>
      <w:r w:rsidR="00A63FEC" w:rsidRPr="0044296B">
        <w:rPr>
          <w:rStyle w:val="Strong"/>
          <w:rFonts w:ascii="Arial" w:hAnsi="Arial" w:cs="Arial"/>
          <w:i/>
          <w:iCs/>
          <w:color w:val="0000FF"/>
          <w:sz w:val="20"/>
          <w:szCs w:val="20"/>
          <w:lang w:val="de-DE"/>
        </w:rPr>
        <w:t xml:space="preserve"> </w:t>
      </w:r>
    </w:p>
    <w:p w:rsidR="00B54309" w:rsidRPr="0044296B" w:rsidRDefault="00B54309" w:rsidP="00FA4812">
      <w:pPr>
        <w:tabs>
          <w:tab w:val="left" w:pos="900"/>
        </w:tabs>
        <w:spacing w:before="120" w:after="120" w:line="420" w:lineRule="auto"/>
        <w:jc w:val="both"/>
        <w:rPr>
          <w:rStyle w:val="Strong"/>
          <w:rFonts w:ascii="Arial" w:hAnsi="Arial" w:cs="Arial"/>
          <w:i/>
          <w:iCs/>
          <w:color w:val="0000FF"/>
          <w:sz w:val="20"/>
          <w:szCs w:val="20"/>
          <w:lang w:val="de-DE"/>
        </w:rPr>
      </w:pPr>
      <w:r w:rsidRPr="0044296B">
        <w:rPr>
          <w:rStyle w:val="Strong"/>
          <w:rFonts w:ascii="Arial" w:hAnsi="Arial" w:cs="Arial"/>
          <w:i/>
          <w:iCs/>
          <w:color w:val="0000FF"/>
          <w:sz w:val="20"/>
          <w:szCs w:val="20"/>
          <w:lang w:val="de-DE"/>
        </w:rPr>
        <w:t xml:space="preserve">a. </w:t>
      </w:r>
      <w:r w:rsidR="00A63FEC" w:rsidRPr="0044296B">
        <w:rPr>
          <w:rStyle w:val="Strong"/>
          <w:rFonts w:ascii="Arial" w:hAnsi="Arial" w:cs="Arial"/>
          <w:i/>
          <w:iCs/>
          <w:color w:val="0000FF"/>
          <w:sz w:val="20"/>
          <w:szCs w:val="20"/>
          <w:lang w:val="de-DE"/>
        </w:rPr>
        <w:t>Exports of goods</w:t>
      </w:r>
    </w:p>
    <w:p w:rsidR="001C3CEB" w:rsidRPr="0044296B" w:rsidRDefault="001C3CEB" w:rsidP="00FA4812">
      <w:pPr>
        <w:tabs>
          <w:tab w:val="left" w:pos="900"/>
        </w:tabs>
        <w:spacing w:before="120" w:after="120" w:line="420" w:lineRule="auto"/>
        <w:jc w:val="both"/>
        <w:rPr>
          <w:rFonts w:ascii="Arial" w:hAnsi="Arial" w:cs="Arial"/>
          <w:color w:val="0000FF"/>
          <w:spacing w:val="-2"/>
          <w:sz w:val="20"/>
          <w:szCs w:val="20"/>
        </w:rPr>
      </w:pPr>
      <w:r w:rsidRPr="0044296B">
        <w:rPr>
          <w:rFonts w:ascii="Arial" w:hAnsi="Arial" w:cs="Arial"/>
          <w:color w:val="0000FF"/>
          <w:sz w:val="20"/>
          <w:szCs w:val="20"/>
          <w:shd w:val="clear" w:color="auto" w:fill="FFFFFF"/>
        </w:rPr>
        <w:t>Export turnovers of goods in the first Quarter of 2018 was estimated to reach US$ 54.31 billion, up 22% from the same period last year, of which </w:t>
      </w:r>
      <w:r w:rsidRPr="0044296B">
        <w:rPr>
          <w:rFonts w:ascii="Arial" w:hAnsi="Arial" w:cs="Arial"/>
          <w:color w:val="0000FF"/>
          <w:spacing w:val="-4"/>
          <w:sz w:val="20"/>
          <w:szCs w:val="20"/>
          <w:shd w:val="clear" w:color="auto" w:fill="FFFFFF"/>
        </w:rPr>
        <w:t>the domestic economic sector achieved US$ 14.97 billion, up 18.9%; the FDI sector (including crude oil) gained US$ 39.34 billion, 23.2% rise. If excluding the price factor, export turnovers of goods in the first Quarter increased by 22.1% over the similar period in 2017.</w:t>
      </w:r>
    </w:p>
    <w:p w:rsidR="00D22A7D" w:rsidRPr="0044296B" w:rsidRDefault="001C3CEB" w:rsidP="00FA4812">
      <w:pPr>
        <w:spacing w:before="120" w:after="120" w:line="420" w:lineRule="auto"/>
        <w:jc w:val="both"/>
        <w:rPr>
          <w:rFonts w:ascii="Arial" w:hAnsi="Arial" w:cs="Arial"/>
          <w:color w:val="0000FF"/>
          <w:sz w:val="20"/>
          <w:szCs w:val="20"/>
        </w:rPr>
      </w:pPr>
      <w:r w:rsidRPr="0044296B">
        <w:rPr>
          <w:rStyle w:val="Strong"/>
          <w:rFonts w:ascii="Arial" w:eastAsia="Batang" w:hAnsi="Arial" w:cs="Arial"/>
          <w:b w:val="0"/>
          <w:color w:val="0000FF"/>
          <w:sz w:val="20"/>
          <w:szCs w:val="20"/>
        </w:rPr>
        <w:t>The share of exports of key goods still belonged to the FDI sector, accounting for 99.7% of the turnover of phones and their parts; accounting for 90% of the turnover of machinery, instrument, accessory</w:t>
      </w:r>
      <w:r w:rsidR="00AB6700" w:rsidRPr="0044296B">
        <w:rPr>
          <w:rStyle w:val="Strong"/>
          <w:rFonts w:ascii="Arial" w:eastAsia="Batang" w:hAnsi="Arial" w:cs="Arial"/>
          <w:b w:val="0"/>
          <w:color w:val="0000FF"/>
          <w:sz w:val="20"/>
          <w:szCs w:val="20"/>
        </w:rPr>
        <w:t>;</w:t>
      </w:r>
      <w:r w:rsidR="000F594B" w:rsidRPr="0044296B">
        <w:rPr>
          <w:rStyle w:val="Strong"/>
          <w:rFonts w:ascii="Arial" w:eastAsia="Batang" w:hAnsi="Arial" w:cs="Arial"/>
          <w:b w:val="0"/>
          <w:color w:val="0000FF"/>
          <w:sz w:val="20"/>
          <w:szCs w:val="20"/>
        </w:rPr>
        <w:t xml:space="preserve"> accounting for 61% of the turnover of textiles. </w:t>
      </w:r>
    </w:p>
    <w:p w:rsidR="00D34BC9" w:rsidRPr="0044296B" w:rsidRDefault="00D34BC9" w:rsidP="00FA4812">
      <w:pPr>
        <w:tabs>
          <w:tab w:val="left" w:pos="900"/>
        </w:tabs>
        <w:spacing w:before="120" w:after="120" w:line="420" w:lineRule="auto"/>
        <w:jc w:val="both"/>
        <w:rPr>
          <w:rStyle w:val="Strong"/>
          <w:rFonts w:ascii="Arial" w:hAnsi="Arial" w:cs="Arial"/>
          <w:i/>
          <w:iCs/>
          <w:color w:val="0000FF"/>
          <w:sz w:val="20"/>
          <w:szCs w:val="20"/>
          <w:lang w:val="de-DE"/>
        </w:rPr>
      </w:pPr>
      <w:r w:rsidRPr="0044296B">
        <w:rPr>
          <w:rStyle w:val="Strong"/>
          <w:rFonts w:ascii="Arial" w:hAnsi="Arial" w:cs="Arial"/>
          <w:i/>
          <w:iCs/>
          <w:color w:val="0000FF"/>
          <w:sz w:val="20"/>
          <w:szCs w:val="20"/>
          <w:lang w:val="de-DE"/>
        </w:rPr>
        <w:t xml:space="preserve">b. </w:t>
      </w:r>
      <w:r w:rsidR="000F594B" w:rsidRPr="0044296B">
        <w:rPr>
          <w:rStyle w:val="Strong"/>
          <w:rFonts w:ascii="Arial" w:hAnsi="Arial" w:cs="Arial"/>
          <w:i/>
          <w:iCs/>
          <w:color w:val="0000FF"/>
          <w:sz w:val="20"/>
          <w:szCs w:val="20"/>
          <w:lang w:val="de-DE"/>
        </w:rPr>
        <w:t>Imports of goods</w:t>
      </w:r>
    </w:p>
    <w:p w:rsidR="000F594B" w:rsidRPr="0044296B" w:rsidRDefault="000F594B" w:rsidP="00FA4812">
      <w:pPr>
        <w:tabs>
          <w:tab w:val="left" w:pos="900"/>
        </w:tabs>
        <w:spacing w:before="120" w:after="120" w:line="420" w:lineRule="auto"/>
        <w:jc w:val="both"/>
        <w:rPr>
          <w:rFonts w:ascii="Arial" w:hAnsi="Arial" w:cs="Arial"/>
          <w:color w:val="0000FF"/>
          <w:sz w:val="20"/>
          <w:szCs w:val="20"/>
        </w:rPr>
      </w:pPr>
      <w:r w:rsidRPr="0044296B">
        <w:rPr>
          <w:rFonts w:ascii="Arial" w:hAnsi="Arial" w:cs="Arial"/>
          <w:color w:val="0000FF"/>
          <w:sz w:val="20"/>
          <w:szCs w:val="20"/>
          <w:shd w:val="clear" w:color="auto" w:fill="FFFFFF"/>
          <w:lang w:val="de-DE"/>
        </w:rPr>
        <w:t>Import turnovers of goods in the first Quarter of 2018 reached an estimate of US$ 53.01 billion, moving up by 13.6% from the same period last year, of which the domestic economic sector gained US$ 21.26 billion, climbing by 13.4%; the FDI sector achieved US$ 31.75 billion, jumping up by 13.7%. If excluding the price factor, import turnovers of goods in first Quarter of 2018 grew by 12.8% compared with the similar period in 2017.</w:t>
      </w:r>
    </w:p>
    <w:p w:rsidR="000F594B" w:rsidRPr="0044296B" w:rsidRDefault="000F594B" w:rsidP="00FA4812">
      <w:pPr>
        <w:spacing w:before="120" w:after="120" w:line="420" w:lineRule="auto"/>
        <w:jc w:val="both"/>
        <w:rPr>
          <w:rStyle w:val="Strong"/>
          <w:rFonts w:ascii="Arial" w:hAnsi="Arial" w:cs="Arial"/>
          <w:b w:val="0"/>
          <w:bCs w:val="0"/>
          <w:color w:val="0000FF"/>
          <w:sz w:val="20"/>
          <w:szCs w:val="20"/>
          <w:lang w:val="en-US"/>
        </w:rPr>
      </w:pPr>
      <w:r w:rsidRPr="0044296B">
        <w:rPr>
          <w:rFonts w:ascii="Arial" w:hAnsi="Arial" w:cs="Arial"/>
          <w:color w:val="0000FF"/>
          <w:sz w:val="20"/>
          <w:szCs w:val="20"/>
          <w:lang w:val="de-DE"/>
        </w:rPr>
        <w:t xml:space="preserve">Generally, in </w:t>
      </w:r>
      <w:r w:rsidRPr="0044296B">
        <w:rPr>
          <w:rFonts w:ascii="Arial" w:hAnsi="Arial" w:cs="Arial"/>
          <w:color w:val="0000FF"/>
          <w:sz w:val="20"/>
          <w:szCs w:val="20"/>
          <w:shd w:val="clear" w:color="auto" w:fill="FFFFFF"/>
          <w:lang w:val="de-DE"/>
        </w:rPr>
        <w:t>the first Quarter of 2018</w:t>
      </w:r>
      <w:r w:rsidRPr="0044296B">
        <w:rPr>
          <w:rFonts w:ascii="Arial" w:hAnsi="Arial" w:cs="Arial"/>
          <w:color w:val="0000FF"/>
          <w:sz w:val="20"/>
          <w:szCs w:val="20"/>
          <w:lang w:val="de-DE"/>
        </w:rPr>
        <w:t xml:space="preserve">, Vietnam had trade surplus of US$ 1.3 billion, of which </w:t>
      </w:r>
      <w:r w:rsidRPr="0044296B">
        <w:rPr>
          <w:rFonts w:ascii="Arial" w:hAnsi="Arial" w:cs="Arial"/>
          <w:bCs/>
          <w:color w:val="0000FF"/>
          <w:sz w:val="20"/>
          <w:szCs w:val="20"/>
        </w:rPr>
        <w:t xml:space="preserve">the domestic economic sector had </w:t>
      </w:r>
      <w:r w:rsidRPr="0044296B">
        <w:rPr>
          <w:rFonts w:ascii="Arial" w:hAnsi="Arial" w:cs="Arial"/>
          <w:color w:val="0000FF"/>
          <w:sz w:val="20"/>
          <w:szCs w:val="20"/>
          <w:shd w:val="clear" w:color="auto" w:fill="FFFFFF"/>
          <w:lang w:val="de-DE"/>
        </w:rPr>
        <w:t xml:space="preserve">trade deficit of US$ 6.3 billion; the FDI sector (including crude oil) had trade suplus of US$ 7.6 billion. </w:t>
      </w:r>
    </w:p>
    <w:p w:rsidR="000F594B" w:rsidRPr="0044296B" w:rsidRDefault="00D34BC9" w:rsidP="00FA4812">
      <w:pPr>
        <w:spacing w:before="120" w:after="120" w:line="420" w:lineRule="auto"/>
        <w:jc w:val="both"/>
        <w:rPr>
          <w:rFonts w:ascii="Arial" w:hAnsi="Arial" w:cs="Arial"/>
          <w:b/>
          <w:bCs/>
          <w:i/>
          <w:color w:val="0000FF"/>
          <w:sz w:val="20"/>
          <w:szCs w:val="20"/>
          <w:shd w:val="clear" w:color="auto" w:fill="FFFFFF"/>
        </w:rPr>
      </w:pPr>
      <w:r w:rsidRPr="0044296B">
        <w:rPr>
          <w:rStyle w:val="Strong"/>
          <w:rFonts w:ascii="Arial" w:hAnsi="Arial" w:cs="Arial"/>
          <w:i/>
          <w:color w:val="0000FF"/>
          <w:sz w:val="20"/>
          <w:szCs w:val="20"/>
        </w:rPr>
        <w:t>c</w:t>
      </w:r>
      <w:r w:rsidR="00BF68D6" w:rsidRPr="0044296B">
        <w:rPr>
          <w:rStyle w:val="Strong"/>
          <w:rFonts w:ascii="Arial" w:hAnsi="Arial" w:cs="Arial"/>
          <w:i/>
          <w:color w:val="0000FF"/>
          <w:sz w:val="20"/>
          <w:szCs w:val="20"/>
        </w:rPr>
        <w:t>.</w:t>
      </w:r>
      <w:r w:rsidRPr="0044296B">
        <w:rPr>
          <w:rStyle w:val="Strong"/>
          <w:rFonts w:ascii="Arial" w:hAnsi="Arial" w:cs="Arial"/>
          <w:i/>
          <w:color w:val="0000FF"/>
          <w:sz w:val="20"/>
          <w:szCs w:val="20"/>
        </w:rPr>
        <w:t xml:space="preserve"> </w:t>
      </w:r>
      <w:r w:rsidR="000F594B" w:rsidRPr="0044296B">
        <w:rPr>
          <w:rFonts w:ascii="Arial" w:hAnsi="Arial" w:cs="Arial"/>
          <w:b/>
          <w:bCs/>
          <w:i/>
          <w:color w:val="0000FF"/>
          <w:sz w:val="20"/>
          <w:szCs w:val="20"/>
          <w:shd w:val="clear" w:color="auto" w:fill="FFFFFF"/>
        </w:rPr>
        <w:t>Export and import of services</w:t>
      </w:r>
    </w:p>
    <w:p w:rsidR="000F594B" w:rsidRPr="0044296B" w:rsidRDefault="000F594B" w:rsidP="00FA4812">
      <w:pPr>
        <w:spacing w:before="120" w:after="120" w:line="420" w:lineRule="auto"/>
        <w:jc w:val="both"/>
        <w:rPr>
          <w:rFonts w:ascii="Arial" w:hAnsi="Arial" w:cs="Arial"/>
          <w:color w:val="0000FF"/>
          <w:sz w:val="20"/>
          <w:szCs w:val="20"/>
          <w:lang w:val="es-NI"/>
        </w:rPr>
      </w:pPr>
      <w:r w:rsidRPr="0044296B">
        <w:rPr>
          <w:rFonts w:ascii="Arial" w:hAnsi="Arial" w:cs="Arial"/>
          <w:color w:val="0000FF"/>
          <w:sz w:val="20"/>
          <w:szCs w:val="20"/>
          <w:shd w:val="clear" w:color="auto" w:fill="FFFFFF"/>
          <w:lang w:val="de-DE"/>
        </w:rPr>
        <w:t xml:space="preserve">Service export turnovers in the first Quarter of 2018 were estimated to reach US$ 3.9 billion, up 18.2% compared with the same period in 2017, of which travel service exports gained US$ 2.8 billion (accounting for 70.5% of the total export turnovers) up 23.3%; transportation service exports achieved US$ 700 million (accounting for 18%), increasing by 8.5%. Estimated service import turnovers reached US$ 4.3 billion, up </w:t>
      </w:r>
      <w:r w:rsidR="00DE3A12" w:rsidRPr="0044296B">
        <w:rPr>
          <w:rFonts w:ascii="Arial" w:hAnsi="Arial" w:cs="Arial"/>
          <w:color w:val="0000FF"/>
          <w:sz w:val="20"/>
          <w:szCs w:val="20"/>
          <w:shd w:val="clear" w:color="auto" w:fill="FFFFFF"/>
          <w:lang w:val="de-DE"/>
        </w:rPr>
        <w:t>7.8</w:t>
      </w:r>
      <w:r w:rsidRPr="0044296B">
        <w:rPr>
          <w:rFonts w:ascii="Arial" w:hAnsi="Arial" w:cs="Arial"/>
          <w:color w:val="0000FF"/>
          <w:sz w:val="20"/>
          <w:szCs w:val="20"/>
          <w:shd w:val="clear" w:color="auto" w:fill="FFFFFF"/>
          <w:lang w:val="de-DE"/>
        </w:rPr>
        <w:t xml:space="preserve">% </w:t>
      </w:r>
      <w:r w:rsidR="00DE3A12" w:rsidRPr="0044296B">
        <w:rPr>
          <w:rFonts w:ascii="Arial" w:hAnsi="Arial" w:cs="Arial"/>
          <w:color w:val="0000FF"/>
          <w:sz w:val="20"/>
          <w:szCs w:val="20"/>
          <w:shd w:val="clear" w:color="auto" w:fill="FFFFFF"/>
          <w:lang w:val="de-DE"/>
        </w:rPr>
        <w:t>over the similar period last year</w:t>
      </w:r>
      <w:r w:rsidRPr="0044296B">
        <w:rPr>
          <w:rFonts w:ascii="Arial" w:hAnsi="Arial" w:cs="Arial"/>
          <w:color w:val="0000FF"/>
          <w:sz w:val="20"/>
          <w:szCs w:val="20"/>
          <w:shd w:val="clear" w:color="auto" w:fill="FFFFFF"/>
          <w:lang w:val="de-DE"/>
        </w:rPr>
        <w:t>, of which transportation service imports ga</w:t>
      </w:r>
      <w:r w:rsidR="00DE3A12" w:rsidRPr="0044296B">
        <w:rPr>
          <w:rFonts w:ascii="Arial" w:hAnsi="Arial" w:cs="Arial"/>
          <w:color w:val="0000FF"/>
          <w:sz w:val="20"/>
          <w:szCs w:val="20"/>
          <w:shd w:val="clear" w:color="auto" w:fill="FFFFFF"/>
          <w:lang w:val="de-DE"/>
        </w:rPr>
        <w:t>ined US$ 2 billion</w:t>
      </w:r>
      <w:r w:rsidRPr="0044296B">
        <w:rPr>
          <w:rFonts w:ascii="Arial" w:hAnsi="Arial" w:cs="Arial"/>
          <w:color w:val="0000FF"/>
          <w:sz w:val="20"/>
          <w:szCs w:val="20"/>
          <w:shd w:val="clear" w:color="auto" w:fill="FFFFFF"/>
          <w:lang w:val="de-DE"/>
        </w:rPr>
        <w:t xml:space="preserve"> </w:t>
      </w:r>
      <w:r w:rsidR="00DE3A12" w:rsidRPr="0044296B">
        <w:rPr>
          <w:rFonts w:ascii="Arial" w:hAnsi="Arial" w:cs="Arial"/>
          <w:color w:val="0000FF"/>
          <w:sz w:val="20"/>
          <w:szCs w:val="20"/>
          <w:shd w:val="clear" w:color="auto" w:fill="FFFFFF"/>
          <w:lang w:val="de-DE"/>
        </w:rPr>
        <w:t>(</w:t>
      </w:r>
      <w:r w:rsidRPr="0044296B">
        <w:rPr>
          <w:rFonts w:ascii="Arial" w:hAnsi="Arial" w:cs="Arial"/>
          <w:color w:val="0000FF"/>
          <w:sz w:val="20"/>
          <w:szCs w:val="20"/>
          <w:shd w:val="clear" w:color="auto" w:fill="FFFFFF"/>
          <w:lang w:val="de-DE"/>
        </w:rPr>
        <w:t xml:space="preserve">accounting for </w:t>
      </w:r>
      <w:r w:rsidR="00DE3A12" w:rsidRPr="0044296B">
        <w:rPr>
          <w:rFonts w:ascii="Arial" w:hAnsi="Arial" w:cs="Arial"/>
          <w:color w:val="0000FF"/>
          <w:sz w:val="20"/>
          <w:szCs w:val="20"/>
          <w:shd w:val="clear" w:color="auto" w:fill="FFFFFF"/>
          <w:lang w:val="de-DE"/>
        </w:rPr>
        <w:t>46.6</w:t>
      </w:r>
      <w:r w:rsidRPr="0044296B">
        <w:rPr>
          <w:rFonts w:ascii="Arial" w:hAnsi="Arial" w:cs="Arial"/>
          <w:color w:val="0000FF"/>
          <w:sz w:val="20"/>
          <w:szCs w:val="20"/>
          <w:shd w:val="clear" w:color="auto" w:fill="FFFFFF"/>
          <w:lang w:val="de-DE"/>
        </w:rPr>
        <w:t>% of the total import turnovers</w:t>
      </w:r>
      <w:r w:rsidR="00DE3A12" w:rsidRPr="0044296B">
        <w:rPr>
          <w:rFonts w:ascii="Arial" w:hAnsi="Arial" w:cs="Arial"/>
          <w:color w:val="0000FF"/>
          <w:sz w:val="20"/>
          <w:szCs w:val="20"/>
          <w:shd w:val="clear" w:color="auto" w:fill="FFFFFF"/>
          <w:lang w:val="de-DE"/>
        </w:rPr>
        <w:t>),</w:t>
      </w:r>
      <w:r w:rsidRPr="0044296B">
        <w:rPr>
          <w:rFonts w:ascii="Arial" w:hAnsi="Arial" w:cs="Arial"/>
          <w:color w:val="0000FF"/>
          <w:sz w:val="20"/>
          <w:szCs w:val="20"/>
          <w:shd w:val="clear" w:color="auto" w:fill="FFFFFF"/>
          <w:lang w:val="de-DE"/>
        </w:rPr>
        <w:t xml:space="preserve"> </w:t>
      </w:r>
      <w:r w:rsidR="00DE3A12" w:rsidRPr="0044296B">
        <w:rPr>
          <w:rFonts w:ascii="Arial" w:hAnsi="Arial" w:cs="Arial"/>
          <w:color w:val="0000FF"/>
          <w:sz w:val="20"/>
          <w:szCs w:val="20"/>
          <w:shd w:val="clear" w:color="auto" w:fill="FFFFFF"/>
          <w:lang w:val="de-DE"/>
        </w:rPr>
        <w:t>up</w:t>
      </w:r>
      <w:r w:rsidRPr="0044296B">
        <w:rPr>
          <w:rFonts w:ascii="Arial" w:hAnsi="Arial" w:cs="Arial"/>
          <w:color w:val="0000FF"/>
          <w:sz w:val="20"/>
          <w:szCs w:val="20"/>
          <w:shd w:val="clear" w:color="auto" w:fill="FFFFFF"/>
          <w:lang w:val="de-DE"/>
        </w:rPr>
        <w:t xml:space="preserve"> </w:t>
      </w:r>
      <w:r w:rsidR="00DE3A12" w:rsidRPr="0044296B">
        <w:rPr>
          <w:rFonts w:ascii="Arial" w:hAnsi="Arial" w:cs="Arial"/>
          <w:color w:val="0000FF"/>
          <w:sz w:val="20"/>
          <w:szCs w:val="20"/>
          <w:shd w:val="clear" w:color="auto" w:fill="FFFFFF"/>
          <w:lang w:val="de-DE"/>
        </w:rPr>
        <w:t>11.1</w:t>
      </w:r>
      <w:r w:rsidRPr="0044296B">
        <w:rPr>
          <w:rFonts w:ascii="Arial" w:hAnsi="Arial" w:cs="Arial"/>
          <w:color w:val="0000FF"/>
          <w:sz w:val="20"/>
          <w:szCs w:val="20"/>
          <w:shd w:val="clear" w:color="auto" w:fill="FFFFFF"/>
          <w:lang w:val="de-DE"/>
        </w:rPr>
        <w:t xml:space="preserve">%; travel service imports attained US$ </w:t>
      </w:r>
      <w:r w:rsidR="00DE3A12" w:rsidRPr="0044296B">
        <w:rPr>
          <w:rFonts w:ascii="Arial" w:hAnsi="Arial" w:cs="Arial"/>
          <w:color w:val="0000FF"/>
          <w:sz w:val="20"/>
          <w:szCs w:val="20"/>
          <w:shd w:val="clear" w:color="auto" w:fill="FFFFFF"/>
          <w:lang w:val="de-DE"/>
        </w:rPr>
        <w:t>1.4 billion</w:t>
      </w:r>
      <w:r w:rsidRPr="0044296B">
        <w:rPr>
          <w:rFonts w:ascii="Arial" w:hAnsi="Arial" w:cs="Arial"/>
          <w:color w:val="0000FF"/>
          <w:sz w:val="20"/>
          <w:szCs w:val="20"/>
          <w:shd w:val="clear" w:color="auto" w:fill="FFFFFF"/>
          <w:lang w:val="de-DE"/>
        </w:rPr>
        <w:t xml:space="preserve"> </w:t>
      </w:r>
      <w:r w:rsidR="00DE3A12" w:rsidRPr="0044296B">
        <w:rPr>
          <w:rFonts w:ascii="Arial" w:hAnsi="Arial" w:cs="Arial"/>
          <w:color w:val="0000FF"/>
          <w:sz w:val="20"/>
          <w:szCs w:val="20"/>
          <w:shd w:val="clear" w:color="auto" w:fill="FFFFFF"/>
          <w:lang w:val="de-DE"/>
        </w:rPr>
        <w:t>(</w:t>
      </w:r>
      <w:r w:rsidRPr="0044296B">
        <w:rPr>
          <w:rFonts w:ascii="Arial" w:hAnsi="Arial" w:cs="Arial"/>
          <w:color w:val="0000FF"/>
          <w:sz w:val="20"/>
          <w:szCs w:val="20"/>
          <w:shd w:val="clear" w:color="auto" w:fill="FFFFFF"/>
          <w:lang w:val="de-DE"/>
        </w:rPr>
        <w:t>making up 29.8%</w:t>
      </w:r>
      <w:r w:rsidR="00DE3A12" w:rsidRPr="0044296B">
        <w:rPr>
          <w:rFonts w:ascii="Arial" w:hAnsi="Arial" w:cs="Arial"/>
          <w:color w:val="0000FF"/>
          <w:sz w:val="20"/>
          <w:szCs w:val="20"/>
          <w:shd w:val="clear" w:color="auto" w:fill="FFFFFF"/>
          <w:lang w:val="de-DE"/>
        </w:rPr>
        <w:t>),</w:t>
      </w:r>
      <w:r w:rsidRPr="0044296B">
        <w:rPr>
          <w:rFonts w:ascii="Arial" w:hAnsi="Arial" w:cs="Arial"/>
          <w:color w:val="0000FF"/>
          <w:sz w:val="20"/>
          <w:szCs w:val="20"/>
          <w:shd w:val="clear" w:color="auto" w:fill="FFFFFF"/>
          <w:lang w:val="de-DE"/>
        </w:rPr>
        <w:t xml:space="preserve"> rising by </w:t>
      </w:r>
      <w:r w:rsidR="00DE3A12" w:rsidRPr="0044296B">
        <w:rPr>
          <w:rFonts w:ascii="Arial" w:hAnsi="Arial" w:cs="Arial"/>
          <w:color w:val="0000FF"/>
          <w:sz w:val="20"/>
          <w:szCs w:val="20"/>
          <w:shd w:val="clear" w:color="auto" w:fill="FFFFFF"/>
          <w:lang w:val="de-DE"/>
        </w:rPr>
        <w:t>9.2</w:t>
      </w:r>
      <w:r w:rsidRPr="0044296B">
        <w:rPr>
          <w:rFonts w:ascii="Arial" w:hAnsi="Arial" w:cs="Arial"/>
          <w:color w:val="0000FF"/>
          <w:sz w:val="20"/>
          <w:szCs w:val="20"/>
          <w:shd w:val="clear" w:color="auto" w:fill="FFFFFF"/>
          <w:lang w:val="de-DE"/>
        </w:rPr>
        <w:t xml:space="preserve">%. Trade deficit of services in </w:t>
      </w:r>
      <w:r w:rsidR="00DE3A12" w:rsidRPr="0044296B">
        <w:rPr>
          <w:rFonts w:ascii="Arial" w:hAnsi="Arial" w:cs="Arial"/>
          <w:color w:val="0000FF"/>
          <w:sz w:val="20"/>
          <w:szCs w:val="20"/>
          <w:shd w:val="clear" w:color="auto" w:fill="FFFFFF"/>
          <w:lang w:val="de-DE"/>
        </w:rPr>
        <w:t>the first Quarter</w:t>
      </w:r>
      <w:r w:rsidRPr="0044296B">
        <w:rPr>
          <w:rFonts w:ascii="Arial" w:hAnsi="Arial" w:cs="Arial"/>
          <w:color w:val="0000FF"/>
          <w:sz w:val="20"/>
          <w:szCs w:val="20"/>
          <w:shd w:val="clear" w:color="auto" w:fill="FFFFFF"/>
          <w:lang w:val="de-DE"/>
        </w:rPr>
        <w:t xml:space="preserve"> was US$ </w:t>
      </w:r>
      <w:r w:rsidR="00DE3A12" w:rsidRPr="0044296B">
        <w:rPr>
          <w:rFonts w:ascii="Arial" w:hAnsi="Arial" w:cs="Arial"/>
          <w:color w:val="0000FF"/>
          <w:sz w:val="20"/>
          <w:szCs w:val="20"/>
          <w:shd w:val="clear" w:color="auto" w:fill="FFFFFF"/>
          <w:lang w:val="de-DE"/>
        </w:rPr>
        <w:t>391 m</w:t>
      </w:r>
      <w:r w:rsidRPr="0044296B">
        <w:rPr>
          <w:rFonts w:ascii="Arial" w:hAnsi="Arial" w:cs="Arial"/>
          <w:color w:val="0000FF"/>
          <w:sz w:val="20"/>
          <w:szCs w:val="20"/>
          <w:shd w:val="clear" w:color="auto" w:fill="FFFFFF"/>
          <w:lang w:val="de-DE"/>
        </w:rPr>
        <w:t xml:space="preserve">illion, equaling </w:t>
      </w:r>
      <w:r w:rsidR="00DE3A12" w:rsidRPr="0044296B">
        <w:rPr>
          <w:rFonts w:ascii="Arial" w:hAnsi="Arial" w:cs="Arial"/>
          <w:color w:val="0000FF"/>
          <w:sz w:val="20"/>
          <w:szCs w:val="20"/>
          <w:shd w:val="clear" w:color="auto" w:fill="FFFFFF"/>
          <w:lang w:val="de-DE"/>
        </w:rPr>
        <w:t>10</w:t>
      </w:r>
      <w:r w:rsidRPr="0044296B">
        <w:rPr>
          <w:rFonts w:ascii="Arial" w:hAnsi="Arial" w:cs="Arial"/>
          <w:color w:val="0000FF"/>
          <w:sz w:val="20"/>
          <w:szCs w:val="20"/>
          <w:shd w:val="clear" w:color="auto" w:fill="FFFFFF"/>
          <w:lang w:val="de-DE"/>
        </w:rPr>
        <w:t>% of the service export turnovers.</w:t>
      </w:r>
    </w:p>
    <w:p w:rsidR="00B54309" w:rsidRPr="0044296B" w:rsidRDefault="00F97E15" w:rsidP="00FA4812">
      <w:pPr>
        <w:shd w:val="clear" w:color="auto" w:fill="FFFFFF"/>
        <w:spacing w:before="120" w:after="120" w:line="420" w:lineRule="auto"/>
        <w:jc w:val="both"/>
        <w:rPr>
          <w:rFonts w:ascii="Arial" w:hAnsi="Arial" w:cs="Arial"/>
          <w:b/>
          <w:bCs/>
          <w:iCs/>
          <w:color w:val="0000FF"/>
          <w:sz w:val="20"/>
          <w:szCs w:val="20"/>
        </w:rPr>
      </w:pPr>
      <w:r w:rsidRPr="0044296B">
        <w:rPr>
          <w:rFonts w:ascii="Arial" w:hAnsi="Arial" w:cs="Arial"/>
          <w:b/>
          <w:bCs/>
          <w:iCs/>
          <w:color w:val="0000FF"/>
          <w:sz w:val="20"/>
          <w:szCs w:val="20"/>
        </w:rPr>
        <w:t>10</w:t>
      </w:r>
      <w:r w:rsidR="00B54309" w:rsidRPr="0044296B">
        <w:rPr>
          <w:rFonts w:ascii="Arial" w:hAnsi="Arial" w:cs="Arial"/>
          <w:b/>
          <w:bCs/>
          <w:iCs/>
          <w:color w:val="0000FF"/>
          <w:sz w:val="20"/>
          <w:szCs w:val="20"/>
        </w:rPr>
        <w:t xml:space="preserve">. </w:t>
      </w:r>
      <w:r w:rsidR="0094341F" w:rsidRPr="0044296B">
        <w:rPr>
          <w:rFonts w:ascii="Arial" w:hAnsi="Arial" w:cs="Arial"/>
          <w:b/>
          <w:color w:val="0000FF"/>
          <w:sz w:val="20"/>
          <w:szCs w:val="20"/>
          <w:lang w:val="es-NI"/>
        </w:rPr>
        <w:t>Price indexes</w:t>
      </w:r>
    </w:p>
    <w:p w:rsidR="0094341F" w:rsidRPr="0044296B" w:rsidRDefault="00B54309" w:rsidP="00FA4812">
      <w:pPr>
        <w:shd w:val="clear" w:color="auto" w:fill="FFFFFF"/>
        <w:spacing w:before="120" w:after="120" w:line="420" w:lineRule="auto"/>
        <w:jc w:val="both"/>
        <w:rPr>
          <w:rFonts w:ascii="Arial" w:eastAsia="Calibri" w:hAnsi="Arial" w:cs="Arial"/>
          <w:b/>
          <w:bCs/>
          <w:i/>
          <w:iCs/>
          <w:color w:val="0000FF"/>
          <w:sz w:val="20"/>
          <w:szCs w:val="20"/>
        </w:rPr>
      </w:pPr>
      <w:r w:rsidRPr="0044296B">
        <w:rPr>
          <w:rFonts w:ascii="Arial" w:hAnsi="Arial" w:cs="Arial"/>
          <w:b/>
          <w:bCs/>
          <w:i/>
          <w:iCs/>
          <w:color w:val="0000FF"/>
          <w:sz w:val="20"/>
          <w:szCs w:val="20"/>
        </w:rPr>
        <w:lastRenderedPageBreak/>
        <w:t xml:space="preserve">a. </w:t>
      </w:r>
      <w:r w:rsidR="0094341F" w:rsidRPr="0044296B">
        <w:rPr>
          <w:rFonts w:ascii="Arial" w:eastAsia="Calibri" w:hAnsi="Arial" w:cs="Arial"/>
          <w:b/>
          <w:bCs/>
          <w:i/>
          <w:iCs/>
          <w:color w:val="0000FF"/>
          <w:sz w:val="20"/>
          <w:szCs w:val="20"/>
        </w:rPr>
        <w:t>Consumer price indexes (CPI)</w:t>
      </w:r>
    </w:p>
    <w:p w:rsidR="0094341F" w:rsidRPr="0044296B" w:rsidRDefault="0094341F" w:rsidP="00FA4812">
      <w:pPr>
        <w:spacing w:before="120" w:after="120" w:line="420" w:lineRule="auto"/>
        <w:jc w:val="both"/>
        <w:rPr>
          <w:rFonts w:ascii="Arial" w:hAnsi="Arial" w:cs="Arial"/>
          <w:color w:val="0000FF"/>
          <w:sz w:val="20"/>
          <w:szCs w:val="20"/>
          <w:lang w:val="en-US"/>
        </w:rPr>
      </w:pPr>
      <w:r w:rsidRPr="0044296B">
        <w:rPr>
          <w:rFonts w:ascii="Arial" w:eastAsia="Calibri" w:hAnsi="Arial" w:cs="Arial"/>
          <w:color w:val="0000FF"/>
          <w:sz w:val="20"/>
          <w:szCs w:val="20"/>
          <w:lang w:eastAsia="vi-VN"/>
        </w:rPr>
        <w:t>Average CPI in the first Quarter of 2018 increased by 2.82% compared with the same period in 2017.</w:t>
      </w:r>
      <w:r w:rsidRPr="0044296B">
        <w:rPr>
          <w:rFonts w:ascii="Arial" w:eastAsia="Calibri" w:hAnsi="Arial" w:cs="Arial"/>
          <w:color w:val="0000FF"/>
          <w:sz w:val="20"/>
          <w:szCs w:val="20"/>
          <w:lang w:val="vi-VN" w:eastAsia="vi-VN"/>
        </w:rPr>
        <w:t xml:space="preserve"> CPI in </w:t>
      </w:r>
      <w:r w:rsidRPr="0044296B">
        <w:rPr>
          <w:rFonts w:ascii="Arial" w:eastAsia="Calibri" w:hAnsi="Arial" w:cs="Arial"/>
          <w:color w:val="0000FF"/>
          <w:sz w:val="20"/>
          <w:szCs w:val="20"/>
          <w:lang w:eastAsia="vi-VN"/>
        </w:rPr>
        <w:t>March 2018</w:t>
      </w:r>
      <w:r w:rsidRPr="0044296B">
        <w:rPr>
          <w:rFonts w:ascii="Arial" w:eastAsia="Calibri" w:hAnsi="Arial" w:cs="Arial"/>
          <w:color w:val="0000FF"/>
          <w:sz w:val="20"/>
          <w:szCs w:val="20"/>
          <w:lang w:val="vi-VN" w:eastAsia="vi-VN"/>
        </w:rPr>
        <w:t xml:space="preserve"> grew</w:t>
      </w:r>
      <w:r w:rsidRPr="0044296B">
        <w:rPr>
          <w:rFonts w:ascii="Arial" w:eastAsia="Calibri" w:hAnsi="Arial" w:cs="Arial"/>
          <w:color w:val="0000FF"/>
          <w:sz w:val="20"/>
          <w:szCs w:val="20"/>
          <w:lang w:val="en-US" w:eastAsia="vi-VN"/>
        </w:rPr>
        <w:t xml:space="preserve"> by</w:t>
      </w:r>
      <w:r w:rsidRPr="0044296B">
        <w:rPr>
          <w:rFonts w:ascii="Arial" w:eastAsia="Calibri" w:hAnsi="Arial" w:cs="Arial"/>
          <w:color w:val="0000FF"/>
          <w:sz w:val="20"/>
          <w:szCs w:val="20"/>
          <w:lang w:val="vi-VN" w:eastAsia="vi-VN"/>
        </w:rPr>
        <w:t xml:space="preserve"> </w:t>
      </w:r>
      <w:r w:rsidRPr="0044296B">
        <w:rPr>
          <w:rFonts w:ascii="Arial" w:eastAsia="Calibri" w:hAnsi="Arial" w:cs="Arial"/>
          <w:color w:val="0000FF"/>
          <w:sz w:val="20"/>
          <w:szCs w:val="20"/>
          <w:lang w:val="en-US" w:eastAsia="vi-VN"/>
        </w:rPr>
        <w:t>0.97</w:t>
      </w:r>
      <w:r w:rsidRPr="0044296B">
        <w:rPr>
          <w:rFonts w:ascii="Arial" w:eastAsia="Calibri" w:hAnsi="Arial" w:cs="Arial"/>
          <w:color w:val="0000FF"/>
          <w:sz w:val="20"/>
          <w:szCs w:val="20"/>
          <w:lang w:val="vi-VN" w:eastAsia="vi-VN"/>
        </w:rPr>
        <w:t xml:space="preserve">% </w:t>
      </w:r>
      <w:r w:rsidRPr="0044296B">
        <w:rPr>
          <w:rFonts w:ascii="Arial" w:eastAsia="Calibri" w:hAnsi="Arial" w:cs="Arial"/>
          <w:color w:val="0000FF"/>
          <w:sz w:val="20"/>
          <w:szCs w:val="20"/>
          <w:lang w:eastAsia="vi-VN"/>
        </w:rPr>
        <w:t>over</w:t>
      </w:r>
      <w:r w:rsidRPr="0044296B">
        <w:rPr>
          <w:rFonts w:ascii="Arial" w:eastAsia="Calibri" w:hAnsi="Arial" w:cs="Arial"/>
          <w:color w:val="0000FF"/>
          <w:sz w:val="20"/>
          <w:szCs w:val="20"/>
          <w:lang w:val="vi-VN" w:eastAsia="vi-VN"/>
        </w:rPr>
        <w:t xml:space="preserve"> December 201</w:t>
      </w:r>
      <w:r w:rsidRPr="0044296B">
        <w:rPr>
          <w:rFonts w:ascii="Arial" w:eastAsia="Calibri" w:hAnsi="Arial" w:cs="Arial"/>
          <w:color w:val="0000FF"/>
          <w:sz w:val="20"/>
          <w:szCs w:val="20"/>
          <w:lang w:eastAsia="vi-VN"/>
        </w:rPr>
        <w:t>7 and by 2.66% against the similar period last year.</w:t>
      </w:r>
    </w:p>
    <w:p w:rsidR="0094341F" w:rsidRPr="0044296B" w:rsidRDefault="0094341F" w:rsidP="00FA4812">
      <w:pPr>
        <w:spacing w:before="120" w:after="120" w:line="420" w:lineRule="auto"/>
        <w:jc w:val="both"/>
        <w:rPr>
          <w:rStyle w:val="normalchar"/>
          <w:rFonts w:ascii="Arial" w:hAnsi="Arial" w:cs="Arial"/>
          <w:color w:val="0000FF"/>
          <w:sz w:val="20"/>
          <w:szCs w:val="20"/>
          <w:lang w:val="en-US"/>
        </w:rPr>
      </w:pPr>
      <w:r w:rsidRPr="0044296B">
        <w:rPr>
          <w:rFonts w:ascii="Arial" w:hAnsi="Arial" w:cs="Arial"/>
          <w:color w:val="0000FF"/>
          <w:sz w:val="20"/>
          <w:szCs w:val="20"/>
          <w:lang w:val="nl-NL"/>
        </w:rPr>
        <w:t xml:space="preserve">Core inflation in March 2018 decreased by 0.09% over the previous month and went up by 1.38% from the same period last year. Average core inflation in </w:t>
      </w:r>
      <w:r w:rsidRPr="0044296B">
        <w:rPr>
          <w:rFonts w:ascii="Arial" w:eastAsia="Calibri" w:hAnsi="Arial" w:cs="Arial"/>
          <w:color w:val="0000FF"/>
          <w:sz w:val="20"/>
          <w:szCs w:val="20"/>
          <w:lang w:eastAsia="vi-VN"/>
        </w:rPr>
        <w:t>the first Quarter of 2018</w:t>
      </w:r>
      <w:r w:rsidRPr="0044296B">
        <w:rPr>
          <w:rFonts w:ascii="Arial" w:hAnsi="Arial" w:cs="Arial"/>
          <w:color w:val="0000FF"/>
          <w:sz w:val="20"/>
          <w:szCs w:val="20"/>
          <w:lang w:val="nl-NL"/>
        </w:rPr>
        <w:t xml:space="preserve"> rose by 1.34% comapred with the corresponding period in 2017.</w:t>
      </w:r>
    </w:p>
    <w:p w:rsidR="0094341F" w:rsidRPr="0044296B" w:rsidRDefault="00B07257" w:rsidP="00FA4812">
      <w:pPr>
        <w:spacing w:before="120" w:after="120" w:line="420" w:lineRule="auto"/>
        <w:jc w:val="both"/>
        <w:rPr>
          <w:rFonts w:ascii="Arial" w:hAnsi="Arial" w:cs="Arial"/>
          <w:b/>
          <w:bCs/>
          <w:i/>
          <w:iCs/>
          <w:color w:val="0000FF"/>
          <w:sz w:val="20"/>
          <w:szCs w:val="20"/>
        </w:rPr>
      </w:pPr>
      <w:r w:rsidRPr="0044296B">
        <w:rPr>
          <w:rStyle w:val="a21"/>
          <w:b/>
          <w:i/>
          <w:color w:val="0000FF"/>
        </w:rPr>
        <w:t xml:space="preserve">b. </w:t>
      </w:r>
      <w:r w:rsidR="0094341F" w:rsidRPr="0044296B">
        <w:rPr>
          <w:rFonts w:ascii="Arial" w:hAnsi="Arial" w:cs="Arial"/>
          <w:b/>
          <w:bCs/>
          <w:i/>
          <w:iCs/>
          <w:color w:val="0000FF"/>
          <w:sz w:val="20"/>
          <w:szCs w:val="20"/>
        </w:rPr>
        <w:t>Gold price index and US dollar index</w:t>
      </w:r>
    </w:p>
    <w:p w:rsidR="0094341F" w:rsidRPr="0044296B" w:rsidRDefault="0094341F" w:rsidP="00FA4812">
      <w:pPr>
        <w:spacing w:before="120" w:after="120" w:line="420" w:lineRule="auto"/>
        <w:jc w:val="both"/>
        <w:rPr>
          <w:rStyle w:val="normalchar"/>
          <w:rFonts w:ascii="Arial" w:hAnsi="Arial" w:cs="Arial"/>
          <w:color w:val="0000FF"/>
          <w:sz w:val="20"/>
          <w:szCs w:val="20"/>
          <w:lang w:val="nl-NL"/>
        </w:rPr>
      </w:pPr>
      <w:r w:rsidRPr="0044296B">
        <w:rPr>
          <w:rStyle w:val="normalchar0"/>
          <w:rFonts w:ascii="Arial" w:hAnsi="Arial" w:cs="Arial"/>
          <w:color w:val="0000FF"/>
          <w:sz w:val="20"/>
          <w:szCs w:val="20"/>
          <w:lang w:val="nl-NL"/>
        </w:rPr>
        <w:t xml:space="preserve">Domestic gold prices fluctuate according to the world gold price. </w:t>
      </w:r>
      <w:r w:rsidRPr="0044296B">
        <w:rPr>
          <w:rFonts w:ascii="Arial" w:hAnsi="Arial" w:cs="Arial"/>
          <w:color w:val="0000FF"/>
          <w:sz w:val="20"/>
          <w:szCs w:val="20"/>
          <w:shd w:val="clear" w:color="auto" w:fill="FFFFFF"/>
          <w:lang w:val="de-DE"/>
        </w:rPr>
        <w:t>Gold price index in March 2018 reduced by 0.35% over the previous month; increased by 3.18% from</w:t>
      </w:r>
      <w:r w:rsidR="00E5241F" w:rsidRPr="0044296B">
        <w:rPr>
          <w:rFonts w:ascii="Arial" w:hAnsi="Arial" w:cs="Arial"/>
          <w:color w:val="0000FF"/>
          <w:sz w:val="20"/>
          <w:szCs w:val="20"/>
          <w:shd w:val="clear" w:color="auto" w:fill="FFFFFF"/>
          <w:lang w:val="de-DE"/>
        </w:rPr>
        <w:t xml:space="preserve"> December 2017 and grew by 5.97% against the similar period last year</w:t>
      </w:r>
      <w:r w:rsidRPr="0044296B">
        <w:rPr>
          <w:rFonts w:ascii="Arial" w:hAnsi="Arial" w:cs="Arial"/>
          <w:color w:val="0000FF"/>
          <w:sz w:val="20"/>
          <w:szCs w:val="20"/>
          <w:shd w:val="clear" w:color="auto" w:fill="FFFFFF"/>
          <w:lang w:val="de-DE"/>
        </w:rPr>
        <w:t xml:space="preserve">. </w:t>
      </w:r>
      <w:r w:rsidR="00E5241F" w:rsidRPr="0044296B">
        <w:rPr>
          <w:rFonts w:ascii="Arial" w:hAnsi="Arial" w:cs="Arial"/>
          <w:color w:val="0000FF"/>
          <w:sz w:val="20"/>
          <w:szCs w:val="20"/>
          <w:shd w:val="clear" w:color="auto" w:fill="FFFFFF"/>
          <w:lang w:val="de-DE"/>
        </w:rPr>
        <w:t>T</w:t>
      </w:r>
      <w:r w:rsidRPr="0044296B">
        <w:rPr>
          <w:rFonts w:ascii="Arial" w:hAnsi="Arial" w:cs="Arial"/>
          <w:color w:val="0000FF"/>
          <w:sz w:val="20"/>
          <w:szCs w:val="20"/>
          <w:shd w:val="clear" w:color="auto" w:fill="FFFFFF"/>
          <w:lang w:val="de-DE"/>
        </w:rPr>
        <w:t xml:space="preserve">he US dollar price index in </w:t>
      </w:r>
      <w:r w:rsidR="00E5241F" w:rsidRPr="0044296B">
        <w:rPr>
          <w:rFonts w:ascii="Arial" w:hAnsi="Arial" w:cs="Arial"/>
          <w:color w:val="0000FF"/>
          <w:sz w:val="20"/>
          <w:szCs w:val="20"/>
          <w:shd w:val="clear" w:color="auto" w:fill="FFFFFF"/>
          <w:lang w:val="de-DE"/>
        </w:rPr>
        <w:t>March 2018</w:t>
      </w:r>
      <w:r w:rsidRPr="0044296B">
        <w:rPr>
          <w:rFonts w:ascii="Arial" w:hAnsi="Arial" w:cs="Arial"/>
          <w:color w:val="0000FF"/>
          <w:sz w:val="20"/>
          <w:szCs w:val="20"/>
          <w:shd w:val="clear" w:color="auto" w:fill="FFFFFF"/>
          <w:lang w:val="de-DE"/>
        </w:rPr>
        <w:t xml:space="preserve"> increased by 0.</w:t>
      </w:r>
      <w:r w:rsidR="00E5241F" w:rsidRPr="0044296B">
        <w:rPr>
          <w:rFonts w:ascii="Arial" w:hAnsi="Arial" w:cs="Arial"/>
          <w:color w:val="0000FF"/>
          <w:sz w:val="20"/>
          <w:szCs w:val="20"/>
          <w:shd w:val="clear" w:color="auto" w:fill="FFFFFF"/>
          <w:lang w:val="de-DE"/>
        </w:rPr>
        <w:t>27% over the previous month; put up by 0.22</w:t>
      </w:r>
      <w:r w:rsidRPr="0044296B">
        <w:rPr>
          <w:rFonts w:ascii="Arial" w:hAnsi="Arial" w:cs="Arial"/>
          <w:color w:val="0000FF"/>
          <w:sz w:val="20"/>
          <w:szCs w:val="20"/>
          <w:shd w:val="clear" w:color="auto" w:fill="FFFFFF"/>
          <w:lang w:val="de-DE"/>
        </w:rPr>
        <w:t>% against</w:t>
      </w:r>
      <w:r w:rsidR="00E5241F" w:rsidRPr="0044296B">
        <w:rPr>
          <w:rFonts w:ascii="Arial" w:hAnsi="Arial" w:cs="Arial"/>
          <w:color w:val="0000FF"/>
          <w:sz w:val="20"/>
          <w:szCs w:val="20"/>
          <w:shd w:val="clear" w:color="auto" w:fill="FFFFFF"/>
          <w:lang w:val="de-DE"/>
        </w:rPr>
        <w:t xml:space="preserve"> December 2017 and decreased by 0.09% from</w:t>
      </w:r>
      <w:r w:rsidRPr="0044296B">
        <w:rPr>
          <w:rFonts w:ascii="Arial" w:hAnsi="Arial" w:cs="Arial"/>
          <w:color w:val="0000FF"/>
          <w:sz w:val="20"/>
          <w:szCs w:val="20"/>
          <w:shd w:val="clear" w:color="auto" w:fill="FFFFFF"/>
          <w:lang w:val="de-DE"/>
        </w:rPr>
        <w:t xml:space="preserve"> the corresponding period in 201</w:t>
      </w:r>
      <w:r w:rsidR="00E5241F" w:rsidRPr="0044296B">
        <w:rPr>
          <w:rFonts w:ascii="Arial" w:hAnsi="Arial" w:cs="Arial"/>
          <w:color w:val="0000FF"/>
          <w:sz w:val="20"/>
          <w:szCs w:val="20"/>
          <w:shd w:val="clear" w:color="auto" w:fill="FFFFFF"/>
          <w:lang w:val="de-DE"/>
        </w:rPr>
        <w:t>7.</w:t>
      </w:r>
    </w:p>
    <w:p w:rsidR="00E5241F" w:rsidRPr="0044296B" w:rsidRDefault="00B07257" w:rsidP="00FA4812">
      <w:pPr>
        <w:tabs>
          <w:tab w:val="left" w:pos="720"/>
        </w:tabs>
        <w:spacing w:before="120" w:after="120" w:line="420" w:lineRule="auto"/>
        <w:jc w:val="both"/>
        <w:rPr>
          <w:rFonts w:ascii="Arial" w:hAnsi="Arial" w:cs="Arial"/>
          <w:b/>
          <w:i/>
          <w:color w:val="0000FF"/>
          <w:sz w:val="20"/>
          <w:szCs w:val="20"/>
        </w:rPr>
      </w:pPr>
      <w:r w:rsidRPr="0044296B">
        <w:rPr>
          <w:rFonts w:ascii="Arial" w:hAnsi="Arial" w:cs="Arial"/>
          <w:b/>
          <w:i/>
          <w:color w:val="0000FF"/>
          <w:sz w:val="20"/>
          <w:szCs w:val="20"/>
        </w:rPr>
        <w:t xml:space="preserve">c. </w:t>
      </w:r>
      <w:r w:rsidR="00E5241F" w:rsidRPr="0044296B">
        <w:rPr>
          <w:rFonts w:ascii="Arial" w:hAnsi="Arial" w:cs="Arial"/>
          <w:b/>
          <w:i/>
          <w:color w:val="0000FF"/>
          <w:sz w:val="20"/>
          <w:szCs w:val="20"/>
        </w:rPr>
        <w:t>Producer price indexes (PPI) and merchandize export-import price indexes</w:t>
      </w:r>
    </w:p>
    <w:p w:rsidR="00E5241F" w:rsidRPr="0044296B" w:rsidRDefault="00AD666C" w:rsidP="00FA4812">
      <w:pPr>
        <w:tabs>
          <w:tab w:val="left" w:pos="720"/>
        </w:tabs>
        <w:spacing w:before="120" w:after="120" w:line="420" w:lineRule="auto"/>
        <w:jc w:val="both"/>
        <w:rPr>
          <w:rFonts w:ascii="Arial" w:hAnsi="Arial" w:cs="Arial"/>
          <w:color w:val="0000FF"/>
          <w:spacing w:val="-2"/>
          <w:sz w:val="20"/>
          <w:szCs w:val="20"/>
          <w:lang w:val="fr-FR"/>
        </w:rPr>
      </w:pPr>
      <w:r w:rsidRPr="0044296B">
        <w:rPr>
          <w:rFonts w:ascii="Arial" w:hAnsi="Arial" w:cs="Arial"/>
          <w:color w:val="0000FF"/>
          <w:spacing w:val="-2"/>
          <w:sz w:val="20"/>
          <w:szCs w:val="20"/>
          <w:lang w:val="fr-FR"/>
        </w:rPr>
        <w:t xml:space="preserve">PPI </w:t>
      </w:r>
      <w:r w:rsidR="00E5241F" w:rsidRPr="0044296B">
        <w:rPr>
          <w:rFonts w:ascii="Arial" w:hAnsi="Arial" w:cs="Arial"/>
          <w:color w:val="0000FF"/>
          <w:spacing w:val="-2"/>
          <w:sz w:val="20"/>
          <w:szCs w:val="20"/>
          <w:lang w:val="fr-FR"/>
        </w:rPr>
        <w:t xml:space="preserve">for materials, fuels used for production in the first Quarter of 2018 </w:t>
      </w:r>
      <w:r w:rsidRPr="0044296B">
        <w:rPr>
          <w:rFonts w:ascii="Arial" w:hAnsi="Arial" w:cs="Arial"/>
          <w:color w:val="0000FF"/>
          <w:spacing w:val="-2"/>
          <w:sz w:val="20"/>
          <w:szCs w:val="20"/>
          <w:lang w:val="fr-FR"/>
        </w:rPr>
        <w:t xml:space="preserve">increased by 2.11% compared with the fourth Quarter of 2017 and climbed by 4.09% over the same period last year. PPI for agriculture, </w:t>
      </w:r>
      <w:r w:rsidR="0044296B" w:rsidRPr="0044296B">
        <w:rPr>
          <w:rFonts w:ascii="Arial" w:hAnsi="Arial" w:cs="Arial"/>
          <w:color w:val="0000FF"/>
          <w:spacing w:val="-2"/>
          <w:sz w:val="20"/>
          <w:szCs w:val="20"/>
          <w:lang w:val="en-US"/>
        </w:rPr>
        <w:t>forestry</w:t>
      </w:r>
      <w:r w:rsidRPr="0044296B">
        <w:rPr>
          <w:rFonts w:ascii="Arial" w:hAnsi="Arial" w:cs="Arial"/>
          <w:color w:val="0000FF"/>
          <w:spacing w:val="-2"/>
          <w:sz w:val="20"/>
          <w:szCs w:val="20"/>
          <w:lang w:val="fr-FR"/>
        </w:rPr>
        <w:t xml:space="preserve"> and fishery in the first Quarter of 2018 went up by 1.18% and down by 2.59% ; PPI for industry grew by 0.79% and 2.64%. PPI for services in the first Quarter of 2018 moved up by 1.04% against the </w:t>
      </w:r>
      <w:proofErr w:type="spellStart"/>
      <w:r w:rsidRPr="0044296B">
        <w:rPr>
          <w:rFonts w:ascii="Arial" w:hAnsi="Arial" w:cs="Arial"/>
          <w:color w:val="0000FF"/>
          <w:spacing w:val="-2"/>
          <w:sz w:val="20"/>
          <w:szCs w:val="20"/>
          <w:lang w:val="fr-FR"/>
        </w:rPr>
        <w:t>fourth</w:t>
      </w:r>
      <w:proofErr w:type="spellEnd"/>
      <w:r w:rsidRPr="0044296B">
        <w:rPr>
          <w:rFonts w:ascii="Arial" w:hAnsi="Arial" w:cs="Arial"/>
          <w:color w:val="0000FF"/>
          <w:spacing w:val="-2"/>
          <w:sz w:val="20"/>
          <w:szCs w:val="20"/>
          <w:lang w:val="fr-FR"/>
        </w:rPr>
        <w:t xml:space="preserve"> Quarter of 2017 and by 2.92% </w:t>
      </w:r>
      <w:proofErr w:type="spellStart"/>
      <w:r w:rsidRPr="0044296B">
        <w:rPr>
          <w:rFonts w:ascii="Arial" w:hAnsi="Arial" w:cs="Arial"/>
          <w:color w:val="0000FF"/>
          <w:spacing w:val="-2"/>
          <w:sz w:val="20"/>
          <w:szCs w:val="20"/>
          <w:lang w:val="fr-FR"/>
        </w:rPr>
        <w:t>from</w:t>
      </w:r>
      <w:proofErr w:type="spellEnd"/>
      <w:r w:rsidRPr="0044296B">
        <w:rPr>
          <w:rFonts w:ascii="Arial" w:hAnsi="Arial" w:cs="Arial"/>
          <w:color w:val="0000FF"/>
          <w:spacing w:val="-2"/>
          <w:sz w:val="20"/>
          <w:szCs w:val="20"/>
          <w:lang w:val="fr-FR"/>
        </w:rPr>
        <w:t xml:space="preserve"> the </w:t>
      </w:r>
      <w:proofErr w:type="spellStart"/>
      <w:r w:rsidRPr="0044296B">
        <w:rPr>
          <w:rFonts w:ascii="Arial" w:hAnsi="Arial" w:cs="Arial"/>
          <w:color w:val="0000FF"/>
          <w:spacing w:val="-2"/>
          <w:sz w:val="20"/>
          <w:szCs w:val="20"/>
          <w:lang w:val="fr-FR"/>
        </w:rPr>
        <w:t>same</w:t>
      </w:r>
      <w:proofErr w:type="spellEnd"/>
      <w:r w:rsidRPr="0044296B">
        <w:rPr>
          <w:rFonts w:ascii="Arial" w:hAnsi="Arial" w:cs="Arial"/>
          <w:color w:val="0000FF"/>
          <w:spacing w:val="-2"/>
          <w:sz w:val="20"/>
          <w:szCs w:val="20"/>
          <w:lang w:val="fr-FR"/>
        </w:rPr>
        <w:t xml:space="preserve"> </w:t>
      </w:r>
      <w:proofErr w:type="spellStart"/>
      <w:r w:rsidRPr="0044296B">
        <w:rPr>
          <w:rFonts w:ascii="Arial" w:hAnsi="Arial" w:cs="Arial"/>
          <w:color w:val="0000FF"/>
          <w:spacing w:val="-2"/>
          <w:sz w:val="20"/>
          <w:szCs w:val="20"/>
          <w:lang w:val="fr-FR"/>
        </w:rPr>
        <w:t>period</w:t>
      </w:r>
      <w:proofErr w:type="spellEnd"/>
      <w:r w:rsidRPr="0044296B">
        <w:rPr>
          <w:rFonts w:ascii="Arial" w:hAnsi="Arial" w:cs="Arial"/>
          <w:color w:val="0000FF"/>
          <w:spacing w:val="-2"/>
          <w:sz w:val="20"/>
          <w:szCs w:val="20"/>
          <w:lang w:val="fr-FR"/>
        </w:rPr>
        <w:t xml:space="preserve"> last </w:t>
      </w:r>
      <w:proofErr w:type="spellStart"/>
      <w:r w:rsidRPr="0044296B">
        <w:rPr>
          <w:rFonts w:ascii="Arial" w:hAnsi="Arial" w:cs="Arial"/>
          <w:color w:val="0000FF"/>
          <w:spacing w:val="-2"/>
          <w:sz w:val="20"/>
          <w:szCs w:val="20"/>
          <w:lang w:val="fr-FR"/>
        </w:rPr>
        <w:t>year</w:t>
      </w:r>
      <w:proofErr w:type="spellEnd"/>
      <w:r w:rsidRPr="0044296B">
        <w:rPr>
          <w:rFonts w:ascii="Arial" w:hAnsi="Arial" w:cs="Arial"/>
          <w:color w:val="0000FF"/>
          <w:spacing w:val="-2"/>
          <w:sz w:val="20"/>
          <w:szCs w:val="20"/>
          <w:lang w:val="fr-FR"/>
        </w:rPr>
        <w:t xml:space="preserve">. </w:t>
      </w:r>
    </w:p>
    <w:p w:rsidR="003F261C" w:rsidRPr="0044296B" w:rsidRDefault="00AD666C" w:rsidP="00FA4812">
      <w:pPr>
        <w:spacing w:before="120" w:after="120" w:line="420" w:lineRule="auto"/>
        <w:jc w:val="both"/>
        <w:rPr>
          <w:rFonts w:ascii="Arial" w:hAnsi="Arial" w:cs="Arial"/>
          <w:color w:val="0000FF"/>
          <w:sz w:val="20"/>
          <w:szCs w:val="20"/>
          <w:shd w:val="clear" w:color="auto" w:fill="FFFFFF"/>
          <w:lang w:val="de-DE"/>
        </w:rPr>
      </w:pPr>
      <w:r w:rsidRPr="0044296B">
        <w:rPr>
          <w:rFonts w:ascii="Arial" w:hAnsi="Arial" w:cs="Arial"/>
          <w:color w:val="0000FF"/>
          <w:sz w:val="20"/>
          <w:szCs w:val="20"/>
          <w:shd w:val="clear" w:color="auto" w:fill="FFFFFF"/>
          <w:lang w:val="de-DE"/>
        </w:rPr>
        <w:t xml:space="preserve">Merchandize export price index in the </w:t>
      </w:r>
      <w:r w:rsidRPr="0044296B">
        <w:rPr>
          <w:rFonts w:ascii="Arial" w:hAnsi="Arial" w:cs="Arial"/>
          <w:color w:val="0000FF"/>
          <w:spacing w:val="-2"/>
          <w:sz w:val="20"/>
          <w:szCs w:val="20"/>
          <w:lang w:val="fr-FR"/>
        </w:rPr>
        <w:t>first Quarter of 2018</w:t>
      </w:r>
      <w:r w:rsidRPr="0044296B">
        <w:rPr>
          <w:rFonts w:ascii="Arial" w:hAnsi="Arial" w:cs="Arial"/>
          <w:color w:val="0000FF"/>
          <w:sz w:val="20"/>
          <w:szCs w:val="20"/>
          <w:shd w:val="clear" w:color="auto" w:fill="FFFFFF"/>
          <w:lang w:val="de-DE"/>
        </w:rPr>
        <w:t xml:space="preserve"> increased by 0.46% over the the fourth Quarter of 2017 and decreased by 0.05% compared with the same period last year; Merchandize import price index in the </w:t>
      </w:r>
      <w:r w:rsidRPr="0044296B">
        <w:rPr>
          <w:rFonts w:ascii="Arial" w:hAnsi="Arial" w:cs="Arial"/>
          <w:color w:val="0000FF"/>
          <w:spacing w:val="-2"/>
          <w:sz w:val="20"/>
          <w:szCs w:val="20"/>
          <w:lang w:val="fr-FR"/>
        </w:rPr>
        <w:t xml:space="preserve">first Quarter </w:t>
      </w:r>
      <w:r w:rsidRPr="0044296B">
        <w:rPr>
          <w:rFonts w:ascii="Arial" w:hAnsi="Arial" w:cs="Arial"/>
          <w:color w:val="0000FF"/>
          <w:sz w:val="20"/>
          <w:szCs w:val="20"/>
          <w:shd w:val="clear" w:color="auto" w:fill="FFFFFF"/>
          <w:lang w:val="de-DE"/>
        </w:rPr>
        <w:t xml:space="preserve">jumped up by 0.38% </w:t>
      </w:r>
      <w:r w:rsidR="003F261C" w:rsidRPr="0044296B">
        <w:rPr>
          <w:rFonts w:ascii="Arial" w:hAnsi="Arial" w:cs="Arial"/>
          <w:color w:val="0000FF"/>
          <w:sz w:val="20"/>
          <w:szCs w:val="20"/>
          <w:shd w:val="clear" w:color="auto" w:fill="FFFFFF"/>
          <w:lang w:val="de-DE"/>
        </w:rPr>
        <w:t xml:space="preserve">and 0.76% respectively. </w:t>
      </w:r>
      <w:r w:rsidRPr="0044296B">
        <w:rPr>
          <w:rFonts w:ascii="Arial" w:hAnsi="Arial" w:cs="Arial"/>
          <w:color w:val="0000FF"/>
          <w:sz w:val="20"/>
          <w:szCs w:val="20"/>
          <w:shd w:val="clear" w:color="auto" w:fill="FFFFFF"/>
          <w:lang w:val="de-DE"/>
        </w:rPr>
        <w:t>Merchandize term of trade</w:t>
      </w:r>
      <w:r w:rsidR="003F261C" w:rsidRPr="0044296B">
        <w:rPr>
          <w:rFonts w:ascii="Arial" w:hAnsi="Arial" w:cs="Arial"/>
          <w:color w:val="0000FF"/>
          <w:sz w:val="20"/>
          <w:szCs w:val="20"/>
          <w:vertAlign w:val="superscript"/>
          <w:lang w:val="fr-FR"/>
        </w:rPr>
        <w:footnoteReference w:id="13"/>
      </w:r>
      <w:r w:rsidR="003F261C" w:rsidRPr="0044296B">
        <w:rPr>
          <w:rFonts w:ascii="Arial" w:hAnsi="Arial" w:cs="Arial"/>
          <w:color w:val="0000FF"/>
          <w:sz w:val="20"/>
          <w:szCs w:val="20"/>
          <w:shd w:val="clear" w:color="auto" w:fill="FFFFFF"/>
          <w:lang w:val="de-DE"/>
        </w:rPr>
        <w:t xml:space="preserve"> </w:t>
      </w:r>
      <w:r w:rsidRPr="0044296B">
        <w:rPr>
          <w:rFonts w:ascii="Arial" w:hAnsi="Arial" w:cs="Arial"/>
          <w:color w:val="0000FF"/>
          <w:sz w:val="20"/>
          <w:szCs w:val="20"/>
          <w:shd w:val="clear" w:color="auto" w:fill="FFFFFF"/>
          <w:lang w:val="de-DE"/>
        </w:rPr>
        <w:t xml:space="preserve">in </w:t>
      </w:r>
      <w:r w:rsidR="003F261C" w:rsidRPr="0044296B">
        <w:rPr>
          <w:rFonts w:ascii="Arial" w:hAnsi="Arial" w:cs="Arial"/>
          <w:color w:val="0000FF"/>
          <w:sz w:val="20"/>
          <w:szCs w:val="20"/>
          <w:shd w:val="clear" w:color="auto" w:fill="FFFFFF"/>
          <w:lang w:val="de-DE"/>
        </w:rPr>
        <w:t>the first Quarter</w:t>
      </w:r>
      <w:r w:rsidRPr="0044296B">
        <w:rPr>
          <w:rFonts w:ascii="Arial" w:hAnsi="Arial" w:cs="Arial"/>
          <w:color w:val="0000FF"/>
          <w:sz w:val="20"/>
          <w:szCs w:val="20"/>
          <w:shd w:val="clear" w:color="auto" w:fill="FFFFFF"/>
          <w:lang w:val="de-DE"/>
        </w:rPr>
        <w:t xml:space="preserve"> of this year grew by </w:t>
      </w:r>
      <w:r w:rsidR="003F261C" w:rsidRPr="0044296B">
        <w:rPr>
          <w:rFonts w:ascii="Arial" w:hAnsi="Arial" w:cs="Arial"/>
          <w:color w:val="0000FF"/>
          <w:sz w:val="20"/>
          <w:szCs w:val="20"/>
          <w:shd w:val="clear" w:color="auto" w:fill="FFFFFF"/>
          <w:lang w:val="de-DE"/>
        </w:rPr>
        <w:t>0.07</w:t>
      </w:r>
      <w:r w:rsidRPr="0044296B">
        <w:rPr>
          <w:rFonts w:ascii="Arial" w:hAnsi="Arial" w:cs="Arial"/>
          <w:color w:val="0000FF"/>
          <w:sz w:val="20"/>
          <w:szCs w:val="20"/>
          <w:shd w:val="clear" w:color="auto" w:fill="FFFFFF"/>
          <w:lang w:val="de-DE"/>
        </w:rPr>
        <w:t xml:space="preserve">% against </w:t>
      </w:r>
      <w:r w:rsidR="003F261C" w:rsidRPr="0044296B">
        <w:rPr>
          <w:rFonts w:ascii="Arial" w:hAnsi="Arial" w:cs="Arial"/>
          <w:color w:val="0000FF"/>
          <w:sz w:val="20"/>
          <w:szCs w:val="20"/>
          <w:shd w:val="clear" w:color="auto" w:fill="FFFFFF"/>
          <w:lang w:val="de-DE"/>
        </w:rPr>
        <w:t>the fourth Quarter of 2017 and fell by 0.8% from the similar period in 2017.</w:t>
      </w:r>
    </w:p>
    <w:p w:rsidR="00C76139" w:rsidRPr="0044296B" w:rsidRDefault="00C76139" w:rsidP="00FA4812">
      <w:pPr>
        <w:spacing w:before="120" w:after="120" w:line="420" w:lineRule="auto"/>
        <w:jc w:val="both"/>
        <w:rPr>
          <w:rFonts w:ascii="Arial" w:hAnsi="Arial" w:cs="Arial"/>
          <w:b/>
          <w:color w:val="0000FF"/>
          <w:sz w:val="20"/>
          <w:szCs w:val="20"/>
        </w:rPr>
      </w:pPr>
      <w:r w:rsidRPr="0044296B">
        <w:rPr>
          <w:rFonts w:ascii="Arial" w:hAnsi="Arial" w:cs="Arial"/>
          <w:b/>
          <w:color w:val="0000FF"/>
          <w:sz w:val="20"/>
          <w:szCs w:val="20"/>
        </w:rPr>
        <w:t>1</w:t>
      </w:r>
      <w:r w:rsidR="00204159" w:rsidRPr="0044296B">
        <w:rPr>
          <w:rFonts w:ascii="Arial" w:hAnsi="Arial" w:cs="Arial"/>
          <w:b/>
          <w:color w:val="0000FF"/>
          <w:sz w:val="20"/>
          <w:szCs w:val="20"/>
        </w:rPr>
        <w:t>1</w:t>
      </w:r>
      <w:r w:rsidRPr="0044296B">
        <w:rPr>
          <w:rFonts w:ascii="Arial" w:hAnsi="Arial" w:cs="Arial"/>
          <w:b/>
          <w:color w:val="0000FF"/>
          <w:sz w:val="20"/>
          <w:szCs w:val="20"/>
        </w:rPr>
        <w:t xml:space="preserve">. </w:t>
      </w:r>
      <w:proofErr w:type="spellStart"/>
      <w:r w:rsidR="003F261C" w:rsidRPr="0044296B">
        <w:rPr>
          <w:rFonts w:ascii="Arial" w:hAnsi="Arial" w:cs="Arial"/>
          <w:b/>
          <w:bCs/>
          <w:color w:val="0000FF"/>
          <w:sz w:val="20"/>
          <w:szCs w:val="20"/>
          <w:shd w:val="clear" w:color="auto" w:fill="FFFFFF"/>
        </w:rPr>
        <w:t>Labor</w:t>
      </w:r>
      <w:proofErr w:type="spellEnd"/>
      <w:r w:rsidR="003F261C" w:rsidRPr="0044296B">
        <w:rPr>
          <w:rFonts w:ascii="Arial" w:hAnsi="Arial" w:cs="Arial"/>
          <w:b/>
          <w:bCs/>
          <w:color w:val="0000FF"/>
          <w:sz w:val="20"/>
          <w:szCs w:val="20"/>
          <w:shd w:val="clear" w:color="auto" w:fill="FFFFFF"/>
        </w:rPr>
        <w:t xml:space="preserve"> and employment</w:t>
      </w:r>
    </w:p>
    <w:p w:rsidR="003F261C" w:rsidRPr="0044296B" w:rsidRDefault="003F261C"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 xml:space="preserve">The </w:t>
      </w:r>
      <w:proofErr w:type="spellStart"/>
      <w:r w:rsidRPr="0044296B">
        <w:rPr>
          <w:rFonts w:ascii="Arial" w:hAnsi="Arial" w:cs="Arial"/>
          <w:color w:val="0000FF"/>
          <w:sz w:val="20"/>
          <w:szCs w:val="20"/>
        </w:rPr>
        <w:t>labor</w:t>
      </w:r>
      <w:proofErr w:type="spellEnd"/>
      <w:r w:rsidRPr="0044296B">
        <w:rPr>
          <w:rFonts w:ascii="Arial" w:hAnsi="Arial" w:cs="Arial"/>
          <w:color w:val="0000FF"/>
          <w:sz w:val="20"/>
          <w:szCs w:val="20"/>
        </w:rPr>
        <w:t xml:space="preserve"> force aged 15 years and above nationwide as of April 01, 2018 was estimated to be 55.1 million persons, expanding 586.8 thousand persons in comparison with that in the same period in 2017, in which male employees were 28.6 million ones, accounting for 52%; female employees were 26.5 million ones, accounting for 48%. The </w:t>
      </w:r>
      <w:proofErr w:type="spellStart"/>
      <w:r w:rsidRPr="0044296B">
        <w:rPr>
          <w:rFonts w:ascii="Arial" w:hAnsi="Arial" w:cs="Arial"/>
          <w:color w:val="0000FF"/>
          <w:sz w:val="20"/>
          <w:szCs w:val="20"/>
        </w:rPr>
        <w:t>labor</w:t>
      </w:r>
      <w:proofErr w:type="spellEnd"/>
      <w:r w:rsidRPr="0044296B">
        <w:rPr>
          <w:rFonts w:ascii="Arial" w:hAnsi="Arial" w:cs="Arial"/>
          <w:color w:val="0000FF"/>
          <w:sz w:val="20"/>
          <w:szCs w:val="20"/>
        </w:rPr>
        <w:t xml:space="preserve"> force aged 15 years and above in urban areas was 17.7 million persons, making up 32.2%; the </w:t>
      </w:r>
      <w:proofErr w:type="spellStart"/>
      <w:r w:rsidRPr="0044296B">
        <w:rPr>
          <w:rFonts w:ascii="Arial" w:hAnsi="Arial" w:cs="Arial"/>
          <w:color w:val="0000FF"/>
          <w:sz w:val="20"/>
          <w:szCs w:val="20"/>
        </w:rPr>
        <w:t>labor</w:t>
      </w:r>
      <w:proofErr w:type="spellEnd"/>
      <w:r w:rsidRPr="0044296B">
        <w:rPr>
          <w:rFonts w:ascii="Arial" w:hAnsi="Arial" w:cs="Arial"/>
          <w:color w:val="0000FF"/>
          <w:sz w:val="20"/>
          <w:szCs w:val="20"/>
        </w:rPr>
        <w:t xml:space="preserve"> force </w:t>
      </w:r>
      <w:r w:rsidR="00635624" w:rsidRPr="0044296B">
        <w:rPr>
          <w:rFonts w:ascii="Arial" w:hAnsi="Arial" w:cs="Arial"/>
          <w:color w:val="0000FF"/>
          <w:sz w:val="20"/>
          <w:szCs w:val="20"/>
        </w:rPr>
        <w:t xml:space="preserve">aged 15 years and above </w:t>
      </w:r>
      <w:r w:rsidRPr="0044296B">
        <w:rPr>
          <w:rFonts w:ascii="Arial" w:hAnsi="Arial" w:cs="Arial"/>
          <w:color w:val="0000FF"/>
          <w:sz w:val="20"/>
          <w:szCs w:val="20"/>
        </w:rPr>
        <w:t xml:space="preserve">in rural areas </w:t>
      </w:r>
      <w:r w:rsidR="00635624" w:rsidRPr="0044296B">
        <w:rPr>
          <w:rFonts w:ascii="Arial" w:hAnsi="Arial" w:cs="Arial"/>
          <w:color w:val="0000FF"/>
          <w:sz w:val="20"/>
          <w:szCs w:val="20"/>
        </w:rPr>
        <w:t>was 37.4 million persons, taking 67.8</w:t>
      </w:r>
      <w:r w:rsidRPr="0044296B">
        <w:rPr>
          <w:rFonts w:ascii="Arial" w:hAnsi="Arial" w:cs="Arial"/>
          <w:color w:val="0000FF"/>
          <w:sz w:val="20"/>
          <w:szCs w:val="20"/>
        </w:rPr>
        <w:t>%.</w:t>
      </w:r>
      <w:r w:rsidR="00635624" w:rsidRPr="0044296B">
        <w:rPr>
          <w:rFonts w:ascii="Arial" w:hAnsi="Arial" w:cs="Arial"/>
          <w:color w:val="0000FF"/>
          <w:sz w:val="20"/>
          <w:szCs w:val="20"/>
        </w:rPr>
        <w:t xml:space="preserve"> As of above time, </w:t>
      </w:r>
      <w:proofErr w:type="spellStart"/>
      <w:r w:rsidR="00635624" w:rsidRPr="0044296B">
        <w:rPr>
          <w:rFonts w:ascii="Arial" w:hAnsi="Arial" w:cs="Arial"/>
          <w:color w:val="0000FF"/>
          <w:sz w:val="20"/>
          <w:szCs w:val="20"/>
        </w:rPr>
        <w:t>l</w:t>
      </w:r>
      <w:r w:rsidR="00635624" w:rsidRPr="0044296B">
        <w:rPr>
          <w:rFonts w:ascii="Arial" w:hAnsi="Arial" w:cs="Arial"/>
          <w:color w:val="0000FF"/>
          <w:spacing w:val="-2"/>
          <w:sz w:val="20"/>
          <w:szCs w:val="20"/>
          <w:shd w:val="clear" w:color="auto" w:fill="FFFFFF"/>
        </w:rPr>
        <w:t>abor</w:t>
      </w:r>
      <w:proofErr w:type="spellEnd"/>
      <w:r w:rsidR="00635624" w:rsidRPr="0044296B">
        <w:rPr>
          <w:rFonts w:ascii="Arial" w:hAnsi="Arial" w:cs="Arial"/>
          <w:color w:val="0000FF"/>
          <w:spacing w:val="-2"/>
          <w:sz w:val="20"/>
          <w:szCs w:val="20"/>
          <w:shd w:val="clear" w:color="auto" w:fill="FFFFFF"/>
        </w:rPr>
        <w:t xml:space="preserve"> force within working age was estimated at 48.4 million persons, an increase of 497.3 thousand persons compared with that in the similar period </w:t>
      </w:r>
      <w:r w:rsidR="00635624" w:rsidRPr="0044296B">
        <w:rPr>
          <w:rFonts w:ascii="Arial" w:hAnsi="Arial" w:cs="Arial"/>
          <w:color w:val="0000FF"/>
          <w:spacing w:val="-2"/>
          <w:sz w:val="20"/>
          <w:szCs w:val="20"/>
          <w:shd w:val="clear" w:color="auto" w:fill="FFFFFF"/>
        </w:rPr>
        <w:lastRenderedPageBreak/>
        <w:t xml:space="preserve">last year, of which </w:t>
      </w:r>
      <w:r w:rsidR="00635624" w:rsidRPr="0044296B">
        <w:rPr>
          <w:rFonts w:ascii="Arial" w:hAnsi="Arial" w:cs="Arial"/>
          <w:color w:val="0000FF"/>
          <w:sz w:val="20"/>
          <w:szCs w:val="20"/>
        </w:rPr>
        <w:t xml:space="preserve">male employees were 26.2 million ones, accounting for 54.2%; female employees were 22.2 million ones, accounting for 45.8%. The </w:t>
      </w:r>
      <w:proofErr w:type="spellStart"/>
      <w:r w:rsidR="00635624" w:rsidRPr="0044296B">
        <w:rPr>
          <w:rFonts w:ascii="Arial" w:hAnsi="Arial" w:cs="Arial"/>
          <w:color w:val="0000FF"/>
          <w:sz w:val="20"/>
          <w:szCs w:val="20"/>
        </w:rPr>
        <w:t>labor</w:t>
      </w:r>
      <w:proofErr w:type="spellEnd"/>
      <w:r w:rsidR="00635624" w:rsidRPr="0044296B">
        <w:rPr>
          <w:rFonts w:ascii="Arial" w:hAnsi="Arial" w:cs="Arial"/>
          <w:color w:val="0000FF"/>
          <w:sz w:val="20"/>
          <w:szCs w:val="20"/>
        </w:rPr>
        <w:t xml:space="preserve"> force </w:t>
      </w:r>
      <w:r w:rsidR="00635624" w:rsidRPr="0044296B">
        <w:rPr>
          <w:rFonts w:ascii="Arial" w:hAnsi="Arial" w:cs="Arial"/>
          <w:color w:val="0000FF"/>
          <w:spacing w:val="-2"/>
          <w:sz w:val="20"/>
          <w:szCs w:val="20"/>
          <w:shd w:val="clear" w:color="auto" w:fill="FFFFFF"/>
        </w:rPr>
        <w:t>within working age</w:t>
      </w:r>
      <w:r w:rsidR="00635624" w:rsidRPr="0044296B">
        <w:rPr>
          <w:rFonts w:ascii="Arial" w:hAnsi="Arial" w:cs="Arial"/>
          <w:color w:val="0000FF"/>
          <w:sz w:val="20"/>
          <w:szCs w:val="20"/>
        </w:rPr>
        <w:t xml:space="preserve"> in urban areas was 16.1 million persons, holding 33.3%; the </w:t>
      </w:r>
      <w:proofErr w:type="spellStart"/>
      <w:r w:rsidR="00635624" w:rsidRPr="0044296B">
        <w:rPr>
          <w:rFonts w:ascii="Arial" w:hAnsi="Arial" w:cs="Arial"/>
          <w:color w:val="0000FF"/>
          <w:sz w:val="20"/>
          <w:szCs w:val="20"/>
        </w:rPr>
        <w:t>labor</w:t>
      </w:r>
      <w:proofErr w:type="spellEnd"/>
      <w:r w:rsidR="00635624" w:rsidRPr="0044296B">
        <w:rPr>
          <w:rFonts w:ascii="Arial" w:hAnsi="Arial" w:cs="Arial"/>
          <w:color w:val="0000FF"/>
          <w:sz w:val="20"/>
          <w:szCs w:val="20"/>
        </w:rPr>
        <w:t xml:space="preserve"> force </w:t>
      </w:r>
      <w:r w:rsidR="00635624" w:rsidRPr="0044296B">
        <w:rPr>
          <w:rFonts w:ascii="Arial" w:hAnsi="Arial" w:cs="Arial"/>
          <w:color w:val="0000FF"/>
          <w:spacing w:val="-2"/>
          <w:sz w:val="20"/>
          <w:szCs w:val="20"/>
          <w:shd w:val="clear" w:color="auto" w:fill="FFFFFF"/>
        </w:rPr>
        <w:t>within working age</w:t>
      </w:r>
      <w:r w:rsidR="00635624" w:rsidRPr="0044296B">
        <w:rPr>
          <w:rFonts w:ascii="Arial" w:hAnsi="Arial" w:cs="Arial"/>
          <w:color w:val="0000FF"/>
          <w:sz w:val="20"/>
          <w:szCs w:val="20"/>
        </w:rPr>
        <w:t xml:space="preserve"> in rural areas was 32.3 million persons, representing 66.7%.</w:t>
      </w:r>
    </w:p>
    <w:p w:rsidR="000053E5" w:rsidRPr="0044296B" w:rsidRDefault="00635624"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rPr>
        <w:t xml:space="preserve">The </w:t>
      </w:r>
      <w:proofErr w:type="spellStart"/>
      <w:r w:rsidRPr="0044296B">
        <w:rPr>
          <w:rFonts w:ascii="Arial" w:hAnsi="Arial" w:cs="Arial"/>
          <w:color w:val="0000FF"/>
          <w:sz w:val="20"/>
          <w:szCs w:val="20"/>
        </w:rPr>
        <w:t>labor</w:t>
      </w:r>
      <w:proofErr w:type="spellEnd"/>
      <w:r w:rsidRPr="0044296B">
        <w:rPr>
          <w:rFonts w:ascii="Arial" w:hAnsi="Arial" w:cs="Arial"/>
          <w:color w:val="0000FF"/>
          <w:sz w:val="20"/>
          <w:szCs w:val="20"/>
        </w:rPr>
        <w:t xml:space="preserve"> force aged 15 years and above working in economic activities in the first Quarter of 2018 was estimated at 54 million persons, including 20.9 million ones working in the agriculture, forestry and fishery sector, accounting for 38.6%; 14.4 million ones working in the industry and construction sector, taking 26.7%; 18.7 million ones working in the service sector, accounting for 34.7%. </w:t>
      </w:r>
    </w:p>
    <w:p w:rsidR="00635624" w:rsidRPr="0044296B" w:rsidRDefault="00635624" w:rsidP="00FA4812">
      <w:pPr>
        <w:spacing w:before="120" w:after="120" w:line="420" w:lineRule="auto"/>
        <w:jc w:val="both"/>
        <w:rPr>
          <w:rFonts w:ascii="Arial" w:hAnsi="Arial" w:cs="Arial"/>
          <w:color w:val="0000FF"/>
          <w:sz w:val="20"/>
          <w:szCs w:val="20"/>
        </w:rPr>
      </w:pPr>
      <w:r w:rsidRPr="0044296B">
        <w:rPr>
          <w:rFonts w:ascii="Arial" w:hAnsi="Arial" w:cs="Arial"/>
          <w:color w:val="0000FF"/>
          <w:sz w:val="20"/>
          <w:szCs w:val="20"/>
          <w:shd w:val="clear" w:color="auto" w:fill="FFFFFF"/>
        </w:rPr>
        <w:t xml:space="preserve">The unemployment rate of </w:t>
      </w:r>
      <w:proofErr w:type="spellStart"/>
      <w:r w:rsidRPr="0044296B">
        <w:rPr>
          <w:rFonts w:ascii="Arial" w:hAnsi="Arial" w:cs="Arial"/>
          <w:color w:val="0000FF"/>
          <w:sz w:val="20"/>
          <w:szCs w:val="20"/>
          <w:shd w:val="clear" w:color="auto" w:fill="FFFFFF"/>
        </w:rPr>
        <w:t>labor</w:t>
      </w:r>
      <w:proofErr w:type="spellEnd"/>
      <w:r w:rsidRPr="0044296B">
        <w:rPr>
          <w:rFonts w:ascii="Arial" w:hAnsi="Arial" w:cs="Arial"/>
          <w:color w:val="0000FF"/>
          <w:sz w:val="20"/>
          <w:szCs w:val="20"/>
          <w:shd w:val="clear" w:color="auto" w:fill="FFFFFF"/>
        </w:rPr>
        <w:t xml:space="preserve"> force within working age in the first Quarter of 2018 was 2.2%, of which </w:t>
      </w:r>
      <w:r w:rsidR="00A35846" w:rsidRPr="0044296B">
        <w:rPr>
          <w:rFonts w:ascii="Arial" w:hAnsi="Arial" w:cs="Arial"/>
          <w:color w:val="0000FF"/>
          <w:sz w:val="20"/>
          <w:szCs w:val="20"/>
          <w:shd w:val="clear" w:color="auto" w:fill="FFFFFF"/>
        </w:rPr>
        <w:t>this rate</w:t>
      </w:r>
      <w:r w:rsidRPr="0044296B">
        <w:rPr>
          <w:rFonts w:ascii="Arial" w:hAnsi="Arial" w:cs="Arial"/>
          <w:color w:val="0000FF"/>
          <w:sz w:val="20"/>
          <w:szCs w:val="20"/>
          <w:shd w:val="clear" w:color="auto" w:fill="FFFFFF"/>
        </w:rPr>
        <w:t xml:space="preserve"> of urban and rural areas were </w:t>
      </w:r>
      <w:r w:rsidR="00A35846" w:rsidRPr="0044296B">
        <w:rPr>
          <w:rFonts w:ascii="Arial" w:hAnsi="Arial" w:cs="Arial"/>
          <w:color w:val="0000FF"/>
          <w:sz w:val="20"/>
          <w:szCs w:val="20"/>
          <w:shd w:val="clear" w:color="auto" w:fill="FFFFFF"/>
        </w:rPr>
        <w:t>3.13</w:t>
      </w:r>
      <w:r w:rsidRPr="0044296B">
        <w:rPr>
          <w:rFonts w:ascii="Arial" w:hAnsi="Arial" w:cs="Arial"/>
          <w:color w:val="0000FF"/>
          <w:sz w:val="20"/>
          <w:szCs w:val="20"/>
          <w:shd w:val="clear" w:color="auto" w:fill="FFFFFF"/>
        </w:rPr>
        <w:t xml:space="preserve">% and </w:t>
      </w:r>
      <w:r w:rsidR="00A35846" w:rsidRPr="0044296B">
        <w:rPr>
          <w:rFonts w:ascii="Arial" w:hAnsi="Arial" w:cs="Arial"/>
          <w:color w:val="0000FF"/>
          <w:sz w:val="20"/>
          <w:szCs w:val="20"/>
          <w:shd w:val="clear" w:color="auto" w:fill="FFFFFF"/>
        </w:rPr>
        <w:t>1.73</w:t>
      </w:r>
      <w:r w:rsidRPr="0044296B">
        <w:rPr>
          <w:rFonts w:ascii="Arial" w:hAnsi="Arial" w:cs="Arial"/>
          <w:color w:val="0000FF"/>
          <w:sz w:val="20"/>
          <w:szCs w:val="20"/>
          <w:shd w:val="clear" w:color="auto" w:fill="FFFFFF"/>
        </w:rPr>
        <w:t>%</w:t>
      </w:r>
      <w:r w:rsidR="00A35846" w:rsidRPr="0044296B">
        <w:rPr>
          <w:rStyle w:val="FootnoteReference"/>
          <w:rFonts w:ascii="Arial" w:hAnsi="Arial" w:cs="Arial"/>
          <w:bCs/>
          <w:color w:val="0000FF"/>
          <w:sz w:val="20"/>
          <w:szCs w:val="20"/>
        </w:rPr>
        <w:footnoteReference w:id="14"/>
      </w:r>
      <w:r w:rsidRPr="0044296B">
        <w:rPr>
          <w:rFonts w:ascii="Arial" w:hAnsi="Arial" w:cs="Arial"/>
          <w:color w:val="0000FF"/>
          <w:sz w:val="20"/>
          <w:szCs w:val="20"/>
          <w:shd w:val="clear" w:color="auto" w:fill="FFFFFF"/>
        </w:rPr>
        <w:t xml:space="preserve">, respectively. The unemployment rate of the youth aged 15-24 in </w:t>
      </w:r>
      <w:r w:rsidR="00A35846" w:rsidRPr="0044296B">
        <w:rPr>
          <w:rFonts w:ascii="Arial" w:hAnsi="Arial" w:cs="Arial"/>
          <w:color w:val="0000FF"/>
          <w:sz w:val="20"/>
          <w:szCs w:val="20"/>
          <w:shd w:val="clear" w:color="auto" w:fill="FFFFFF"/>
        </w:rPr>
        <w:t>the first Quarter of 2018</w:t>
      </w:r>
      <w:r w:rsidRPr="0044296B">
        <w:rPr>
          <w:rFonts w:ascii="Arial" w:hAnsi="Arial" w:cs="Arial"/>
          <w:color w:val="0000FF"/>
          <w:sz w:val="20"/>
          <w:szCs w:val="20"/>
          <w:shd w:val="clear" w:color="auto" w:fill="FFFFFF"/>
        </w:rPr>
        <w:t xml:space="preserve"> was </w:t>
      </w:r>
      <w:r w:rsidR="00A35846" w:rsidRPr="0044296B">
        <w:rPr>
          <w:rFonts w:ascii="Arial" w:hAnsi="Arial" w:cs="Arial"/>
          <w:color w:val="0000FF"/>
          <w:sz w:val="20"/>
          <w:szCs w:val="20"/>
          <w:shd w:val="clear" w:color="auto" w:fill="FFFFFF"/>
        </w:rPr>
        <w:t>estimated at 7.25</w:t>
      </w:r>
      <w:r w:rsidRPr="0044296B">
        <w:rPr>
          <w:rFonts w:ascii="Arial" w:hAnsi="Arial" w:cs="Arial"/>
          <w:color w:val="0000FF"/>
          <w:sz w:val="20"/>
          <w:szCs w:val="20"/>
          <w:shd w:val="clear" w:color="auto" w:fill="FFFFFF"/>
        </w:rPr>
        <w:t>%,</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 xml:space="preserve">of which </w:t>
      </w:r>
      <w:r w:rsidR="00A35846" w:rsidRPr="0044296B">
        <w:rPr>
          <w:rFonts w:ascii="Arial" w:hAnsi="Arial" w:cs="Arial"/>
          <w:color w:val="0000FF"/>
          <w:sz w:val="20"/>
          <w:szCs w:val="20"/>
          <w:shd w:val="clear" w:color="auto" w:fill="FFFFFF"/>
        </w:rPr>
        <w:t>this rate</w:t>
      </w:r>
      <w:r w:rsidRPr="0044296B">
        <w:rPr>
          <w:rFonts w:ascii="Arial" w:hAnsi="Arial" w:cs="Arial"/>
          <w:color w:val="0000FF"/>
          <w:sz w:val="20"/>
          <w:szCs w:val="20"/>
          <w:shd w:val="clear" w:color="auto" w:fill="FFFFFF"/>
        </w:rPr>
        <w:t xml:space="preserve"> of urban and rural areas were </w:t>
      </w:r>
      <w:r w:rsidR="00A35846" w:rsidRPr="0044296B">
        <w:rPr>
          <w:rFonts w:ascii="Arial" w:hAnsi="Arial" w:cs="Arial"/>
          <w:color w:val="0000FF"/>
          <w:sz w:val="20"/>
          <w:szCs w:val="20"/>
          <w:shd w:val="clear" w:color="auto" w:fill="FFFFFF"/>
        </w:rPr>
        <w:t>11.47</w:t>
      </w:r>
      <w:r w:rsidRPr="0044296B">
        <w:rPr>
          <w:rFonts w:ascii="Arial" w:hAnsi="Arial" w:cs="Arial"/>
          <w:color w:val="0000FF"/>
          <w:sz w:val="20"/>
          <w:szCs w:val="20"/>
          <w:shd w:val="clear" w:color="auto" w:fill="FFFFFF"/>
        </w:rPr>
        <w:t xml:space="preserve">% and </w:t>
      </w:r>
      <w:r w:rsidR="00A35846" w:rsidRPr="0044296B">
        <w:rPr>
          <w:rFonts w:ascii="Arial" w:hAnsi="Arial" w:cs="Arial"/>
          <w:color w:val="0000FF"/>
          <w:sz w:val="20"/>
          <w:szCs w:val="20"/>
          <w:shd w:val="clear" w:color="auto" w:fill="FFFFFF"/>
        </w:rPr>
        <w:t>5.63</w:t>
      </w:r>
      <w:r w:rsidRPr="0044296B">
        <w:rPr>
          <w:rFonts w:ascii="Arial" w:hAnsi="Arial" w:cs="Arial"/>
          <w:color w:val="0000FF"/>
          <w:sz w:val="20"/>
          <w:szCs w:val="20"/>
          <w:shd w:val="clear" w:color="auto" w:fill="FFFFFF"/>
        </w:rPr>
        <w:t xml:space="preserve">%, respectively. </w:t>
      </w:r>
    </w:p>
    <w:p w:rsidR="00A35846" w:rsidRPr="0044296B" w:rsidRDefault="00A35846"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shd w:val="clear" w:color="auto" w:fill="FFFFFF"/>
        </w:rPr>
        <w:t xml:space="preserve">The underemployment rate of working-age </w:t>
      </w:r>
      <w:proofErr w:type="spellStart"/>
      <w:r w:rsidRPr="0044296B">
        <w:rPr>
          <w:rFonts w:ascii="Arial" w:hAnsi="Arial" w:cs="Arial"/>
          <w:color w:val="0000FF"/>
          <w:sz w:val="20"/>
          <w:szCs w:val="20"/>
          <w:shd w:val="clear" w:color="auto" w:fill="FFFFFF"/>
        </w:rPr>
        <w:t>laborers</w:t>
      </w:r>
      <w:proofErr w:type="spellEnd"/>
      <w:r w:rsidRPr="0044296B">
        <w:rPr>
          <w:rFonts w:ascii="Arial" w:hAnsi="Arial" w:cs="Arial"/>
          <w:color w:val="0000FF"/>
          <w:sz w:val="20"/>
          <w:szCs w:val="20"/>
          <w:shd w:val="clear" w:color="auto" w:fill="FFFFFF"/>
        </w:rPr>
        <w:t xml:space="preserve"> in the first Quarter of this year was estimated to be 1.48%, in which it was 0.55% for the urban area;</w:t>
      </w:r>
      <w:r w:rsidRPr="0044296B">
        <w:rPr>
          <w:rFonts w:ascii="Arial" w:hAnsi="Arial" w:cs="Arial"/>
          <w:color w:val="0000FF"/>
          <w:sz w:val="20"/>
          <w:szCs w:val="20"/>
        </w:rPr>
        <w:t> </w:t>
      </w:r>
      <w:r w:rsidRPr="0044296B">
        <w:rPr>
          <w:rFonts w:ascii="Arial" w:hAnsi="Arial" w:cs="Arial"/>
          <w:color w:val="0000FF"/>
          <w:sz w:val="20"/>
          <w:szCs w:val="20"/>
          <w:shd w:val="clear" w:color="auto" w:fill="FFFFFF"/>
        </w:rPr>
        <w:t xml:space="preserve">1.94% for the rural area. </w:t>
      </w:r>
      <w:r w:rsidR="00DB7450" w:rsidRPr="0044296B">
        <w:rPr>
          <w:rStyle w:val="st"/>
          <w:rFonts w:ascii="Arial" w:hAnsi="Arial" w:cs="Arial"/>
          <w:color w:val="0000FF"/>
          <w:sz w:val="20"/>
          <w:szCs w:val="20"/>
        </w:rPr>
        <w:t xml:space="preserve">Proportion of employed persons having informal employment </w:t>
      </w:r>
      <w:r w:rsidR="00DB7450" w:rsidRPr="0044296B">
        <w:rPr>
          <w:rStyle w:val="Emphasis"/>
          <w:rFonts w:ascii="Arial" w:hAnsi="Arial" w:cs="Arial"/>
          <w:i w:val="0"/>
          <w:color w:val="0000FF"/>
          <w:sz w:val="20"/>
          <w:szCs w:val="20"/>
        </w:rPr>
        <w:t>outside agriculture</w:t>
      </w:r>
      <w:r w:rsidR="00DB7450" w:rsidRPr="0044296B">
        <w:rPr>
          <w:rStyle w:val="st"/>
          <w:rFonts w:ascii="Arial" w:hAnsi="Arial" w:cs="Arial"/>
          <w:i/>
          <w:color w:val="0000FF"/>
          <w:sz w:val="20"/>
          <w:szCs w:val="20"/>
        </w:rPr>
        <w:t xml:space="preserve">, </w:t>
      </w:r>
      <w:r w:rsidR="00DB7450" w:rsidRPr="0044296B">
        <w:rPr>
          <w:rStyle w:val="Emphasis"/>
          <w:rFonts w:ascii="Arial" w:hAnsi="Arial" w:cs="Arial"/>
          <w:i w:val="0"/>
          <w:color w:val="0000FF"/>
          <w:sz w:val="20"/>
          <w:szCs w:val="20"/>
        </w:rPr>
        <w:t>forestry and fishery households</w:t>
      </w:r>
      <w:r w:rsidR="00DB7450" w:rsidRPr="0044296B">
        <w:rPr>
          <w:rFonts w:ascii="Arial" w:hAnsi="Arial" w:cs="Arial"/>
          <w:color w:val="0000FF"/>
          <w:sz w:val="20"/>
          <w:szCs w:val="20"/>
          <w:vertAlign w:val="superscript"/>
        </w:rPr>
        <w:footnoteReference w:id="15"/>
      </w:r>
      <w:r w:rsidR="00DB7450" w:rsidRPr="0044296B">
        <w:rPr>
          <w:rStyle w:val="Emphasis"/>
          <w:rFonts w:ascii="Arial" w:hAnsi="Arial" w:cs="Arial"/>
          <w:i w:val="0"/>
          <w:color w:val="0000FF"/>
          <w:sz w:val="20"/>
          <w:szCs w:val="20"/>
        </w:rPr>
        <w:t xml:space="preserve"> in the first Quarter of 2018 </w:t>
      </w:r>
      <w:r w:rsidRPr="0044296B">
        <w:rPr>
          <w:rFonts w:ascii="Arial" w:hAnsi="Arial" w:cs="Arial"/>
          <w:color w:val="0000FF"/>
          <w:sz w:val="20"/>
          <w:szCs w:val="20"/>
        </w:rPr>
        <w:t xml:space="preserve">was estimated to be </w:t>
      </w:r>
      <w:r w:rsidR="00DB7450" w:rsidRPr="0044296B">
        <w:rPr>
          <w:rFonts w:ascii="Arial" w:hAnsi="Arial" w:cs="Arial"/>
          <w:color w:val="0000FF"/>
          <w:sz w:val="20"/>
          <w:szCs w:val="20"/>
        </w:rPr>
        <w:t>56.8%, of which 48.3</w:t>
      </w:r>
      <w:r w:rsidRPr="0044296B">
        <w:rPr>
          <w:rFonts w:ascii="Arial" w:hAnsi="Arial" w:cs="Arial"/>
          <w:color w:val="0000FF"/>
          <w:sz w:val="20"/>
          <w:szCs w:val="20"/>
        </w:rPr>
        <w:t xml:space="preserve">% was in the urban area; </w:t>
      </w:r>
      <w:r w:rsidR="00DB7450" w:rsidRPr="0044296B">
        <w:rPr>
          <w:rFonts w:ascii="Arial" w:hAnsi="Arial" w:cs="Arial"/>
          <w:color w:val="0000FF"/>
          <w:sz w:val="20"/>
          <w:szCs w:val="20"/>
        </w:rPr>
        <w:t>63.8</w:t>
      </w:r>
      <w:r w:rsidRPr="0044296B">
        <w:rPr>
          <w:rFonts w:ascii="Arial" w:hAnsi="Arial" w:cs="Arial"/>
          <w:color w:val="0000FF"/>
          <w:sz w:val="20"/>
          <w:szCs w:val="20"/>
        </w:rPr>
        <w:t>% was in the rural area.</w:t>
      </w:r>
    </w:p>
    <w:p w:rsidR="00DB7450" w:rsidRPr="0044296B" w:rsidRDefault="00204159" w:rsidP="00FA4812">
      <w:pPr>
        <w:pStyle w:val="Normal10"/>
        <w:spacing w:before="120" w:beforeAutospacing="0" w:after="120" w:afterAutospacing="0" w:line="420" w:lineRule="auto"/>
        <w:jc w:val="both"/>
        <w:rPr>
          <w:rFonts w:ascii="Arial" w:hAnsi="Arial" w:cs="Arial"/>
          <w:b/>
          <w:bCs/>
          <w:color w:val="0000FF"/>
          <w:sz w:val="20"/>
          <w:szCs w:val="20"/>
          <w:shd w:val="clear" w:color="auto" w:fill="FFFFFF"/>
        </w:rPr>
      </w:pPr>
      <w:r w:rsidRPr="0044296B">
        <w:rPr>
          <w:rStyle w:val="normalchar"/>
          <w:rFonts w:ascii="Arial" w:hAnsi="Arial" w:cs="Arial"/>
          <w:b/>
          <w:color w:val="0000FF"/>
          <w:sz w:val="20"/>
          <w:szCs w:val="20"/>
          <w:lang w:val="nl-NL"/>
        </w:rPr>
        <w:t>1</w:t>
      </w:r>
      <w:r w:rsidR="002300A3" w:rsidRPr="0044296B">
        <w:rPr>
          <w:rStyle w:val="normalchar"/>
          <w:rFonts w:ascii="Arial" w:hAnsi="Arial" w:cs="Arial"/>
          <w:b/>
          <w:color w:val="0000FF"/>
          <w:sz w:val="20"/>
          <w:szCs w:val="20"/>
          <w:lang w:val="nl-NL"/>
        </w:rPr>
        <w:t xml:space="preserve">2. </w:t>
      </w:r>
      <w:r w:rsidR="00DB7450" w:rsidRPr="0044296B">
        <w:rPr>
          <w:rFonts w:ascii="Arial" w:hAnsi="Arial" w:cs="Arial"/>
          <w:b/>
          <w:bCs/>
          <w:color w:val="0000FF"/>
          <w:sz w:val="20"/>
          <w:szCs w:val="20"/>
          <w:shd w:val="clear" w:color="auto" w:fill="FFFFFF"/>
        </w:rPr>
        <w:t>People’s life and social security</w:t>
      </w:r>
    </w:p>
    <w:p w:rsidR="00DB7450" w:rsidRPr="0044296B" w:rsidRDefault="00DB7450" w:rsidP="00FA4812">
      <w:pPr>
        <w:pStyle w:val="Normal10"/>
        <w:spacing w:before="120" w:beforeAutospacing="0" w:after="120" w:afterAutospacing="0" w:line="420" w:lineRule="auto"/>
        <w:jc w:val="both"/>
        <w:rPr>
          <w:rFonts w:ascii="Arial" w:hAnsi="Arial" w:cs="Arial"/>
          <w:color w:val="0000FF"/>
          <w:sz w:val="20"/>
          <w:szCs w:val="20"/>
        </w:rPr>
      </w:pPr>
      <w:r w:rsidRPr="0044296B">
        <w:rPr>
          <w:rFonts w:ascii="Arial" w:hAnsi="Arial" w:cs="Arial"/>
          <w:color w:val="0000FF"/>
          <w:sz w:val="20"/>
          <w:szCs w:val="20"/>
          <w:shd w:val="clear" w:color="auto" w:fill="FFFFFF"/>
          <w:lang w:val="de-DE"/>
        </w:rPr>
        <w:t>According to the preliminary report of localities, in the first Quarter, the country had 46.2 thousand times of households suffering from food shortage, a decrease of 39.5% compared to the same period last year, corresponding to 173.2 thousand persons suffering from food shortage, down 44.5%. To overcome this problem, from the beginning of the year, all administrative levels, sectors and organizations from central to local level supported difficult households with 4.6 thousand tons of rice.</w:t>
      </w:r>
    </w:p>
    <w:p w:rsidR="00DB7450" w:rsidRPr="0044296B" w:rsidRDefault="00DB7450"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shd w:val="clear" w:color="auto" w:fill="FFFFFF"/>
          <w:lang w:val="de-DE"/>
        </w:rPr>
        <w:t>According to the preliminary report, in the first Quarter of this year, 11.4 million health insurance cards and health care books/cards were donated free to the policy beneficiaries nationwide.</w:t>
      </w:r>
    </w:p>
    <w:p w:rsidR="002300A3" w:rsidRPr="0044296B" w:rsidRDefault="00DB7450" w:rsidP="00FA4812">
      <w:pPr>
        <w:pStyle w:val="Normal2"/>
        <w:spacing w:before="120" w:beforeAutospacing="0" w:after="120" w:afterAutospacing="0" w:line="420" w:lineRule="auto"/>
        <w:jc w:val="both"/>
        <w:rPr>
          <w:rStyle w:val="normalchar"/>
          <w:rFonts w:ascii="Arial" w:hAnsi="Arial" w:cs="Arial"/>
          <w:b/>
          <w:bCs/>
          <w:color w:val="0000FF"/>
          <w:sz w:val="20"/>
          <w:szCs w:val="20"/>
          <w:lang w:val="nl-NL"/>
        </w:rPr>
      </w:pPr>
      <w:r w:rsidRPr="0044296B">
        <w:rPr>
          <w:rStyle w:val="normalchar"/>
          <w:rFonts w:ascii="Arial" w:hAnsi="Arial" w:cs="Arial"/>
          <w:b/>
          <w:color w:val="0000FF"/>
          <w:sz w:val="20"/>
          <w:szCs w:val="20"/>
          <w:lang w:val="nl-NL"/>
        </w:rPr>
        <w:lastRenderedPageBreak/>
        <w:t>13. Education and training</w:t>
      </w:r>
    </w:p>
    <w:p w:rsidR="004873A4" w:rsidRPr="0044296B" w:rsidRDefault="00D257B2" w:rsidP="00FA4812">
      <w:pPr>
        <w:spacing w:before="120" w:after="120" w:line="420" w:lineRule="auto"/>
        <w:jc w:val="both"/>
        <w:rPr>
          <w:rFonts w:ascii="Arial" w:hAnsi="Arial" w:cs="Arial"/>
          <w:color w:val="0000FF"/>
          <w:spacing w:val="-6"/>
          <w:sz w:val="20"/>
          <w:szCs w:val="20"/>
        </w:rPr>
      </w:pPr>
      <w:r w:rsidRPr="0044296B">
        <w:rPr>
          <w:rFonts w:ascii="Arial" w:hAnsi="Arial" w:cs="Arial"/>
          <w:color w:val="0000FF"/>
          <w:sz w:val="20"/>
          <w:szCs w:val="20"/>
          <w:shd w:val="clear" w:color="auto" w:fill="FFFFFF"/>
          <w:lang w:val="de-DE"/>
        </w:rPr>
        <w:t xml:space="preserve">According to the preliminary report, in the school year 2017-2018, the whole country had more than 712 thousand </w:t>
      </w:r>
      <w:r w:rsidRPr="0044296B">
        <w:rPr>
          <w:rFonts w:ascii="Arial" w:hAnsi="Arial" w:cs="Arial"/>
          <w:color w:val="0000FF"/>
          <w:spacing w:val="-6"/>
          <w:sz w:val="20"/>
          <w:szCs w:val="20"/>
        </w:rPr>
        <w:t xml:space="preserve">children going to nursery schools, up 5.4% over the school year 2016-2017; 4588 thousand children going to kindergartens, up 4.1%; 15882 </w:t>
      </w:r>
      <w:r w:rsidRPr="0044296B">
        <w:rPr>
          <w:rFonts w:ascii="Arial" w:hAnsi="Arial" w:cs="Arial"/>
          <w:color w:val="0000FF"/>
          <w:sz w:val="20"/>
          <w:szCs w:val="20"/>
          <w:shd w:val="clear" w:color="auto" w:fill="FFFFFF"/>
          <w:lang w:val="de-DE"/>
        </w:rPr>
        <w:t xml:space="preserve">pupils </w:t>
      </w:r>
      <w:r w:rsidR="00E43C76" w:rsidRPr="0044296B">
        <w:rPr>
          <w:rFonts w:ascii="Arial" w:hAnsi="Arial" w:cs="Arial"/>
          <w:color w:val="0000FF"/>
          <w:sz w:val="20"/>
          <w:szCs w:val="20"/>
          <w:shd w:val="clear" w:color="auto" w:fill="FFFFFF"/>
          <w:lang w:val="de-DE"/>
        </w:rPr>
        <w:t>of</w:t>
      </w:r>
      <w:r w:rsidRPr="0044296B">
        <w:rPr>
          <w:rFonts w:ascii="Arial" w:hAnsi="Arial" w:cs="Arial"/>
          <w:color w:val="0000FF"/>
          <w:sz w:val="20"/>
          <w:szCs w:val="20"/>
          <w:shd w:val="clear" w:color="auto" w:fill="FFFFFF"/>
          <w:lang w:val="de-DE"/>
        </w:rPr>
        <w:t xml:space="preserve"> general education, up 2.4%, of which there were 8015 thousand</w:t>
      </w:r>
      <w:r w:rsidRPr="0044296B">
        <w:rPr>
          <w:rFonts w:ascii="Arial" w:hAnsi="Arial" w:cs="Arial"/>
          <w:color w:val="0000FF"/>
          <w:spacing w:val="-6"/>
          <w:sz w:val="20"/>
          <w:szCs w:val="20"/>
        </w:rPr>
        <w:t xml:space="preserve"> primary school pupils, up 2.7%; 5361 thousand secondary school pupils, up 2.4%; and 2506 thousand high school pupils, up 1.2%. </w:t>
      </w:r>
      <w:r w:rsidR="004873A4" w:rsidRPr="0044296B">
        <w:rPr>
          <w:rFonts w:ascii="Arial" w:hAnsi="Arial" w:cs="Arial"/>
          <w:color w:val="0000FF"/>
          <w:spacing w:val="-6"/>
          <w:sz w:val="20"/>
          <w:szCs w:val="20"/>
        </w:rPr>
        <w:t xml:space="preserve">In the school year 2017-2018, </w:t>
      </w:r>
      <w:r w:rsidRPr="0044296B">
        <w:rPr>
          <w:rFonts w:ascii="Arial" w:hAnsi="Arial" w:cs="Arial"/>
          <w:color w:val="0000FF"/>
          <w:spacing w:val="-6"/>
          <w:sz w:val="20"/>
          <w:szCs w:val="20"/>
        </w:rPr>
        <w:t xml:space="preserve">there were </w:t>
      </w:r>
      <w:r w:rsidR="004873A4" w:rsidRPr="0044296B">
        <w:rPr>
          <w:rFonts w:ascii="Arial" w:hAnsi="Arial" w:cs="Arial"/>
          <w:color w:val="0000FF"/>
          <w:spacing w:val="-6"/>
          <w:sz w:val="20"/>
          <w:szCs w:val="20"/>
        </w:rPr>
        <w:t>71.4 thousand</w:t>
      </w:r>
      <w:r w:rsidRPr="0044296B">
        <w:rPr>
          <w:rFonts w:ascii="Arial" w:hAnsi="Arial" w:cs="Arial"/>
          <w:color w:val="0000FF"/>
          <w:spacing w:val="-6"/>
          <w:sz w:val="20"/>
          <w:szCs w:val="20"/>
        </w:rPr>
        <w:t xml:space="preserve"> </w:t>
      </w:r>
      <w:r w:rsidR="004873A4" w:rsidRPr="0044296B">
        <w:rPr>
          <w:rFonts w:ascii="Arial" w:hAnsi="Arial" w:cs="Arial"/>
          <w:color w:val="0000FF"/>
          <w:spacing w:val="-6"/>
          <w:sz w:val="20"/>
          <w:szCs w:val="20"/>
        </w:rPr>
        <w:t>nursery school</w:t>
      </w:r>
      <w:r w:rsidRPr="0044296B">
        <w:rPr>
          <w:rFonts w:ascii="Arial" w:hAnsi="Arial" w:cs="Arial"/>
          <w:color w:val="0000FF"/>
          <w:spacing w:val="-6"/>
          <w:sz w:val="20"/>
          <w:szCs w:val="20"/>
        </w:rPr>
        <w:t xml:space="preserve"> teachers</w:t>
      </w:r>
      <w:r w:rsidR="004873A4" w:rsidRPr="0044296B">
        <w:rPr>
          <w:rFonts w:ascii="Arial" w:hAnsi="Arial" w:cs="Arial"/>
          <w:color w:val="0000FF"/>
          <w:spacing w:val="-6"/>
          <w:sz w:val="20"/>
          <w:szCs w:val="20"/>
        </w:rPr>
        <w:t>, up 8.5% over the last school year</w:t>
      </w:r>
      <w:r w:rsidRPr="0044296B">
        <w:rPr>
          <w:rFonts w:ascii="Arial" w:hAnsi="Arial" w:cs="Arial"/>
          <w:color w:val="0000FF"/>
          <w:spacing w:val="-6"/>
          <w:sz w:val="20"/>
          <w:szCs w:val="20"/>
        </w:rPr>
        <w:t xml:space="preserve">; </w:t>
      </w:r>
      <w:r w:rsidR="004873A4" w:rsidRPr="0044296B">
        <w:rPr>
          <w:rFonts w:ascii="Arial" w:hAnsi="Arial" w:cs="Arial"/>
          <w:color w:val="0000FF"/>
          <w:spacing w:val="-6"/>
          <w:sz w:val="20"/>
          <w:szCs w:val="20"/>
        </w:rPr>
        <w:t>265 thousand preschool teachers, up 5.7%; 852.3 thousand</w:t>
      </w:r>
      <w:r w:rsidR="00E43C76" w:rsidRPr="0044296B">
        <w:rPr>
          <w:rFonts w:ascii="Arial" w:hAnsi="Arial" w:cs="Arial"/>
          <w:color w:val="0000FF"/>
          <w:spacing w:val="-6"/>
          <w:sz w:val="20"/>
          <w:szCs w:val="20"/>
        </w:rPr>
        <w:t xml:space="preserve"> direct teaching teachers in</w:t>
      </w:r>
      <w:r w:rsidRPr="0044296B">
        <w:rPr>
          <w:rFonts w:ascii="Arial" w:hAnsi="Arial" w:cs="Arial"/>
          <w:color w:val="0000FF"/>
          <w:spacing w:val="-6"/>
          <w:sz w:val="20"/>
          <w:szCs w:val="20"/>
        </w:rPr>
        <w:t xml:space="preserve"> general education</w:t>
      </w:r>
      <w:r w:rsidR="004873A4" w:rsidRPr="0044296B">
        <w:rPr>
          <w:rFonts w:ascii="Arial" w:hAnsi="Arial" w:cs="Arial"/>
          <w:color w:val="0000FF"/>
          <w:spacing w:val="-6"/>
          <w:sz w:val="20"/>
          <w:szCs w:val="20"/>
        </w:rPr>
        <w:t>, down 0.7%</w:t>
      </w:r>
      <w:r w:rsidRPr="0044296B">
        <w:rPr>
          <w:rFonts w:ascii="Arial" w:hAnsi="Arial" w:cs="Arial"/>
          <w:color w:val="0000FF"/>
          <w:spacing w:val="-6"/>
          <w:sz w:val="20"/>
          <w:szCs w:val="20"/>
        </w:rPr>
        <w:t xml:space="preserve">, including </w:t>
      </w:r>
      <w:r w:rsidR="004873A4" w:rsidRPr="0044296B">
        <w:rPr>
          <w:rFonts w:ascii="Arial" w:hAnsi="Arial" w:cs="Arial"/>
          <w:color w:val="0000FF"/>
          <w:spacing w:val="-6"/>
          <w:sz w:val="20"/>
          <w:szCs w:val="20"/>
        </w:rPr>
        <w:t>396.9 thousand</w:t>
      </w:r>
      <w:r w:rsidRPr="0044296B">
        <w:rPr>
          <w:rFonts w:ascii="Arial" w:hAnsi="Arial" w:cs="Arial"/>
          <w:color w:val="0000FF"/>
          <w:spacing w:val="-6"/>
          <w:sz w:val="20"/>
          <w:szCs w:val="20"/>
        </w:rPr>
        <w:t xml:space="preserve"> primary school teachers</w:t>
      </w:r>
      <w:r w:rsidR="004873A4" w:rsidRPr="0044296B">
        <w:rPr>
          <w:rFonts w:ascii="Arial" w:hAnsi="Arial" w:cs="Arial"/>
          <w:color w:val="0000FF"/>
          <w:spacing w:val="-6"/>
          <w:sz w:val="20"/>
          <w:szCs w:val="20"/>
        </w:rPr>
        <w:t>, down 0.05%</w:t>
      </w:r>
      <w:r w:rsidRPr="0044296B">
        <w:rPr>
          <w:rFonts w:ascii="Arial" w:hAnsi="Arial" w:cs="Arial"/>
          <w:color w:val="0000FF"/>
          <w:spacing w:val="-6"/>
          <w:sz w:val="20"/>
          <w:szCs w:val="20"/>
        </w:rPr>
        <w:t xml:space="preserve">; </w:t>
      </w:r>
      <w:r w:rsidR="004873A4" w:rsidRPr="0044296B">
        <w:rPr>
          <w:rFonts w:ascii="Arial" w:hAnsi="Arial" w:cs="Arial"/>
          <w:color w:val="0000FF"/>
          <w:spacing w:val="-6"/>
          <w:sz w:val="20"/>
          <w:szCs w:val="20"/>
        </w:rPr>
        <w:t>over 305 thousand</w:t>
      </w:r>
      <w:r w:rsidRPr="0044296B">
        <w:rPr>
          <w:rFonts w:ascii="Arial" w:hAnsi="Arial" w:cs="Arial"/>
          <w:color w:val="0000FF"/>
          <w:spacing w:val="-6"/>
          <w:sz w:val="20"/>
          <w:szCs w:val="20"/>
        </w:rPr>
        <w:t xml:space="preserve"> secondary school teachers</w:t>
      </w:r>
      <w:r w:rsidR="004873A4" w:rsidRPr="0044296B">
        <w:rPr>
          <w:rFonts w:ascii="Arial" w:hAnsi="Arial" w:cs="Arial"/>
          <w:color w:val="0000FF"/>
          <w:spacing w:val="-6"/>
          <w:sz w:val="20"/>
          <w:szCs w:val="20"/>
        </w:rPr>
        <w:t xml:space="preserve">, down 1.9%; </w:t>
      </w:r>
      <w:r w:rsidRPr="0044296B">
        <w:rPr>
          <w:rFonts w:ascii="Arial" w:hAnsi="Arial" w:cs="Arial"/>
          <w:color w:val="0000FF"/>
          <w:spacing w:val="-6"/>
          <w:sz w:val="20"/>
          <w:szCs w:val="20"/>
        </w:rPr>
        <w:t xml:space="preserve">and </w:t>
      </w:r>
      <w:r w:rsidR="004873A4" w:rsidRPr="0044296B">
        <w:rPr>
          <w:rFonts w:ascii="Arial" w:hAnsi="Arial" w:cs="Arial"/>
          <w:color w:val="0000FF"/>
          <w:spacing w:val="-6"/>
          <w:sz w:val="20"/>
          <w:szCs w:val="20"/>
        </w:rPr>
        <w:t>150.4 thousand high</w:t>
      </w:r>
      <w:r w:rsidRPr="0044296B">
        <w:rPr>
          <w:rFonts w:ascii="Arial" w:hAnsi="Arial" w:cs="Arial"/>
          <w:color w:val="0000FF"/>
          <w:spacing w:val="-6"/>
          <w:sz w:val="20"/>
          <w:szCs w:val="20"/>
        </w:rPr>
        <w:t xml:space="preserve"> school teachers</w:t>
      </w:r>
      <w:r w:rsidR="004873A4" w:rsidRPr="0044296B">
        <w:rPr>
          <w:rFonts w:ascii="Arial" w:hAnsi="Arial" w:cs="Arial"/>
          <w:color w:val="0000FF"/>
          <w:spacing w:val="-6"/>
          <w:sz w:val="20"/>
          <w:szCs w:val="20"/>
        </w:rPr>
        <w:t>, down 0.2%.</w:t>
      </w:r>
    </w:p>
    <w:p w:rsidR="00E43C76" w:rsidRPr="0044296B" w:rsidRDefault="004873A4" w:rsidP="00FA4812">
      <w:pPr>
        <w:spacing w:before="120" w:after="120" w:line="420" w:lineRule="auto"/>
        <w:jc w:val="both"/>
        <w:rPr>
          <w:rFonts w:ascii="Arial" w:hAnsi="Arial" w:cs="Arial"/>
          <w:color w:val="0000FF"/>
          <w:sz w:val="20"/>
          <w:szCs w:val="20"/>
          <w:lang w:val="es-BO"/>
        </w:rPr>
      </w:pPr>
      <w:r w:rsidRPr="0044296B">
        <w:rPr>
          <w:rStyle w:val="normalchar"/>
          <w:rFonts w:ascii="Arial" w:hAnsi="Arial" w:cs="Arial"/>
          <w:b/>
          <w:color w:val="0000FF"/>
          <w:sz w:val="20"/>
          <w:szCs w:val="20"/>
          <w:lang w:val="nl-NL"/>
        </w:rPr>
        <w:t xml:space="preserve"> </w:t>
      </w:r>
      <w:r w:rsidR="00204159" w:rsidRPr="0044296B">
        <w:rPr>
          <w:rStyle w:val="normalchar"/>
          <w:rFonts w:ascii="Arial" w:hAnsi="Arial" w:cs="Arial"/>
          <w:b/>
          <w:color w:val="0000FF"/>
          <w:sz w:val="20"/>
          <w:szCs w:val="20"/>
          <w:lang w:val="nl-NL"/>
        </w:rPr>
        <w:t>1</w:t>
      </w:r>
      <w:r w:rsidR="002300A3" w:rsidRPr="0044296B">
        <w:rPr>
          <w:rStyle w:val="normalchar"/>
          <w:rFonts w:ascii="Arial" w:hAnsi="Arial" w:cs="Arial"/>
          <w:b/>
          <w:color w:val="0000FF"/>
          <w:sz w:val="20"/>
          <w:szCs w:val="20"/>
          <w:lang w:val="nl-NL"/>
        </w:rPr>
        <w:t xml:space="preserve">4. </w:t>
      </w:r>
      <w:r w:rsidR="00E43C76" w:rsidRPr="0044296B">
        <w:rPr>
          <w:rFonts w:ascii="Arial" w:hAnsi="Arial" w:cs="Arial"/>
          <w:b/>
          <w:color w:val="0000FF"/>
          <w:spacing w:val="-2"/>
          <w:sz w:val="20"/>
          <w:szCs w:val="20"/>
          <w:shd w:val="clear" w:color="auto" w:fill="FFFFFF"/>
        </w:rPr>
        <w:t>Epidemic diseases and food poisoning</w:t>
      </w:r>
      <w:r w:rsidR="00E43C76" w:rsidRPr="0044296B">
        <w:rPr>
          <w:rFonts w:ascii="Arial" w:hAnsi="Arial" w:cs="Arial"/>
          <w:color w:val="0000FF"/>
          <w:sz w:val="20"/>
          <w:szCs w:val="20"/>
          <w:lang w:val="es-BO"/>
        </w:rPr>
        <w:t xml:space="preserve"> </w:t>
      </w:r>
    </w:p>
    <w:p w:rsidR="00E43C76" w:rsidRPr="0044296B" w:rsidRDefault="00E43C76" w:rsidP="00FA4812">
      <w:pPr>
        <w:spacing w:before="120" w:after="120" w:line="420" w:lineRule="auto"/>
        <w:jc w:val="both"/>
        <w:rPr>
          <w:rFonts w:ascii="Arial" w:hAnsi="Arial" w:cs="Arial"/>
          <w:color w:val="0000FF"/>
          <w:sz w:val="20"/>
          <w:szCs w:val="20"/>
          <w:shd w:val="clear" w:color="auto" w:fill="FFFFFF"/>
          <w:lang w:val="de-DE"/>
        </w:rPr>
      </w:pPr>
      <w:r w:rsidRPr="0044296B">
        <w:rPr>
          <w:rFonts w:ascii="Arial" w:hAnsi="Arial" w:cs="Arial"/>
          <w:color w:val="0000FF"/>
          <w:spacing w:val="-2"/>
          <w:sz w:val="20"/>
          <w:szCs w:val="20"/>
          <w:lang w:val="de-DE"/>
        </w:rPr>
        <w:t xml:space="preserve">In three beginning months of 2018, </w:t>
      </w:r>
      <w:r w:rsidRPr="0044296B">
        <w:rPr>
          <w:rFonts w:ascii="Arial" w:hAnsi="Arial" w:cs="Arial"/>
          <w:color w:val="0000FF"/>
          <w:sz w:val="20"/>
          <w:szCs w:val="20"/>
          <w:shd w:val="clear" w:color="auto" w:fill="FFFFFF"/>
          <w:lang w:val="de-DE"/>
        </w:rPr>
        <w:t>the whole country had over 4500 cases of hand, foot, mouth disease; 11.4 thousand cases of hemorrhagic fever (1 case died); 95 cases of typhoid; 85 cases of virus encephalitis (2 cases died); 53 cases of whooping cough; 27 human cases of streptococcus suis infection (3 cases died); and 502 persons suffering from food poisoning.</w:t>
      </w:r>
    </w:p>
    <w:p w:rsidR="00E43C76" w:rsidRPr="0044296B" w:rsidRDefault="00E43C76" w:rsidP="00FA4812">
      <w:pPr>
        <w:spacing w:before="120" w:after="120" w:line="420" w:lineRule="auto"/>
        <w:jc w:val="both"/>
        <w:rPr>
          <w:rFonts w:ascii="Arial" w:hAnsi="Arial" w:cs="Arial"/>
          <w:color w:val="0000FF"/>
          <w:sz w:val="20"/>
          <w:szCs w:val="20"/>
          <w:lang w:val="de-DE"/>
        </w:rPr>
      </w:pPr>
      <w:r w:rsidRPr="0044296B">
        <w:rPr>
          <w:rFonts w:ascii="Arial" w:eastAsia="Calibri" w:hAnsi="Arial" w:cs="Arial"/>
          <w:color w:val="0000FF"/>
          <w:spacing w:val="-4"/>
          <w:sz w:val="20"/>
          <w:szCs w:val="20"/>
          <w:lang w:eastAsia="vi-VN"/>
        </w:rPr>
        <w:t>T</w:t>
      </w:r>
      <w:r w:rsidRPr="0044296B">
        <w:rPr>
          <w:rFonts w:ascii="Arial" w:eastAsia="Calibri" w:hAnsi="Arial" w:cs="Arial"/>
          <w:color w:val="0000FF"/>
          <w:spacing w:val="-2"/>
          <w:sz w:val="20"/>
          <w:szCs w:val="20"/>
        </w:rPr>
        <w:t xml:space="preserve">otal </w:t>
      </w:r>
      <w:r w:rsidRPr="0044296B">
        <w:rPr>
          <w:rFonts w:ascii="Arial" w:eastAsia="Calibri" w:hAnsi="Arial" w:cs="Arial"/>
          <w:color w:val="0000FF"/>
          <w:spacing w:val="-4"/>
          <w:sz w:val="20"/>
          <w:szCs w:val="20"/>
          <w:lang w:val="vi-VN" w:eastAsia="vi-VN"/>
        </w:rPr>
        <w:t xml:space="preserve">number of alive HIV-infected persons over the country </w:t>
      </w:r>
      <w:r w:rsidRPr="0044296B">
        <w:rPr>
          <w:rFonts w:ascii="Arial" w:eastAsia="Calibri" w:hAnsi="Arial" w:cs="Arial"/>
          <w:color w:val="0000FF"/>
          <w:spacing w:val="-4"/>
          <w:sz w:val="20"/>
          <w:szCs w:val="20"/>
          <w:lang w:eastAsia="vi-VN"/>
        </w:rPr>
        <w:t>as of March 15, 2018 was 209.3 thousand persons and</w:t>
      </w:r>
      <w:r w:rsidRPr="0044296B">
        <w:rPr>
          <w:rFonts w:ascii="Arial" w:eastAsia="Calibri" w:hAnsi="Arial" w:cs="Arial"/>
          <w:color w:val="0000FF"/>
          <w:spacing w:val="-4"/>
          <w:sz w:val="20"/>
          <w:szCs w:val="20"/>
          <w:lang w:val="vi-VN" w:eastAsia="vi-VN"/>
        </w:rPr>
        <w:t xml:space="preserve"> </w:t>
      </w:r>
      <w:r w:rsidRPr="0044296B">
        <w:rPr>
          <w:rFonts w:ascii="Arial" w:eastAsia="Calibri" w:hAnsi="Arial" w:cs="Arial"/>
          <w:color w:val="0000FF"/>
          <w:spacing w:val="-4"/>
          <w:sz w:val="20"/>
          <w:szCs w:val="20"/>
          <w:lang w:eastAsia="vi-VN"/>
        </w:rPr>
        <w:t>90.4</w:t>
      </w:r>
      <w:r w:rsidRPr="0044296B">
        <w:rPr>
          <w:rFonts w:ascii="Arial" w:eastAsia="Calibri" w:hAnsi="Arial" w:cs="Arial"/>
          <w:color w:val="0000FF"/>
          <w:spacing w:val="-4"/>
          <w:sz w:val="20"/>
          <w:szCs w:val="20"/>
          <w:lang w:val="vi-VN" w:eastAsia="vi-VN"/>
        </w:rPr>
        <w:t xml:space="preserve"> thousand</w:t>
      </w:r>
      <w:r w:rsidRPr="0044296B">
        <w:rPr>
          <w:rFonts w:ascii="Arial" w:eastAsia="Calibri" w:hAnsi="Arial" w:cs="Arial"/>
          <w:color w:val="0000FF"/>
          <w:spacing w:val="-2"/>
          <w:sz w:val="20"/>
          <w:szCs w:val="20"/>
          <w:lang w:val="vi-VN" w:eastAsia="vi-VN"/>
        </w:rPr>
        <w:t xml:space="preserve"> cases turned</w:t>
      </w:r>
      <w:r w:rsidRPr="0044296B">
        <w:rPr>
          <w:rFonts w:ascii="Arial" w:eastAsia="Calibri" w:hAnsi="Arial" w:cs="Arial"/>
          <w:color w:val="0000FF"/>
          <w:spacing w:val="-4"/>
          <w:sz w:val="20"/>
          <w:szCs w:val="20"/>
          <w:lang w:val="vi-VN" w:eastAsia="vi-VN"/>
        </w:rPr>
        <w:t xml:space="preserve"> to AIDS. The number of persons died of </w:t>
      </w:r>
      <w:r w:rsidRPr="0044296B">
        <w:rPr>
          <w:rFonts w:ascii="Arial" w:eastAsia="Calibri" w:hAnsi="Arial" w:cs="Arial"/>
          <w:color w:val="0000FF"/>
          <w:spacing w:val="-4"/>
          <w:sz w:val="20"/>
          <w:szCs w:val="20"/>
          <w:lang w:eastAsia="vi-VN"/>
        </w:rPr>
        <w:t>HIV/</w:t>
      </w:r>
      <w:r w:rsidRPr="0044296B">
        <w:rPr>
          <w:rFonts w:ascii="Arial" w:eastAsia="Calibri" w:hAnsi="Arial" w:cs="Arial"/>
          <w:color w:val="0000FF"/>
          <w:spacing w:val="-4"/>
          <w:sz w:val="20"/>
          <w:szCs w:val="20"/>
          <w:lang w:val="vi-VN" w:eastAsia="vi-VN"/>
        </w:rPr>
        <w:t xml:space="preserve">AIDS </w:t>
      </w:r>
      <w:r w:rsidRPr="0044296B">
        <w:rPr>
          <w:rFonts w:ascii="Arial" w:eastAsia="Calibri" w:hAnsi="Arial" w:cs="Arial"/>
          <w:color w:val="0000FF"/>
          <w:spacing w:val="-4"/>
          <w:sz w:val="20"/>
          <w:szCs w:val="20"/>
          <w:lang w:eastAsia="vi-VN"/>
        </w:rPr>
        <w:t>nationwide</w:t>
      </w:r>
      <w:r w:rsidRPr="0044296B">
        <w:rPr>
          <w:rFonts w:ascii="Arial" w:eastAsia="Calibri" w:hAnsi="Arial" w:cs="Arial"/>
          <w:color w:val="0000FF"/>
          <w:spacing w:val="-4"/>
          <w:sz w:val="20"/>
          <w:szCs w:val="20"/>
          <w:lang w:val="vi-VN" w:eastAsia="vi-VN"/>
        </w:rPr>
        <w:t xml:space="preserve"> as of above time</w:t>
      </w:r>
      <w:r w:rsidRPr="0044296B">
        <w:rPr>
          <w:rFonts w:ascii="Arial" w:eastAsia="Calibri" w:hAnsi="Arial" w:cs="Arial"/>
          <w:color w:val="0000FF"/>
          <w:spacing w:val="-4"/>
          <w:sz w:val="20"/>
          <w:szCs w:val="20"/>
          <w:lang w:eastAsia="vi-VN"/>
        </w:rPr>
        <w:t>-point</w:t>
      </w:r>
      <w:r w:rsidRPr="0044296B">
        <w:rPr>
          <w:rFonts w:ascii="Arial" w:eastAsia="Calibri" w:hAnsi="Arial" w:cs="Arial"/>
          <w:color w:val="0000FF"/>
          <w:spacing w:val="-4"/>
          <w:sz w:val="20"/>
          <w:szCs w:val="20"/>
          <w:lang w:val="vi-VN" w:eastAsia="vi-VN"/>
        </w:rPr>
        <w:t xml:space="preserve"> was </w:t>
      </w:r>
      <w:r w:rsidRPr="0044296B">
        <w:rPr>
          <w:rFonts w:ascii="Arial" w:eastAsia="Calibri" w:hAnsi="Arial" w:cs="Arial"/>
          <w:color w:val="0000FF"/>
          <w:spacing w:val="-4"/>
          <w:sz w:val="20"/>
          <w:szCs w:val="20"/>
          <w:lang w:eastAsia="vi-VN"/>
        </w:rPr>
        <w:t>95.</w:t>
      </w:r>
      <w:r w:rsidR="0017276E" w:rsidRPr="0044296B">
        <w:rPr>
          <w:rFonts w:ascii="Arial" w:eastAsia="Calibri" w:hAnsi="Arial" w:cs="Arial"/>
          <w:color w:val="0000FF"/>
          <w:spacing w:val="-4"/>
          <w:sz w:val="20"/>
          <w:szCs w:val="20"/>
          <w:lang w:eastAsia="vi-VN"/>
        </w:rPr>
        <w:t>8</w:t>
      </w:r>
      <w:r w:rsidRPr="0044296B">
        <w:rPr>
          <w:rFonts w:ascii="Arial" w:eastAsia="Calibri" w:hAnsi="Arial" w:cs="Arial"/>
          <w:color w:val="0000FF"/>
          <w:spacing w:val="-4"/>
          <w:sz w:val="20"/>
          <w:szCs w:val="20"/>
          <w:lang w:val="vi-VN" w:eastAsia="vi-VN"/>
        </w:rPr>
        <w:t xml:space="preserve"> thousand person</w:t>
      </w:r>
      <w:r w:rsidRPr="0044296B">
        <w:rPr>
          <w:rFonts w:ascii="Arial" w:eastAsia="Calibri" w:hAnsi="Arial" w:cs="Arial"/>
          <w:color w:val="0000FF"/>
          <w:spacing w:val="-4"/>
          <w:sz w:val="20"/>
          <w:szCs w:val="20"/>
          <w:lang w:eastAsia="vi-VN"/>
        </w:rPr>
        <w:t>s.</w:t>
      </w:r>
    </w:p>
    <w:p w:rsidR="002300A3" w:rsidRPr="0044296B" w:rsidRDefault="00204159" w:rsidP="00FA4812">
      <w:pPr>
        <w:spacing w:before="120" w:after="120" w:line="420" w:lineRule="auto"/>
        <w:jc w:val="both"/>
        <w:rPr>
          <w:rStyle w:val="normalchar"/>
          <w:rFonts w:ascii="Arial" w:hAnsi="Arial" w:cs="Arial"/>
          <w:b/>
          <w:bCs/>
          <w:color w:val="0000FF"/>
          <w:sz w:val="20"/>
          <w:szCs w:val="20"/>
          <w:lang w:val="nl-NL"/>
        </w:rPr>
      </w:pPr>
      <w:r w:rsidRPr="0044296B">
        <w:rPr>
          <w:rStyle w:val="normalchar"/>
          <w:rFonts w:ascii="Arial" w:hAnsi="Arial" w:cs="Arial"/>
          <w:b/>
          <w:color w:val="0000FF"/>
          <w:sz w:val="20"/>
          <w:szCs w:val="20"/>
          <w:lang w:val="nl-NL"/>
        </w:rPr>
        <w:t>1</w:t>
      </w:r>
      <w:r w:rsidR="002300A3" w:rsidRPr="0044296B">
        <w:rPr>
          <w:rStyle w:val="normalchar"/>
          <w:rFonts w:ascii="Arial" w:hAnsi="Arial" w:cs="Arial"/>
          <w:b/>
          <w:color w:val="0000FF"/>
          <w:sz w:val="20"/>
          <w:szCs w:val="20"/>
          <w:lang w:val="nl-NL"/>
        </w:rPr>
        <w:t xml:space="preserve">5. </w:t>
      </w:r>
      <w:r w:rsidR="0017276E" w:rsidRPr="0044296B">
        <w:rPr>
          <w:rFonts w:ascii="Arial" w:hAnsi="Arial" w:cs="Arial"/>
          <w:b/>
          <w:color w:val="0000FF"/>
          <w:sz w:val="20"/>
          <w:szCs w:val="20"/>
          <w:lang w:val="nl-NL"/>
        </w:rPr>
        <w:t>Cultural and sport activities</w:t>
      </w:r>
    </w:p>
    <w:p w:rsidR="0000446C" w:rsidRPr="0000446C" w:rsidRDefault="0000446C" w:rsidP="00FA4812">
      <w:pPr>
        <w:tabs>
          <w:tab w:val="left" w:pos="-3060"/>
        </w:tabs>
        <w:spacing w:before="120" w:after="120" w:line="420" w:lineRule="auto"/>
        <w:ind w:right="111"/>
        <w:jc w:val="both"/>
        <w:rPr>
          <w:rFonts w:ascii="Arial" w:hAnsi="Arial" w:cs="Arial"/>
          <w:bCs/>
          <w:color w:val="0000FF"/>
          <w:spacing w:val="-2"/>
          <w:sz w:val="20"/>
          <w:szCs w:val="20"/>
        </w:rPr>
      </w:pPr>
      <w:r w:rsidRPr="0044296B">
        <w:rPr>
          <w:rFonts w:ascii="Arial" w:hAnsi="Arial" w:cs="Arial"/>
          <w:bCs/>
          <w:color w:val="0000FF"/>
          <w:spacing w:val="-2"/>
          <w:sz w:val="20"/>
          <w:szCs w:val="20"/>
          <w:lang w:val="en-US"/>
        </w:rPr>
        <w:t>C</w:t>
      </w:r>
      <w:r w:rsidRPr="0000446C">
        <w:rPr>
          <w:rFonts w:ascii="Arial" w:hAnsi="Arial" w:cs="Arial"/>
          <w:bCs/>
          <w:color w:val="0000FF"/>
          <w:spacing w:val="-2"/>
          <w:sz w:val="20"/>
          <w:szCs w:val="20"/>
          <w:lang w:val="en-US"/>
        </w:rPr>
        <w:t xml:space="preserve">ultural activities in the first three months of the year focused on celebrating the big holidays, major events of the country and organizing activities celebrating the Party, celebrate the </w:t>
      </w:r>
      <w:r w:rsidRPr="0044296B">
        <w:rPr>
          <w:rFonts w:ascii="Arial" w:hAnsi="Arial" w:cs="Arial"/>
          <w:bCs/>
          <w:color w:val="0000FF"/>
          <w:spacing w:val="-2"/>
          <w:sz w:val="20"/>
          <w:szCs w:val="20"/>
          <w:lang w:val="en-US"/>
        </w:rPr>
        <w:t>New Lunar Year</w:t>
      </w:r>
      <w:r w:rsidRPr="0000446C">
        <w:rPr>
          <w:rFonts w:ascii="Arial" w:hAnsi="Arial" w:cs="Arial"/>
          <w:bCs/>
          <w:color w:val="0000FF"/>
          <w:spacing w:val="-2"/>
          <w:sz w:val="20"/>
          <w:szCs w:val="20"/>
          <w:lang w:val="en-US"/>
        </w:rPr>
        <w:t>.</w:t>
      </w:r>
    </w:p>
    <w:p w:rsidR="002300A3" w:rsidRPr="0044296B" w:rsidRDefault="0000446C" w:rsidP="00FA4812">
      <w:pPr>
        <w:tabs>
          <w:tab w:val="left" w:pos="-3060"/>
        </w:tabs>
        <w:spacing w:before="120" w:after="120" w:line="420" w:lineRule="auto"/>
        <w:ind w:right="111"/>
        <w:jc w:val="both"/>
        <w:rPr>
          <w:rFonts w:ascii="Arial" w:hAnsi="Arial" w:cs="Arial"/>
          <w:color w:val="0000FF"/>
          <w:sz w:val="20"/>
          <w:szCs w:val="20"/>
          <w:lang w:val="nl-NL"/>
        </w:rPr>
      </w:pPr>
      <w:r w:rsidRPr="0000446C">
        <w:rPr>
          <w:rFonts w:ascii="Arial" w:hAnsi="Arial" w:cs="Arial"/>
          <w:bCs/>
          <w:color w:val="0000FF"/>
          <w:spacing w:val="-2"/>
          <w:sz w:val="20"/>
          <w:szCs w:val="20"/>
        </w:rPr>
        <w:t>The mass sports movement</w:t>
      </w:r>
      <w:r w:rsidRPr="0044296B">
        <w:rPr>
          <w:rFonts w:ascii="Arial" w:hAnsi="Arial" w:cs="Arial"/>
          <w:bCs/>
          <w:color w:val="0000FF"/>
          <w:spacing w:val="-2"/>
          <w:sz w:val="20"/>
          <w:szCs w:val="20"/>
        </w:rPr>
        <w:t xml:space="preserve"> in three beginning months of the year</w:t>
      </w:r>
      <w:r w:rsidRPr="0000446C">
        <w:rPr>
          <w:rFonts w:ascii="Arial" w:hAnsi="Arial" w:cs="Arial"/>
          <w:bCs/>
          <w:color w:val="0000FF"/>
          <w:spacing w:val="-2"/>
          <w:sz w:val="20"/>
          <w:szCs w:val="20"/>
        </w:rPr>
        <w:t xml:space="preserve"> took place in various localities with many </w:t>
      </w:r>
      <w:r w:rsidRPr="0044296B">
        <w:rPr>
          <w:rFonts w:ascii="Arial" w:hAnsi="Arial" w:cs="Arial"/>
          <w:bCs/>
          <w:color w:val="0000FF"/>
          <w:spacing w:val="-2"/>
          <w:sz w:val="20"/>
          <w:szCs w:val="20"/>
        </w:rPr>
        <w:t xml:space="preserve">diversified </w:t>
      </w:r>
      <w:r w:rsidRPr="0000446C">
        <w:rPr>
          <w:rFonts w:ascii="Arial" w:hAnsi="Arial" w:cs="Arial"/>
          <w:bCs/>
          <w:color w:val="0000FF"/>
          <w:spacing w:val="-2"/>
          <w:sz w:val="20"/>
          <w:szCs w:val="20"/>
        </w:rPr>
        <w:t>activities such as</w:t>
      </w:r>
      <w:r w:rsidRPr="0044296B">
        <w:rPr>
          <w:rFonts w:ascii="Arial" w:hAnsi="Arial" w:cs="Arial"/>
          <w:bCs/>
          <w:color w:val="0000FF"/>
          <w:spacing w:val="-2"/>
          <w:sz w:val="20"/>
          <w:szCs w:val="20"/>
        </w:rPr>
        <w:t xml:space="preserve"> folk games, traditional sports, </w:t>
      </w:r>
      <w:r w:rsidRPr="0000446C">
        <w:rPr>
          <w:rFonts w:ascii="Arial" w:hAnsi="Arial" w:cs="Arial"/>
          <w:bCs/>
          <w:color w:val="0000FF"/>
          <w:spacing w:val="-2"/>
          <w:sz w:val="20"/>
          <w:szCs w:val="20"/>
        </w:rPr>
        <w:t xml:space="preserve">the Olympic </w:t>
      </w:r>
      <w:r w:rsidRPr="0044296B">
        <w:rPr>
          <w:rFonts w:ascii="Arial" w:hAnsi="Arial" w:cs="Arial"/>
          <w:bCs/>
          <w:color w:val="0000FF"/>
          <w:spacing w:val="-2"/>
          <w:sz w:val="20"/>
          <w:szCs w:val="20"/>
        </w:rPr>
        <w:t>Run D</w:t>
      </w:r>
      <w:r w:rsidRPr="0000446C">
        <w:rPr>
          <w:rFonts w:ascii="Arial" w:hAnsi="Arial" w:cs="Arial"/>
          <w:bCs/>
          <w:color w:val="0000FF"/>
          <w:spacing w:val="-2"/>
          <w:sz w:val="20"/>
          <w:szCs w:val="20"/>
        </w:rPr>
        <w:t xml:space="preserve">ay for </w:t>
      </w:r>
      <w:r w:rsidRPr="0044296B">
        <w:rPr>
          <w:rFonts w:ascii="Arial" w:hAnsi="Arial" w:cs="Arial"/>
          <w:bCs/>
          <w:color w:val="0000FF"/>
          <w:spacing w:val="-2"/>
          <w:sz w:val="20"/>
          <w:szCs w:val="20"/>
        </w:rPr>
        <w:t>all P</w:t>
      </w:r>
      <w:r w:rsidRPr="0000446C">
        <w:rPr>
          <w:rFonts w:ascii="Arial" w:hAnsi="Arial" w:cs="Arial"/>
          <w:bCs/>
          <w:color w:val="0000FF"/>
          <w:spacing w:val="-2"/>
          <w:sz w:val="20"/>
          <w:szCs w:val="20"/>
        </w:rPr>
        <w:t>eople</w:t>
      </w:r>
      <w:r w:rsidRPr="0044296B">
        <w:rPr>
          <w:rFonts w:ascii="Arial" w:hAnsi="Arial" w:cs="Arial"/>
          <w:bCs/>
          <w:color w:val="0000FF"/>
          <w:spacing w:val="-2"/>
          <w:sz w:val="20"/>
          <w:szCs w:val="20"/>
        </w:rPr>
        <w:t>’s Health</w:t>
      </w:r>
      <w:r w:rsidRPr="0000446C">
        <w:rPr>
          <w:rFonts w:ascii="Arial" w:hAnsi="Arial" w:cs="Arial"/>
          <w:bCs/>
          <w:color w:val="0000FF"/>
          <w:spacing w:val="-2"/>
          <w:sz w:val="20"/>
          <w:szCs w:val="20"/>
        </w:rPr>
        <w:t xml:space="preserve">; </w:t>
      </w:r>
      <w:r w:rsidR="00ED69FF" w:rsidRPr="0044296B">
        <w:rPr>
          <w:rFonts w:ascii="Arial" w:hAnsi="Arial" w:cs="Arial"/>
          <w:bCs/>
          <w:color w:val="0000FF"/>
          <w:spacing w:val="-2"/>
          <w:sz w:val="20"/>
          <w:szCs w:val="20"/>
        </w:rPr>
        <w:t>implementation of the Safe Swimming and Child Drowning P</w:t>
      </w:r>
      <w:r w:rsidRPr="0000446C">
        <w:rPr>
          <w:rFonts w:ascii="Arial" w:hAnsi="Arial" w:cs="Arial"/>
          <w:bCs/>
          <w:color w:val="0000FF"/>
          <w:spacing w:val="-2"/>
          <w:sz w:val="20"/>
          <w:szCs w:val="20"/>
        </w:rPr>
        <w:t>revention</w:t>
      </w:r>
      <w:r w:rsidR="00ED69FF" w:rsidRPr="0044296B">
        <w:rPr>
          <w:rFonts w:ascii="Arial" w:hAnsi="Arial" w:cs="Arial"/>
          <w:bCs/>
          <w:color w:val="0000FF"/>
          <w:spacing w:val="-2"/>
          <w:sz w:val="20"/>
          <w:szCs w:val="20"/>
        </w:rPr>
        <w:t xml:space="preserve"> Program</w:t>
      </w:r>
      <w:r w:rsidRPr="0000446C">
        <w:rPr>
          <w:rFonts w:ascii="Arial" w:hAnsi="Arial" w:cs="Arial"/>
          <w:bCs/>
          <w:color w:val="0000FF"/>
          <w:spacing w:val="-2"/>
          <w:sz w:val="20"/>
          <w:szCs w:val="20"/>
        </w:rPr>
        <w:t xml:space="preserve"> in 201</w:t>
      </w:r>
      <w:r w:rsidR="00ED69FF" w:rsidRPr="0044296B">
        <w:rPr>
          <w:rFonts w:ascii="Arial" w:hAnsi="Arial" w:cs="Arial"/>
          <w:bCs/>
          <w:color w:val="0000FF"/>
          <w:spacing w:val="-2"/>
          <w:sz w:val="20"/>
          <w:szCs w:val="20"/>
        </w:rPr>
        <w:t>8</w:t>
      </w:r>
      <w:r w:rsidRPr="0044296B">
        <w:rPr>
          <w:rFonts w:ascii="Arial" w:hAnsi="Arial" w:cs="Arial"/>
          <w:bCs/>
          <w:color w:val="0000FF"/>
          <w:spacing w:val="-2"/>
          <w:sz w:val="20"/>
          <w:szCs w:val="20"/>
        </w:rPr>
        <w:t>.</w:t>
      </w:r>
      <w:r w:rsidR="002300A3" w:rsidRPr="0044296B">
        <w:rPr>
          <w:rFonts w:ascii="Arial" w:hAnsi="Arial" w:cs="Arial"/>
          <w:color w:val="0000FF"/>
          <w:sz w:val="20"/>
          <w:szCs w:val="20"/>
          <w:lang w:val="nl-NL"/>
        </w:rPr>
        <w:t xml:space="preserve"> </w:t>
      </w:r>
    </w:p>
    <w:p w:rsidR="00ED69FF" w:rsidRPr="0044296B" w:rsidRDefault="00ED69FF" w:rsidP="00FA4812">
      <w:pPr>
        <w:tabs>
          <w:tab w:val="left" w:pos="-3060"/>
        </w:tabs>
        <w:spacing w:before="120" w:after="120" w:line="420" w:lineRule="auto"/>
        <w:ind w:right="111"/>
        <w:jc w:val="both"/>
        <w:rPr>
          <w:rFonts w:ascii="Arial" w:hAnsi="Arial" w:cs="Arial"/>
          <w:bCs/>
          <w:color w:val="0000FF"/>
          <w:spacing w:val="-2"/>
          <w:sz w:val="20"/>
          <w:szCs w:val="20"/>
        </w:rPr>
      </w:pPr>
      <w:r w:rsidRPr="0044296B">
        <w:rPr>
          <w:rFonts w:ascii="Arial" w:hAnsi="Arial" w:cs="Arial"/>
          <w:color w:val="0000FF"/>
          <w:sz w:val="20"/>
          <w:szCs w:val="20"/>
          <w:shd w:val="clear" w:color="auto" w:fill="FFFFFF"/>
          <w:lang w:val="de-DE"/>
        </w:rPr>
        <w:t xml:space="preserve">High-performance sports focused on the preparation to participate in important international tournaments, including: AFC U-23 Championship, Asian Cycling Championships, Asian Indoor Athletics Championships, World Diving Championships, Asian Paragames) and preparation for international sports </w:t>
      </w:r>
      <w:r w:rsidR="0044296B" w:rsidRPr="0044296B">
        <w:rPr>
          <w:rFonts w:ascii="Arial" w:hAnsi="Arial" w:cs="Arial"/>
          <w:color w:val="0000FF"/>
          <w:sz w:val="20"/>
          <w:szCs w:val="20"/>
          <w:shd w:val="clear" w:color="auto" w:fill="FFFFFF"/>
          <w:lang w:val="de-DE"/>
        </w:rPr>
        <w:t>events</w:t>
      </w:r>
      <w:r w:rsidRPr="0044296B">
        <w:rPr>
          <w:rFonts w:ascii="Arial" w:hAnsi="Arial" w:cs="Arial"/>
          <w:color w:val="0000FF"/>
          <w:sz w:val="20"/>
          <w:szCs w:val="20"/>
          <w:shd w:val="clear" w:color="auto" w:fill="FFFFFF"/>
          <w:lang w:val="de-DE"/>
        </w:rPr>
        <w:t xml:space="preserve"> </w:t>
      </w:r>
      <w:r w:rsidR="0044296B" w:rsidRPr="0044296B">
        <w:rPr>
          <w:rFonts w:ascii="Arial" w:hAnsi="Arial" w:cs="Arial"/>
          <w:color w:val="0000FF"/>
          <w:sz w:val="20"/>
          <w:szCs w:val="20"/>
          <w:shd w:val="clear" w:color="auto" w:fill="FFFFFF"/>
          <w:lang w:val="de-DE"/>
        </w:rPr>
        <w:t>held in Vietnam.</w:t>
      </w:r>
    </w:p>
    <w:p w:rsidR="002300A3" w:rsidRPr="0044296B" w:rsidRDefault="00524ECB" w:rsidP="00FA4812">
      <w:pPr>
        <w:tabs>
          <w:tab w:val="left" w:pos="426"/>
          <w:tab w:val="left" w:pos="900"/>
        </w:tabs>
        <w:spacing w:before="120" w:after="120" w:line="420" w:lineRule="auto"/>
        <w:jc w:val="both"/>
        <w:rPr>
          <w:rStyle w:val="normalchar"/>
          <w:rFonts w:ascii="Arial" w:hAnsi="Arial" w:cs="Arial"/>
          <w:b/>
          <w:bCs/>
          <w:color w:val="0000FF"/>
          <w:sz w:val="20"/>
          <w:szCs w:val="20"/>
          <w:lang w:val="nl-NL"/>
        </w:rPr>
      </w:pPr>
      <w:r w:rsidRPr="0044296B">
        <w:rPr>
          <w:rStyle w:val="normalchar"/>
          <w:rFonts w:ascii="Arial" w:hAnsi="Arial" w:cs="Arial"/>
          <w:b/>
          <w:color w:val="0000FF"/>
          <w:sz w:val="20"/>
          <w:szCs w:val="20"/>
          <w:lang w:val="nl-NL"/>
        </w:rPr>
        <w:t>1</w:t>
      </w:r>
      <w:r w:rsidR="002300A3" w:rsidRPr="0044296B">
        <w:rPr>
          <w:rStyle w:val="normalchar"/>
          <w:rFonts w:ascii="Arial" w:hAnsi="Arial" w:cs="Arial"/>
          <w:b/>
          <w:color w:val="0000FF"/>
          <w:sz w:val="20"/>
          <w:szCs w:val="20"/>
          <w:lang w:val="nl-NL"/>
        </w:rPr>
        <w:t xml:space="preserve">6. </w:t>
      </w:r>
      <w:r w:rsidR="0017276E" w:rsidRPr="0044296B">
        <w:rPr>
          <w:rStyle w:val="normalchar"/>
          <w:rFonts w:ascii="Arial" w:hAnsi="Arial" w:cs="Arial"/>
          <w:b/>
          <w:color w:val="0000FF"/>
          <w:sz w:val="20"/>
          <w:szCs w:val="20"/>
          <w:lang w:val="nl-NL"/>
        </w:rPr>
        <w:t>Traffic accidents</w:t>
      </w:r>
    </w:p>
    <w:p w:rsidR="0017276E" w:rsidRPr="0044296B" w:rsidRDefault="0017276E" w:rsidP="00FA4812">
      <w:pPr>
        <w:spacing w:before="120" w:after="120" w:line="420" w:lineRule="auto"/>
        <w:jc w:val="both"/>
        <w:rPr>
          <w:rFonts w:ascii="Arial" w:hAnsi="Arial" w:cs="Arial"/>
          <w:color w:val="0000FF"/>
          <w:sz w:val="20"/>
          <w:szCs w:val="20"/>
          <w:lang w:val="nl-NL"/>
        </w:rPr>
      </w:pPr>
      <w:r w:rsidRPr="0044296B">
        <w:rPr>
          <w:rFonts w:ascii="Arial" w:hAnsi="Arial" w:cs="Arial"/>
          <w:color w:val="0000FF"/>
          <w:sz w:val="20"/>
          <w:szCs w:val="20"/>
          <w:lang w:val="nl-NL"/>
        </w:rPr>
        <w:t xml:space="preserve">In the first three months of 2018, </w:t>
      </w:r>
      <w:r w:rsidRPr="0044296B">
        <w:rPr>
          <w:rFonts w:ascii="Arial" w:hAnsi="Arial" w:cs="Arial"/>
          <w:color w:val="0000FF"/>
          <w:sz w:val="20"/>
          <w:szCs w:val="20"/>
          <w:shd w:val="clear" w:color="auto" w:fill="FFFFFF"/>
          <w:lang w:val="nl-NL"/>
        </w:rPr>
        <w:t xml:space="preserve">4674 traffic accidents occurred nationwide, including 2396 traffic accidents of less serious or more and 2278 traffic crashes, making 2149 persons died, 1220 ones injured and 2407 ones slightly injured. Compared with the same period last year, the number of traffic accidents in three beginning months of this year decreased by 2.9% (the number of traffic accidents from less serious and over went down by 2.3%, the number of traffic crashes fell by 3.5%); Number of </w:t>
      </w:r>
      <w:r w:rsidRPr="0044296B">
        <w:rPr>
          <w:rFonts w:ascii="Arial" w:hAnsi="Arial" w:cs="Arial"/>
          <w:color w:val="0000FF"/>
          <w:sz w:val="20"/>
          <w:szCs w:val="20"/>
          <w:shd w:val="clear" w:color="auto" w:fill="FFFFFF"/>
          <w:lang w:val="nl-NL"/>
        </w:rPr>
        <w:lastRenderedPageBreak/>
        <w:t xml:space="preserve">dead moved up by 1.7%; the number of injured people increased by 18.2% and the number of minor injuries reduced by 14.1%. </w:t>
      </w:r>
      <w:r w:rsidRPr="0044296B">
        <w:rPr>
          <w:rFonts w:ascii="Arial" w:hAnsi="Arial" w:cs="Arial"/>
          <w:color w:val="0000FF"/>
          <w:sz w:val="20"/>
          <w:szCs w:val="20"/>
          <w:shd w:val="clear" w:color="auto" w:fill="FFFFFF"/>
          <w:lang w:val="de-DE"/>
        </w:rPr>
        <w:t>On an average, each day in three months, the whole country had 52 traffic accidents, including 27 traffic accidents of less serious or more and 25 traffic crashes, making 24 persons died, 14 ones injured and 27 ones slightly injured</w:t>
      </w:r>
      <w:r w:rsidRPr="0044296B">
        <w:rPr>
          <w:rFonts w:ascii="Arial" w:hAnsi="Arial" w:cs="Arial"/>
          <w:color w:val="0000FF"/>
          <w:sz w:val="20"/>
          <w:szCs w:val="20"/>
          <w:shd w:val="clear" w:color="auto" w:fill="FFFFFF"/>
          <w:lang w:val="nl-NL"/>
        </w:rPr>
        <w:t>.</w:t>
      </w:r>
    </w:p>
    <w:p w:rsidR="0017276E" w:rsidRPr="0044296B" w:rsidRDefault="00524ECB" w:rsidP="00FA4812">
      <w:pPr>
        <w:pStyle w:val="Normal10"/>
        <w:spacing w:before="120" w:beforeAutospacing="0" w:after="120" w:afterAutospacing="0" w:line="420" w:lineRule="auto"/>
        <w:jc w:val="both"/>
        <w:rPr>
          <w:rFonts w:ascii="Arial" w:eastAsia="Calibri" w:hAnsi="Arial" w:cs="Arial"/>
          <w:b/>
          <w:i/>
          <w:color w:val="0000FF"/>
          <w:sz w:val="20"/>
          <w:szCs w:val="20"/>
          <w:shd w:val="clear" w:color="auto" w:fill="FFFFFF"/>
          <w:lang w:val="de-DE"/>
        </w:rPr>
      </w:pPr>
      <w:r w:rsidRPr="0044296B">
        <w:rPr>
          <w:rStyle w:val="normalchar"/>
          <w:rFonts w:ascii="Arial" w:hAnsi="Arial" w:cs="Arial"/>
          <w:b/>
          <w:color w:val="0000FF"/>
          <w:sz w:val="20"/>
          <w:szCs w:val="20"/>
          <w:lang w:val="nl-NL"/>
        </w:rPr>
        <w:t>1</w:t>
      </w:r>
      <w:r w:rsidR="002300A3" w:rsidRPr="0044296B">
        <w:rPr>
          <w:rStyle w:val="normalchar"/>
          <w:rFonts w:ascii="Arial" w:hAnsi="Arial" w:cs="Arial"/>
          <w:b/>
          <w:color w:val="0000FF"/>
          <w:sz w:val="20"/>
          <w:szCs w:val="20"/>
          <w:lang w:val="nl-NL"/>
        </w:rPr>
        <w:t xml:space="preserve">7. </w:t>
      </w:r>
      <w:r w:rsidR="0017276E" w:rsidRPr="0044296B">
        <w:rPr>
          <w:rFonts w:ascii="Arial" w:eastAsia="Calibri" w:hAnsi="Arial" w:cs="Arial"/>
          <w:b/>
          <w:i/>
          <w:color w:val="0000FF"/>
          <w:sz w:val="20"/>
          <w:szCs w:val="20"/>
          <w:shd w:val="clear" w:color="auto" w:fill="FFFFFF"/>
          <w:lang w:val="de-DE"/>
        </w:rPr>
        <w:t>Damages caused by natural calamity, environment protection, fire and explosion prevention</w:t>
      </w:r>
    </w:p>
    <w:p w:rsidR="002300A3" w:rsidRPr="0044296B" w:rsidRDefault="0017276E" w:rsidP="00FA4812">
      <w:pPr>
        <w:pStyle w:val="Normal10"/>
        <w:spacing w:before="120" w:beforeAutospacing="0" w:after="120" w:afterAutospacing="0" w:line="420" w:lineRule="auto"/>
        <w:jc w:val="both"/>
        <w:rPr>
          <w:rFonts w:ascii="Arial" w:hAnsi="Arial" w:cs="Arial"/>
          <w:color w:val="0000FF"/>
          <w:spacing w:val="-2"/>
          <w:sz w:val="20"/>
          <w:szCs w:val="20"/>
          <w:lang w:val="de-DE"/>
        </w:rPr>
      </w:pPr>
      <w:r w:rsidRPr="0044296B">
        <w:rPr>
          <w:rFonts w:ascii="Arial" w:hAnsi="Arial" w:cs="Arial"/>
          <w:color w:val="0000FF"/>
          <w:sz w:val="20"/>
          <w:szCs w:val="20"/>
          <w:lang w:val="pt-BR"/>
        </w:rPr>
        <w:t xml:space="preserve">Natural calamity in the first three months of the year made 7 persons injured; </w:t>
      </w:r>
      <w:r w:rsidRPr="0044296B">
        <w:rPr>
          <w:rFonts w:ascii="Arial" w:hAnsi="Arial" w:cs="Arial"/>
          <w:color w:val="0000FF"/>
          <w:spacing w:val="-4"/>
          <w:sz w:val="20"/>
          <w:szCs w:val="20"/>
        </w:rPr>
        <w:t xml:space="preserve">over 4300 hectares of rice and vegetables damaged; nearly 8300 </w:t>
      </w:r>
      <w:r w:rsidR="00311B6C">
        <w:rPr>
          <w:rFonts w:ascii="Arial" w:hAnsi="Arial" w:cs="Arial"/>
          <w:color w:val="0000FF"/>
          <w:spacing w:val="-4"/>
          <w:sz w:val="20"/>
          <w:szCs w:val="20"/>
        </w:rPr>
        <w:t xml:space="preserve">heads of </w:t>
      </w:r>
      <w:r w:rsidR="00311B6C" w:rsidRPr="0044296B">
        <w:rPr>
          <w:rFonts w:ascii="Arial" w:hAnsi="Arial" w:cs="Arial"/>
          <w:color w:val="0000FF"/>
          <w:spacing w:val="-4"/>
          <w:sz w:val="20"/>
          <w:szCs w:val="20"/>
        </w:rPr>
        <w:t>cattle</w:t>
      </w:r>
      <w:r w:rsidRPr="0044296B">
        <w:rPr>
          <w:rFonts w:ascii="Arial" w:hAnsi="Arial" w:cs="Arial"/>
          <w:color w:val="0000FF"/>
          <w:spacing w:val="-4"/>
          <w:sz w:val="20"/>
          <w:szCs w:val="20"/>
        </w:rPr>
        <w:t xml:space="preserve"> and fowls died; more than 2700 houses collapsed and </w:t>
      </w:r>
      <w:r w:rsidR="005251B2" w:rsidRPr="0044296B">
        <w:rPr>
          <w:rFonts w:ascii="Arial" w:hAnsi="Arial" w:cs="Arial"/>
          <w:color w:val="0000FF"/>
          <w:spacing w:val="-4"/>
          <w:sz w:val="20"/>
          <w:szCs w:val="20"/>
        </w:rPr>
        <w:t xml:space="preserve">spoiled. Total value of damage caused by the disaster </w:t>
      </w:r>
      <w:r w:rsidR="005251B2" w:rsidRPr="0044296B">
        <w:rPr>
          <w:rFonts w:ascii="Arial" w:hAnsi="Arial" w:cs="Arial"/>
          <w:color w:val="0000FF"/>
          <w:sz w:val="20"/>
          <w:szCs w:val="20"/>
          <w:lang w:val="de-DE"/>
        </w:rPr>
        <w:t xml:space="preserve">in the year </w:t>
      </w:r>
      <w:r w:rsidR="005251B2" w:rsidRPr="0044296B">
        <w:rPr>
          <w:rFonts w:ascii="Arial" w:hAnsi="Arial" w:cs="Arial"/>
          <w:color w:val="0000FF"/>
          <w:spacing w:val="-4"/>
          <w:sz w:val="20"/>
          <w:szCs w:val="20"/>
        </w:rPr>
        <w:t>was estimated at over 178 billion dongs, 3.1 times as high as that in the first Quarter of 2017.</w:t>
      </w:r>
    </w:p>
    <w:p w:rsidR="005251B2" w:rsidRPr="0044296B" w:rsidRDefault="005251B2"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lang w:val="de-DE"/>
        </w:rPr>
        <w:t xml:space="preserve">Generally, in the first Quarter of 2018, 4260 cases of </w:t>
      </w:r>
      <w:r w:rsidRPr="0044296B">
        <w:rPr>
          <w:rFonts w:ascii="Arial" w:hAnsi="Arial" w:cs="Arial"/>
          <w:color w:val="0000FF"/>
          <w:sz w:val="20"/>
          <w:szCs w:val="20"/>
          <w:shd w:val="clear" w:color="auto" w:fill="FFFFFF"/>
          <w:lang w:val="de-DE"/>
        </w:rPr>
        <w:t>violating regulations of environment protection were found over the country, of which 3929 cases were treated with total fine of 55.7 billion dongs</w:t>
      </w:r>
      <w:r w:rsidRPr="0044296B">
        <w:rPr>
          <w:rFonts w:ascii="Arial" w:hAnsi="Arial" w:cs="Arial"/>
          <w:color w:val="0000FF"/>
          <w:sz w:val="20"/>
          <w:szCs w:val="20"/>
          <w:lang w:val="de-DE"/>
        </w:rPr>
        <w:t>.</w:t>
      </w:r>
    </w:p>
    <w:p w:rsidR="005251B2" w:rsidRPr="0044296B" w:rsidRDefault="005251B2" w:rsidP="00FA4812">
      <w:pPr>
        <w:spacing w:before="120" w:after="120" w:line="420" w:lineRule="auto"/>
        <w:jc w:val="both"/>
        <w:rPr>
          <w:rFonts w:ascii="Arial" w:hAnsi="Arial" w:cs="Arial"/>
          <w:color w:val="0000FF"/>
          <w:sz w:val="20"/>
          <w:szCs w:val="20"/>
          <w:lang w:val="en-US"/>
        </w:rPr>
      </w:pPr>
      <w:r w:rsidRPr="0044296B">
        <w:rPr>
          <w:rFonts w:ascii="Arial" w:hAnsi="Arial" w:cs="Arial"/>
          <w:color w:val="0000FF"/>
          <w:sz w:val="20"/>
          <w:szCs w:val="20"/>
          <w:lang w:val="de-DE"/>
        </w:rPr>
        <w:t xml:space="preserve">Generally, in the first three months of the year (from December 16, 2017 to March 15, 2018), </w:t>
      </w:r>
      <w:r w:rsidRPr="0044296B">
        <w:rPr>
          <w:rFonts w:ascii="Arial" w:hAnsi="Arial" w:cs="Arial"/>
          <w:color w:val="0000FF"/>
          <w:sz w:val="20"/>
          <w:szCs w:val="20"/>
          <w:shd w:val="clear" w:color="auto" w:fill="FFFFFF"/>
          <w:lang w:val="de-DE"/>
        </w:rPr>
        <w:t>the whole country had 1085 cases of fire and explosion, killing 33 persons and injuring 66 others, the value of damage was estimated at over 413.2 billion dongs according to the preliminary report.</w:t>
      </w:r>
    </w:p>
    <w:p w:rsidR="00346714" w:rsidRPr="0044296B" w:rsidRDefault="00346714" w:rsidP="00FA4812">
      <w:pPr>
        <w:pStyle w:val="NormalWeb"/>
        <w:shd w:val="clear" w:color="auto" w:fill="FFFFFF"/>
        <w:tabs>
          <w:tab w:val="left" w:pos="6540"/>
        </w:tabs>
        <w:spacing w:before="120" w:beforeAutospacing="0" w:after="120" w:afterAutospacing="0" w:line="420" w:lineRule="auto"/>
        <w:jc w:val="both"/>
        <w:rPr>
          <w:rFonts w:ascii="Arial" w:hAnsi="Arial" w:cs="Arial"/>
          <w:b/>
          <w:bCs/>
          <w:color w:val="0000FF"/>
          <w:sz w:val="20"/>
          <w:szCs w:val="20"/>
          <w:lang w:val="pt-BR"/>
        </w:rPr>
      </w:pPr>
    </w:p>
    <w:p w:rsidR="00DB4E2F" w:rsidRPr="0044296B" w:rsidRDefault="005251B2" w:rsidP="00FA4812">
      <w:pPr>
        <w:pStyle w:val="NormalWeb"/>
        <w:shd w:val="clear" w:color="auto" w:fill="FFFFFF"/>
        <w:spacing w:before="120" w:beforeAutospacing="0" w:after="120" w:afterAutospacing="0" w:line="420" w:lineRule="auto"/>
        <w:jc w:val="center"/>
        <w:rPr>
          <w:rFonts w:ascii="Arial" w:hAnsi="Arial" w:cs="Arial"/>
          <w:b/>
          <w:bCs/>
          <w:color w:val="0000FF"/>
          <w:sz w:val="20"/>
          <w:szCs w:val="20"/>
          <w:lang w:val="pt-BR"/>
        </w:rPr>
      </w:pPr>
      <w:r w:rsidRPr="0044296B">
        <w:rPr>
          <w:rFonts w:ascii="Arial" w:hAnsi="Arial" w:cs="Arial"/>
          <w:b/>
          <w:bCs/>
          <w:color w:val="0000FF"/>
          <w:sz w:val="20"/>
          <w:szCs w:val="20"/>
          <w:lang w:val="pt-BR"/>
        </w:rPr>
        <w:t>GENERAL STATISTICS OFFICE</w:t>
      </w:r>
    </w:p>
    <w:p w:rsidR="00DB4E2F" w:rsidRPr="0044296B" w:rsidRDefault="00DB4E2F" w:rsidP="00FA4812">
      <w:pPr>
        <w:pStyle w:val="NormalWeb"/>
        <w:shd w:val="clear" w:color="auto" w:fill="FFFFFF"/>
        <w:tabs>
          <w:tab w:val="left" w:pos="6540"/>
        </w:tabs>
        <w:spacing w:before="120" w:beforeAutospacing="0" w:after="120" w:afterAutospacing="0" w:line="420" w:lineRule="auto"/>
        <w:jc w:val="center"/>
        <w:rPr>
          <w:rFonts w:ascii="Arial" w:hAnsi="Arial" w:cs="Arial"/>
          <w:b/>
          <w:bCs/>
          <w:color w:val="0000FF"/>
          <w:sz w:val="20"/>
          <w:szCs w:val="20"/>
          <w:lang w:val="pt-BR"/>
        </w:rPr>
      </w:pPr>
    </w:p>
    <w:sectPr w:rsidR="00DB4E2F" w:rsidRPr="0044296B" w:rsidSect="00185E3C">
      <w:headerReference w:type="default" r:id="rId8"/>
      <w:footerReference w:type="default" r:id="rId9"/>
      <w:pgSz w:w="11906" w:h="16838" w:code="9"/>
      <w:pgMar w:top="1077" w:right="1021" w:bottom="1021" w:left="1871"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1B2" w:rsidRDefault="005251B2" w:rsidP="00140F6C">
      <w:pPr>
        <w:spacing w:after="0" w:line="240" w:lineRule="auto"/>
        <w:rPr>
          <w:rFonts w:cs="Times New Roman"/>
        </w:rPr>
      </w:pPr>
      <w:r>
        <w:rPr>
          <w:rFonts w:cs="Times New Roman"/>
        </w:rPr>
        <w:separator/>
      </w:r>
    </w:p>
  </w:endnote>
  <w:endnote w:type="continuationSeparator" w:id="1">
    <w:p w:rsidR="005251B2" w:rsidRDefault="005251B2"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B2" w:rsidRDefault="005251B2"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1B2" w:rsidRDefault="005251B2" w:rsidP="00140F6C">
      <w:pPr>
        <w:spacing w:after="0" w:line="240" w:lineRule="auto"/>
        <w:rPr>
          <w:rFonts w:cs="Times New Roman"/>
        </w:rPr>
      </w:pPr>
      <w:r>
        <w:rPr>
          <w:rFonts w:cs="Times New Roman"/>
        </w:rPr>
        <w:separator/>
      </w:r>
    </w:p>
  </w:footnote>
  <w:footnote w:type="continuationSeparator" w:id="1">
    <w:p w:rsidR="005251B2" w:rsidRDefault="005251B2" w:rsidP="00140F6C">
      <w:pPr>
        <w:spacing w:after="0" w:line="240" w:lineRule="auto"/>
        <w:rPr>
          <w:rFonts w:cs="Times New Roman"/>
        </w:rPr>
      </w:pPr>
      <w:r>
        <w:rPr>
          <w:rFonts w:cs="Times New Roman"/>
        </w:rPr>
        <w:continuationSeparator/>
      </w:r>
    </w:p>
  </w:footnote>
  <w:footnote w:id="2">
    <w:p w:rsidR="005251B2" w:rsidRPr="008018DA" w:rsidRDefault="005251B2" w:rsidP="00A9360A">
      <w:pPr>
        <w:pStyle w:val="FootnoteText"/>
        <w:spacing w:before="120" w:after="120" w:line="300" w:lineRule="auto"/>
        <w:jc w:val="both"/>
        <w:rPr>
          <w:rFonts w:ascii="Arial" w:hAnsi="Arial" w:cs="Arial"/>
          <w:i/>
          <w:color w:val="0000FF"/>
          <w:lang w:val="en-US"/>
        </w:rPr>
      </w:pPr>
      <w:r w:rsidRPr="008018DA">
        <w:rPr>
          <w:rStyle w:val="FootnoteReference"/>
          <w:rFonts w:ascii="Arial" w:hAnsi="Arial" w:cs="Arial"/>
          <w:i/>
          <w:color w:val="0000FF"/>
        </w:rPr>
        <w:footnoteRef/>
      </w:r>
      <w:r w:rsidRPr="008018DA">
        <w:rPr>
          <w:rFonts w:ascii="Arial" w:hAnsi="Arial" w:cs="Arial"/>
          <w:i/>
          <w:color w:val="0000FF"/>
        </w:rPr>
        <w:t xml:space="preserve"> GDP growth in the first Quarter of a </w:t>
      </w:r>
      <w:r w:rsidR="0044296B" w:rsidRPr="008018DA">
        <w:rPr>
          <w:rFonts w:ascii="Arial" w:hAnsi="Arial" w:cs="Arial"/>
          <w:i/>
          <w:color w:val="0000FF"/>
        </w:rPr>
        <w:t>number</w:t>
      </w:r>
      <w:r w:rsidRPr="008018DA">
        <w:rPr>
          <w:rFonts w:ascii="Arial" w:hAnsi="Arial" w:cs="Arial"/>
          <w:i/>
          <w:color w:val="0000FF"/>
        </w:rPr>
        <w:t xml:space="preserve"> of years was: an increase of 3.14% in 2009; 5.84% in 2010; 5.90% in 2011; 4.75% in 2012; 4.76% in 2013; 5.06% in 2014; 6.12% in 2015; 5.48% in 2016; 5.15% in 2017; 7.38% in 2018.</w:t>
      </w:r>
    </w:p>
  </w:footnote>
  <w:footnote w:id="3">
    <w:p w:rsidR="005251B2" w:rsidRPr="008018DA" w:rsidRDefault="005251B2" w:rsidP="00A9360A">
      <w:pPr>
        <w:pStyle w:val="FootnoteText"/>
        <w:spacing w:before="120" w:after="120" w:line="300" w:lineRule="auto"/>
        <w:jc w:val="both"/>
        <w:rPr>
          <w:rFonts w:ascii="Arial" w:hAnsi="Arial" w:cs="Arial"/>
          <w:i/>
          <w:color w:val="0000FF"/>
          <w:spacing w:val="-2"/>
          <w:lang w:val="en-US"/>
        </w:rPr>
      </w:pPr>
      <w:r w:rsidRPr="008018DA">
        <w:rPr>
          <w:rStyle w:val="FootnoteReference"/>
          <w:rFonts w:ascii="Arial" w:hAnsi="Arial" w:cs="Arial"/>
          <w:i/>
          <w:color w:val="0000FF"/>
          <w:spacing w:val="-2"/>
        </w:rPr>
        <w:footnoteRef/>
      </w:r>
      <w:r w:rsidRPr="008018DA">
        <w:rPr>
          <w:rFonts w:ascii="Arial" w:hAnsi="Arial" w:cs="Arial"/>
          <w:i/>
          <w:color w:val="0000FF"/>
          <w:spacing w:val="-2"/>
        </w:rPr>
        <w:t xml:space="preserve">  The growth of the agricultural sector in the first Quarter of a number of years was: a rise of 3.65% in 2011; 2.66% in 2012; 2.01% in 2013; 2.03% in 2014; 1.58% in 2015; 2.69% in 2016; 1.38% in 2017. </w:t>
      </w:r>
    </w:p>
  </w:footnote>
  <w:footnote w:id="4">
    <w:p w:rsidR="005251B2" w:rsidRPr="008018DA" w:rsidRDefault="005251B2" w:rsidP="00A9360A">
      <w:pPr>
        <w:pStyle w:val="FootnoteText"/>
        <w:spacing w:before="120" w:after="120" w:line="300" w:lineRule="auto"/>
        <w:jc w:val="both"/>
        <w:rPr>
          <w:rFonts w:ascii="Arial" w:hAnsi="Arial" w:cs="Arial"/>
          <w:i/>
          <w:color w:val="0000FF"/>
          <w:lang w:val="en-US"/>
        </w:rPr>
      </w:pPr>
      <w:r w:rsidRPr="008018DA">
        <w:rPr>
          <w:rStyle w:val="FootnoteReference"/>
          <w:rFonts w:ascii="Arial" w:hAnsi="Arial" w:cs="Arial"/>
          <w:i/>
          <w:color w:val="0000FF"/>
        </w:rPr>
        <w:footnoteRef/>
      </w:r>
      <w:r w:rsidRPr="008018DA">
        <w:rPr>
          <w:rFonts w:ascii="Arial" w:hAnsi="Arial" w:cs="Arial"/>
          <w:i/>
          <w:color w:val="0000FF"/>
        </w:rPr>
        <w:t xml:space="preserve"> The fishery’s growth in the first Quarter of a number of years was: an increase of 2.87 in 2011; 4.06% in 2012; 2.28% in 2013; 4.72% in 2014; 3.38% in 2015; 1.90% in 2016; 3.76% in 2017; 4.76% in 2018. </w:t>
      </w:r>
    </w:p>
  </w:footnote>
  <w:footnote w:id="5">
    <w:p w:rsidR="005251B2" w:rsidRPr="008018DA" w:rsidRDefault="005251B2" w:rsidP="00A9360A">
      <w:pPr>
        <w:pStyle w:val="FootnoteText"/>
        <w:spacing w:before="120" w:after="120" w:line="300" w:lineRule="auto"/>
        <w:jc w:val="both"/>
        <w:rPr>
          <w:rFonts w:ascii="Arial" w:hAnsi="Arial" w:cs="Arial"/>
          <w:i/>
          <w:color w:val="0000FF"/>
          <w:lang w:val="en-US"/>
        </w:rPr>
      </w:pPr>
      <w:r w:rsidRPr="008018DA">
        <w:rPr>
          <w:rStyle w:val="FootnoteReference"/>
          <w:rFonts w:ascii="Arial" w:hAnsi="Arial" w:cs="Arial"/>
          <w:i/>
          <w:color w:val="0000FF"/>
        </w:rPr>
        <w:footnoteRef/>
      </w:r>
      <w:r w:rsidRPr="008018DA">
        <w:rPr>
          <w:rFonts w:ascii="Arial" w:hAnsi="Arial" w:cs="Arial"/>
          <w:i/>
          <w:color w:val="0000FF"/>
          <w:lang w:val="en-US"/>
        </w:rPr>
        <w:t xml:space="preserve"> </w:t>
      </w:r>
      <w:r w:rsidRPr="008018DA">
        <w:rPr>
          <w:rFonts w:ascii="Arial" w:hAnsi="Arial" w:cs="Arial"/>
          <w:i/>
          <w:color w:val="0000FF"/>
        </w:rPr>
        <w:t>The manufacturing’s growth in the first Quarter of a number of years was: an increase of 8.74% in 2012; 4.38% in 2013; 5.97% in 2014; 9.70% in 2015; 8.94% in 2016; 8.60% in 2017; 13.56% in 2018.</w:t>
      </w:r>
    </w:p>
  </w:footnote>
  <w:footnote w:id="6">
    <w:p w:rsidR="005251B2" w:rsidRPr="00590A7E" w:rsidRDefault="005251B2" w:rsidP="00A9360A">
      <w:pPr>
        <w:pStyle w:val="FootnoteText"/>
        <w:spacing w:before="120" w:after="120" w:line="300" w:lineRule="auto"/>
        <w:jc w:val="both"/>
        <w:rPr>
          <w:rFonts w:ascii="Times New Roman" w:hAnsi="Times New Roman" w:cs="Times New Roman"/>
          <w:lang w:val="en-US"/>
        </w:rPr>
      </w:pPr>
      <w:r w:rsidRPr="008018DA">
        <w:rPr>
          <w:rStyle w:val="FootnoteReference"/>
          <w:rFonts w:ascii="Arial" w:hAnsi="Arial" w:cs="Arial"/>
          <w:i/>
          <w:color w:val="0000FF"/>
        </w:rPr>
        <w:footnoteRef/>
      </w:r>
      <w:r w:rsidRPr="008018DA">
        <w:rPr>
          <w:rFonts w:ascii="Arial" w:hAnsi="Arial" w:cs="Arial"/>
          <w:i/>
          <w:color w:val="0000FF"/>
        </w:rPr>
        <w:t xml:space="preserve"> The growth of the mining and quarrying in the first Quarter of a number of years was: 0.2% decrease in 2016; a decline of 10% in 2017.</w:t>
      </w:r>
    </w:p>
  </w:footnote>
  <w:footnote w:id="7">
    <w:p w:rsidR="005251B2" w:rsidRPr="00850F5F" w:rsidRDefault="005251B2" w:rsidP="00850F5F">
      <w:pPr>
        <w:pStyle w:val="FootnoteText"/>
        <w:spacing w:before="120" w:after="120" w:line="300" w:lineRule="auto"/>
        <w:jc w:val="both"/>
        <w:rPr>
          <w:rFonts w:ascii="Arial" w:hAnsi="Arial" w:cs="Arial"/>
          <w:i/>
          <w:color w:val="0000FF"/>
          <w:lang w:val="en-US"/>
        </w:rPr>
      </w:pPr>
      <w:r w:rsidRPr="00850F5F">
        <w:rPr>
          <w:rStyle w:val="FootnoteReference"/>
          <w:rFonts w:ascii="Arial" w:hAnsi="Arial" w:cs="Arial"/>
          <w:i/>
          <w:color w:val="0000FF"/>
        </w:rPr>
        <w:footnoteRef/>
      </w:r>
      <w:r w:rsidRPr="00850F5F">
        <w:rPr>
          <w:rFonts w:ascii="Arial" w:hAnsi="Arial" w:cs="Arial"/>
          <w:i/>
          <w:color w:val="0000FF"/>
          <w:spacing w:val="-4"/>
          <w:lang w:val="de-DE"/>
        </w:rPr>
        <w:t xml:space="preserve"> </w:t>
      </w:r>
      <w:r w:rsidRPr="00850F5F">
        <w:rPr>
          <w:rFonts w:ascii="Arial" w:hAnsi="Arial" w:cs="Arial"/>
          <w:i/>
          <w:color w:val="0000FF"/>
          <w:spacing w:val="-4"/>
          <w:lang w:val="de-DE"/>
        </w:rPr>
        <w:t xml:space="preserve">Number of cattle died in some Northern mountainous provinces was as follows: 2308 heads in Dien Bien, 1590 heads in Cao Bang, 1264 heads in Yen Bai, 1022 heads in Lao Cai, 301 heads in Lang Son, 273 heads in Ha Giang. </w:t>
      </w:r>
    </w:p>
  </w:footnote>
  <w:footnote w:id="8">
    <w:p w:rsidR="005251B2" w:rsidRPr="008018DA" w:rsidRDefault="005251B2" w:rsidP="000F7FFE">
      <w:pPr>
        <w:pStyle w:val="FootnoteText"/>
        <w:spacing w:before="120" w:after="120" w:line="300" w:lineRule="auto"/>
        <w:jc w:val="both"/>
        <w:rPr>
          <w:rFonts w:ascii="Arial" w:hAnsi="Arial" w:cs="Arial"/>
          <w:i/>
          <w:color w:val="0000FF"/>
        </w:rPr>
      </w:pPr>
      <w:r w:rsidRPr="008018DA">
        <w:rPr>
          <w:rStyle w:val="FootnoteReference"/>
          <w:rFonts w:ascii="Arial" w:hAnsi="Arial" w:cs="Arial"/>
          <w:i/>
          <w:color w:val="0000FF"/>
        </w:rPr>
        <w:footnoteRef/>
      </w:r>
      <w:r w:rsidRPr="008018DA">
        <w:rPr>
          <w:rFonts w:ascii="Arial" w:hAnsi="Arial" w:cs="Arial"/>
          <w:i/>
          <w:color w:val="0000FF"/>
          <w:spacing w:val="-4"/>
        </w:rPr>
        <w:t xml:space="preserve"> IIP for the whole industry in the first Quarter of years: a rise of 9.3% in 2015; an increase of 8.2% in 2016; and 5.1% increase in 2017.</w:t>
      </w:r>
    </w:p>
  </w:footnote>
  <w:footnote w:id="9">
    <w:p w:rsidR="005251B2" w:rsidRPr="008018DA" w:rsidRDefault="005251B2" w:rsidP="000F7FFE">
      <w:pPr>
        <w:pStyle w:val="FootnoteText"/>
        <w:spacing w:before="120" w:after="120" w:line="300" w:lineRule="auto"/>
        <w:jc w:val="both"/>
        <w:rPr>
          <w:lang w:val="en-US"/>
        </w:rPr>
      </w:pPr>
      <w:r w:rsidRPr="008018DA">
        <w:rPr>
          <w:rStyle w:val="FootnoteReference"/>
          <w:rFonts w:ascii="Arial" w:hAnsi="Arial" w:cs="Arial"/>
          <w:i/>
          <w:color w:val="0000FF"/>
        </w:rPr>
        <w:footnoteRef/>
      </w:r>
      <w:r w:rsidRPr="008018DA">
        <w:rPr>
          <w:rFonts w:ascii="Arial" w:hAnsi="Arial" w:cs="Arial"/>
          <w:i/>
          <w:color w:val="0000FF"/>
        </w:rPr>
        <w:t xml:space="preserve"> IIP of the manufacturing in the first Quarter of years: 9.5% rise in 2015; 9.1% increase in 2016; and a growth of 7.8% in 2017.</w:t>
      </w:r>
    </w:p>
  </w:footnote>
  <w:footnote w:id="10">
    <w:p w:rsidR="005251B2" w:rsidRPr="008018DA" w:rsidRDefault="005251B2" w:rsidP="00955B36">
      <w:pPr>
        <w:pStyle w:val="FootnoteText"/>
        <w:spacing w:before="120" w:after="120" w:line="300" w:lineRule="auto"/>
        <w:jc w:val="both"/>
        <w:rPr>
          <w:rFonts w:ascii="Arial" w:hAnsi="Arial" w:cs="Arial"/>
          <w:i/>
          <w:color w:val="0000FF"/>
        </w:rPr>
      </w:pPr>
      <w:r w:rsidRPr="008018DA">
        <w:rPr>
          <w:rStyle w:val="FootnoteReference"/>
          <w:rFonts w:ascii="Arial" w:hAnsi="Arial" w:cs="Arial"/>
          <w:i/>
          <w:color w:val="0000FF"/>
        </w:rPr>
        <w:footnoteRef/>
      </w:r>
      <w:r w:rsidRPr="008018DA">
        <w:rPr>
          <w:rFonts w:ascii="Arial" w:hAnsi="Arial" w:cs="Arial"/>
          <w:i/>
          <w:color w:val="0000FF"/>
        </w:rPr>
        <w:t xml:space="preserve"> Source: National Business Registration Information System, Ministry of Planning and Investment</w:t>
      </w:r>
      <w:r w:rsidRPr="008018DA">
        <w:rPr>
          <w:rFonts w:ascii="Arial" w:hAnsi="Arial" w:cs="Arial"/>
          <w:i/>
          <w:color w:val="0000FF"/>
          <w:shd w:val="clear" w:color="auto" w:fill="FFFFFF"/>
        </w:rPr>
        <w:t>.</w:t>
      </w:r>
    </w:p>
  </w:footnote>
  <w:footnote w:id="11">
    <w:p w:rsidR="005251B2" w:rsidRPr="00CA76FF" w:rsidRDefault="005251B2" w:rsidP="00955B36">
      <w:pPr>
        <w:pStyle w:val="FootnoteText"/>
        <w:spacing w:before="120" w:after="120" w:line="300" w:lineRule="auto"/>
        <w:jc w:val="both"/>
        <w:rPr>
          <w:rFonts w:ascii="Times New Roman" w:hAnsi="Times New Roman" w:cs="Times New Roman"/>
          <w:lang w:val="en-US"/>
        </w:rPr>
      </w:pPr>
      <w:r w:rsidRPr="008018DA">
        <w:rPr>
          <w:rStyle w:val="FootnoteReference"/>
          <w:rFonts w:ascii="Arial" w:hAnsi="Arial" w:cs="Arial"/>
          <w:i/>
          <w:color w:val="0000FF"/>
        </w:rPr>
        <w:footnoteRef/>
      </w:r>
      <w:r w:rsidRPr="008018DA">
        <w:rPr>
          <w:rFonts w:ascii="Arial" w:hAnsi="Arial" w:cs="Arial"/>
          <w:i/>
          <w:color w:val="0000FF"/>
        </w:rPr>
        <w:t xml:space="preserve"> </w:t>
      </w:r>
      <w:r w:rsidRPr="008018DA">
        <w:rPr>
          <w:rFonts w:ascii="Arial" w:hAnsi="Arial" w:cs="Arial"/>
          <w:i/>
          <w:color w:val="0000FF"/>
          <w:lang w:val="it-IT"/>
        </w:rPr>
        <w:t xml:space="preserve">In the first Quarter of 2017, the number of </w:t>
      </w:r>
      <w:r w:rsidRPr="008018DA">
        <w:rPr>
          <w:rFonts w:ascii="Arial" w:hAnsi="Arial" w:cs="Arial"/>
          <w:i/>
          <w:color w:val="0000FF"/>
          <w:lang w:val="it-IT" w:eastAsia="vi-VN"/>
        </w:rPr>
        <w:t xml:space="preserve">newly </w:t>
      </w:r>
      <w:r w:rsidRPr="008018DA">
        <w:rPr>
          <w:rFonts w:ascii="Arial" w:hAnsi="Arial" w:cs="Arial"/>
          <w:i/>
          <w:color w:val="0000FF"/>
          <w:spacing w:val="2"/>
          <w:lang w:val="vi-VN" w:eastAsia="vi-VN"/>
        </w:rPr>
        <w:t xml:space="preserve">registered </w:t>
      </w:r>
      <w:r w:rsidRPr="008018DA">
        <w:rPr>
          <w:rFonts w:ascii="Arial" w:hAnsi="Arial" w:cs="Arial"/>
          <w:i/>
          <w:color w:val="0000FF"/>
          <w:lang w:val="it-IT" w:eastAsia="vi-VN"/>
        </w:rPr>
        <w:t xml:space="preserve">enterprises grew by 11.4% compared with the same period of the previous year; the registered capital moved up by 45.8%; </w:t>
      </w:r>
      <w:r w:rsidRPr="008018DA">
        <w:rPr>
          <w:rFonts w:ascii="Arial" w:hAnsi="Arial" w:cs="Arial"/>
          <w:i/>
          <w:color w:val="0000FF"/>
          <w:lang w:val="it-IT"/>
        </w:rPr>
        <w:t>average registered capital per enterprise went up by 30.9%.</w:t>
      </w:r>
    </w:p>
  </w:footnote>
  <w:footnote w:id="12">
    <w:p w:rsidR="005251B2" w:rsidRPr="00DC5A20" w:rsidRDefault="005251B2" w:rsidP="00DC5A20">
      <w:pPr>
        <w:pStyle w:val="FootnoteText"/>
        <w:spacing w:before="120" w:after="120" w:line="300" w:lineRule="auto"/>
        <w:rPr>
          <w:rFonts w:ascii="Arial" w:hAnsi="Arial" w:cs="Arial"/>
          <w:i/>
          <w:color w:val="0000FF"/>
          <w:lang w:val="en-US"/>
        </w:rPr>
      </w:pPr>
      <w:r w:rsidRPr="00DC5A20">
        <w:rPr>
          <w:rStyle w:val="FootnoteReference"/>
          <w:rFonts w:ascii="Arial" w:hAnsi="Arial" w:cs="Arial"/>
          <w:i/>
          <w:color w:val="0000FF"/>
        </w:rPr>
        <w:footnoteRef/>
      </w:r>
      <w:r w:rsidRPr="00DC5A20">
        <w:rPr>
          <w:rFonts w:ascii="Arial" w:hAnsi="Arial" w:cs="Arial"/>
          <w:i/>
          <w:color w:val="0000FF"/>
          <w:lang w:val="en-US"/>
        </w:rPr>
        <w:t xml:space="preserve"> The </w:t>
      </w:r>
      <w:r w:rsidRPr="00DC5A20">
        <w:rPr>
          <w:rFonts w:ascii="Arial" w:hAnsi="Arial" w:cs="Arial"/>
          <w:i/>
          <w:color w:val="0000FF"/>
          <w:shd w:val="clear" w:color="auto" w:fill="FFFFFF"/>
          <w:lang w:val="de-DE"/>
        </w:rPr>
        <w:t>main reason was that network operators revoked trash SIM in accordance with the regulation of the Ministry of Information and Communications.</w:t>
      </w:r>
    </w:p>
  </w:footnote>
  <w:footnote w:id="13">
    <w:p w:rsidR="005251B2" w:rsidRPr="008018DA" w:rsidRDefault="005251B2" w:rsidP="003F261C">
      <w:pPr>
        <w:pStyle w:val="FootnoteText"/>
        <w:spacing w:before="120" w:after="120" w:line="300" w:lineRule="auto"/>
        <w:rPr>
          <w:rFonts w:ascii="Arial" w:hAnsi="Arial" w:cs="Arial"/>
          <w:i/>
          <w:color w:val="0000FF"/>
        </w:rPr>
      </w:pPr>
      <w:r w:rsidRPr="008018DA">
        <w:rPr>
          <w:rStyle w:val="FootnoteReference"/>
          <w:rFonts w:ascii="Arial" w:hAnsi="Arial" w:cs="Arial"/>
          <w:i/>
          <w:color w:val="0000FF"/>
        </w:rPr>
        <w:footnoteRef/>
      </w:r>
      <w:r w:rsidRPr="008018DA">
        <w:rPr>
          <w:rFonts w:ascii="Arial" w:hAnsi="Arial" w:cs="Arial"/>
          <w:i/>
          <w:color w:val="0000FF"/>
        </w:rPr>
        <w:t xml:space="preserve"> The ratio between the price index of export goods and import goods.</w:t>
      </w:r>
    </w:p>
  </w:footnote>
  <w:footnote w:id="14">
    <w:p w:rsidR="005251B2" w:rsidRPr="008018DA" w:rsidRDefault="005251B2" w:rsidP="0000446C">
      <w:pPr>
        <w:pStyle w:val="FootnoteText"/>
        <w:spacing w:before="120" w:after="120" w:line="300" w:lineRule="auto"/>
        <w:rPr>
          <w:rFonts w:ascii="Arial" w:hAnsi="Arial" w:cs="Arial"/>
          <w:i/>
          <w:color w:val="0000FF"/>
          <w:lang w:val="en-US"/>
        </w:rPr>
      </w:pPr>
      <w:r w:rsidRPr="008018DA">
        <w:rPr>
          <w:rStyle w:val="FootnoteReference"/>
          <w:rFonts w:ascii="Arial" w:hAnsi="Arial" w:cs="Arial"/>
          <w:i/>
          <w:color w:val="0000FF"/>
        </w:rPr>
        <w:footnoteRef/>
      </w:r>
      <w:r w:rsidRPr="008018DA">
        <w:rPr>
          <w:rFonts w:ascii="Arial" w:hAnsi="Arial" w:cs="Arial"/>
          <w:i/>
          <w:color w:val="0000FF"/>
        </w:rPr>
        <w:t xml:space="preserve"> </w:t>
      </w:r>
      <w:r w:rsidRPr="008018DA">
        <w:rPr>
          <w:rFonts w:ascii="Arial" w:hAnsi="Arial" w:cs="Arial"/>
          <w:i/>
          <w:color w:val="0000FF"/>
          <w:spacing w:val="-2"/>
          <w:lang w:val="en-US"/>
        </w:rPr>
        <w:t>Unemployment rate of working-age laborers in the first Quarter of 2017 was 2.3</w:t>
      </w:r>
      <w:r w:rsidR="0044296B" w:rsidRPr="008018DA">
        <w:rPr>
          <w:rFonts w:ascii="Arial" w:hAnsi="Arial" w:cs="Arial"/>
          <w:i/>
          <w:color w:val="0000FF"/>
          <w:spacing w:val="-2"/>
          <w:lang w:val="en-US"/>
        </w:rPr>
        <w:t>%,</w:t>
      </w:r>
      <w:r w:rsidRPr="008018DA">
        <w:rPr>
          <w:rFonts w:ascii="Arial" w:hAnsi="Arial" w:cs="Arial"/>
          <w:i/>
          <w:color w:val="0000FF"/>
          <w:spacing w:val="-2"/>
          <w:lang w:val="en-US"/>
        </w:rPr>
        <w:t xml:space="preserve"> of which it was 3.24% in urban areas; 1.83% in rural areas.</w:t>
      </w:r>
    </w:p>
  </w:footnote>
  <w:footnote w:id="15">
    <w:p w:rsidR="005251B2" w:rsidRPr="00E83A7B" w:rsidRDefault="005251B2" w:rsidP="0000446C">
      <w:pPr>
        <w:pStyle w:val="FootnoteText"/>
        <w:spacing w:before="120" w:after="120" w:line="300" w:lineRule="auto"/>
        <w:jc w:val="both"/>
        <w:rPr>
          <w:rFonts w:ascii="Times New Roman" w:hAnsi="Times New Roman" w:cs="Times New Roman"/>
          <w:sz w:val="18"/>
          <w:szCs w:val="18"/>
        </w:rPr>
      </w:pPr>
      <w:r w:rsidRPr="008018DA">
        <w:rPr>
          <w:rStyle w:val="FootnoteReference"/>
          <w:rFonts w:ascii="Arial" w:hAnsi="Arial" w:cs="Arial"/>
          <w:i/>
          <w:color w:val="0000FF"/>
        </w:rPr>
        <w:footnoteRef/>
      </w:r>
      <w:r w:rsidRPr="008018DA">
        <w:rPr>
          <w:rFonts w:ascii="Arial" w:hAnsi="Arial" w:cs="Arial"/>
          <w:i/>
          <w:color w:val="0000FF"/>
        </w:rPr>
        <w:t xml:space="preserve"> </w:t>
      </w:r>
      <w:r w:rsidR="0000446C" w:rsidRPr="008018DA">
        <w:rPr>
          <w:rFonts w:ascii="Arial" w:hAnsi="Arial" w:cs="Arial"/>
          <w:i/>
          <w:color w:val="0000FF"/>
        </w:rPr>
        <w:t xml:space="preserve">Non-agricultural informal employment includes those who do not work in the sector of agriculture, forestry and fishery and falls into one of the following three groups: (i) wage earners in the formal sector who are not entitled to enter into a labor contract or to be entered into a labor contract with definite term but not paid compulsory social insurance by employers; family labor in establishments in the formal sector and cooperative members who do not have a </w:t>
      </w:r>
      <w:r w:rsidR="0044296B" w:rsidRPr="008018DA">
        <w:rPr>
          <w:rFonts w:ascii="Arial" w:hAnsi="Arial" w:cs="Arial"/>
          <w:i/>
          <w:color w:val="0000FF"/>
        </w:rPr>
        <w:t>compulsory</w:t>
      </w:r>
      <w:r w:rsidR="0000446C" w:rsidRPr="008018DA">
        <w:rPr>
          <w:rFonts w:ascii="Arial" w:hAnsi="Arial" w:cs="Arial"/>
          <w:i/>
          <w:color w:val="0000FF"/>
        </w:rPr>
        <w:t xml:space="preserve"> social insurance; (ii) owners of establishments, self-employed workers, wage earners and family labor in establishments in the informal sector; (iii) self-employed workers for self-consumption of households and hired labor in households.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1B2" w:rsidRPr="00464862" w:rsidRDefault="005251B2"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FA4812">
      <w:rPr>
        <w:rStyle w:val="PageNumber"/>
        <w:rFonts w:ascii="Times New Roman" w:hAnsi="Times New Roman"/>
        <w:noProof/>
        <w:sz w:val="24"/>
        <w:szCs w:val="24"/>
      </w:rPr>
      <w:t>12</w:t>
    </w:r>
    <w:r w:rsidRPr="00464862">
      <w:rPr>
        <w:rStyle w:val="PageNumber"/>
        <w:rFonts w:ascii="Times New Roman" w:hAnsi="Times New Roman"/>
        <w:sz w:val="24"/>
        <w:szCs w:val="24"/>
      </w:rPr>
      <w:fldChar w:fldCharType="end"/>
    </w:r>
  </w:p>
  <w:p w:rsidR="005251B2" w:rsidRDefault="005251B2">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5">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6">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8">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2">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3">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8"/>
  </w:num>
  <w:num w:numId="3">
    <w:abstractNumId w:val="13"/>
  </w:num>
  <w:num w:numId="4">
    <w:abstractNumId w:val="2"/>
  </w:num>
  <w:num w:numId="5">
    <w:abstractNumId w:val="19"/>
  </w:num>
  <w:num w:numId="6">
    <w:abstractNumId w:val="12"/>
  </w:num>
  <w:num w:numId="7">
    <w:abstractNumId w:val="15"/>
  </w:num>
  <w:num w:numId="8">
    <w:abstractNumId w:val="5"/>
  </w:num>
  <w:num w:numId="9">
    <w:abstractNumId w:val="11"/>
  </w:num>
  <w:num w:numId="10">
    <w:abstractNumId w:val="14"/>
  </w:num>
  <w:num w:numId="11">
    <w:abstractNumId w:val="4"/>
  </w:num>
  <w:num w:numId="12">
    <w:abstractNumId w:val="17"/>
  </w:num>
  <w:num w:numId="13">
    <w:abstractNumId w:val="10"/>
  </w:num>
  <w:num w:numId="14">
    <w:abstractNumId w:val="0"/>
  </w:num>
  <w:num w:numId="15">
    <w:abstractNumId w:val="1"/>
  </w:num>
  <w:num w:numId="16">
    <w:abstractNumId w:val="3"/>
  </w:num>
  <w:num w:numId="17">
    <w:abstractNumId w:val="20"/>
  </w:num>
  <w:num w:numId="18">
    <w:abstractNumId w:val="21"/>
  </w:num>
  <w:num w:numId="19">
    <w:abstractNumId w:val="6"/>
  </w:num>
  <w:num w:numId="20">
    <w:abstractNumId w:val="8"/>
  </w:num>
  <w:num w:numId="21">
    <w:abstractNumId w:val="7"/>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proofState w:spelling="clean"/>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446C"/>
    <w:rsid w:val="000053E5"/>
    <w:rsid w:val="0000550B"/>
    <w:rsid w:val="00005AE0"/>
    <w:rsid w:val="0000637E"/>
    <w:rsid w:val="00007290"/>
    <w:rsid w:val="000072FC"/>
    <w:rsid w:val="000076AF"/>
    <w:rsid w:val="0001081E"/>
    <w:rsid w:val="00010F94"/>
    <w:rsid w:val="00012302"/>
    <w:rsid w:val="00012D5D"/>
    <w:rsid w:val="00014131"/>
    <w:rsid w:val="0001750D"/>
    <w:rsid w:val="000205E1"/>
    <w:rsid w:val="0002098E"/>
    <w:rsid w:val="00023730"/>
    <w:rsid w:val="00024928"/>
    <w:rsid w:val="00034F2D"/>
    <w:rsid w:val="00037EBF"/>
    <w:rsid w:val="00040201"/>
    <w:rsid w:val="0004092B"/>
    <w:rsid w:val="00040D5E"/>
    <w:rsid w:val="00043EBA"/>
    <w:rsid w:val="00044564"/>
    <w:rsid w:val="0005026A"/>
    <w:rsid w:val="00051B9D"/>
    <w:rsid w:val="00053528"/>
    <w:rsid w:val="000538B3"/>
    <w:rsid w:val="0005584C"/>
    <w:rsid w:val="000563F2"/>
    <w:rsid w:val="00060D9D"/>
    <w:rsid w:val="00060FFC"/>
    <w:rsid w:val="00061C5E"/>
    <w:rsid w:val="000632D1"/>
    <w:rsid w:val="000632F6"/>
    <w:rsid w:val="00063FD9"/>
    <w:rsid w:val="000678B2"/>
    <w:rsid w:val="00070AB9"/>
    <w:rsid w:val="00071ED2"/>
    <w:rsid w:val="00074BD1"/>
    <w:rsid w:val="00074F91"/>
    <w:rsid w:val="00076A0D"/>
    <w:rsid w:val="00077FBC"/>
    <w:rsid w:val="000829FF"/>
    <w:rsid w:val="000832C3"/>
    <w:rsid w:val="000873E9"/>
    <w:rsid w:val="00091B4A"/>
    <w:rsid w:val="000976AE"/>
    <w:rsid w:val="000A0C71"/>
    <w:rsid w:val="000A1588"/>
    <w:rsid w:val="000A19BF"/>
    <w:rsid w:val="000A5FFB"/>
    <w:rsid w:val="000A7907"/>
    <w:rsid w:val="000A79C2"/>
    <w:rsid w:val="000B173B"/>
    <w:rsid w:val="000B341B"/>
    <w:rsid w:val="000B7B53"/>
    <w:rsid w:val="000C016B"/>
    <w:rsid w:val="000C19C2"/>
    <w:rsid w:val="000C3A72"/>
    <w:rsid w:val="000C41F7"/>
    <w:rsid w:val="000C48A5"/>
    <w:rsid w:val="000C53FF"/>
    <w:rsid w:val="000C5E1D"/>
    <w:rsid w:val="000D1E36"/>
    <w:rsid w:val="000D48EC"/>
    <w:rsid w:val="000D592B"/>
    <w:rsid w:val="000D7358"/>
    <w:rsid w:val="000D74CC"/>
    <w:rsid w:val="000E1825"/>
    <w:rsid w:val="000E23CE"/>
    <w:rsid w:val="000E3272"/>
    <w:rsid w:val="000E382A"/>
    <w:rsid w:val="000E3AEA"/>
    <w:rsid w:val="000E509D"/>
    <w:rsid w:val="000E6F85"/>
    <w:rsid w:val="000E703D"/>
    <w:rsid w:val="000E74CF"/>
    <w:rsid w:val="000E760C"/>
    <w:rsid w:val="000F0A1C"/>
    <w:rsid w:val="000F0A38"/>
    <w:rsid w:val="000F1187"/>
    <w:rsid w:val="000F2094"/>
    <w:rsid w:val="000F2892"/>
    <w:rsid w:val="000F29A3"/>
    <w:rsid w:val="000F2D3B"/>
    <w:rsid w:val="000F3334"/>
    <w:rsid w:val="000F3A9C"/>
    <w:rsid w:val="000F594B"/>
    <w:rsid w:val="000F655B"/>
    <w:rsid w:val="000F6D48"/>
    <w:rsid w:val="000F7FFE"/>
    <w:rsid w:val="001023CE"/>
    <w:rsid w:val="001039EE"/>
    <w:rsid w:val="00103C01"/>
    <w:rsid w:val="00103CD9"/>
    <w:rsid w:val="00105803"/>
    <w:rsid w:val="00107863"/>
    <w:rsid w:val="00107FB1"/>
    <w:rsid w:val="001113E2"/>
    <w:rsid w:val="0011141A"/>
    <w:rsid w:val="001114DE"/>
    <w:rsid w:val="00113FA6"/>
    <w:rsid w:val="001141BE"/>
    <w:rsid w:val="00116D01"/>
    <w:rsid w:val="00120BA6"/>
    <w:rsid w:val="00127194"/>
    <w:rsid w:val="0013094D"/>
    <w:rsid w:val="00131D2B"/>
    <w:rsid w:val="001343D3"/>
    <w:rsid w:val="00134B4A"/>
    <w:rsid w:val="001360CE"/>
    <w:rsid w:val="001378E0"/>
    <w:rsid w:val="00140F6C"/>
    <w:rsid w:val="00141B87"/>
    <w:rsid w:val="001425FD"/>
    <w:rsid w:val="00142BE0"/>
    <w:rsid w:val="00142DA8"/>
    <w:rsid w:val="00144A29"/>
    <w:rsid w:val="00145054"/>
    <w:rsid w:val="00151A8E"/>
    <w:rsid w:val="001546FF"/>
    <w:rsid w:val="001602EC"/>
    <w:rsid w:val="001608BD"/>
    <w:rsid w:val="001614AF"/>
    <w:rsid w:val="00162B6E"/>
    <w:rsid w:val="00164EC6"/>
    <w:rsid w:val="001651D1"/>
    <w:rsid w:val="00166CFF"/>
    <w:rsid w:val="00170081"/>
    <w:rsid w:val="001724C1"/>
    <w:rsid w:val="0017276E"/>
    <w:rsid w:val="00173F02"/>
    <w:rsid w:val="00174075"/>
    <w:rsid w:val="001772E0"/>
    <w:rsid w:val="00177D66"/>
    <w:rsid w:val="00183934"/>
    <w:rsid w:val="00184E00"/>
    <w:rsid w:val="00185B61"/>
    <w:rsid w:val="00185E3C"/>
    <w:rsid w:val="00186DFF"/>
    <w:rsid w:val="00191876"/>
    <w:rsid w:val="00191D87"/>
    <w:rsid w:val="0019386E"/>
    <w:rsid w:val="001950AD"/>
    <w:rsid w:val="001A26D2"/>
    <w:rsid w:val="001A51B7"/>
    <w:rsid w:val="001A5222"/>
    <w:rsid w:val="001A719F"/>
    <w:rsid w:val="001B02AB"/>
    <w:rsid w:val="001B05E0"/>
    <w:rsid w:val="001B442F"/>
    <w:rsid w:val="001B55A2"/>
    <w:rsid w:val="001B6FE4"/>
    <w:rsid w:val="001C06C8"/>
    <w:rsid w:val="001C09CE"/>
    <w:rsid w:val="001C1087"/>
    <w:rsid w:val="001C3C0F"/>
    <w:rsid w:val="001C3CEB"/>
    <w:rsid w:val="001C636C"/>
    <w:rsid w:val="001C6A86"/>
    <w:rsid w:val="001D2307"/>
    <w:rsid w:val="001D45A7"/>
    <w:rsid w:val="001D7956"/>
    <w:rsid w:val="001E1534"/>
    <w:rsid w:val="001E1C5F"/>
    <w:rsid w:val="001E3339"/>
    <w:rsid w:val="001E3A2E"/>
    <w:rsid w:val="001E55EC"/>
    <w:rsid w:val="001E68FB"/>
    <w:rsid w:val="001E7560"/>
    <w:rsid w:val="001F032E"/>
    <w:rsid w:val="001F74FF"/>
    <w:rsid w:val="002028A1"/>
    <w:rsid w:val="00204159"/>
    <w:rsid w:val="00204518"/>
    <w:rsid w:val="002050D7"/>
    <w:rsid w:val="00205DD0"/>
    <w:rsid w:val="00205EBD"/>
    <w:rsid w:val="0020670B"/>
    <w:rsid w:val="002069AC"/>
    <w:rsid w:val="00212365"/>
    <w:rsid w:val="002124FC"/>
    <w:rsid w:val="00212A13"/>
    <w:rsid w:val="00213033"/>
    <w:rsid w:val="00217F36"/>
    <w:rsid w:val="00223B69"/>
    <w:rsid w:val="0022589D"/>
    <w:rsid w:val="00226DC7"/>
    <w:rsid w:val="00227769"/>
    <w:rsid w:val="002300A3"/>
    <w:rsid w:val="00232376"/>
    <w:rsid w:val="00233DC8"/>
    <w:rsid w:val="00234CEB"/>
    <w:rsid w:val="00234E46"/>
    <w:rsid w:val="00236D06"/>
    <w:rsid w:val="00237683"/>
    <w:rsid w:val="002378B0"/>
    <w:rsid w:val="002402AA"/>
    <w:rsid w:val="002406A9"/>
    <w:rsid w:val="00244C38"/>
    <w:rsid w:val="00246AD1"/>
    <w:rsid w:val="00247F17"/>
    <w:rsid w:val="00251B2C"/>
    <w:rsid w:val="00251CD0"/>
    <w:rsid w:val="0025249C"/>
    <w:rsid w:val="00253A8E"/>
    <w:rsid w:val="00255187"/>
    <w:rsid w:val="0025628E"/>
    <w:rsid w:val="0025668B"/>
    <w:rsid w:val="00256D83"/>
    <w:rsid w:val="002633DB"/>
    <w:rsid w:val="00263487"/>
    <w:rsid w:val="00267A45"/>
    <w:rsid w:val="002736DB"/>
    <w:rsid w:val="002747EE"/>
    <w:rsid w:val="002763FD"/>
    <w:rsid w:val="00277DAB"/>
    <w:rsid w:val="002813C4"/>
    <w:rsid w:val="002845EE"/>
    <w:rsid w:val="00286420"/>
    <w:rsid w:val="002927B2"/>
    <w:rsid w:val="00293065"/>
    <w:rsid w:val="00293AA2"/>
    <w:rsid w:val="00294C32"/>
    <w:rsid w:val="00296388"/>
    <w:rsid w:val="00296EF7"/>
    <w:rsid w:val="00297837"/>
    <w:rsid w:val="002A2A91"/>
    <w:rsid w:val="002A2CE9"/>
    <w:rsid w:val="002A3EEB"/>
    <w:rsid w:val="002A4466"/>
    <w:rsid w:val="002A60AC"/>
    <w:rsid w:val="002B19CA"/>
    <w:rsid w:val="002B33D9"/>
    <w:rsid w:val="002B4673"/>
    <w:rsid w:val="002B4DDB"/>
    <w:rsid w:val="002B4F83"/>
    <w:rsid w:val="002B50D6"/>
    <w:rsid w:val="002B6DB6"/>
    <w:rsid w:val="002B7477"/>
    <w:rsid w:val="002C3155"/>
    <w:rsid w:val="002C3DF8"/>
    <w:rsid w:val="002C42AE"/>
    <w:rsid w:val="002C483C"/>
    <w:rsid w:val="002C4CA1"/>
    <w:rsid w:val="002C501E"/>
    <w:rsid w:val="002C6256"/>
    <w:rsid w:val="002C666B"/>
    <w:rsid w:val="002C7BFC"/>
    <w:rsid w:val="002C7E23"/>
    <w:rsid w:val="002D08B5"/>
    <w:rsid w:val="002D0E70"/>
    <w:rsid w:val="002D1F22"/>
    <w:rsid w:val="002D504D"/>
    <w:rsid w:val="002D5930"/>
    <w:rsid w:val="002E20C9"/>
    <w:rsid w:val="002E45A4"/>
    <w:rsid w:val="002E5381"/>
    <w:rsid w:val="002E5B74"/>
    <w:rsid w:val="002E5C45"/>
    <w:rsid w:val="002E6D32"/>
    <w:rsid w:val="002E718B"/>
    <w:rsid w:val="002E752D"/>
    <w:rsid w:val="002F1C71"/>
    <w:rsid w:val="002F2165"/>
    <w:rsid w:val="002F2E88"/>
    <w:rsid w:val="002F609D"/>
    <w:rsid w:val="002F71EF"/>
    <w:rsid w:val="00300297"/>
    <w:rsid w:val="00300469"/>
    <w:rsid w:val="0030708D"/>
    <w:rsid w:val="003114DC"/>
    <w:rsid w:val="00311B6C"/>
    <w:rsid w:val="003124EC"/>
    <w:rsid w:val="00312FC1"/>
    <w:rsid w:val="0031346C"/>
    <w:rsid w:val="00313CF7"/>
    <w:rsid w:val="0031453F"/>
    <w:rsid w:val="00315C2D"/>
    <w:rsid w:val="00316347"/>
    <w:rsid w:val="00321481"/>
    <w:rsid w:val="003271B9"/>
    <w:rsid w:val="00327535"/>
    <w:rsid w:val="00327C75"/>
    <w:rsid w:val="0033007C"/>
    <w:rsid w:val="00330C06"/>
    <w:rsid w:val="00330EC3"/>
    <w:rsid w:val="00331F74"/>
    <w:rsid w:val="00332DA5"/>
    <w:rsid w:val="003349C9"/>
    <w:rsid w:val="003360E9"/>
    <w:rsid w:val="00336A81"/>
    <w:rsid w:val="003372AE"/>
    <w:rsid w:val="00340450"/>
    <w:rsid w:val="003448D5"/>
    <w:rsid w:val="00346714"/>
    <w:rsid w:val="00347264"/>
    <w:rsid w:val="00347624"/>
    <w:rsid w:val="00355F1C"/>
    <w:rsid w:val="00356693"/>
    <w:rsid w:val="00357ACC"/>
    <w:rsid w:val="00363077"/>
    <w:rsid w:val="00364847"/>
    <w:rsid w:val="00366D46"/>
    <w:rsid w:val="003673E4"/>
    <w:rsid w:val="00367790"/>
    <w:rsid w:val="003705DD"/>
    <w:rsid w:val="00370621"/>
    <w:rsid w:val="003727E5"/>
    <w:rsid w:val="00374730"/>
    <w:rsid w:val="003760C3"/>
    <w:rsid w:val="0037744A"/>
    <w:rsid w:val="003807CF"/>
    <w:rsid w:val="003811DF"/>
    <w:rsid w:val="00381D0F"/>
    <w:rsid w:val="00383816"/>
    <w:rsid w:val="00383ACA"/>
    <w:rsid w:val="003865C6"/>
    <w:rsid w:val="00391BA8"/>
    <w:rsid w:val="00391E3A"/>
    <w:rsid w:val="00393E5A"/>
    <w:rsid w:val="00397AAE"/>
    <w:rsid w:val="003A062B"/>
    <w:rsid w:val="003A184C"/>
    <w:rsid w:val="003A271D"/>
    <w:rsid w:val="003A7335"/>
    <w:rsid w:val="003B45A5"/>
    <w:rsid w:val="003B54CA"/>
    <w:rsid w:val="003B5B87"/>
    <w:rsid w:val="003B73B8"/>
    <w:rsid w:val="003C11AE"/>
    <w:rsid w:val="003C2C12"/>
    <w:rsid w:val="003C3F5E"/>
    <w:rsid w:val="003C4279"/>
    <w:rsid w:val="003C5407"/>
    <w:rsid w:val="003C6F35"/>
    <w:rsid w:val="003D0A78"/>
    <w:rsid w:val="003D12CE"/>
    <w:rsid w:val="003D21A2"/>
    <w:rsid w:val="003D2349"/>
    <w:rsid w:val="003D49B5"/>
    <w:rsid w:val="003D7A6E"/>
    <w:rsid w:val="003E09AF"/>
    <w:rsid w:val="003E3912"/>
    <w:rsid w:val="003E4D75"/>
    <w:rsid w:val="003E6098"/>
    <w:rsid w:val="003E6B3E"/>
    <w:rsid w:val="003F0EF0"/>
    <w:rsid w:val="003F261C"/>
    <w:rsid w:val="003F4F87"/>
    <w:rsid w:val="003F63C2"/>
    <w:rsid w:val="004001B0"/>
    <w:rsid w:val="00401492"/>
    <w:rsid w:val="00402EDE"/>
    <w:rsid w:val="00403267"/>
    <w:rsid w:val="004042D9"/>
    <w:rsid w:val="00406BFC"/>
    <w:rsid w:val="00406E64"/>
    <w:rsid w:val="00406F4B"/>
    <w:rsid w:val="00407CE6"/>
    <w:rsid w:val="00410381"/>
    <w:rsid w:val="004122C7"/>
    <w:rsid w:val="00412A8F"/>
    <w:rsid w:val="00417B11"/>
    <w:rsid w:val="00420112"/>
    <w:rsid w:val="00424A87"/>
    <w:rsid w:val="00426213"/>
    <w:rsid w:val="004269C9"/>
    <w:rsid w:val="0043069F"/>
    <w:rsid w:val="00432CB4"/>
    <w:rsid w:val="0043770D"/>
    <w:rsid w:val="004379DE"/>
    <w:rsid w:val="00437E71"/>
    <w:rsid w:val="0044232C"/>
    <w:rsid w:val="00442702"/>
    <w:rsid w:val="0044296B"/>
    <w:rsid w:val="00445864"/>
    <w:rsid w:val="004540DB"/>
    <w:rsid w:val="00454832"/>
    <w:rsid w:val="00455A8D"/>
    <w:rsid w:val="00457056"/>
    <w:rsid w:val="004613E2"/>
    <w:rsid w:val="0046349F"/>
    <w:rsid w:val="00464862"/>
    <w:rsid w:val="00465406"/>
    <w:rsid w:val="00465940"/>
    <w:rsid w:val="00465CF4"/>
    <w:rsid w:val="00471061"/>
    <w:rsid w:val="004712E0"/>
    <w:rsid w:val="00473292"/>
    <w:rsid w:val="00474CFF"/>
    <w:rsid w:val="004753A2"/>
    <w:rsid w:val="004844D2"/>
    <w:rsid w:val="004846C1"/>
    <w:rsid w:val="004871F9"/>
    <w:rsid w:val="004873A4"/>
    <w:rsid w:val="00490568"/>
    <w:rsid w:val="00490C73"/>
    <w:rsid w:val="0049188E"/>
    <w:rsid w:val="00495EAD"/>
    <w:rsid w:val="00496453"/>
    <w:rsid w:val="00496E85"/>
    <w:rsid w:val="004A3B5D"/>
    <w:rsid w:val="004A5473"/>
    <w:rsid w:val="004A58D7"/>
    <w:rsid w:val="004B0B6F"/>
    <w:rsid w:val="004B0F0D"/>
    <w:rsid w:val="004B1EAF"/>
    <w:rsid w:val="004B3A84"/>
    <w:rsid w:val="004B495B"/>
    <w:rsid w:val="004B5D43"/>
    <w:rsid w:val="004B75ED"/>
    <w:rsid w:val="004C0B3B"/>
    <w:rsid w:val="004C1199"/>
    <w:rsid w:val="004C2C36"/>
    <w:rsid w:val="004C2CFF"/>
    <w:rsid w:val="004C44E0"/>
    <w:rsid w:val="004C5299"/>
    <w:rsid w:val="004C6372"/>
    <w:rsid w:val="004D10AF"/>
    <w:rsid w:val="004D28C5"/>
    <w:rsid w:val="004D40C4"/>
    <w:rsid w:val="004D4D2E"/>
    <w:rsid w:val="004D5300"/>
    <w:rsid w:val="004D71A3"/>
    <w:rsid w:val="004E0412"/>
    <w:rsid w:val="004E1ABA"/>
    <w:rsid w:val="004E2405"/>
    <w:rsid w:val="004E2963"/>
    <w:rsid w:val="004E3E8C"/>
    <w:rsid w:val="004E4BDB"/>
    <w:rsid w:val="004E61AB"/>
    <w:rsid w:val="004E6905"/>
    <w:rsid w:val="004F0CC7"/>
    <w:rsid w:val="004F243E"/>
    <w:rsid w:val="004F46B1"/>
    <w:rsid w:val="004F50E6"/>
    <w:rsid w:val="004F645E"/>
    <w:rsid w:val="004F7350"/>
    <w:rsid w:val="0050019F"/>
    <w:rsid w:val="00500E4C"/>
    <w:rsid w:val="0050194C"/>
    <w:rsid w:val="0050248A"/>
    <w:rsid w:val="00502EBF"/>
    <w:rsid w:val="005040FE"/>
    <w:rsid w:val="00506367"/>
    <w:rsid w:val="005079A4"/>
    <w:rsid w:val="00510430"/>
    <w:rsid w:val="00510851"/>
    <w:rsid w:val="005137E0"/>
    <w:rsid w:val="005172EF"/>
    <w:rsid w:val="005204DB"/>
    <w:rsid w:val="00521404"/>
    <w:rsid w:val="00524ECB"/>
    <w:rsid w:val="005251B2"/>
    <w:rsid w:val="005257A4"/>
    <w:rsid w:val="005258EE"/>
    <w:rsid w:val="00525BF6"/>
    <w:rsid w:val="00527154"/>
    <w:rsid w:val="00527DF5"/>
    <w:rsid w:val="00531D07"/>
    <w:rsid w:val="00532E07"/>
    <w:rsid w:val="00536AC3"/>
    <w:rsid w:val="00540EEB"/>
    <w:rsid w:val="00541797"/>
    <w:rsid w:val="00543B52"/>
    <w:rsid w:val="00544854"/>
    <w:rsid w:val="00546F06"/>
    <w:rsid w:val="00555AB6"/>
    <w:rsid w:val="00556F3B"/>
    <w:rsid w:val="00562420"/>
    <w:rsid w:val="00562B9A"/>
    <w:rsid w:val="00563D1D"/>
    <w:rsid w:val="0056412D"/>
    <w:rsid w:val="005660E5"/>
    <w:rsid w:val="00567534"/>
    <w:rsid w:val="00570522"/>
    <w:rsid w:val="00570B35"/>
    <w:rsid w:val="00572069"/>
    <w:rsid w:val="005739A5"/>
    <w:rsid w:val="00574D3B"/>
    <w:rsid w:val="00575D99"/>
    <w:rsid w:val="00580E19"/>
    <w:rsid w:val="00583C0E"/>
    <w:rsid w:val="00583D32"/>
    <w:rsid w:val="00584CEE"/>
    <w:rsid w:val="00585C12"/>
    <w:rsid w:val="00587411"/>
    <w:rsid w:val="0058764F"/>
    <w:rsid w:val="005878AA"/>
    <w:rsid w:val="0059026E"/>
    <w:rsid w:val="00591719"/>
    <w:rsid w:val="00597E4D"/>
    <w:rsid w:val="005A3829"/>
    <w:rsid w:val="005A470B"/>
    <w:rsid w:val="005A4E46"/>
    <w:rsid w:val="005A7CAD"/>
    <w:rsid w:val="005A7FF0"/>
    <w:rsid w:val="005B4899"/>
    <w:rsid w:val="005B4A69"/>
    <w:rsid w:val="005B641F"/>
    <w:rsid w:val="005B6655"/>
    <w:rsid w:val="005B7235"/>
    <w:rsid w:val="005B7846"/>
    <w:rsid w:val="005C0A9F"/>
    <w:rsid w:val="005C0CC7"/>
    <w:rsid w:val="005C1B35"/>
    <w:rsid w:val="005C7C3A"/>
    <w:rsid w:val="005D19E6"/>
    <w:rsid w:val="005D2152"/>
    <w:rsid w:val="005D30DA"/>
    <w:rsid w:val="005D5625"/>
    <w:rsid w:val="005D5AD6"/>
    <w:rsid w:val="005D5EAA"/>
    <w:rsid w:val="005D60EA"/>
    <w:rsid w:val="005D6653"/>
    <w:rsid w:val="005D6B29"/>
    <w:rsid w:val="005D7270"/>
    <w:rsid w:val="005D743D"/>
    <w:rsid w:val="005E1FA8"/>
    <w:rsid w:val="005E5273"/>
    <w:rsid w:val="005E538A"/>
    <w:rsid w:val="005E6FBE"/>
    <w:rsid w:val="005F2F33"/>
    <w:rsid w:val="005F4778"/>
    <w:rsid w:val="00600AD5"/>
    <w:rsid w:val="00601820"/>
    <w:rsid w:val="00604596"/>
    <w:rsid w:val="00604944"/>
    <w:rsid w:val="00604CCB"/>
    <w:rsid w:val="00610880"/>
    <w:rsid w:val="00612477"/>
    <w:rsid w:val="00615E21"/>
    <w:rsid w:val="00616E9F"/>
    <w:rsid w:val="00621483"/>
    <w:rsid w:val="0062238E"/>
    <w:rsid w:val="0062258A"/>
    <w:rsid w:val="0062288F"/>
    <w:rsid w:val="00623549"/>
    <w:rsid w:val="0062621A"/>
    <w:rsid w:val="00627BDE"/>
    <w:rsid w:val="00632206"/>
    <w:rsid w:val="00632378"/>
    <w:rsid w:val="006334F2"/>
    <w:rsid w:val="00634FF8"/>
    <w:rsid w:val="006353F5"/>
    <w:rsid w:val="00635624"/>
    <w:rsid w:val="0063728F"/>
    <w:rsid w:val="006425B0"/>
    <w:rsid w:val="00642696"/>
    <w:rsid w:val="00643BC1"/>
    <w:rsid w:val="006441D5"/>
    <w:rsid w:val="00645D91"/>
    <w:rsid w:val="00646643"/>
    <w:rsid w:val="00647301"/>
    <w:rsid w:val="00650583"/>
    <w:rsid w:val="00650782"/>
    <w:rsid w:val="00650D80"/>
    <w:rsid w:val="00652F78"/>
    <w:rsid w:val="00654691"/>
    <w:rsid w:val="006568D7"/>
    <w:rsid w:val="006569CB"/>
    <w:rsid w:val="00660ED0"/>
    <w:rsid w:val="00661386"/>
    <w:rsid w:val="00661F5E"/>
    <w:rsid w:val="00662CD1"/>
    <w:rsid w:val="006645A9"/>
    <w:rsid w:val="00665BBA"/>
    <w:rsid w:val="00670000"/>
    <w:rsid w:val="00670C13"/>
    <w:rsid w:val="00671016"/>
    <w:rsid w:val="00671AA7"/>
    <w:rsid w:val="00673B33"/>
    <w:rsid w:val="00673DC9"/>
    <w:rsid w:val="006802F1"/>
    <w:rsid w:val="00680317"/>
    <w:rsid w:val="00680DD1"/>
    <w:rsid w:val="00683E39"/>
    <w:rsid w:val="00683F03"/>
    <w:rsid w:val="006859B0"/>
    <w:rsid w:val="00690043"/>
    <w:rsid w:val="00690CB6"/>
    <w:rsid w:val="00691FC7"/>
    <w:rsid w:val="00692155"/>
    <w:rsid w:val="006935C9"/>
    <w:rsid w:val="00697962"/>
    <w:rsid w:val="006A2342"/>
    <w:rsid w:val="006A2349"/>
    <w:rsid w:val="006A3555"/>
    <w:rsid w:val="006A50C0"/>
    <w:rsid w:val="006A5E63"/>
    <w:rsid w:val="006A6ED4"/>
    <w:rsid w:val="006A7DA9"/>
    <w:rsid w:val="006B04D3"/>
    <w:rsid w:val="006B08BE"/>
    <w:rsid w:val="006B1758"/>
    <w:rsid w:val="006B2B1E"/>
    <w:rsid w:val="006B2BE2"/>
    <w:rsid w:val="006B3162"/>
    <w:rsid w:val="006B4A4C"/>
    <w:rsid w:val="006B6BA4"/>
    <w:rsid w:val="006B6FE3"/>
    <w:rsid w:val="006C3F5F"/>
    <w:rsid w:val="006D11FA"/>
    <w:rsid w:val="006D1B29"/>
    <w:rsid w:val="006D3736"/>
    <w:rsid w:val="006D3F4C"/>
    <w:rsid w:val="006D4843"/>
    <w:rsid w:val="006D588C"/>
    <w:rsid w:val="006E10AF"/>
    <w:rsid w:val="006E26FE"/>
    <w:rsid w:val="006E2F2C"/>
    <w:rsid w:val="006E378F"/>
    <w:rsid w:val="006E586F"/>
    <w:rsid w:val="006E7D38"/>
    <w:rsid w:val="006F0E4C"/>
    <w:rsid w:val="006F6553"/>
    <w:rsid w:val="00700976"/>
    <w:rsid w:val="007039AF"/>
    <w:rsid w:val="007043DB"/>
    <w:rsid w:val="00707623"/>
    <w:rsid w:val="00710834"/>
    <w:rsid w:val="0071219D"/>
    <w:rsid w:val="00712A42"/>
    <w:rsid w:val="00712CDD"/>
    <w:rsid w:val="007172B4"/>
    <w:rsid w:val="00721D0E"/>
    <w:rsid w:val="00724996"/>
    <w:rsid w:val="0072678B"/>
    <w:rsid w:val="007303FC"/>
    <w:rsid w:val="00730C23"/>
    <w:rsid w:val="00730EB4"/>
    <w:rsid w:val="00732C43"/>
    <w:rsid w:val="007339F7"/>
    <w:rsid w:val="00735F33"/>
    <w:rsid w:val="00736D12"/>
    <w:rsid w:val="007433CC"/>
    <w:rsid w:val="0074450C"/>
    <w:rsid w:val="00747614"/>
    <w:rsid w:val="00750A13"/>
    <w:rsid w:val="007529AD"/>
    <w:rsid w:val="007534BE"/>
    <w:rsid w:val="00754BEF"/>
    <w:rsid w:val="00754C15"/>
    <w:rsid w:val="00755C76"/>
    <w:rsid w:val="007566D1"/>
    <w:rsid w:val="0075731C"/>
    <w:rsid w:val="0075734F"/>
    <w:rsid w:val="00760E7D"/>
    <w:rsid w:val="00760E91"/>
    <w:rsid w:val="007616FE"/>
    <w:rsid w:val="00762133"/>
    <w:rsid w:val="007628F8"/>
    <w:rsid w:val="0076304F"/>
    <w:rsid w:val="0076355C"/>
    <w:rsid w:val="007673E0"/>
    <w:rsid w:val="00767400"/>
    <w:rsid w:val="00771E50"/>
    <w:rsid w:val="00773AD0"/>
    <w:rsid w:val="00776811"/>
    <w:rsid w:val="007773CB"/>
    <w:rsid w:val="00780776"/>
    <w:rsid w:val="007807E7"/>
    <w:rsid w:val="00780869"/>
    <w:rsid w:val="00781DA4"/>
    <w:rsid w:val="00782084"/>
    <w:rsid w:val="00783743"/>
    <w:rsid w:val="00785201"/>
    <w:rsid w:val="0078531A"/>
    <w:rsid w:val="007872E4"/>
    <w:rsid w:val="00787600"/>
    <w:rsid w:val="00791870"/>
    <w:rsid w:val="00791EFE"/>
    <w:rsid w:val="00792287"/>
    <w:rsid w:val="00793A1C"/>
    <w:rsid w:val="00794F5B"/>
    <w:rsid w:val="007951AE"/>
    <w:rsid w:val="00795264"/>
    <w:rsid w:val="007957B1"/>
    <w:rsid w:val="007A086B"/>
    <w:rsid w:val="007A1443"/>
    <w:rsid w:val="007A148F"/>
    <w:rsid w:val="007A3579"/>
    <w:rsid w:val="007A3718"/>
    <w:rsid w:val="007A4371"/>
    <w:rsid w:val="007A4D7F"/>
    <w:rsid w:val="007A6BF0"/>
    <w:rsid w:val="007A724B"/>
    <w:rsid w:val="007B115A"/>
    <w:rsid w:val="007B173E"/>
    <w:rsid w:val="007B229F"/>
    <w:rsid w:val="007B3A8F"/>
    <w:rsid w:val="007B42B9"/>
    <w:rsid w:val="007C0DF3"/>
    <w:rsid w:val="007C12F6"/>
    <w:rsid w:val="007C1C54"/>
    <w:rsid w:val="007C3F13"/>
    <w:rsid w:val="007C433C"/>
    <w:rsid w:val="007C4773"/>
    <w:rsid w:val="007D09F8"/>
    <w:rsid w:val="007D1DA8"/>
    <w:rsid w:val="007D22AE"/>
    <w:rsid w:val="007D2AE8"/>
    <w:rsid w:val="007D3569"/>
    <w:rsid w:val="007D3AFD"/>
    <w:rsid w:val="007E28D4"/>
    <w:rsid w:val="007E3099"/>
    <w:rsid w:val="007E319E"/>
    <w:rsid w:val="007E6CE6"/>
    <w:rsid w:val="007F1DD3"/>
    <w:rsid w:val="007F2A75"/>
    <w:rsid w:val="007F3F3B"/>
    <w:rsid w:val="007F41E4"/>
    <w:rsid w:val="007F4F9E"/>
    <w:rsid w:val="007F56EF"/>
    <w:rsid w:val="007F66D7"/>
    <w:rsid w:val="007F6811"/>
    <w:rsid w:val="007F756D"/>
    <w:rsid w:val="008014FE"/>
    <w:rsid w:val="00801862"/>
    <w:rsid w:val="008018DA"/>
    <w:rsid w:val="00801A68"/>
    <w:rsid w:val="00801E36"/>
    <w:rsid w:val="00801EEE"/>
    <w:rsid w:val="008039AE"/>
    <w:rsid w:val="00803A1B"/>
    <w:rsid w:val="008059D6"/>
    <w:rsid w:val="00805B4D"/>
    <w:rsid w:val="00807633"/>
    <w:rsid w:val="00807A57"/>
    <w:rsid w:val="0081073E"/>
    <w:rsid w:val="008118BD"/>
    <w:rsid w:val="0081616E"/>
    <w:rsid w:val="008163C4"/>
    <w:rsid w:val="0081700E"/>
    <w:rsid w:val="0081752A"/>
    <w:rsid w:val="00820494"/>
    <w:rsid w:val="00820DF5"/>
    <w:rsid w:val="00821C8D"/>
    <w:rsid w:val="0082299E"/>
    <w:rsid w:val="0082368B"/>
    <w:rsid w:val="00823946"/>
    <w:rsid w:val="008257C9"/>
    <w:rsid w:val="00826690"/>
    <w:rsid w:val="00830068"/>
    <w:rsid w:val="00830BA4"/>
    <w:rsid w:val="00831EB3"/>
    <w:rsid w:val="0083243B"/>
    <w:rsid w:val="0083270B"/>
    <w:rsid w:val="00833B2F"/>
    <w:rsid w:val="00833CF8"/>
    <w:rsid w:val="008363F4"/>
    <w:rsid w:val="00836705"/>
    <w:rsid w:val="00836A6C"/>
    <w:rsid w:val="00837831"/>
    <w:rsid w:val="00837F92"/>
    <w:rsid w:val="00840503"/>
    <w:rsid w:val="008417A6"/>
    <w:rsid w:val="00841C09"/>
    <w:rsid w:val="00843FF0"/>
    <w:rsid w:val="00845E2E"/>
    <w:rsid w:val="00847EB2"/>
    <w:rsid w:val="00847FCE"/>
    <w:rsid w:val="00850077"/>
    <w:rsid w:val="00850F5F"/>
    <w:rsid w:val="00851429"/>
    <w:rsid w:val="00854849"/>
    <w:rsid w:val="008643C1"/>
    <w:rsid w:val="00864A1C"/>
    <w:rsid w:val="0086505A"/>
    <w:rsid w:val="0086678B"/>
    <w:rsid w:val="00866B4A"/>
    <w:rsid w:val="00866C5D"/>
    <w:rsid w:val="00867F50"/>
    <w:rsid w:val="00867F76"/>
    <w:rsid w:val="00871430"/>
    <w:rsid w:val="00871BB8"/>
    <w:rsid w:val="00872460"/>
    <w:rsid w:val="008725BC"/>
    <w:rsid w:val="008736E4"/>
    <w:rsid w:val="008745F5"/>
    <w:rsid w:val="00874CCC"/>
    <w:rsid w:val="00881F8E"/>
    <w:rsid w:val="00883B8B"/>
    <w:rsid w:val="00884A53"/>
    <w:rsid w:val="00887E45"/>
    <w:rsid w:val="00890590"/>
    <w:rsid w:val="00890C85"/>
    <w:rsid w:val="008963C6"/>
    <w:rsid w:val="008966C4"/>
    <w:rsid w:val="0089690A"/>
    <w:rsid w:val="008A0545"/>
    <w:rsid w:val="008A0C78"/>
    <w:rsid w:val="008A2835"/>
    <w:rsid w:val="008A30AF"/>
    <w:rsid w:val="008A3305"/>
    <w:rsid w:val="008A4E8B"/>
    <w:rsid w:val="008A7789"/>
    <w:rsid w:val="008A7AEA"/>
    <w:rsid w:val="008B1ABA"/>
    <w:rsid w:val="008B1D2F"/>
    <w:rsid w:val="008B4062"/>
    <w:rsid w:val="008B4A92"/>
    <w:rsid w:val="008B6E68"/>
    <w:rsid w:val="008B7987"/>
    <w:rsid w:val="008C2297"/>
    <w:rsid w:val="008C253F"/>
    <w:rsid w:val="008C286B"/>
    <w:rsid w:val="008C47CA"/>
    <w:rsid w:val="008C540D"/>
    <w:rsid w:val="008C55AE"/>
    <w:rsid w:val="008C57F6"/>
    <w:rsid w:val="008C60FA"/>
    <w:rsid w:val="008C7DDE"/>
    <w:rsid w:val="008D0DC9"/>
    <w:rsid w:val="008D33EB"/>
    <w:rsid w:val="008D3D31"/>
    <w:rsid w:val="008D4F94"/>
    <w:rsid w:val="008D6B75"/>
    <w:rsid w:val="008E5021"/>
    <w:rsid w:val="008E5E48"/>
    <w:rsid w:val="008E63AD"/>
    <w:rsid w:val="008E756A"/>
    <w:rsid w:val="008E7781"/>
    <w:rsid w:val="008F0EC2"/>
    <w:rsid w:val="008F2015"/>
    <w:rsid w:val="008F262E"/>
    <w:rsid w:val="008F74EE"/>
    <w:rsid w:val="008F75CF"/>
    <w:rsid w:val="009034B4"/>
    <w:rsid w:val="00905044"/>
    <w:rsid w:val="0090588D"/>
    <w:rsid w:val="00905A6F"/>
    <w:rsid w:val="00906B80"/>
    <w:rsid w:val="00907F8A"/>
    <w:rsid w:val="00913266"/>
    <w:rsid w:val="009138BF"/>
    <w:rsid w:val="0091472C"/>
    <w:rsid w:val="00915920"/>
    <w:rsid w:val="00915D10"/>
    <w:rsid w:val="00922BCF"/>
    <w:rsid w:val="009244AF"/>
    <w:rsid w:val="00924CFD"/>
    <w:rsid w:val="0092523D"/>
    <w:rsid w:val="009276E1"/>
    <w:rsid w:val="0092794E"/>
    <w:rsid w:val="00927E09"/>
    <w:rsid w:val="00930E42"/>
    <w:rsid w:val="0093326C"/>
    <w:rsid w:val="00936DEE"/>
    <w:rsid w:val="00941112"/>
    <w:rsid w:val="0094309D"/>
    <w:rsid w:val="0094314B"/>
    <w:rsid w:val="0094341F"/>
    <w:rsid w:val="00943B28"/>
    <w:rsid w:val="0094559D"/>
    <w:rsid w:val="00950606"/>
    <w:rsid w:val="009533B9"/>
    <w:rsid w:val="00953DF7"/>
    <w:rsid w:val="0095422C"/>
    <w:rsid w:val="00954DE6"/>
    <w:rsid w:val="0095555A"/>
    <w:rsid w:val="0095590D"/>
    <w:rsid w:val="00955B36"/>
    <w:rsid w:val="00955C5D"/>
    <w:rsid w:val="00955DCA"/>
    <w:rsid w:val="00960E83"/>
    <w:rsid w:val="0096213A"/>
    <w:rsid w:val="009626E4"/>
    <w:rsid w:val="00962D33"/>
    <w:rsid w:val="009632E7"/>
    <w:rsid w:val="009644D5"/>
    <w:rsid w:val="00965F68"/>
    <w:rsid w:val="0097152A"/>
    <w:rsid w:val="00971894"/>
    <w:rsid w:val="0097201D"/>
    <w:rsid w:val="00974D6B"/>
    <w:rsid w:val="00976890"/>
    <w:rsid w:val="00976D60"/>
    <w:rsid w:val="00977CFE"/>
    <w:rsid w:val="00977EC2"/>
    <w:rsid w:val="00980BFD"/>
    <w:rsid w:val="00981B36"/>
    <w:rsid w:val="00982124"/>
    <w:rsid w:val="00982167"/>
    <w:rsid w:val="00982B12"/>
    <w:rsid w:val="00986AA2"/>
    <w:rsid w:val="009877F8"/>
    <w:rsid w:val="009910CB"/>
    <w:rsid w:val="00991E22"/>
    <w:rsid w:val="00991EB3"/>
    <w:rsid w:val="00995067"/>
    <w:rsid w:val="00995214"/>
    <w:rsid w:val="00995644"/>
    <w:rsid w:val="009957EA"/>
    <w:rsid w:val="009A0432"/>
    <w:rsid w:val="009A4D85"/>
    <w:rsid w:val="009A5208"/>
    <w:rsid w:val="009A7676"/>
    <w:rsid w:val="009B04B7"/>
    <w:rsid w:val="009B2E06"/>
    <w:rsid w:val="009B321C"/>
    <w:rsid w:val="009B5631"/>
    <w:rsid w:val="009B6CC2"/>
    <w:rsid w:val="009B6F24"/>
    <w:rsid w:val="009B73E6"/>
    <w:rsid w:val="009B79CF"/>
    <w:rsid w:val="009C0B5D"/>
    <w:rsid w:val="009C2E1F"/>
    <w:rsid w:val="009C2E77"/>
    <w:rsid w:val="009C2FF0"/>
    <w:rsid w:val="009C36D2"/>
    <w:rsid w:val="009C7733"/>
    <w:rsid w:val="009D4EAC"/>
    <w:rsid w:val="009D5CC8"/>
    <w:rsid w:val="009D61E2"/>
    <w:rsid w:val="009D649B"/>
    <w:rsid w:val="009D72B4"/>
    <w:rsid w:val="009E2C9D"/>
    <w:rsid w:val="009E3CC1"/>
    <w:rsid w:val="009E4DEF"/>
    <w:rsid w:val="009E7230"/>
    <w:rsid w:val="009E7532"/>
    <w:rsid w:val="009E7C81"/>
    <w:rsid w:val="009F05C4"/>
    <w:rsid w:val="009F0A31"/>
    <w:rsid w:val="009F3071"/>
    <w:rsid w:val="009F45A4"/>
    <w:rsid w:val="009F47FF"/>
    <w:rsid w:val="009F5410"/>
    <w:rsid w:val="009F6FC1"/>
    <w:rsid w:val="00A02A5E"/>
    <w:rsid w:val="00A02C79"/>
    <w:rsid w:val="00A03912"/>
    <w:rsid w:val="00A042B0"/>
    <w:rsid w:val="00A063B4"/>
    <w:rsid w:val="00A06E58"/>
    <w:rsid w:val="00A11978"/>
    <w:rsid w:val="00A128DE"/>
    <w:rsid w:val="00A15F8A"/>
    <w:rsid w:val="00A21AB0"/>
    <w:rsid w:val="00A233EB"/>
    <w:rsid w:val="00A2625C"/>
    <w:rsid w:val="00A31DB2"/>
    <w:rsid w:val="00A33BCD"/>
    <w:rsid w:val="00A34A99"/>
    <w:rsid w:val="00A35846"/>
    <w:rsid w:val="00A36591"/>
    <w:rsid w:val="00A3788A"/>
    <w:rsid w:val="00A37A4E"/>
    <w:rsid w:val="00A421D2"/>
    <w:rsid w:val="00A4355A"/>
    <w:rsid w:val="00A4376D"/>
    <w:rsid w:val="00A44184"/>
    <w:rsid w:val="00A44859"/>
    <w:rsid w:val="00A46449"/>
    <w:rsid w:val="00A47C48"/>
    <w:rsid w:val="00A52503"/>
    <w:rsid w:val="00A548AF"/>
    <w:rsid w:val="00A627BC"/>
    <w:rsid w:val="00A63D01"/>
    <w:rsid w:val="00A63FEC"/>
    <w:rsid w:val="00A6574D"/>
    <w:rsid w:val="00A66435"/>
    <w:rsid w:val="00A6679E"/>
    <w:rsid w:val="00A82372"/>
    <w:rsid w:val="00A85177"/>
    <w:rsid w:val="00A86AE2"/>
    <w:rsid w:val="00A86E04"/>
    <w:rsid w:val="00A876F2"/>
    <w:rsid w:val="00A92E1E"/>
    <w:rsid w:val="00A9360A"/>
    <w:rsid w:val="00A95473"/>
    <w:rsid w:val="00A97520"/>
    <w:rsid w:val="00AA1E2B"/>
    <w:rsid w:val="00AA39C8"/>
    <w:rsid w:val="00AA517E"/>
    <w:rsid w:val="00AA5AD0"/>
    <w:rsid w:val="00AA5F9E"/>
    <w:rsid w:val="00AA6DB1"/>
    <w:rsid w:val="00AB07FD"/>
    <w:rsid w:val="00AB5B4E"/>
    <w:rsid w:val="00AB5E8D"/>
    <w:rsid w:val="00AB6700"/>
    <w:rsid w:val="00AC0616"/>
    <w:rsid w:val="00AC2167"/>
    <w:rsid w:val="00AC250C"/>
    <w:rsid w:val="00AC37B2"/>
    <w:rsid w:val="00AC7190"/>
    <w:rsid w:val="00AC7BF7"/>
    <w:rsid w:val="00AD015E"/>
    <w:rsid w:val="00AD0CAD"/>
    <w:rsid w:val="00AD1E7A"/>
    <w:rsid w:val="00AD21C7"/>
    <w:rsid w:val="00AD3B37"/>
    <w:rsid w:val="00AD3FE1"/>
    <w:rsid w:val="00AD4D06"/>
    <w:rsid w:val="00AD666C"/>
    <w:rsid w:val="00AD78BD"/>
    <w:rsid w:val="00AE14C5"/>
    <w:rsid w:val="00AE2736"/>
    <w:rsid w:val="00AE5D13"/>
    <w:rsid w:val="00AE60E4"/>
    <w:rsid w:val="00AF034B"/>
    <w:rsid w:val="00AF0410"/>
    <w:rsid w:val="00AF0D2A"/>
    <w:rsid w:val="00AF289B"/>
    <w:rsid w:val="00AF2F99"/>
    <w:rsid w:val="00AF3E7F"/>
    <w:rsid w:val="00AF3FBD"/>
    <w:rsid w:val="00AF716C"/>
    <w:rsid w:val="00B00BBF"/>
    <w:rsid w:val="00B037C3"/>
    <w:rsid w:val="00B07257"/>
    <w:rsid w:val="00B10C54"/>
    <w:rsid w:val="00B11778"/>
    <w:rsid w:val="00B1333B"/>
    <w:rsid w:val="00B1418D"/>
    <w:rsid w:val="00B16396"/>
    <w:rsid w:val="00B1779D"/>
    <w:rsid w:val="00B17ECE"/>
    <w:rsid w:val="00B2146A"/>
    <w:rsid w:val="00B21F8C"/>
    <w:rsid w:val="00B24419"/>
    <w:rsid w:val="00B2787A"/>
    <w:rsid w:val="00B27E06"/>
    <w:rsid w:val="00B30DCB"/>
    <w:rsid w:val="00B351D1"/>
    <w:rsid w:val="00B35E71"/>
    <w:rsid w:val="00B36B28"/>
    <w:rsid w:val="00B37F20"/>
    <w:rsid w:val="00B40E57"/>
    <w:rsid w:val="00B4129B"/>
    <w:rsid w:val="00B4388C"/>
    <w:rsid w:val="00B454DC"/>
    <w:rsid w:val="00B45880"/>
    <w:rsid w:val="00B4669C"/>
    <w:rsid w:val="00B46889"/>
    <w:rsid w:val="00B52FA9"/>
    <w:rsid w:val="00B54309"/>
    <w:rsid w:val="00B554B8"/>
    <w:rsid w:val="00B561A7"/>
    <w:rsid w:val="00B5671A"/>
    <w:rsid w:val="00B5743F"/>
    <w:rsid w:val="00B65737"/>
    <w:rsid w:val="00B6618A"/>
    <w:rsid w:val="00B710D0"/>
    <w:rsid w:val="00B71F4F"/>
    <w:rsid w:val="00B74B81"/>
    <w:rsid w:val="00B8225E"/>
    <w:rsid w:val="00B830C7"/>
    <w:rsid w:val="00B85BF0"/>
    <w:rsid w:val="00B87C9D"/>
    <w:rsid w:val="00B917C4"/>
    <w:rsid w:val="00B92FA5"/>
    <w:rsid w:val="00B9315C"/>
    <w:rsid w:val="00B96E42"/>
    <w:rsid w:val="00B96EAF"/>
    <w:rsid w:val="00B97941"/>
    <w:rsid w:val="00BA0E57"/>
    <w:rsid w:val="00BA619B"/>
    <w:rsid w:val="00BA79B1"/>
    <w:rsid w:val="00BB148D"/>
    <w:rsid w:val="00BB4065"/>
    <w:rsid w:val="00BB4599"/>
    <w:rsid w:val="00BB6DF0"/>
    <w:rsid w:val="00BB743C"/>
    <w:rsid w:val="00BB7F61"/>
    <w:rsid w:val="00BC10DE"/>
    <w:rsid w:val="00BC2098"/>
    <w:rsid w:val="00BC20E0"/>
    <w:rsid w:val="00BC3045"/>
    <w:rsid w:val="00BC4B5F"/>
    <w:rsid w:val="00BC51D5"/>
    <w:rsid w:val="00BC6BA0"/>
    <w:rsid w:val="00BC70AB"/>
    <w:rsid w:val="00BC7FAC"/>
    <w:rsid w:val="00BD09BB"/>
    <w:rsid w:val="00BD3664"/>
    <w:rsid w:val="00BD4F80"/>
    <w:rsid w:val="00BD56C7"/>
    <w:rsid w:val="00BE0067"/>
    <w:rsid w:val="00BE0608"/>
    <w:rsid w:val="00BE2280"/>
    <w:rsid w:val="00BE785B"/>
    <w:rsid w:val="00BF01B1"/>
    <w:rsid w:val="00BF08BE"/>
    <w:rsid w:val="00BF119B"/>
    <w:rsid w:val="00BF138D"/>
    <w:rsid w:val="00BF197F"/>
    <w:rsid w:val="00BF1B76"/>
    <w:rsid w:val="00BF2336"/>
    <w:rsid w:val="00BF4ED0"/>
    <w:rsid w:val="00BF4F43"/>
    <w:rsid w:val="00BF61A9"/>
    <w:rsid w:val="00BF689F"/>
    <w:rsid w:val="00BF68D6"/>
    <w:rsid w:val="00C007E5"/>
    <w:rsid w:val="00C013FB"/>
    <w:rsid w:val="00C0469C"/>
    <w:rsid w:val="00C05110"/>
    <w:rsid w:val="00C12DE5"/>
    <w:rsid w:val="00C1340A"/>
    <w:rsid w:val="00C14526"/>
    <w:rsid w:val="00C17057"/>
    <w:rsid w:val="00C17FD4"/>
    <w:rsid w:val="00C22D3A"/>
    <w:rsid w:val="00C241C5"/>
    <w:rsid w:val="00C26690"/>
    <w:rsid w:val="00C27CE9"/>
    <w:rsid w:val="00C308D5"/>
    <w:rsid w:val="00C30E50"/>
    <w:rsid w:val="00C31F07"/>
    <w:rsid w:val="00C321FC"/>
    <w:rsid w:val="00C32AA2"/>
    <w:rsid w:val="00C34939"/>
    <w:rsid w:val="00C40577"/>
    <w:rsid w:val="00C41757"/>
    <w:rsid w:val="00C43698"/>
    <w:rsid w:val="00C43A91"/>
    <w:rsid w:val="00C43B99"/>
    <w:rsid w:val="00C444DF"/>
    <w:rsid w:val="00C44E0D"/>
    <w:rsid w:val="00C4537D"/>
    <w:rsid w:val="00C4594F"/>
    <w:rsid w:val="00C46C29"/>
    <w:rsid w:val="00C47117"/>
    <w:rsid w:val="00C47465"/>
    <w:rsid w:val="00C47C23"/>
    <w:rsid w:val="00C50119"/>
    <w:rsid w:val="00C51627"/>
    <w:rsid w:val="00C51E9C"/>
    <w:rsid w:val="00C520A6"/>
    <w:rsid w:val="00C5615F"/>
    <w:rsid w:val="00C616A7"/>
    <w:rsid w:val="00C616B4"/>
    <w:rsid w:val="00C617B4"/>
    <w:rsid w:val="00C61827"/>
    <w:rsid w:val="00C6198D"/>
    <w:rsid w:val="00C62AC3"/>
    <w:rsid w:val="00C62AF3"/>
    <w:rsid w:val="00C6725A"/>
    <w:rsid w:val="00C709A5"/>
    <w:rsid w:val="00C74A39"/>
    <w:rsid w:val="00C76139"/>
    <w:rsid w:val="00C76732"/>
    <w:rsid w:val="00C77E95"/>
    <w:rsid w:val="00C80555"/>
    <w:rsid w:val="00C815B2"/>
    <w:rsid w:val="00C8232F"/>
    <w:rsid w:val="00C846D0"/>
    <w:rsid w:val="00C85D72"/>
    <w:rsid w:val="00C86C30"/>
    <w:rsid w:val="00C86E0C"/>
    <w:rsid w:val="00C86F1F"/>
    <w:rsid w:val="00C87093"/>
    <w:rsid w:val="00C87B94"/>
    <w:rsid w:val="00C94DB5"/>
    <w:rsid w:val="00C9632E"/>
    <w:rsid w:val="00C9727A"/>
    <w:rsid w:val="00C97609"/>
    <w:rsid w:val="00CA16D5"/>
    <w:rsid w:val="00CA3107"/>
    <w:rsid w:val="00CA6A0D"/>
    <w:rsid w:val="00CA74BF"/>
    <w:rsid w:val="00CA76EB"/>
    <w:rsid w:val="00CA76FF"/>
    <w:rsid w:val="00CB0A0F"/>
    <w:rsid w:val="00CB2A1B"/>
    <w:rsid w:val="00CB3F9F"/>
    <w:rsid w:val="00CB552F"/>
    <w:rsid w:val="00CC0B76"/>
    <w:rsid w:val="00CC1C35"/>
    <w:rsid w:val="00CC1D1A"/>
    <w:rsid w:val="00CC35CD"/>
    <w:rsid w:val="00CC429F"/>
    <w:rsid w:val="00CC500F"/>
    <w:rsid w:val="00CC5F1B"/>
    <w:rsid w:val="00CC6F25"/>
    <w:rsid w:val="00CD2DA4"/>
    <w:rsid w:val="00CD425F"/>
    <w:rsid w:val="00CD650B"/>
    <w:rsid w:val="00CD7901"/>
    <w:rsid w:val="00CE01D5"/>
    <w:rsid w:val="00CF0FE8"/>
    <w:rsid w:val="00CF4DD3"/>
    <w:rsid w:val="00CF5E12"/>
    <w:rsid w:val="00CF7C19"/>
    <w:rsid w:val="00CF7D47"/>
    <w:rsid w:val="00D005DF"/>
    <w:rsid w:val="00D01238"/>
    <w:rsid w:val="00D05B7E"/>
    <w:rsid w:val="00D06B6F"/>
    <w:rsid w:val="00D1117B"/>
    <w:rsid w:val="00D1141E"/>
    <w:rsid w:val="00D11743"/>
    <w:rsid w:val="00D129C0"/>
    <w:rsid w:val="00D1429E"/>
    <w:rsid w:val="00D145F6"/>
    <w:rsid w:val="00D14E61"/>
    <w:rsid w:val="00D16BBD"/>
    <w:rsid w:val="00D173F0"/>
    <w:rsid w:val="00D22A7D"/>
    <w:rsid w:val="00D23C45"/>
    <w:rsid w:val="00D25385"/>
    <w:rsid w:val="00D2573C"/>
    <w:rsid w:val="00D25764"/>
    <w:rsid w:val="00D257B2"/>
    <w:rsid w:val="00D25F07"/>
    <w:rsid w:val="00D26100"/>
    <w:rsid w:val="00D26B80"/>
    <w:rsid w:val="00D30E36"/>
    <w:rsid w:val="00D31481"/>
    <w:rsid w:val="00D320CF"/>
    <w:rsid w:val="00D3228F"/>
    <w:rsid w:val="00D32531"/>
    <w:rsid w:val="00D33311"/>
    <w:rsid w:val="00D34BC9"/>
    <w:rsid w:val="00D36799"/>
    <w:rsid w:val="00D37DE2"/>
    <w:rsid w:val="00D41E4C"/>
    <w:rsid w:val="00D42CBF"/>
    <w:rsid w:val="00D44260"/>
    <w:rsid w:val="00D47514"/>
    <w:rsid w:val="00D505A5"/>
    <w:rsid w:val="00D50AC3"/>
    <w:rsid w:val="00D51D0C"/>
    <w:rsid w:val="00D52AB9"/>
    <w:rsid w:val="00D541CE"/>
    <w:rsid w:val="00D55D29"/>
    <w:rsid w:val="00D57DDB"/>
    <w:rsid w:val="00D6016A"/>
    <w:rsid w:val="00D625D8"/>
    <w:rsid w:val="00D673C1"/>
    <w:rsid w:val="00D71817"/>
    <w:rsid w:val="00D720AB"/>
    <w:rsid w:val="00D72B0E"/>
    <w:rsid w:val="00D809B5"/>
    <w:rsid w:val="00D824C0"/>
    <w:rsid w:val="00D82A9F"/>
    <w:rsid w:val="00D83BD7"/>
    <w:rsid w:val="00D919CC"/>
    <w:rsid w:val="00D91A1F"/>
    <w:rsid w:val="00D93D58"/>
    <w:rsid w:val="00DA03A4"/>
    <w:rsid w:val="00DA0731"/>
    <w:rsid w:val="00DA0F52"/>
    <w:rsid w:val="00DA1640"/>
    <w:rsid w:val="00DA4444"/>
    <w:rsid w:val="00DA566D"/>
    <w:rsid w:val="00DB44E2"/>
    <w:rsid w:val="00DB4E2F"/>
    <w:rsid w:val="00DB7450"/>
    <w:rsid w:val="00DC1137"/>
    <w:rsid w:val="00DC475A"/>
    <w:rsid w:val="00DC515F"/>
    <w:rsid w:val="00DC5483"/>
    <w:rsid w:val="00DC5A20"/>
    <w:rsid w:val="00DC772C"/>
    <w:rsid w:val="00DD0A79"/>
    <w:rsid w:val="00DD0BF6"/>
    <w:rsid w:val="00DD187C"/>
    <w:rsid w:val="00DD2CA0"/>
    <w:rsid w:val="00DD3877"/>
    <w:rsid w:val="00DD5D6D"/>
    <w:rsid w:val="00DD6D6F"/>
    <w:rsid w:val="00DD7902"/>
    <w:rsid w:val="00DD7A2E"/>
    <w:rsid w:val="00DD7B86"/>
    <w:rsid w:val="00DD7C07"/>
    <w:rsid w:val="00DE0FAA"/>
    <w:rsid w:val="00DE1804"/>
    <w:rsid w:val="00DE1BBE"/>
    <w:rsid w:val="00DE1F3C"/>
    <w:rsid w:val="00DE2030"/>
    <w:rsid w:val="00DE2717"/>
    <w:rsid w:val="00DE29CD"/>
    <w:rsid w:val="00DE3A12"/>
    <w:rsid w:val="00DE3D5F"/>
    <w:rsid w:val="00DE3F1D"/>
    <w:rsid w:val="00DE4293"/>
    <w:rsid w:val="00DE453F"/>
    <w:rsid w:val="00DE4BFA"/>
    <w:rsid w:val="00DF13A6"/>
    <w:rsid w:val="00DF2618"/>
    <w:rsid w:val="00DF449C"/>
    <w:rsid w:val="00DF4A5E"/>
    <w:rsid w:val="00DF7EA9"/>
    <w:rsid w:val="00E011F9"/>
    <w:rsid w:val="00E0194E"/>
    <w:rsid w:val="00E031DE"/>
    <w:rsid w:val="00E03B88"/>
    <w:rsid w:val="00E03F89"/>
    <w:rsid w:val="00E0650A"/>
    <w:rsid w:val="00E0732F"/>
    <w:rsid w:val="00E07359"/>
    <w:rsid w:val="00E1188C"/>
    <w:rsid w:val="00E11E59"/>
    <w:rsid w:val="00E13EEA"/>
    <w:rsid w:val="00E151E6"/>
    <w:rsid w:val="00E17165"/>
    <w:rsid w:val="00E174D1"/>
    <w:rsid w:val="00E174F2"/>
    <w:rsid w:val="00E17916"/>
    <w:rsid w:val="00E20758"/>
    <w:rsid w:val="00E2101C"/>
    <w:rsid w:val="00E21899"/>
    <w:rsid w:val="00E2416F"/>
    <w:rsid w:val="00E26394"/>
    <w:rsid w:val="00E26B91"/>
    <w:rsid w:val="00E3088C"/>
    <w:rsid w:val="00E3737A"/>
    <w:rsid w:val="00E4085C"/>
    <w:rsid w:val="00E417E4"/>
    <w:rsid w:val="00E42418"/>
    <w:rsid w:val="00E426FF"/>
    <w:rsid w:val="00E43C76"/>
    <w:rsid w:val="00E44318"/>
    <w:rsid w:val="00E44B1E"/>
    <w:rsid w:val="00E47E31"/>
    <w:rsid w:val="00E5241F"/>
    <w:rsid w:val="00E529E7"/>
    <w:rsid w:val="00E52A00"/>
    <w:rsid w:val="00E53127"/>
    <w:rsid w:val="00E5668B"/>
    <w:rsid w:val="00E56CD7"/>
    <w:rsid w:val="00E5779A"/>
    <w:rsid w:val="00E61A87"/>
    <w:rsid w:val="00E61E7F"/>
    <w:rsid w:val="00E63CAB"/>
    <w:rsid w:val="00E6441F"/>
    <w:rsid w:val="00E6544E"/>
    <w:rsid w:val="00E66471"/>
    <w:rsid w:val="00E67DCE"/>
    <w:rsid w:val="00E73CE5"/>
    <w:rsid w:val="00E73EA2"/>
    <w:rsid w:val="00E806CA"/>
    <w:rsid w:val="00E84242"/>
    <w:rsid w:val="00E85B32"/>
    <w:rsid w:val="00E86F41"/>
    <w:rsid w:val="00E92E45"/>
    <w:rsid w:val="00E96BAA"/>
    <w:rsid w:val="00E96F49"/>
    <w:rsid w:val="00E97343"/>
    <w:rsid w:val="00EA00D0"/>
    <w:rsid w:val="00EA0E42"/>
    <w:rsid w:val="00EA1276"/>
    <w:rsid w:val="00EA235C"/>
    <w:rsid w:val="00EA6583"/>
    <w:rsid w:val="00EA6789"/>
    <w:rsid w:val="00EA6C1F"/>
    <w:rsid w:val="00EB1910"/>
    <w:rsid w:val="00EC1415"/>
    <w:rsid w:val="00EC3A4F"/>
    <w:rsid w:val="00EC526D"/>
    <w:rsid w:val="00EC54DF"/>
    <w:rsid w:val="00EC6F2B"/>
    <w:rsid w:val="00ED00B3"/>
    <w:rsid w:val="00ED2AAB"/>
    <w:rsid w:val="00ED3320"/>
    <w:rsid w:val="00ED69FF"/>
    <w:rsid w:val="00ED74B5"/>
    <w:rsid w:val="00EE1C46"/>
    <w:rsid w:val="00EE5A93"/>
    <w:rsid w:val="00EE6AD5"/>
    <w:rsid w:val="00EE6C8D"/>
    <w:rsid w:val="00EE70FA"/>
    <w:rsid w:val="00EE7F0C"/>
    <w:rsid w:val="00EF0081"/>
    <w:rsid w:val="00EF054D"/>
    <w:rsid w:val="00EF0B27"/>
    <w:rsid w:val="00EF581E"/>
    <w:rsid w:val="00EF5CD1"/>
    <w:rsid w:val="00EF5F7D"/>
    <w:rsid w:val="00EF72A7"/>
    <w:rsid w:val="00F0002D"/>
    <w:rsid w:val="00F00055"/>
    <w:rsid w:val="00F00619"/>
    <w:rsid w:val="00F01225"/>
    <w:rsid w:val="00F022C6"/>
    <w:rsid w:val="00F03075"/>
    <w:rsid w:val="00F03BC2"/>
    <w:rsid w:val="00F047C9"/>
    <w:rsid w:val="00F057FF"/>
    <w:rsid w:val="00F05F43"/>
    <w:rsid w:val="00F06494"/>
    <w:rsid w:val="00F07D5D"/>
    <w:rsid w:val="00F115F3"/>
    <w:rsid w:val="00F125AC"/>
    <w:rsid w:val="00F128E7"/>
    <w:rsid w:val="00F136AC"/>
    <w:rsid w:val="00F1793B"/>
    <w:rsid w:val="00F17B7A"/>
    <w:rsid w:val="00F3155E"/>
    <w:rsid w:val="00F327EA"/>
    <w:rsid w:val="00F32B6E"/>
    <w:rsid w:val="00F33D90"/>
    <w:rsid w:val="00F33FC1"/>
    <w:rsid w:val="00F34DDB"/>
    <w:rsid w:val="00F35AC4"/>
    <w:rsid w:val="00F35BD0"/>
    <w:rsid w:val="00F368DB"/>
    <w:rsid w:val="00F3750D"/>
    <w:rsid w:val="00F40690"/>
    <w:rsid w:val="00F451C1"/>
    <w:rsid w:val="00F4661E"/>
    <w:rsid w:val="00F509EE"/>
    <w:rsid w:val="00F50B1D"/>
    <w:rsid w:val="00F512B3"/>
    <w:rsid w:val="00F543A5"/>
    <w:rsid w:val="00F55450"/>
    <w:rsid w:val="00F56165"/>
    <w:rsid w:val="00F57D5C"/>
    <w:rsid w:val="00F611CD"/>
    <w:rsid w:val="00F61EE1"/>
    <w:rsid w:val="00F62172"/>
    <w:rsid w:val="00F666BF"/>
    <w:rsid w:val="00F66FB8"/>
    <w:rsid w:val="00F677C9"/>
    <w:rsid w:val="00F677CE"/>
    <w:rsid w:val="00F76179"/>
    <w:rsid w:val="00F83BCD"/>
    <w:rsid w:val="00F84B03"/>
    <w:rsid w:val="00F84BF3"/>
    <w:rsid w:val="00F84CE0"/>
    <w:rsid w:val="00F87498"/>
    <w:rsid w:val="00F87675"/>
    <w:rsid w:val="00F91123"/>
    <w:rsid w:val="00F918B4"/>
    <w:rsid w:val="00F92D7A"/>
    <w:rsid w:val="00F9526A"/>
    <w:rsid w:val="00F95920"/>
    <w:rsid w:val="00F97E15"/>
    <w:rsid w:val="00FA0DEB"/>
    <w:rsid w:val="00FA20A7"/>
    <w:rsid w:val="00FA36F7"/>
    <w:rsid w:val="00FA4812"/>
    <w:rsid w:val="00FB0E04"/>
    <w:rsid w:val="00FB1713"/>
    <w:rsid w:val="00FB1D18"/>
    <w:rsid w:val="00FB39F4"/>
    <w:rsid w:val="00FB6A9B"/>
    <w:rsid w:val="00FC127C"/>
    <w:rsid w:val="00FC2C82"/>
    <w:rsid w:val="00FC4288"/>
    <w:rsid w:val="00FC4FB1"/>
    <w:rsid w:val="00FC5932"/>
    <w:rsid w:val="00FC5EF2"/>
    <w:rsid w:val="00FC61B7"/>
    <w:rsid w:val="00FC7E33"/>
    <w:rsid w:val="00FD1438"/>
    <w:rsid w:val="00FD5777"/>
    <w:rsid w:val="00FD76AE"/>
    <w:rsid w:val="00FD76DD"/>
    <w:rsid w:val="00FD7AAE"/>
    <w:rsid w:val="00FE05DE"/>
    <w:rsid w:val="00FE4A7D"/>
    <w:rsid w:val="00FE4BC2"/>
    <w:rsid w:val="00FE4BC6"/>
    <w:rsid w:val="00FE6567"/>
    <w:rsid w:val="00FE6D85"/>
    <w:rsid w:val="00FF04F4"/>
    <w:rsid w:val="00FF3095"/>
    <w:rsid w:val="00FF6B98"/>
    <w:rsid w:val="00FF6C25"/>
    <w:rsid w:val="00FF705E"/>
    <w:rsid w:val="00FF7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pPr>
      <w:spacing w:after="200" w:line="276" w:lineRule="auto"/>
    </w:pPr>
    <w:rPr>
      <w:sz w:val="22"/>
      <w:szCs w:val="22"/>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link w:val="EndnoteText"/>
    <w:uiPriority w:val="99"/>
    <w:semiHidden/>
    <w:locked/>
    <w:rsid w:val="00140F6C"/>
    <w:rPr>
      <w:rFonts w:cs="Times New Roman"/>
      <w:sz w:val="20"/>
      <w:szCs w:val="20"/>
    </w:rPr>
  </w:style>
  <w:style w:type="character" w:styleId="EndnoteReference">
    <w:name w:val="endnote reference"/>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qFormat/>
    <w:rsid w:val="00140F6C"/>
    <w:rPr>
      <w:rFonts w:cs="Times New Roman"/>
      <w:vertAlign w:val="superscript"/>
    </w:rPr>
  </w:style>
  <w:style w:type="character" w:customStyle="1" w:styleId="fftimenewsromanfs12pt1">
    <w:name w:val="ff_time_news_roman_fs_12pt1"/>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link w:val="BodyTextIndent2"/>
    <w:uiPriority w:val="99"/>
    <w:semiHidden/>
    <w:locked/>
    <w:rsid w:val="00B30DCB"/>
    <w:rPr>
      <w:rFonts w:cs="Times New Roman"/>
    </w:rPr>
  </w:style>
  <w:style w:type="character" w:customStyle="1" w:styleId="body0020text0020indentchar">
    <w:name w:val="body_0020text_0020indent__char"/>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link w:val="BodyText2"/>
    <w:uiPriority w:val="99"/>
    <w:locked/>
    <w:rsid w:val="00A6679E"/>
    <w:rPr>
      <w:rFonts w:ascii="Times New Roman" w:hAnsi="Times New Roman" w:cs="Times New Roman"/>
      <w:sz w:val="24"/>
      <w:szCs w:val="24"/>
      <w:lang w:val="en-US"/>
    </w:rPr>
  </w:style>
  <w:style w:type="character" w:styleId="Strong">
    <w:name w:val="Strong"/>
    <w:qFormat/>
    <w:rsid w:val="00A6679E"/>
    <w:rPr>
      <w:rFonts w:cs="Times New Roman"/>
      <w:b/>
      <w:bCs/>
    </w:rPr>
  </w:style>
  <w:style w:type="character" w:customStyle="1" w:styleId="normal0020tablechar">
    <w:name w:val="normal_0020table__char"/>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link w:val="Footer"/>
    <w:uiPriority w:val="99"/>
    <w:semiHidden/>
    <w:locked/>
    <w:rsid w:val="00D71817"/>
    <w:rPr>
      <w:rFonts w:cs="Times New Roman"/>
    </w:rPr>
  </w:style>
  <w:style w:type="character" w:styleId="PageNumber">
    <w:name w:val="page number"/>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rsid w:val="00356693"/>
    <w:rPr>
      <w:rFonts w:cs="Times New Roman"/>
    </w:rPr>
  </w:style>
  <w:style w:type="character" w:customStyle="1" w:styleId="HeaderChar1">
    <w:name w:val="Header Char1"/>
    <w:rsid w:val="005D6653"/>
    <w:rPr>
      <w:rFonts w:cs="Times New Roman"/>
      <w:sz w:val="24"/>
      <w:szCs w:val="24"/>
      <w:lang w:val="en-US" w:eastAsia="en-US" w:bidi="ar-SA"/>
    </w:rPr>
  </w:style>
  <w:style w:type="character" w:customStyle="1" w:styleId="BodyTextChar1">
    <w:name w:val="Body Text Char1"/>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styleId="Emphasis">
    <w:name w:val="Emphasis"/>
    <w:uiPriority w:val="20"/>
    <w:qFormat/>
    <w:locked/>
    <w:rsid w:val="00B07257"/>
    <w:rPr>
      <w:i/>
      <w:iCs/>
    </w:rPr>
  </w:style>
  <w:style w:type="character" w:customStyle="1" w:styleId="5yl5">
    <w:name w:val="_5yl5"/>
    <w:basedOn w:val="DefaultParagraphFont"/>
    <w:rsid w:val="00927E09"/>
  </w:style>
  <w:style w:type="paragraph" w:customStyle="1" w:styleId="normal11">
    <w:name w:val="normal1"/>
    <w:basedOn w:val="Normal"/>
    <w:rsid w:val="00330C06"/>
    <w:pPr>
      <w:spacing w:before="100" w:beforeAutospacing="1" w:after="100" w:afterAutospacing="1" w:line="240" w:lineRule="auto"/>
      <w:jc w:val="both"/>
    </w:pPr>
    <w:rPr>
      <w:rFonts w:ascii="Times New Roman" w:hAnsi="Times New Roman" w:cs="Times New Roman"/>
      <w:color w:val="000000"/>
      <w:sz w:val="24"/>
      <w:szCs w:val="24"/>
      <w:lang w:val="en-US"/>
    </w:rPr>
  </w:style>
  <w:style w:type="character" w:customStyle="1" w:styleId="normalchar00">
    <w:name w:val="normalchar0"/>
    <w:basedOn w:val="DefaultParagraphFont"/>
    <w:rsid w:val="0094341F"/>
  </w:style>
  <w:style w:type="character" w:customStyle="1" w:styleId="st">
    <w:name w:val="st"/>
    <w:basedOn w:val="DefaultParagraphFont"/>
    <w:rsid w:val="00DB7450"/>
  </w:style>
</w:styles>
</file>

<file path=word/webSettings.xml><?xml version="1.0" encoding="utf-8"?>
<w:webSettings xmlns:r="http://schemas.openxmlformats.org/officeDocument/2006/relationships" xmlns:w="http://schemas.openxmlformats.org/wordprocessingml/2006/main">
  <w:divs>
    <w:div w:id="366609639">
      <w:bodyDiv w:val="1"/>
      <w:marLeft w:val="0"/>
      <w:marRight w:val="0"/>
      <w:marTop w:val="0"/>
      <w:marBottom w:val="0"/>
      <w:divBdr>
        <w:top w:val="none" w:sz="0" w:space="0" w:color="auto"/>
        <w:left w:val="none" w:sz="0" w:space="0" w:color="auto"/>
        <w:bottom w:val="none" w:sz="0" w:space="0" w:color="auto"/>
        <w:right w:val="none" w:sz="0" w:space="0" w:color="auto"/>
      </w:divBdr>
    </w:div>
    <w:div w:id="374157487">
      <w:bodyDiv w:val="1"/>
      <w:marLeft w:val="0"/>
      <w:marRight w:val="0"/>
      <w:marTop w:val="0"/>
      <w:marBottom w:val="0"/>
      <w:divBdr>
        <w:top w:val="none" w:sz="0" w:space="0" w:color="auto"/>
        <w:left w:val="none" w:sz="0" w:space="0" w:color="auto"/>
        <w:bottom w:val="none" w:sz="0" w:space="0" w:color="auto"/>
        <w:right w:val="none" w:sz="0" w:space="0" w:color="auto"/>
      </w:divBdr>
    </w:div>
    <w:div w:id="657998004">
      <w:bodyDiv w:val="1"/>
      <w:marLeft w:val="0"/>
      <w:marRight w:val="0"/>
      <w:marTop w:val="0"/>
      <w:marBottom w:val="0"/>
      <w:divBdr>
        <w:top w:val="none" w:sz="0" w:space="0" w:color="auto"/>
        <w:left w:val="none" w:sz="0" w:space="0" w:color="auto"/>
        <w:bottom w:val="none" w:sz="0" w:space="0" w:color="auto"/>
        <w:right w:val="none" w:sz="0" w:space="0" w:color="auto"/>
      </w:divBdr>
    </w:div>
    <w:div w:id="828179599">
      <w:bodyDiv w:val="1"/>
      <w:marLeft w:val="0"/>
      <w:marRight w:val="0"/>
      <w:marTop w:val="0"/>
      <w:marBottom w:val="0"/>
      <w:divBdr>
        <w:top w:val="none" w:sz="0" w:space="0" w:color="auto"/>
        <w:left w:val="none" w:sz="0" w:space="0" w:color="auto"/>
        <w:bottom w:val="none" w:sz="0" w:space="0" w:color="auto"/>
        <w:right w:val="none" w:sz="0" w:space="0" w:color="auto"/>
      </w:divBdr>
    </w:div>
    <w:div w:id="857232617">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887638334">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64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0727-B464-4FCF-89D6-57C92DDC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12</Pages>
  <Words>4974</Words>
  <Characters>25689</Characters>
  <Application>Microsoft Office Word</Application>
  <DocSecurity>0</DocSecurity>
  <Lines>214</Lines>
  <Paragraphs>61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tthithuy</cp:lastModifiedBy>
  <cp:revision>19</cp:revision>
  <cp:lastPrinted>2018-03-28T05:30:00Z</cp:lastPrinted>
  <dcterms:created xsi:type="dcterms:W3CDTF">2018-03-28T11:51:00Z</dcterms:created>
  <dcterms:modified xsi:type="dcterms:W3CDTF">2018-04-02T09:52:00Z</dcterms:modified>
</cp:coreProperties>
</file>