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1" w:type="dxa"/>
        <w:jc w:val="center"/>
        <w:tblLayout w:type="fixed"/>
        <w:tblLook w:val="0000"/>
      </w:tblPr>
      <w:tblGrid>
        <w:gridCol w:w="4536"/>
        <w:gridCol w:w="5375"/>
        <w:gridCol w:w="10"/>
      </w:tblGrid>
      <w:tr w:rsidR="002B475A" w:rsidRPr="007A232C" w:rsidTr="001A5A83">
        <w:trPr>
          <w:trHeight w:val="708"/>
          <w:jc w:val="center"/>
        </w:trPr>
        <w:tc>
          <w:tcPr>
            <w:tcW w:w="4536" w:type="dxa"/>
          </w:tcPr>
          <w:p w:rsidR="00A63B1D" w:rsidRPr="007A232C" w:rsidRDefault="00A63B1D" w:rsidP="00A63B1D">
            <w:pPr>
              <w:spacing w:after="0" w:line="240" w:lineRule="auto"/>
              <w:jc w:val="center"/>
              <w:rPr>
                <w:rFonts w:eastAsia="Times New Roman" w:cs="Times New Roman"/>
                <w:bCs/>
                <w:iCs/>
                <w:sz w:val="28"/>
                <w:szCs w:val="28"/>
                <w:lang w:val="en-GB"/>
              </w:rPr>
            </w:pPr>
            <w:r w:rsidRPr="007A232C">
              <w:rPr>
                <w:rFonts w:eastAsia="Times New Roman" w:cs="Times New Roman"/>
                <w:bCs/>
                <w:iCs/>
                <w:sz w:val="28"/>
                <w:szCs w:val="28"/>
                <w:lang w:val="en-GB"/>
              </w:rPr>
              <w:t>MINISTRY OF PLANNING AND INVESTMENT</w:t>
            </w:r>
          </w:p>
          <w:p w:rsidR="002B475A" w:rsidRPr="007A232C" w:rsidRDefault="004B4C88" w:rsidP="00A63B1D">
            <w:pPr>
              <w:spacing w:after="0" w:line="240" w:lineRule="auto"/>
              <w:jc w:val="center"/>
              <w:rPr>
                <w:rFonts w:eastAsia="Times New Roman" w:cs="Times New Roman"/>
                <w:b/>
                <w:bCs/>
                <w:iCs/>
                <w:sz w:val="28"/>
                <w:szCs w:val="28"/>
                <w:lang w:val="en-GB"/>
              </w:rPr>
            </w:pPr>
            <w:r w:rsidRPr="004B4C88">
              <w:rPr>
                <w:rFonts w:ascii="Calibri" w:eastAsia="Calibri" w:hAnsi="Calibri" w:cs="Times New Roman"/>
                <w:b/>
                <w:bCs/>
                <w:i/>
                <w:iCs/>
                <w:noProof/>
                <w:sz w:val="28"/>
                <w:szCs w:val="28"/>
              </w:rPr>
              <w:pict>
                <v:line id="Straight Connector 9" o:spid="_x0000_s1026" style="position:absolute;left:0;text-align:left;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6.35pt,16pt" to="170.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" strokecolor="windowText" strokeweight=".5pt">
                  <v:stroke joinstyle="miter"/>
                  <o:lock v:ext="edit" shapetype="f"/>
                </v:line>
              </w:pict>
            </w:r>
            <w:r w:rsidR="00A63B1D" w:rsidRPr="007A232C">
              <w:rPr>
                <w:rFonts w:eastAsia="Times New Roman" w:cs="Times New Roman"/>
                <w:b/>
                <w:bCs/>
                <w:iCs/>
                <w:sz w:val="28"/>
                <w:szCs w:val="28"/>
                <w:lang w:val="en-GB"/>
              </w:rPr>
              <w:t>GENERAL STATISTICS OFFICE</w:t>
            </w:r>
          </w:p>
          <w:p w:rsidR="002B475A" w:rsidRPr="007A232C" w:rsidRDefault="002B475A" w:rsidP="00D83E20">
            <w:pPr>
              <w:spacing w:line="192" w:lineRule="auto"/>
              <w:rPr>
                <w:rFonts w:ascii="Calibri" w:eastAsia="Calibri" w:hAnsi="Calibri" w:cs="Times New Roman"/>
                <w:b/>
                <w:bCs/>
                <w:i/>
                <w:iCs/>
                <w:snapToGrid w:val="0"/>
                <w:sz w:val="28"/>
                <w:szCs w:val="28"/>
                <w:lang w:val="en-GB"/>
              </w:rPr>
            </w:pPr>
          </w:p>
        </w:tc>
        <w:tc>
          <w:tcPr>
            <w:tcW w:w="5385" w:type="dxa"/>
            <w:gridSpan w:val="2"/>
          </w:tcPr>
          <w:p w:rsidR="002B475A" w:rsidRPr="007A232C" w:rsidRDefault="00A63B1D" w:rsidP="002B475A">
            <w:pPr>
              <w:keepNext/>
              <w:keepLines/>
              <w:spacing w:after="0" w:line="240" w:lineRule="auto"/>
              <w:jc w:val="center"/>
              <w:outlineLvl w:val="1"/>
              <w:rPr>
                <w:rFonts w:eastAsia="Times New Roman" w:cs="Cambria"/>
                <w:b/>
                <w:bCs/>
                <w:iCs/>
                <w:sz w:val="28"/>
                <w:szCs w:val="28"/>
                <w:lang w:val="en-GB"/>
              </w:rPr>
            </w:pPr>
            <w:r w:rsidRPr="007A232C">
              <w:rPr>
                <w:rFonts w:eastAsia="Times New Roman" w:cs="Cambria"/>
                <w:b/>
                <w:bCs/>
                <w:iCs/>
                <w:sz w:val="28"/>
                <w:szCs w:val="28"/>
                <w:lang w:val="en-GB"/>
              </w:rPr>
              <w:t>SOCIALIST REPUBLIC OF VIETNAM</w:t>
            </w:r>
          </w:p>
          <w:p w:rsidR="002B475A" w:rsidRPr="007A232C" w:rsidRDefault="004B4C88" w:rsidP="00A63B1D">
            <w:pPr>
              <w:keepNext/>
              <w:keepLines/>
              <w:spacing w:after="0" w:line="240" w:lineRule="auto"/>
              <w:jc w:val="center"/>
              <w:outlineLvl w:val="4"/>
              <w:rPr>
                <w:rFonts w:eastAsia="Times New Roman" w:cs="Times New Roman"/>
                <w:bCs/>
                <w:iCs/>
                <w:sz w:val="28"/>
                <w:szCs w:val="28"/>
                <w:lang w:val="en-GB"/>
              </w:rPr>
            </w:pPr>
            <w:r w:rsidRPr="004B4C88">
              <w:rPr>
                <w:rFonts w:eastAsia="Times New Roman" w:cs="Times New Roman"/>
                <w:b/>
                <w:iCs/>
                <w:noProof/>
                <w:sz w:val="28"/>
                <w:szCs w:val="28"/>
              </w:rPr>
              <w:pict>
                <v:line id="Straight Connector 10" o:spid="_x0000_s1027" style="position:absolute;left:0;text-align:left;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2.75pt,18.8pt" to="231.2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" strokecolor="windowText" strokeweight=".5pt">
                  <v:stroke joinstyle="miter"/>
                  <o:lock v:ext="edit" shapetype="f"/>
                </v:line>
              </w:pict>
            </w:r>
            <w:r w:rsidR="00A63B1D" w:rsidRPr="007A232C">
              <w:rPr>
                <w:rFonts w:eastAsia="Times New Roman" w:cs="Times New Roman"/>
                <w:b/>
                <w:iCs/>
                <w:sz w:val="28"/>
                <w:szCs w:val="28"/>
                <w:lang w:val="en-GB"/>
              </w:rPr>
              <w:t xml:space="preserve">Independence - Freedom - Happiness </w:t>
            </w:r>
          </w:p>
        </w:tc>
      </w:tr>
      <w:tr w:rsidR="002B475A" w:rsidRPr="007A232C" w:rsidTr="001A5A83">
        <w:trPr>
          <w:gridAfter w:val="1"/>
          <w:wAfter w:w="10" w:type="dxa"/>
          <w:trHeight w:val="269"/>
          <w:jc w:val="center"/>
        </w:trPr>
        <w:tc>
          <w:tcPr>
            <w:tcW w:w="4536" w:type="dxa"/>
          </w:tcPr>
          <w:p w:rsidR="002B475A" w:rsidRPr="007A232C" w:rsidRDefault="002B475A" w:rsidP="002B475A">
            <w:pPr>
              <w:spacing w:line="360" w:lineRule="exact"/>
              <w:rPr>
                <w:rFonts w:ascii="Calibri" w:eastAsia="Calibri" w:hAnsi="Calibri" w:cs="Times New Roman"/>
                <w:b/>
                <w:i/>
                <w:iCs/>
                <w:snapToGrid w:val="0"/>
                <w:sz w:val="28"/>
                <w:szCs w:val="28"/>
                <w:lang w:val="en-GB"/>
              </w:rPr>
            </w:pPr>
          </w:p>
        </w:tc>
        <w:tc>
          <w:tcPr>
            <w:tcW w:w="5375" w:type="dxa"/>
          </w:tcPr>
          <w:p w:rsidR="002B475A" w:rsidRPr="007A232C" w:rsidRDefault="00C62219" w:rsidP="00C62219">
            <w:pPr>
              <w:keepNext/>
              <w:keepLines/>
              <w:spacing w:after="0" w:line="240" w:lineRule="auto"/>
              <w:jc w:val="center"/>
              <w:outlineLvl w:val="3"/>
              <w:rPr>
                <w:rFonts w:eastAsia="Times New Roman" w:cs="Times New Roman"/>
                <w:bCs/>
                <w:i/>
                <w:iCs/>
                <w:snapToGrid w:val="0"/>
                <w:sz w:val="28"/>
                <w:szCs w:val="28"/>
                <w:lang w:val="en-GB"/>
              </w:rPr>
            </w:pPr>
            <w:r w:rsidRPr="007A232C">
              <w:rPr>
                <w:rFonts w:eastAsia="Times New Roman" w:cs="Times New Roman"/>
                <w:bCs/>
                <w:i/>
                <w:iCs/>
                <w:sz w:val="28"/>
                <w:szCs w:val="28"/>
                <w:lang w:val="en-GB"/>
              </w:rPr>
              <w:t xml:space="preserve">Ha Noi, April </w:t>
            </w:r>
            <w:r w:rsidR="00DC08F2">
              <w:rPr>
                <w:rFonts w:eastAsia="Times New Roman" w:cs="Times New Roman"/>
                <w:bCs/>
                <w:i/>
                <w:iCs/>
                <w:sz w:val="28"/>
                <w:szCs w:val="28"/>
                <w:lang w:val="en-GB"/>
              </w:rPr>
              <w:t>1</w:t>
            </w:r>
            <w:r w:rsidRPr="007A232C">
              <w:rPr>
                <w:rFonts w:eastAsia="Times New Roman" w:cs="Times New Roman"/>
                <w:bCs/>
                <w:i/>
                <w:iCs/>
                <w:sz w:val="28"/>
                <w:szCs w:val="28"/>
                <w:lang w:val="en-GB"/>
              </w:rPr>
              <w:t>6, 2021</w:t>
            </w:r>
          </w:p>
        </w:tc>
      </w:tr>
    </w:tbl>
    <w:p w:rsidR="002B475A" w:rsidRPr="007A232C" w:rsidRDefault="007126DA" w:rsidP="002E6290">
      <w:pPr>
        <w:spacing w:before="120" w:after="120" w:line="276" w:lineRule="auto"/>
        <w:jc w:val="center"/>
        <w:rPr>
          <w:rFonts w:eastAsia="Calibri" w:cs="Times New Roman"/>
          <w:iCs/>
          <w:sz w:val="28"/>
          <w:szCs w:val="28"/>
          <w:lang w:val="en-GB"/>
        </w:rPr>
      </w:pPr>
      <w:r w:rsidRPr="007A232C">
        <w:rPr>
          <w:rFonts w:eastAsia="Calibri" w:cs="Times New Roman"/>
          <w:iCs/>
          <w:sz w:val="28"/>
          <w:szCs w:val="28"/>
          <w:lang w:val="en-GB"/>
        </w:rPr>
        <w:t xml:space="preserve">REPORT ON THE </w:t>
      </w:r>
      <w:r w:rsidR="002C36E4" w:rsidRPr="007A232C">
        <w:rPr>
          <w:rFonts w:eastAsia="Calibri" w:cs="Times New Roman"/>
          <w:iCs/>
          <w:sz w:val="28"/>
          <w:szCs w:val="28"/>
          <w:lang w:val="en-GB"/>
        </w:rPr>
        <w:t>COVID</w:t>
      </w:r>
      <w:r w:rsidRPr="007A232C">
        <w:rPr>
          <w:rFonts w:eastAsia="Calibri" w:cs="Times New Roman"/>
          <w:iCs/>
          <w:sz w:val="28"/>
          <w:szCs w:val="28"/>
          <w:lang w:val="en-GB"/>
        </w:rPr>
        <w:t xml:space="preserve">-19 IMPACTS ON </w:t>
      </w:r>
      <w:r w:rsidR="00D061DE" w:rsidRPr="007A232C">
        <w:rPr>
          <w:rFonts w:eastAsia="Calibri" w:cs="Times New Roman"/>
          <w:iCs/>
          <w:sz w:val="28"/>
          <w:szCs w:val="28"/>
          <w:lang w:val="en-GB"/>
        </w:rPr>
        <w:t>LABOUR</w:t>
      </w:r>
      <w:r w:rsidRPr="007A232C">
        <w:rPr>
          <w:rFonts w:eastAsia="Calibri" w:cs="Times New Roman"/>
          <w:iCs/>
          <w:sz w:val="28"/>
          <w:szCs w:val="28"/>
          <w:lang w:val="en-GB"/>
        </w:rPr>
        <w:t xml:space="preserve"> AND EMPLOYMENT SITUATION IN THE FIRST QUARTER OF 2021</w:t>
      </w:r>
    </w:p>
    <w:p w:rsidR="00D6434F" w:rsidRPr="007A232C" w:rsidRDefault="00D6434F" w:rsidP="009D3287">
      <w:pPr>
        <w:pStyle w:val="NormalWeb"/>
        <w:shd w:val="clear" w:color="auto" w:fill="FFFFFF"/>
        <w:spacing w:before="120" w:beforeAutospacing="0" w:after="120" w:afterAutospacing="0" w:line="288" w:lineRule="auto"/>
        <w:ind w:firstLine="720"/>
        <w:jc w:val="both"/>
        <w:rPr>
          <w:b w:val="0"/>
          <w:i w:val="0"/>
          <w:spacing w:val="6"/>
          <w:sz w:val="28"/>
          <w:szCs w:val="28"/>
          <w:lang w:val="en-GB"/>
        </w:rPr>
      </w:pPr>
      <w:r w:rsidRPr="007A232C">
        <w:rPr>
          <w:b w:val="0"/>
          <w:i w:val="0"/>
          <w:spacing w:val="6"/>
          <w:sz w:val="28"/>
          <w:szCs w:val="28"/>
          <w:lang w:val="en-GB"/>
        </w:rPr>
        <w:t xml:space="preserve">In 2021, based on the recommendations of the International </w:t>
      </w:r>
      <w:r w:rsidR="00D061DE" w:rsidRPr="007A232C">
        <w:rPr>
          <w:b w:val="0"/>
          <w:i w:val="0"/>
          <w:spacing w:val="6"/>
          <w:sz w:val="28"/>
          <w:szCs w:val="28"/>
          <w:lang w:val="en-GB"/>
        </w:rPr>
        <w:t>Labour</w:t>
      </w:r>
      <w:r w:rsidRPr="007A232C">
        <w:rPr>
          <w:b w:val="0"/>
          <w:i w:val="0"/>
          <w:spacing w:val="6"/>
          <w:sz w:val="28"/>
          <w:szCs w:val="28"/>
          <w:lang w:val="en-GB"/>
        </w:rPr>
        <w:t xml:space="preserve"> Organization (ILO), the General Statistics Office</w:t>
      </w:r>
      <w:r w:rsidR="00111072" w:rsidRPr="007A232C">
        <w:rPr>
          <w:b w:val="0"/>
          <w:i w:val="0"/>
          <w:spacing w:val="6"/>
          <w:sz w:val="28"/>
          <w:szCs w:val="28"/>
          <w:lang w:val="en-GB"/>
        </w:rPr>
        <w:t xml:space="preserve"> has</w:t>
      </w:r>
      <w:r w:rsidRPr="007A232C">
        <w:rPr>
          <w:b w:val="0"/>
          <w:i w:val="0"/>
          <w:spacing w:val="6"/>
          <w:sz w:val="28"/>
          <w:szCs w:val="28"/>
          <w:lang w:val="en-GB"/>
        </w:rPr>
        <w:t xml:space="preserve"> orga</w:t>
      </w:r>
      <w:bookmarkStart w:id="0" w:name="_GoBack"/>
      <w:bookmarkEnd w:id="0"/>
      <w:r w:rsidRPr="007A232C">
        <w:rPr>
          <w:b w:val="0"/>
          <w:i w:val="0"/>
          <w:spacing w:val="6"/>
          <w:sz w:val="28"/>
          <w:szCs w:val="28"/>
          <w:lang w:val="en-GB"/>
        </w:rPr>
        <w:t xml:space="preserve">nized the collection and calculation of </w:t>
      </w:r>
      <w:r w:rsidR="00D061DE" w:rsidRPr="007A232C">
        <w:rPr>
          <w:b w:val="0"/>
          <w:i w:val="0"/>
          <w:spacing w:val="6"/>
          <w:sz w:val="28"/>
          <w:szCs w:val="28"/>
          <w:lang w:val="en-GB"/>
        </w:rPr>
        <w:t>labour</w:t>
      </w:r>
      <w:r w:rsidRPr="007A232C">
        <w:rPr>
          <w:b w:val="0"/>
          <w:i w:val="0"/>
          <w:spacing w:val="6"/>
          <w:sz w:val="28"/>
          <w:szCs w:val="28"/>
          <w:lang w:val="en-GB"/>
        </w:rPr>
        <w:t xml:space="preserve"> and employment indicators </w:t>
      </w:r>
      <w:r w:rsidR="00A56A1F" w:rsidRPr="007A232C">
        <w:rPr>
          <w:b w:val="0"/>
          <w:i w:val="0"/>
          <w:spacing w:val="6"/>
          <w:sz w:val="28"/>
          <w:szCs w:val="28"/>
          <w:lang w:val="en-GB"/>
        </w:rPr>
        <w:t xml:space="preserve">using </w:t>
      </w:r>
      <w:r w:rsidRPr="007A232C">
        <w:rPr>
          <w:b w:val="0"/>
          <w:i w:val="0"/>
          <w:spacing w:val="6"/>
          <w:sz w:val="28"/>
          <w:szCs w:val="28"/>
          <w:lang w:val="en-GB"/>
        </w:rPr>
        <w:t>the new conceptual framework agreed by the</w:t>
      </w:r>
      <w:r w:rsidR="00A56A1F" w:rsidRPr="007A232C">
        <w:rPr>
          <w:b w:val="0"/>
          <w:i w:val="0"/>
          <w:spacing w:val="6"/>
          <w:sz w:val="28"/>
          <w:szCs w:val="28"/>
          <w:lang w:val="en-GB"/>
        </w:rPr>
        <w:t xml:space="preserve"> member states at the </w:t>
      </w:r>
      <w:r w:rsidRPr="007A232C">
        <w:rPr>
          <w:b w:val="0"/>
          <w:i w:val="0"/>
          <w:spacing w:val="6"/>
          <w:sz w:val="28"/>
          <w:szCs w:val="28"/>
          <w:lang w:val="en-GB"/>
        </w:rPr>
        <w:t>19</w:t>
      </w:r>
      <w:r w:rsidRPr="007A232C">
        <w:rPr>
          <w:b w:val="0"/>
          <w:i w:val="0"/>
          <w:spacing w:val="6"/>
          <w:sz w:val="28"/>
          <w:szCs w:val="28"/>
          <w:vertAlign w:val="superscript"/>
          <w:lang w:val="en-GB"/>
        </w:rPr>
        <w:t>th</w:t>
      </w:r>
      <w:r w:rsidR="00A56A1F" w:rsidRPr="007A232C">
        <w:rPr>
          <w:b w:val="0"/>
          <w:i w:val="0"/>
          <w:spacing w:val="6"/>
          <w:sz w:val="28"/>
          <w:szCs w:val="28"/>
          <w:lang w:val="en-GB"/>
        </w:rPr>
        <w:t xml:space="preserve"> </w:t>
      </w:r>
      <w:r w:rsidRPr="007A232C">
        <w:rPr>
          <w:b w:val="0"/>
          <w:i w:val="0"/>
          <w:spacing w:val="6"/>
          <w:sz w:val="28"/>
          <w:szCs w:val="28"/>
          <w:lang w:val="en-GB"/>
        </w:rPr>
        <w:t xml:space="preserve">International Conference on </w:t>
      </w:r>
      <w:r w:rsidR="00D061DE" w:rsidRPr="007A232C">
        <w:rPr>
          <w:b w:val="0"/>
          <w:i w:val="0"/>
          <w:spacing w:val="6"/>
          <w:sz w:val="28"/>
          <w:szCs w:val="28"/>
          <w:lang w:val="en-GB"/>
        </w:rPr>
        <w:t>Labour</w:t>
      </w:r>
      <w:r w:rsidRPr="007A232C">
        <w:rPr>
          <w:b w:val="0"/>
          <w:i w:val="0"/>
          <w:spacing w:val="6"/>
          <w:sz w:val="28"/>
          <w:szCs w:val="28"/>
          <w:lang w:val="en-GB"/>
        </w:rPr>
        <w:t xml:space="preserve"> Statistics </w:t>
      </w:r>
      <w:r w:rsidR="0057040B" w:rsidRPr="007A232C">
        <w:rPr>
          <w:b w:val="0"/>
          <w:i w:val="0"/>
          <w:spacing w:val="6"/>
          <w:sz w:val="28"/>
          <w:szCs w:val="28"/>
          <w:lang w:val="en-GB"/>
        </w:rPr>
        <w:t xml:space="preserve">(ICLS 19) </w:t>
      </w:r>
      <w:r w:rsidRPr="007A232C">
        <w:rPr>
          <w:b w:val="0"/>
          <w:i w:val="0"/>
          <w:spacing w:val="6"/>
          <w:sz w:val="28"/>
          <w:szCs w:val="28"/>
          <w:lang w:val="en-GB"/>
        </w:rPr>
        <w:t xml:space="preserve">held in October 2013 in Geneva, Switzerland. This conceptual framework is </w:t>
      </w:r>
      <w:r w:rsidR="00544FA0" w:rsidRPr="007A232C">
        <w:rPr>
          <w:b w:val="0"/>
          <w:i w:val="0"/>
          <w:spacing w:val="6"/>
          <w:sz w:val="28"/>
          <w:szCs w:val="28"/>
          <w:lang w:val="en-GB"/>
        </w:rPr>
        <w:t xml:space="preserve">commonly referred to as </w:t>
      </w:r>
      <w:r w:rsidRPr="007A232C">
        <w:rPr>
          <w:b w:val="0"/>
          <w:i w:val="0"/>
          <w:spacing w:val="6"/>
          <w:sz w:val="28"/>
          <w:szCs w:val="28"/>
          <w:lang w:val="en-GB"/>
        </w:rPr>
        <w:t xml:space="preserve">the ICLS 19 standard, </w:t>
      </w:r>
      <w:r w:rsidR="00544FA0" w:rsidRPr="007A232C">
        <w:rPr>
          <w:b w:val="0"/>
          <w:i w:val="0"/>
          <w:spacing w:val="6"/>
          <w:sz w:val="28"/>
          <w:szCs w:val="28"/>
          <w:lang w:val="en-GB"/>
        </w:rPr>
        <w:t xml:space="preserve">promulgated </w:t>
      </w:r>
      <w:r w:rsidRPr="007A232C">
        <w:rPr>
          <w:b w:val="0"/>
          <w:i w:val="0"/>
          <w:spacing w:val="6"/>
          <w:sz w:val="28"/>
          <w:szCs w:val="28"/>
          <w:lang w:val="en-GB"/>
        </w:rPr>
        <w:t xml:space="preserve">to replace the ICLS 13, 1982. </w:t>
      </w:r>
      <w:r w:rsidR="00544FA0" w:rsidRPr="007A232C">
        <w:rPr>
          <w:b w:val="0"/>
          <w:i w:val="0"/>
          <w:spacing w:val="6"/>
          <w:sz w:val="28"/>
          <w:szCs w:val="28"/>
          <w:lang w:val="en-GB"/>
        </w:rPr>
        <w:t>The birth of t</w:t>
      </w:r>
      <w:r w:rsidRPr="007A232C">
        <w:rPr>
          <w:b w:val="0"/>
          <w:i w:val="0"/>
          <w:spacing w:val="6"/>
          <w:sz w:val="28"/>
          <w:szCs w:val="28"/>
          <w:lang w:val="en-GB"/>
        </w:rPr>
        <w:t xml:space="preserve">he ICLS 19 standard </w:t>
      </w:r>
      <w:r w:rsidR="00544FA0" w:rsidRPr="007A232C">
        <w:rPr>
          <w:b w:val="0"/>
          <w:i w:val="0"/>
          <w:spacing w:val="6"/>
          <w:sz w:val="28"/>
          <w:szCs w:val="28"/>
          <w:lang w:val="en-GB"/>
        </w:rPr>
        <w:t xml:space="preserve">was meant </w:t>
      </w:r>
      <w:r w:rsidRPr="007A232C">
        <w:rPr>
          <w:b w:val="0"/>
          <w:i w:val="0"/>
          <w:spacing w:val="6"/>
          <w:sz w:val="28"/>
          <w:szCs w:val="28"/>
          <w:lang w:val="en-GB"/>
        </w:rPr>
        <w:t xml:space="preserve">to replace the ICLS 13 standard in the context of </w:t>
      </w:r>
      <w:r w:rsidR="00544FA0" w:rsidRPr="007A232C">
        <w:rPr>
          <w:b w:val="0"/>
          <w:i w:val="0"/>
          <w:spacing w:val="6"/>
          <w:sz w:val="28"/>
          <w:szCs w:val="28"/>
          <w:lang w:val="en-GB"/>
        </w:rPr>
        <w:t>strong development of</w:t>
      </w:r>
      <w:r w:rsidRPr="007A232C">
        <w:rPr>
          <w:b w:val="0"/>
          <w:i w:val="0"/>
          <w:spacing w:val="6"/>
          <w:sz w:val="28"/>
          <w:szCs w:val="28"/>
          <w:lang w:val="en-GB"/>
        </w:rPr>
        <w:t xml:space="preserve"> science and technology</w:t>
      </w:r>
      <w:r w:rsidR="00C7465F" w:rsidRPr="007A232C">
        <w:rPr>
          <w:b w:val="0"/>
          <w:i w:val="0"/>
          <w:spacing w:val="6"/>
          <w:sz w:val="28"/>
          <w:szCs w:val="28"/>
          <w:lang w:val="en-GB"/>
        </w:rPr>
        <w:t xml:space="preserve">, and the positive </w:t>
      </w:r>
      <w:r w:rsidR="00B422BB" w:rsidRPr="007A232C">
        <w:rPr>
          <w:b w:val="0"/>
          <w:i w:val="0"/>
          <w:spacing w:val="6"/>
          <w:sz w:val="28"/>
          <w:szCs w:val="28"/>
          <w:lang w:val="en-GB"/>
        </w:rPr>
        <w:t xml:space="preserve">transformation </w:t>
      </w:r>
      <w:r w:rsidR="00C7465F" w:rsidRPr="007A232C">
        <w:rPr>
          <w:b w:val="0"/>
          <w:i w:val="0"/>
          <w:spacing w:val="6"/>
          <w:sz w:val="28"/>
          <w:szCs w:val="28"/>
          <w:lang w:val="en-GB"/>
        </w:rPr>
        <w:t xml:space="preserve">to </w:t>
      </w:r>
      <w:r w:rsidRPr="007A232C">
        <w:rPr>
          <w:b w:val="0"/>
          <w:i w:val="0"/>
          <w:spacing w:val="6"/>
          <w:sz w:val="28"/>
          <w:szCs w:val="28"/>
          <w:lang w:val="en-GB"/>
        </w:rPr>
        <w:t xml:space="preserve">modern market economies </w:t>
      </w:r>
      <w:r w:rsidR="00C7465F" w:rsidRPr="007A232C">
        <w:rPr>
          <w:b w:val="0"/>
          <w:i w:val="0"/>
          <w:spacing w:val="6"/>
          <w:sz w:val="28"/>
          <w:szCs w:val="28"/>
          <w:lang w:val="en-GB"/>
        </w:rPr>
        <w:t xml:space="preserve">by most countries in the world </w:t>
      </w:r>
      <w:r w:rsidRPr="007A232C">
        <w:rPr>
          <w:b w:val="0"/>
          <w:i w:val="0"/>
          <w:spacing w:val="6"/>
          <w:sz w:val="28"/>
          <w:szCs w:val="28"/>
          <w:lang w:val="en-GB"/>
        </w:rPr>
        <w:t xml:space="preserve">with </w:t>
      </w:r>
      <w:r w:rsidR="00C7465F" w:rsidRPr="007A232C">
        <w:rPr>
          <w:b w:val="0"/>
          <w:i w:val="0"/>
          <w:spacing w:val="6"/>
          <w:sz w:val="28"/>
          <w:szCs w:val="28"/>
          <w:lang w:val="en-GB"/>
        </w:rPr>
        <w:t xml:space="preserve">virtually </w:t>
      </w:r>
      <w:r w:rsidRPr="007A232C">
        <w:rPr>
          <w:b w:val="0"/>
          <w:i w:val="0"/>
          <w:spacing w:val="6"/>
          <w:sz w:val="28"/>
          <w:szCs w:val="28"/>
          <w:lang w:val="en-GB"/>
        </w:rPr>
        <w:t xml:space="preserve">negligible dependence on </w:t>
      </w:r>
      <w:r w:rsidR="00C7465F" w:rsidRPr="007A232C">
        <w:rPr>
          <w:b w:val="0"/>
          <w:i w:val="0"/>
          <w:spacing w:val="6"/>
          <w:sz w:val="28"/>
          <w:szCs w:val="28"/>
          <w:lang w:val="en-GB"/>
        </w:rPr>
        <w:t xml:space="preserve">subsistence </w:t>
      </w:r>
      <w:r w:rsidRPr="007A232C">
        <w:rPr>
          <w:b w:val="0"/>
          <w:i w:val="0"/>
          <w:spacing w:val="6"/>
          <w:sz w:val="28"/>
          <w:szCs w:val="28"/>
          <w:lang w:val="en-GB"/>
        </w:rPr>
        <w:t xml:space="preserve">products. Under the new ICLS 19 standard, those who work for the purpose of </w:t>
      </w:r>
      <w:r w:rsidR="00EE47ED" w:rsidRPr="007A232C">
        <w:rPr>
          <w:b w:val="0"/>
          <w:i w:val="0"/>
          <w:spacing w:val="6"/>
          <w:sz w:val="28"/>
          <w:szCs w:val="28"/>
          <w:lang w:val="en-GB"/>
        </w:rPr>
        <w:t xml:space="preserve">making </w:t>
      </w:r>
      <w:r w:rsidR="00EC6CE8" w:rsidRPr="007A232C">
        <w:rPr>
          <w:b w:val="0"/>
          <w:i w:val="0"/>
          <w:spacing w:val="6"/>
          <w:sz w:val="28"/>
          <w:szCs w:val="28"/>
          <w:lang w:val="en-GB"/>
        </w:rPr>
        <w:t>subsistence</w:t>
      </w:r>
      <w:r w:rsidRPr="007A232C">
        <w:rPr>
          <w:b w:val="0"/>
          <w:i w:val="0"/>
          <w:spacing w:val="6"/>
          <w:sz w:val="28"/>
          <w:szCs w:val="28"/>
          <w:lang w:val="en-GB"/>
        </w:rPr>
        <w:t xml:space="preserve"> products in the agricultu</w:t>
      </w:r>
      <w:r w:rsidR="00205042" w:rsidRPr="007A232C">
        <w:rPr>
          <w:b w:val="0"/>
          <w:i w:val="0"/>
          <w:spacing w:val="6"/>
          <w:sz w:val="28"/>
          <w:szCs w:val="28"/>
          <w:lang w:val="en-GB"/>
        </w:rPr>
        <w:t>re, forestry and fishery sector</w:t>
      </w:r>
      <w:r w:rsidRPr="007A232C">
        <w:rPr>
          <w:b w:val="0"/>
          <w:i w:val="0"/>
          <w:spacing w:val="6"/>
          <w:sz w:val="28"/>
          <w:szCs w:val="28"/>
          <w:lang w:val="en-GB"/>
        </w:rPr>
        <w:t xml:space="preserve"> will not be identified as employed as previously defined by the ICLS 13. The ICLS 19 standard</w:t>
      </w:r>
      <w:r w:rsidR="00FA79B6" w:rsidRPr="007A232C">
        <w:rPr>
          <w:b w:val="0"/>
          <w:i w:val="0"/>
          <w:spacing w:val="6"/>
          <w:sz w:val="28"/>
          <w:szCs w:val="28"/>
          <w:lang w:val="en-GB"/>
        </w:rPr>
        <w:t xml:space="preserve"> </w:t>
      </w:r>
      <w:r w:rsidR="0004188A">
        <w:rPr>
          <w:b w:val="0"/>
          <w:i w:val="0"/>
          <w:spacing w:val="6"/>
          <w:sz w:val="28"/>
          <w:szCs w:val="28"/>
          <w:lang w:val="en-GB"/>
        </w:rPr>
        <w:t>is</w:t>
      </w:r>
      <w:r w:rsidRPr="007A232C">
        <w:rPr>
          <w:b w:val="0"/>
          <w:i w:val="0"/>
          <w:spacing w:val="6"/>
          <w:sz w:val="28"/>
          <w:szCs w:val="28"/>
          <w:lang w:val="en-GB"/>
        </w:rPr>
        <w:t xml:space="preserve"> recommended for worldwide use with the aim of ensuring </w:t>
      </w:r>
      <w:r w:rsidR="00A474AD" w:rsidRPr="007A232C">
        <w:rPr>
          <w:b w:val="0"/>
          <w:i w:val="0"/>
          <w:spacing w:val="6"/>
          <w:sz w:val="28"/>
          <w:szCs w:val="28"/>
          <w:lang w:val="en-GB"/>
        </w:rPr>
        <w:t xml:space="preserve">international </w:t>
      </w:r>
      <w:r w:rsidRPr="007A232C">
        <w:rPr>
          <w:b w:val="0"/>
          <w:i w:val="0"/>
          <w:spacing w:val="6"/>
          <w:sz w:val="28"/>
          <w:szCs w:val="28"/>
          <w:lang w:val="en-GB"/>
        </w:rPr>
        <w:t xml:space="preserve">comparability </w:t>
      </w:r>
      <w:r w:rsidR="00FA79B6" w:rsidRPr="007A232C">
        <w:rPr>
          <w:b w:val="0"/>
          <w:i w:val="0"/>
          <w:spacing w:val="6"/>
          <w:sz w:val="28"/>
          <w:szCs w:val="28"/>
          <w:lang w:val="en-GB"/>
        </w:rPr>
        <w:t>among market economies with</w:t>
      </w:r>
      <w:r w:rsidRPr="007A232C">
        <w:rPr>
          <w:b w:val="0"/>
          <w:i w:val="0"/>
          <w:spacing w:val="6"/>
          <w:sz w:val="28"/>
          <w:szCs w:val="28"/>
          <w:lang w:val="en-GB"/>
        </w:rPr>
        <w:t xml:space="preserve"> different </w:t>
      </w:r>
      <w:r w:rsidR="00AD17D2" w:rsidRPr="007A232C">
        <w:rPr>
          <w:b w:val="0"/>
          <w:i w:val="0"/>
          <w:spacing w:val="6"/>
          <w:sz w:val="28"/>
          <w:szCs w:val="28"/>
          <w:lang w:val="en-GB"/>
        </w:rPr>
        <w:t>levels</w:t>
      </w:r>
      <w:r w:rsidR="00FA79B6" w:rsidRPr="007A232C">
        <w:rPr>
          <w:b w:val="0"/>
          <w:i w:val="0"/>
          <w:spacing w:val="6"/>
          <w:sz w:val="28"/>
          <w:szCs w:val="28"/>
          <w:lang w:val="en-GB"/>
        </w:rPr>
        <w:t xml:space="preserve"> of </w:t>
      </w:r>
      <w:r w:rsidRPr="007A232C">
        <w:rPr>
          <w:b w:val="0"/>
          <w:i w:val="0"/>
          <w:spacing w:val="6"/>
          <w:sz w:val="28"/>
          <w:szCs w:val="28"/>
          <w:lang w:val="en-GB"/>
        </w:rPr>
        <w:t xml:space="preserve">development </w:t>
      </w:r>
      <w:r w:rsidR="001670AE" w:rsidRPr="007A232C">
        <w:rPr>
          <w:b w:val="0"/>
          <w:i w:val="0"/>
          <w:spacing w:val="6"/>
          <w:sz w:val="28"/>
          <w:szCs w:val="28"/>
          <w:lang w:val="en-GB"/>
        </w:rPr>
        <w:t>globally</w:t>
      </w:r>
      <w:r w:rsidRPr="007A232C">
        <w:rPr>
          <w:b w:val="0"/>
          <w:i w:val="0"/>
          <w:spacing w:val="6"/>
          <w:sz w:val="28"/>
          <w:szCs w:val="28"/>
          <w:lang w:val="en-GB"/>
        </w:rPr>
        <w:t>.</w:t>
      </w:r>
    </w:p>
    <w:p w:rsidR="00454800" w:rsidRPr="007A232C" w:rsidRDefault="009E1A69" w:rsidP="000805A2">
      <w:pPr>
        <w:pStyle w:val="NormalWeb"/>
        <w:shd w:val="clear" w:color="auto" w:fill="FFFFFF"/>
        <w:spacing w:before="120" w:beforeAutospacing="0" w:after="120" w:afterAutospacing="0" w:line="288" w:lineRule="auto"/>
        <w:ind w:firstLine="720"/>
        <w:jc w:val="both"/>
        <w:rPr>
          <w:b w:val="0"/>
          <w:i w:val="0"/>
          <w:sz w:val="28"/>
          <w:szCs w:val="28"/>
          <w:lang w:val="en-GB"/>
        </w:rPr>
      </w:pPr>
      <w:r w:rsidRPr="007A232C">
        <w:rPr>
          <w:b w:val="0"/>
          <w:i w:val="0"/>
          <w:sz w:val="28"/>
          <w:szCs w:val="28"/>
          <w:lang w:val="en-GB"/>
        </w:rPr>
        <w:t xml:space="preserve">As from </w:t>
      </w:r>
      <w:r w:rsidR="003E0513" w:rsidRPr="007A232C">
        <w:rPr>
          <w:b w:val="0"/>
          <w:i w:val="0"/>
          <w:sz w:val="28"/>
          <w:szCs w:val="28"/>
          <w:lang w:val="en-GB"/>
        </w:rPr>
        <w:t>Q1/</w:t>
      </w:r>
      <w:r w:rsidRPr="007A232C">
        <w:rPr>
          <w:b w:val="0"/>
          <w:i w:val="0"/>
          <w:sz w:val="28"/>
          <w:szCs w:val="28"/>
          <w:lang w:val="en-GB"/>
        </w:rPr>
        <w:t xml:space="preserve">2021, the General Statistics Office will officially </w:t>
      </w:r>
      <w:r w:rsidR="00CC1926" w:rsidRPr="007A232C">
        <w:rPr>
          <w:b w:val="0"/>
          <w:i w:val="0"/>
          <w:sz w:val="28"/>
          <w:szCs w:val="28"/>
          <w:lang w:val="en-GB"/>
        </w:rPr>
        <w:t xml:space="preserve">publish </w:t>
      </w:r>
      <w:r w:rsidRPr="007A232C">
        <w:rPr>
          <w:b w:val="0"/>
          <w:i w:val="0"/>
          <w:sz w:val="28"/>
          <w:szCs w:val="28"/>
          <w:lang w:val="en-GB"/>
        </w:rPr>
        <w:t xml:space="preserve">the </w:t>
      </w:r>
      <w:r w:rsidR="00D061DE" w:rsidRPr="007A232C">
        <w:rPr>
          <w:b w:val="0"/>
          <w:i w:val="0"/>
          <w:sz w:val="28"/>
          <w:szCs w:val="28"/>
          <w:lang w:val="en-GB"/>
        </w:rPr>
        <w:t>labour</w:t>
      </w:r>
      <w:r w:rsidRPr="007A232C">
        <w:rPr>
          <w:b w:val="0"/>
          <w:i w:val="0"/>
          <w:sz w:val="28"/>
          <w:szCs w:val="28"/>
          <w:lang w:val="en-GB"/>
        </w:rPr>
        <w:t xml:space="preserve"> and employment indic</w:t>
      </w:r>
      <w:r w:rsidR="0004188A">
        <w:rPr>
          <w:b w:val="0"/>
          <w:i w:val="0"/>
          <w:sz w:val="28"/>
          <w:szCs w:val="28"/>
          <w:lang w:val="en-GB"/>
        </w:rPr>
        <w:t>ators based on ICLS 19 standard</w:t>
      </w:r>
      <w:r w:rsidRPr="007A232C">
        <w:rPr>
          <w:b w:val="0"/>
          <w:i w:val="0"/>
          <w:sz w:val="28"/>
          <w:szCs w:val="28"/>
          <w:lang w:val="en-GB"/>
        </w:rPr>
        <w:t xml:space="preserve">. </w:t>
      </w:r>
      <w:r w:rsidR="00C85807" w:rsidRPr="007A232C">
        <w:rPr>
          <w:b w:val="0"/>
          <w:i w:val="0"/>
          <w:sz w:val="28"/>
          <w:szCs w:val="28"/>
          <w:lang w:val="en-GB"/>
        </w:rPr>
        <w:t xml:space="preserve">Furthermore, </w:t>
      </w:r>
      <w:r w:rsidRPr="007A232C">
        <w:rPr>
          <w:b w:val="0"/>
          <w:i w:val="0"/>
          <w:sz w:val="28"/>
          <w:szCs w:val="28"/>
          <w:lang w:val="en-GB"/>
        </w:rPr>
        <w:t xml:space="preserve">to </w:t>
      </w:r>
      <w:r w:rsidR="003C7CC4" w:rsidRPr="007A232C">
        <w:rPr>
          <w:b w:val="0"/>
          <w:i w:val="0"/>
          <w:sz w:val="28"/>
          <w:szCs w:val="28"/>
          <w:lang w:val="en-GB"/>
        </w:rPr>
        <w:t xml:space="preserve">allow for the </w:t>
      </w:r>
      <w:r w:rsidRPr="007A232C">
        <w:rPr>
          <w:b w:val="0"/>
          <w:i w:val="0"/>
          <w:sz w:val="28"/>
          <w:szCs w:val="28"/>
          <w:lang w:val="en-GB"/>
        </w:rPr>
        <w:t>ful</w:t>
      </w:r>
      <w:r w:rsidR="007A232C" w:rsidRPr="007A232C">
        <w:rPr>
          <w:b w:val="0"/>
          <w:i w:val="0"/>
          <w:sz w:val="28"/>
          <w:szCs w:val="28"/>
          <w:lang w:val="en-GB"/>
        </w:rPr>
        <w:t>l</w:t>
      </w:r>
      <w:r w:rsidRPr="007A232C">
        <w:rPr>
          <w:b w:val="0"/>
          <w:i w:val="0"/>
          <w:sz w:val="28"/>
          <w:szCs w:val="28"/>
          <w:lang w:val="en-GB"/>
        </w:rPr>
        <w:t xml:space="preserve"> assess</w:t>
      </w:r>
      <w:r w:rsidR="003C7CC4" w:rsidRPr="007A232C">
        <w:rPr>
          <w:b w:val="0"/>
          <w:i w:val="0"/>
          <w:sz w:val="28"/>
          <w:szCs w:val="28"/>
          <w:lang w:val="en-GB"/>
        </w:rPr>
        <w:t>ment of</w:t>
      </w:r>
      <w:r w:rsidRPr="007A232C">
        <w:rPr>
          <w:b w:val="0"/>
          <w:i w:val="0"/>
          <w:sz w:val="28"/>
          <w:szCs w:val="28"/>
          <w:lang w:val="en-GB"/>
        </w:rPr>
        <w:t xml:space="preserve"> the </w:t>
      </w:r>
      <w:r w:rsidR="003C7CC4" w:rsidRPr="007A232C">
        <w:rPr>
          <w:b w:val="0"/>
          <w:i w:val="0"/>
          <w:sz w:val="28"/>
          <w:szCs w:val="28"/>
          <w:lang w:val="en-GB"/>
        </w:rPr>
        <w:t xml:space="preserve">fluctuations </w:t>
      </w:r>
      <w:r w:rsidRPr="007A232C">
        <w:rPr>
          <w:b w:val="0"/>
          <w:i w:val="0"/>
          <w:sz w:val="28"/>
          <w:szCs w:val="28"/>
          <w:lang w:val="en-GB"/>
        </w:rPr>
        <w:t xml:space="preserve">of the </w:t>
      </w:r>
      <w:r w:rsidR="00D061DE" w:rsidRPr="007A232C">
        <w:rPr>
          <w:b w:val="0"/>
          <w:i w:val="0"/>
          <w:sz w:val="28"/>
          <w:szCs w:val="28"/>
          <w:lang w:val="en-GB"/>
        </w:rPr>
        <w:t>labour</w:t>
      </w:r>
      <w:r w:rsidRPr="007A232C">
        <w:rPr>
          <w:b w:val="0"/>
          <w:i w:val="0"/>
          <w:sz w:val="28"/>
          <w:szCs w:val="28"/>
          <w:lang w:val="en-GB"/>
        </w:rPr>
        <w:t xml:space="preserve"> market over time</w:t>
      </w:r>
      <w:r w:rsidR="000E6E1F" w:rsidRPr="007A232C">
        <w:rPr>
          <w:b w:val="0"/>
          <w:i w:val="0"/>
          <w:sz w:val="28"/>
          <w:szCs w:val="28"/>
          <w:lang w:val="en-GB"/>
        </w:rPr>
        <w:t xml:space="preserve">, </w:t>
      </w:r>
      <w:r w:rsidRPr="007A232C">
        <w:rPr>
          <w:b w:val="0"/>
          <w:i w:val="0"/>
          <w:sz w:val="28"/>
          <w:szCs w:val="28"/>
          <w:lang w:val="en-GB"/>
        </w:rPr>
        <w:t xml:space="preserve">the General Statistics Office will concurrently calculate and </w:t>
      </w:r>
      <w:r w:rsidR="000E6E1F" w:rsidRPr="007A232C">
        <w:rPr>
          <w:b w:val="0"/>
          <w:i w:val="0"/>
          <w:sz w:val="28"/>
          <w:szCs w:val="28"/>
          <w:lang w:val="en-GB"/>
        </w:rPr>
        <w:t>re-</w:t>
      </w:r>
      <w:r w:rsidRPr="007A232C">
        <w:rPr>
          <w:b w:val="0"/>
          <w:i w:val="0"/>
          <w:sz w:val="28"/>
          <w:szCs w:val="28"/>
          <w:lang w:val="en-GB"/>
        </w:rPr>
        <w:t xml:space="preserve">publish the </w:t>
      </w:r>
      <w:r w:rsidR="00D061DE" w:rsidRPr="007A232C">
        <w:rPr>
          <w:b w:val="0"/>
          <w:i w:val="0"/>
          <w:sz w:val="28"/>
          <w:szCs w:val="28"/>
          <w:lang w:val="en-GB"/>
        </w:rPr>
        <w:t>labour</w:t>
      </w:r>
      <w:r w:rsidRPr="007A232C">
        <w:rPr>
          <w:b w:val="0"/>
          <w:i w:val="0"/>
          <w:sz w:val="28"/>
          <w:szCs w:val="28"/>
          <w:lang w:val="en-GB"/>
        </w:rPr>
        <w:t xml:space="preserve"> and employment indicators </w:t>
      </w:r>
      <w:r w:rsidR="008D02AA" w:rsidRPr="007A232C">
        <w:rPr>
          <w:b w:val="0"/>
          <w:i w:val="0"/>
          <w:sz w:val="28"/>
          <w:szCs w:val="28"/>
          <w:lang w:val="en-GB"/>
        </w:rPr>
        <w:t>using the</w:t>
      </w:r>
      <w:r w:rsidR="0004188A">
        <w:rPr>
          <w:b w:val="0"/>
          <w:i w:val="0"/>
          <w:sz w:val="28"/>
          <w:szCs w:val="28"/>
          <w:lang w:val="en-GB"/>
        </w:rPr>
        <w:t xml:space="preserve"> ICLS 19 standard</w:t>
      </w:r>
      <w:r w:rsidRPr="007A232C">
        <w:rPr>
          <w:b w:val="0"/>
          <w:i w:val="0"/>
          <w:sz w:val="28"/>
          <w:szCs w:val="28"/>
          <w:lang w:val="en-GB"/>
        </w:rPr>
        <w:t xml:space="preserve"> </w:t>
      </w:r>
      <w:r w:rsidR="00534EC3" w:rsidRPr="007A232C">
        <w:rPr>
          <w:b w:val="0"/>
          <w:i w:val="0"/>
          <w:sz w:val="28"/>
          <w:szCs w:val="28"/>
          <w:lang w:val="en-GB"/>
        </w:rPr>
        <w:t>for all</w:t>
      </w:r>
      <w:r w:rsidRPr="007A232C">
        <w:rPr>
          <w:b w:val="0"/>
          <w:i w:val="0"/>
          <w:sz w:val="28"/>
          <w:szCs w:val="28"/>
          <w:lang w:val="en-GB"/>
        </w:rPr>
        <w:t xml:space="preserve"> the quarters </w:t>
      </w:r>
      <w:r w:rsidR="00534EC3" w:rsidRPr="007A232C">
        <w:rPr>
          <w:b w:val="0"/>
          <w:i w:val="0"/>
          <w:sz w:val="28"/>
          <w:szCs w:val="28"/>
          <w:lang w:val="en-GB"/>
        </w:rPr>
        <w:t xml:space="preserve">of </w:t>
      </w:r>
      <w:r w:rsidRPr="007A232C">
        <w:rPr>
          <w:b w:val="0"/>
          <w:i w:val="0"/>
          <w:sz w:val="28"/>
          <w:szCs w:val="28"/>
          <w:lang w:val="en-GB"/>
        </w:rPr>
        <w:t xml:space="preserve">2019 </w:t>
      </w:r>
      <w:r w:rsidR="00534EC3" w:rsidRPr="007A232C">
        <w:rPr>
          <w:b w:val="0"/>
          <w:i w:val="0"/>
          <w:sz w:val="28"/>
          <w:szCs w:val="28"/>
          <w:lang w:val="en-GB"/>
        </w:rPr>
        <w:t xml:space="preserve">until present </w:t>
      </w:r>
      <w:r w:rsidRPr="007A232C">
        <w:rPr>
          <w:b w:val="0"/>
          <w:i w:val="0"/>
          <w:sz w:val="28"/>
          <w:szCs w:val="28"/>
          <w:lang w:val="en-GB"/>
        </w:rPr>
        <w:t xml:space="preserve">as a basis for comparison. Information on workers engaged in </w:t>
      </w:r>
      <w:r w:rsidR="00D504B6" w:rsidRPr="007A232C">
        <w:rPr>
          <w:b w:val="0"/>
          <w:i w:val="0"/>
          <w:sz w:val="28"/>
          <w:szCs w:val="28"/>
          <w:lang w:val="en-GB"/>
        </w:rPr>
        <w:t xml:space="preserve">subsistence </w:t>
      </w:r>
      <w:r w:rsidRPr="007A232C">
        <w:rPr>
          <w:b w:val="0"/>
          <w:i w:val="0"/>
          <w:sz w:val="28"/>
          <w:szCs w:val="28"/>
          <w:lang w:val="en-GB"/>
        </w:rPr>
        <w:t xml:space="preserve">employment in the agriculture, forestry and fishery sector is also recorded and </w:t>
      </w:r>
      <w:r w:rsidR="0050376C" w:rsidRPr="007A232C">
        <w:rPr>
          <w:b w:val="0"/>
          <w:i w:val="0"/>
          <w:sz w:val="28"/>
          <w:szCs w:val="28"/>
          <w:lang w:val="en-GB"/>
        </w:rPr>
        <w:t xml:space="preserve">made publicly available </w:t>
      </w:r>
      <w:r w:rsidRPr="007A232C">
        <w:rPr>
          <w:b w:val="0"/>
          <w:i w:val="0"/>
          <w:sz w:val="28"/>
          <w:szCs w:val="28"/>
          <w:lang w:val="en-GB"/>
        </w:rPr>
        <w:t>in this report.</w:t>
      </w:r>
    </w:p>
    <w:p w:rsidR="002B475A" w:rsidRPr="007A232C" w:rsidRDefault="007B73EE" w:rsidP="007B73EE">
      <w:pPr>
        <w:pStyle w:val="ListParagraph"/>
        <w:numPr>
          <w:ilvl w:val="0"/>
          <w:numId w:val="3"/>
        </w:numPr>
        <w:spacing w:before="120" w:after="120"/>
        <w:jc w:val="both"/>
        <w:rPr>
          <w:rFonts w:eastAsia="Calibri" w:cs="Times New Roman"/>
          <w:b/>
          <w:sz w:val="28"/>
          <w:szCs w:val="28"/>
          <w:lang w:val="en-GB"/>
        </w:rPr>
      </w:pPr>
      <w:r w:rsidRPr="007A232C">
        <w:rPr>
          <w:rFonts w:eastAsia="Calibri" w:cs="Times New Roman"/>
          <w:b/>
          <w:sz w:val="28"/>
          <w:szCs w:val="28"/>
          <w:lang w:val="en-GB"/>
        </w:rPr>
        <w:t>International and national economic contexts</w:t>
      </w:r>
    </w:p>
    <w:p w:rsidR="00454800" w:rsidRPr="007A232C" w:rsidRDefault="000C29C0" w:rsidP="00E65247">
      <w:pPr>
        <w:spacing w:before="120" w:after="120" w:line="288" w:lineRule="auto"/>
        <w:ind w:firstLine="720"/>
        <w:jc w:val="both"/>
        <w:rPr>
          <w:rFonts w:eastAsia="Calibri" w:cs="Times New Roman"/>
          <w:bCs/>
          <w:spacing w:val="-2"/>
          <w:sz w:val="28"/>
          <w:szCs w:val="28"/>
          <w:lang w:val="en-GB"/>
        </w:rPr>
      </w:pPr>
      <w:r w:rsidRPr="007A232C">
        <w:rPr>
          <w:rFonts w:eastAsia="Calibri" w:cs="Times New Roman"/>
          <w:bCs/>
          <w:spacing w:val="-2"/>
          <w:sz w:val="28"/>
          <w:szCs w:val="28"/>
          <w:lang w:val="en-GB"/>
        </w:rPr>
        <w:t>The global economy has undergone a turbulent year</w:t>
      </w:r>
      <w:r w:rsidR="00F96D91" w:rsidRPr="007A232C">
        <w:rPr>
          <w:rFonts w:eastAsia="Calibri" w:cs="Times New Roman"/>
          <w:bCs/>
          <w:spacing w:val="-2"/>
          <w:sz w:val="28"/>
          <w:szCs w:val="28"/>
          <w:lang w:val="en-GB"/>
        </w:rPr>
        <w:t xml:space="preserve">, predominated by </w:t>
      </w:r>
      <w:r w:rsidR="005D10DF" w:rsidRPr="007A232C">
        <w:rPr>
          <w:rFonts w:eastAsia="Calibri" w:cs="Times New Roman"/>
          <w:bCs/>
          <w:spacing w:val="-2"/>
          <w:sz w:val="28"/>
          <w:szCs w:val="28"/>
          <w:lang w:val="en-GB"/>
        </w:rPr>
        <w:t xml:space="preserve">the </w:t>
      </w:r>
      <w:r w:rsidR="009A7CAA" w:rsidRPr="007A232C">
        <w:rPr>
          <w:rFonts w:eastAsia="Calibri" w:cs="Times New Roman"/>
          <w:bCs/>
          <w:spacing w:val="-2"/>
          <w:sz w:val="28"/>
          <w:szCs w:val="28"/>
          <w:lang w:val="en-GB"/>
        </w:rPr>
        <w:t>“</w:t>
      </w:r>
      <w:r w:rsidR="004208BE" w:rsidRPr="007A232C">
        <w:rPr>
          <w:rFonts w:eastAsia="Calibri" w:cs="Times New Roman"/>
          <w:bCs/>
          <w:spacing w:val="-2"/>
          <w:sz w:val="28"/>
          <w:szCs w:val="28"/>
          <w:lang w:val="en-GB"/>
        </w:rPr>
        <w:t>grey</w:t>
      </w:r>
      <w:r w:rsidR="005D10DF" w:rsidRPr="007A232C">
        <w:rPr>
          <w:rFonts w:eastAsia="Calibri" w:cs="Times New Roman"/>
          <w:bCs/>
          <w:spacing w:val="-2"/>
          <w:sz w:val="28"/>
          <w:szCs w:val="28"/>
          <w:lang w:val="en-GB"/>
        </w:rPr>
        <w:t xml:space="preserve"> gloom</w:t>
      </w:r>
      <w:r w:rsidR="009A7CAA" w:rsidRPr="007A232C">
        <w:rPr>
          <w:rFonts w:eastAsia="Calibri" w:cs="Times New Roman"/>
          <w:bCs/>
          <w:spacing w:val="-2"/>
          <w:sz w:val="28"/>
          <w:szCs w:val="28"/>
          <w:lang w:val="en-GB"/>
        </w:rPr>
        <w:t>”</w:t>
      </w:r>
      <w:r w:rsidRPr="007A232C">
        <w:rPr>
          <w:rFonts w:eastAsia="Calibri" w:cs="Times New Roman"/>
          <w:bCs/>
          <w:spacing w:val="-2"/>
          <w:sz w:val="28"/>
          <w:szCs w:val="28"/>
          <w:lang w:val="en-GB"/>
        </w:rPr>
        <w:t xml:space="preserve"> due to the severe influence of the Covid-19 pandemic. </w:t>
      </w:r>
      <w:r w:rsidR="003A2FB2">
        <w:rPr>
          <w:rFonts w:eastAsia="Calibri" w:cs="Times New Roman"/>
          <w:bCs/>
          <w:spacing w:val="-2"/>
          <w:sz w:val="28"/>
          <w:szCs w:val="28"/>
          <w:lang w:val="en-GB"/>
        </w:rPr>
        <w:t xml:space="preserve">In </w:t>
      </w:r>
      <w:r w:rsidR="00530165">
        <w:rPr>
          <w:rFonts w:eastAsia="Calibri" w:cs="Times New Roman"/>
          <w:bCs/>
          <w:spacing w:val="-2"/>
          <w:sz w:val="28"/>
          <w:szCs w:val="28"/>
          <w:lang w:val="en-GB"/>
        </w:rPr>
        <w:t xml:space="preserve">December </w:t>
      </w:r>
      <w:r w:rsidR="00530165" w:rsidRPr="007A232C">
        <w:rPr>
          <w:rFonts w:eastAsia="Calibri" w:cs="Times New Roman"/>
          <w:bCs/>
          <w:spacing w:val="-2"/>
          <w:sz w:val="28"/>
          <w:szCs w:val="28"/>
          <w:lang w:val="en-GB"/>
        </w:rPr>
        <w:t>2020</w:t>
      </w:r>
      <w:r w:rsidRPr="007A232C">
        <w:rPr>
          <w:rFonts w:eastAsia="Calibri" w:cs="Times New Roman"/>
          <w:bCs/>
          <w:spacing w:val="-2"/>
          <w:sz w:val="28"/>
          <w:szCs w:val="28"/>
          <w:lang w:val="en-GB"/>
        </w:rPr>
        <w:t xml:space="preserve">, </w:t>
      </w:r>
      <w:r w:rsidR="008E002F" w:rsidRPr="007A232C">
        <w:rPr>
          <w:rFonts w:eastAsia="Calibri" w:cs="Times New Roman"/>
          <w:bCs/>
          <w:spacing w:val="-2"/>
          <w:sz w:val="28"/>
          <w:szCs w:val="28"/>
          <w:lang w:val="en-GB"/>
        </w:rPr>
        <w:t xml:space="preserve">the vaccine for acute respiratory infections </w:t>
      </w:r>
      <w:r w:rsidR="006B6E24" w:rsidRPr="007A232C">
        <w:rPr>
          <w:rFonts w:eastAsia="Calibri" w:cs="Times New Roman"/>
          <w:bCs/>
          <w:spacing w:val="-2"/>
          <w:sz w:val="28"/>
          <w:szCs w:val="28"/>
          <w:lang w:val="en-GB"/>
        </w:rPr>
        <w:t>Covid</w:t>
      </w:r>
      <w:r w:rsidR="008E002F" w:rsidRPr="007A232C">
        <w:rPr>
          <w:rFonts w:eastAsia="Calibri" w:cs="Times New Roman"/>
          <w:bCs/>
          <w:spacing w:val="-2"/>
          <w:sz w:val="28"/>
          <w:szCs w:val="28"/>
          <w:lang w:val="en-GB"/>
        </w:rPr>
        <w:t xml:space="preserve">-19 </w:t>
      </w:r>
      <w:r w:rsidRPr="007A232C">
        <w:rPr>
          <w:rFonts w:eastAsia="Calibri" w:cs="Times New Roman"/>
          <w:bCs/>
          <w:spacing w:val="-2"/>
          <w:sz w:val="28"/>
          <w:szCs w:val="28"/>
          <w:lang w:val="en-GB"/>
        </w:rPr>
        <w:t xml:space="preserve">was born to help </w:t>
      </w:r>
      <w:r w:rsidR="008E002F" w:rsidRPr="007A232C">
        <w:rPr>
          <w:rFonts w:eastAsia="Calibri" w:cs="Times New Roman"/>
          <w:bCs/>
          <w:spacing w:val="-2"/>
          <w:sz w:val="28"/>
          <w:szCs w:val="28"/>
          <w:lang w:val="en-GB"/>
        </w:rPr>
        <w:t xml:space="preserve">curb </w:t>
      </w:r>
      <w:r w:rsidRPr="007A232C">
        <w:rPr>
          <w:rFonts w:eastAsia="Calibri" w:cs="Times New Roman"/>
          <w:bCs/>
          <w:spacing w:val="-2"/>
          <w:sz w:val="28"/>
          <w:szCs w:val="28"/>
          <w:lang w:val="en-GB"/>
        </w:rPr>
        <w:lastRenderedPageBreak/>
        <w:t xml:space="preserve">the </w:t>
      </w:r>
      <w:r w:rsidR="008E002F" w:rsidRPr="007A232C">
        <w:rPr>
          <w:rFonts w:eastAsia="Calibri" w:cs="Times New Roman"/>
          <w:bCs/>
          <w:spacing w:val="-2"/>
          <w:sz w:val="28"/>
          <w:szCs w:val="28"/>
          <w:lang w:val="en-GB"/>
        </w:rPr>
        <w:t xml:space="preserve">pandemic </w:t>
      </w:r>
      <w:r w:rsidRPr="007A232C">
        <w:rPr>
          <w:rFonts w:eastAsia="Calibri" w:cs="Times New Roman"/>
          <w:bCs/>
          <w:spacing w:val="-2"/>
          <w:sz w:val="28"/>
          <w:szCs w:val="28"/>
          <w:lang w:val="en-GB"/>
        </w:rPr>
        <w:t>and re</w:t>
      </w:r>
      <w:r w:rsidR="00E65247" w:rsidRPr="007A232C">
        <w:rPr>
          <w:rFonts w:eastAsia="Calibri" w:cs="Times New Roman"/>
          <w:bCs/>
          <w:spacing w:val="-2"/>
          <w:sz w:val="28"/>
          <w:szCs w:val="28"/>
          <w:lang w:val="en-GB"/>
        </w:rPr>
        <w:t xml:space="preserve">cover </w:t>
      </w:r>
      <w:r w:rsidRPr="007A232C">
        <w:rPr>
          <w:rFonts w:eastAsia="Calibri" w:cs="Times New Roman"/>
          <w:bCs/>
          <w:spacing w:val="-2"/>
          <w:sz w:val="28"/>
          <w:szCs w:val="28"/>
          <w:lang w:val="en-GB"/>
        </w:rPr>
        <w:t xml:space="preserve">economic activities. The world economy has shown signs of </w:t>
      </w:r>
      <w:r w:rsidR="00E65247" w:rsidRPr="007A232C">
        <w:rPr>
          <w:rFonts w:eastAsia="Calibri" w:cs="Times New Roman"/>
          <w:bCs/>
          <w:spacing w:val="-2"/>
          <w:sz w:val="28"/>
          <w:szCs w:val="28"/>
          <w:lang w:val="en-GB"/>
        </w:rPr>
        <w:t xml:space="preserve">significant </w:t>
      </w:r>
      <w:r w:rsidRPr="007A232C">
        <w:rPr>
          <w:rFonts w:eastAsia="Calibri" w:cs="Times New Roman"/>
          <w:bCs/>
          <w:spacing w:val="-2"/>
          <w:sz w:val="28"/>
          <w:szCs w:val="28"/>
          <w:lang w:val="en-GB"/>
        </w:rPr>
        <w:t>recovery.</w:t>
      </w:r>
    </w:p>
    <w:p w:rsidR="00736875" w:rsidRPr="007A232C" w:rsidRDefault="00BE4105" w:rsidP="009D3287">
      <w:pPr>
        <w:spacing w:before="120" w:after="120" w:line="288" w:lineRule="auto"/>
        <w:ind w:firstLine="720"/>
        <w:jc w:val="both"/>
        <w:rPr>
          <w:rFonts w:eastAsia="Calibri" w:cs="Times New Roman"/>
          <w:iCs/>
          <w:color w:val="000000"/>
          <w:sz w:val="28"/>
          <w:szCs w:val="28"/>
          <w:shd w:val="clear" w:color="auto" w:fill="FFFFFF"/>
          <w:lang w:val="en-GB"/>
        </w:rPr>
      </w:pPr>
      <w:r w:rsidRPr="007A232C">
        <w:rPr>
          <w:rFonts w:eastAsia="Calibri" w:cs="Times New Roman"/>
          <w:bCs/>
          <w:spacing w:val="-2"/>
          <w:sz w:val="28"/>
          <w:szCs w:val="28"/>
          <w:lang w:val="en-GB"/>
        </w:rPr>
        <w:t xml:space="preserve">In its 2021 Global Economic </w:t>
      </w:r>
      <w:r w:rsidR="00DC08F2">
        <w:rPr>
          <w:rFonts w:eastAsia="Calibri" w:cs="Times New Roman"/>
          <w:bCs/>
          <w:spacing w:val="-2"/>
          <w:sz w:val="28"/>
          <w:szCs w:val="28"/>
          <w:lang w:val="en-GB"/>
        </w:rPr>
        <w:t>Prospect</w:t>
      </w:r>
      <w:r w:rsidR="001267E9">
        <w:rPr>
          <w:rFonts w:eastAsia="Calibri" w:cs="Times New Roman"/>
          <w:bCs/>
          <w:spacing w:val="-2"/>
          <w:sz w:val="28"/>
          <w:szCs w:val="28"/>
          <w:lang w:val="en-GB"/>
        </w:rPr>
        <w:t>s</w:t>
      </w:r>
      <w:r w:rsidRPr="007A232C">
        <w:rPr>
          <w:rFonts w:eastAsia="Calibri" w:cs="Times New Roman"/>
          <w:bCs/>
          <w:spacing w:val="-2"/>
          <w:sz w:val="28"/>
          <w:szCs w:val="28"/>
          <w:lang w:val="en-GB"/>
        </w:rPr>
        <w:t xml:space="preserve"> report, the World Bank (WB) forecasts that world economic growth will reach 4% and that of Viet Nam, one of the few countries with positive annual growth in 2020, is expected to reach 6.8%.</w:t>
      </w:r>
      <w:r w:rsidR="00454800" w:rsidRPr="007A232C">
        <w:rPr>
          <w:rFonts w:eastAsia="Calibri" w:cs="Times New Roman"/>
          <w:bCs/>
          <w:spacing w:val="-2"/>
          <w:sz w:val="28"/>
          <w:szCs w:val="28"/>
          <w:lang w:val="en-GB"/>
        </w:rPr>
        <w:t xml:space="preserve"> </w:t>
      </w:r>
    </w:p>
    <w:p w:rsidR="002A5EFB" w:rsidRPr="00001E03" w:rsidRDefault="002A5EFB" w:rsidP="009D3287">
      <w:pPr>
        <w:spacing w:before="120" w:after="120" w:line="288" w:lineRule="auto"/>
        <w:ind w:firstLine="720"/>
        <w:jc w:val="both"/>
        <w:rPr>
          <w:rFonts w:eastAsia="Calibri" w:cs="Times New Roman"/>
          <w:iCs/>
          <w:color w:val="000000"/>
          <w:spacing w:val="-6"/>
          <w:sz w:val="28"/>
          <w:szCs w:val="28"/>
          <w:shd w:val="clear" w:color="auto" w:fill="FFFFFF"/>
          <w:lang w:val="en-GB"/>
        </w:rPr>
      </w:pPr>
      <w:r w:rsidRPr="00001E03">
        <w:rPr>
          <w:rFonts w:eastAsia="Calibri" w:cs="Times New Roman"/>
          <w:iCs/>
          <w:color w:val="000000"/>
          <w:spacing w:val="-6"/>
          <w:sz w:val="28"/>
          <w:szCs w:val="28"/>
          <w:shd w:val="clear" w:color="auto" w:fill="FFFFFF"/>
          <w:lang w:val="en-GB"/>
        </w:rPr>
        <w:t xml:space="preserve">In the field of </w:t>
      </w:r>
      <w:r w:rsidR="00D061DE" w:rsidRPr="00001E03">
        <w:rPr>
          <w:rFonts w:eastAsia="Calibri" w:cs="Times New Roman"/>
          <w:iCs/>
          <w:color w:val="000000"/>
          <w:spacing w:val="-6"/>
          <w:sz w:val="28"/>
          <w:szCs w:val="28"/>
          <w:shd w:val="clear" w:color="auto" w:fill="FFFFFF"/>
          <w:lang w:val="en-GB"/>
        </w:rPr>
        <w:t>labour</w:t>
      </w:r>
      <w:r w:rsidRPr="00001E03">
        <w:rPr>
          <w:rFonts w:eastAsia="Calibri" w:cs="Times New Roman"/>
          <w:iCs/>
          <w:color w:val="000000"/>
          <w:spacing w:val="-6"/>
          <w:sz w:val="28"/>
          <w:szCs w:val="28"/>
          <w:shd w:val="clear" w:color="auto" w:fill="FFFFFF"/>
          <w:lang w:val="en-GB"/>
        </w:rPr>
        <w:t xml:space="preserve"> and employment, the International </w:t>
      </w:r>
      <w:r w:rsidR="00D061DE" w:rsidRPr="00001E03">
        <w:rPr>
          <w:rFonts w:eastAsia="Calibri" w:cs="Times New Roman"/>
          <w:iCs/>
          <w:color w:val="000000"/>
          <w:spacing w:val="-6"/>
          <w:sz w:val="28"/>
          <w:szCs w:val="28"/>
          <w:shd w:val="clear" w:color="auto" w:fill="FFFFFF"/>
          <w:lang w:val="en-GB"/>
        </w:rPr>
        <w:t>Labour</w:t>
      </w:r>
      <w:r w:rsidRPr="00001E03">
        <w:rPr>
          <w:rFonts w:eastAsia="Calibri" w:cs="Times New Roman"/>
          <w:iCs/>
          <w:color w:val="000000"/>
          <w:spacing w:val="-6"/>
          <w:sz w:val="28"/>
          <w:szCs w:val="28"/>
          <w:shd w:val="clear" w:color="auto" w:fill="FFFFFF"/>
          <w:lang w:val="en-GB"/>
        </w:rPr>
        <w:t xml:space="preserve"> Organization (ILO) stated that the </w:t>
      </w:r>
      <w:r w:rsidR="00D061DE" w:rsidRPr="00001E03">
        <w:rPr>
          <w:rFonts w:eastAsia="Calibri" w:cs="Times New Roman"/>
          <w:iCs/>
          <w:color w:val="000000"/>
          <w:spacing w:val="-6"/>
          <w:sz w:val="28"/>
          <w:szCs w:val="28"/>
          <w:shd w:val="clear" w:color="auto" w:fill="FFFFFF"/>
          <w:lang w:val="en-GB"/>
        </w:rPr>
        <w:t>labour</w:t>
      </w:r>
      <w:r w:rsidRPr="00001E03">
        <w:rPr>
          <w:rFonts w:eastAsia="Calibri" w:cs="Times New Roman"/>
          <w:iCs/>
          <w:color w:val="000000"/>
          <w:spacing w:val="-6"/>
          <w:sz w:val="28"/>
          <w:szCs w:val="28"/>
          <w:shd w:val="clear" w:color="auto" w:fill="FFFFFF"/>
          <w:lang w:val="en-GB"/>
        </w:rPr>
        <w:t xml:space="preserve"> market has begun to show signs of recovery after unprecedented disruptions </w:t>
      </w:r>
      <w:r w:rsidR="008E28F4" w:rsidRPr="00001E03">
        <w:rPr>
          <w:rFonts w:eastAsia="Calibri" w:cs="Times New Roman"/>
          <w:iCs/>
          <w:color w:val="000000"/>
          <w:spacing w:val="-6"/>
          <w:sz w:val="28"/>
          <w:szCs w:val="28"/>
          <w:shd w:val="clear" w:color="auto" w:fill="FFFFFF"/>
          <w:lang w:val="en-GB"/>
        </w:rPr>
        <w:t>caused by the Covid-19 pandemic</w:t>
      </w:r>
      <w:r w:rsidR="00D020B7">
        <w:rPr>
          <w:rFonts w:eastAsia="Calibri" w:cs="Times New Roman"/>
          <w:iCs/>
          <w:color w:val="000000"/>
          <w:spacing w:val="-6"/>
          <w:sz w:val="28"/>
          <w:szCs w:val="28"/>
          <w:shd w:val="clear" w:color="auto" w:fill="FFFFFF"/>
          <w:lang w:val="en-GB"/>
        </w:rPr>
        <w:t>. Nevertheless,</w:t>
      </w:r>
      <w:r w:rsidR="008E28F4" w:rsidRPr="00001E03">
        <w:rPr>
          <w:rFonts w:eastAsia="Calibri" w:cs="Times New Roman"/>
          <w:iCs/>
          <w:color w:val="000000"/>
          <w:spacing w:val="-6"/>
          <w:sz w:val="28"/>
          <w:szCs w:val="28"/>
          <w:shd w:val="clear" w:color="auto" w:fill="FFFFFF"/>
          <w:lang w:val="en-GB"/>
        </w:rPr>
        <w:t xml:space="preserve"> its </w:t>
      </w:r>
      <w:r w:rsidRPr="00001E03">
        <w:rPr>
          <w:rFonts w:eastAsia="Calibri" w:cs="Times New Roman"/>
          <w:iCs/>
          <w:color w:val="000000"/>
          <w:spacing w:val="-6"/>
          <w:sz w:val="28"/>
          <w:szCs w:val="28"/>
          <w:shd w:val="clear" w:color="auto" w:fill="FFFFFF"/>
          <w:lang w:val="en-GB"/>
        </w:rPr>
        <w:t>negative impact</w:t>
      </w:r>
      <w:r w:rsidR="008E28F4" w:rsidRPr="00001E03">
        <w:rPr>
          <w:rFonts w:eastAsia="Calibri" w:cs="Times New Roman"/>
          <w:iCs/>
          <w:color w:val="000000"/>
          <w:spacing w:val="-6"/>
          <w:sz w:val="28"/>
          <w:szCs w:val="28"/>
          <w:shd w:val="clear" w:color="auto" w:fill="FFFFFF"/>
          <w:lang w:val="en-GB"/>
        </w:rPr>
        <w:t>s</w:t>
      </w:r>
      <w:r w:rsidRPr="00001E03">
        <w:rPr>
          <w:rFonts w:eastAsia="Calibri" w:cs="Times New Roman"/>
          <w:iCs/>
          <w:color w:val="000000"/>
          <w:spacing w:val="-6"/>
          <w:sz w:val="28"/>
          <w:szCs w:val="28"/>
          <w:shd w:val="clear" w:color="auto" w:fill="FFFFFF"/>
          <w:lang w:val="en-GB"/>
        </w:rPr>
        <w:t xml:space="preserve"> </w:t>
      </w:r>
      <w:r w:rsidR="00D020B7">
        <w:rPr>
          <w:rFonts w:eastAsia="Calibri" w:cs="Times New Roman"/>
          <w:iCs/>
          <w:color w:val="000000"/>
          <w:spacing w:val="-6"/>
          <w:sz w:val="28"/>
          <w:szCs w:val="28"/>
          <w:shd w:val="clear" w:color="auto" w:fill="FFFFFF"/>
          <w:lang w:val="en-GB"/>
        </w:rPr>
        <w:t xml:space="preserve">are </w:t>
      </w:r>
      <w:r w:rsidRPr="00001E03">
        <w:rPr>
          <w:rFonts w:eastAsia="Calibri" w:cs="Times New Roman"/>
          <w:iCs/>
          <w:color w:val="000000"/>
          <w:spacing w:val="-6"/>
          <w:sz w:val="28"/>
          <w:szCs w:val="28"/>
          <w:shd w:val="clear" w:color="auto" w:fill="FFFFFF"/>
          <w:lang w:val="en-GB"/>
        </w:rPr>
        <w:t>still</w:t>
      </w:r>
      <w:r w:rsidR="008E28F4" w:rsidRPr="00001E03">
        <w:rPr>
          <w:rFonts w:eastAsia="Calibri" w:cs="Times New Roman"/>
          <w:iCs/>
          <w:color w:val="000000"/>
          <w:spacing w:val="-6"/>
          <w:sz w:val="28"/>
          <w:szCs w:val="28"/>
          <w:shd w:val="clear" w:color="auto" w:fill="FFFFFF"/>
          <w:lang w:val="en-GB"/>
        </w:rPr>
        <w:t xml:space="preserve"> </w:t>
      </w:r>
      <w:r w:rsidRPr="00001E03">
        <w:rPr>
          <w:rFonts w:eastAsia="Calibri" w:cs="Times New Roman"/>
          <w:iCs/>
          <w:color w:val="000000"/>
          <w:spacing w:val="-6"/>
          <w:sz w:val="28"/>
          <w:szCs w:val="28"/>
          <w:shd w:val="clear" w:color="auto" w:fill="FFFFFF"/>
          <w:lang w:val="en-GB"/>
        </w:rPr>
        <w:t>going</w:t>
      </w:r>
      <w:r w:rsidR="008E28F4" w:rsidRPr="00001E03">
        <w:rPr>
          <w:rFonts w:eastAsia="Calibri" w:cs="Times New Roman"/>
          <w:iCs/>
          <w:color w:val="000000"/>
          <w:spacing w:val="-6"/>
          <w:sz w:val="28"/>
          <w:szCs w:val="28"/>
          <w:shd w:val="clear" w:color="auto" w:fill="FFFFFF"/>
          <w:lang w:val="en-GB"/>
        </w:rPr>
        <w:t xml:space="preserve"> on</w:t>
      </w:r>
      <w:r w:rsidRPr="00001E03">
        <w:rPr>
          <w:rFonts w:eastAsia="Calibri" w:cs="Times New Roman"/>
          <w:iCs/>
          <w:color w:val="000000"/>
          <w:spacing w:val="-6"/>
          <w:sz w:val="28"/>
          <w:szCs w:val="28"/>
          <w:shd w:val="clear" w:color="auto" w:fill="FFFFFF"/>
          <w:lang w:val="en-GB"/>
        </w:rPr>
        <w:t xml:space="preserve">. The </w:t>
      </w:r>
      <w:r w:rsidR="00DC08F2" w:rsidRPr="00001E03">
        <w:rPr>
          <w:rFonts w:eastAsia="Calibri" w:cs="Times New Roman"/>
          <w:iCs/>
          <w:color w:val="000000"/>
          <w:spacing w:val="-6"/>
          <w:sz w:val="28"/>
          <w:szCs w:val="28"/>
          <w:shd w:val="clear" w:color="auto" w:fill="FFFFFF"/>
          <w:lang w:val="en-GB"/>
        </w:rPr>
        <w:t>ILO Covid-19 Monitor</w:t>
      </w:r>
      <w:r w:rsidR="0002761D" w:rsidRPr="00001E03">
        <w:rPr>
          <w:rFonts w:eastAsia="Calibri" w:cs="Times New Roman"/>
          <w:iCs/>
          <w:color w:val="000000"/>
          <w:spacing w:val="-6"/>
          <w:sz w:val="28"/>
          <w:szCs w:val="28"/>
          <w:shd w:val="clear" w:color="auto" w:fill="FFFFFF"/>
          <w:lang w:val="en-GB"/>
        </w:rPr>
        <w:t xml:space="preserve"> </w:t>
      </w:r>
      <w:r w:rsidRPr="00001E03">
        <w:rPr>
          <w:rFonts w:eastAsia="Calibri" w:cs="Times New Roman"/>
          <w:iCs/>
          <w:color w:val="000000"/>
          <w:spacing w:val="-6"/>
          <w:sz w:val="28"/>
          <w:szCs w:val="28"/>
          <w:shd w:val="clear" w:color="auto" w:fill="FFFFFF"/>
          <w:lang w:val="en-GB"/>
        </w:rPr>
        <w:t xml:space="preserve">shows the latest data </w:t>
      </w:r>
      <w:r w:rsidR="0002761D" w:rsidRPr="00001E03">
        <w:rPr>
          <w:rFonts w:eastAsia="Calibri" w:cs="Times New Roman"/>
          <w:iCs/>
          <w:color w:val="000000"/>
          <w:spacing w:val="-6"/>
          <w:sz w:val="28"/>
          <w:szCs w:val="28"/>
          <w:shd w:val="clear" w:color="auto" w:fill="FFFFFF"/>
          <w:lang w:val="en-GB"/>
        </w:rPr>
        <w:t>reveal</w:t>
      </w:r>
      <w:r w:rsidRPr="00001E03">
        <w:rPr>
          <w:rFonts w:eastAsia="Calibri" w:cs="Times New Roman"/>
          <w:iCs/>
          <w:color w:val="000000"/>
          <w:spacing w:val="-6"/>
          <w:sz w:val="28"/>
          <w:szCs w:val="28"/>
          <w:shd w:val="clear" w:color="auto" w:fill="FFFFFF"/>
          <w:lang w:val="en-GB"/>
        </w:rPr>
        <w:t>ing that global working hours in 2020 hav</w:t>
      </w:r>
      <w:r w:rsidR="0002761D" w:rsidRPr="00001E03">
        <w:rPr>
          <w:rFonts w:eastAsia="Calibri" w:cs="Times New Roman"/>
          <w:iCs/>
          <w:color w:val="000000"/>
          <w:spacing w:val="-6"/>
          <w:sz w:val="28"/>
          <w:szCs w:val="28"/>
          <w:shd w:val="clear" w:color="auto" w:fill="FFFFFF"/>
          <w:lang w:val="en-GB"/>
        </w:rPr>
        <w:t xml:space="preserve">e dropped by 8.8% </w:t>
      </w:r>
      <w:r w:rsidR="00236225" w:rsidRPr="00001E03">
        <w:rPr>
          <w:rFonts w:eastAsia="Calibri" w:cs="Times New Roman"/>
          <w:iCs/>
          <w:color w:val="000000"/>
          <w:spacing w:val="-6"/>
          <w:sz w:val="28"/>
          <w:szCs w:val="28"/>
          <w:shd w:val="clear" w:color="auto" w:fill="FFFFFF"/>
          <w:lang w:val="en-GB"/>
        </w:rPr>
        <w:t xml:space="preserve">against </w:t>
      </w:r>
      <w:r w:rsidR="0002761D" w:rsidRPr="00001E03">
        <w:rPr>
          <w:rFonts w:eastAsia="Calibri" w:cs="Times New Roman"/>
          <w:iCs/>
          <w:color w:val="000000"/>
          <w:spacing w:val="-6"/>
          <w:sz w:val="28"/>
          <w:szCs w:val="28"/>
          <w:shd w:val="clear" w:color="auto" w:fill="FFFFFF"/>
          <w:lang w:val="en-GB"/>
        </w:rPr>
        <w:t>Q4/</w:t>
      </w:r>
      <w:r w:rsidRPr="00001E03">
        <w:rPr>
          <w:rFonts w:eastAsia="Calibri" w:cs="Times New Roman"/>
          <w:iCs/>
          <w:color w:val="000000"/>
          <w:spacing w:val="-6"/>
          <w:sz w:val="28"/>
          <w:szCs w:val="28"/>
          <w:shd w:val="clear" w:color="auto" w:fill="FFFFFF"/>
          <w:lang w:val="en-GB"/>
        </w:rPr>
        <w:t xml:space="preserve">2019. This </w:t>
      </w:r>
      <w:r w:rsidR="00947B5A" w:rsidRPr="00001E03">
        <w:rPr>
          <w:rFonts w:eastAsia="Calibri" w:cs="Times New Roman"/>
          <w:iCs/>
          <w:color w:val="000000"/>
          <w:spacing w:val="-6"/>
          <w:sz w:val="28"/>
          <w:szCs w:val="28"/>
          <w:shd w:val="clear" w:color="auto" w:fill="FFFFFF"/>
          <w:lang w:val="en-GB"/>
        </w:rPr>
        <w:t xml:space="preserve">drop </w:t>
      </w:r>
      <w:r w:rsidRPr="00001E03">
        <w:rPr>
          <w:rFonts w:eastAsia="Calibri" w:cs="Times New Roman"/>
          <w:iCs/>
          <w:color w:val="000000"/>
          <w:spacing w:val="-6"/>
          <w:sz w:val="28"/>
          <w:szCs w:val="28"/>
          <w:shd w:val="clear" w:color="auto" w:fill="FFFFFF"/>
          <w:lang w:val="en-GB"/>
        </w:rPr>
        <w:t>includes</w:t>
      </w:r>
      <w:r w:rsidR="00947B5A" w:rsidRPr="00001E03">
        <w:rPr>
          <w:rFonts w:eastAsia="Calibri" w:cs="Times New Roman"/>
          <w:iCs/>
          <w:color w:val="000000"/>
          <w:spacing w:val="-6"/>
          <w:sz w:val="28"/>
          <w:szCs w:val="28"/>
          <w:shd w:val="clear" w:color="auto" w:fill="FFFFFF"/>
          <w:lang w:val="en-GB"/>
        </w:rPr>
        <w:t xml:space="preserve"> both the reduction in</w:t>
      </w:r>
      <w:r w:rsidRPr="00001E03">
        <w:rPr>
          <w:rFonts w:eastAsia="Calibri" w:cs="Times New Roman"/>
          <w:iCs/>
          <w:color w:val="000000"/>
          <w:spacing w:val="-6"/>
          <w:sz w:val="28"/>
          <w:szCs w:val="28"/>
          <w:shd w:val="clear" w:color="auto" w:fill="FFFFFF"/>
          <w:lang w:val="en-GB"/>
        </w:rPr>
        <w:t xml:space="preserve"> hours worked</w:t>
      </w:r>
      <w:r w:rsidR="00947B5A" w:rsidRPr="00001E03">
        <w:rPr>
          <w:rFonts w:eastAsia="Calibri" w:cs="Times New Roman"/>
          <w:iCs/>
          <w:color w:val="000000"/>
          <w:spacing w:val="-6"/>
          <w:sz w:val="28"/>
          <w:szCs w:val="28"/>
          <w:shd w:val="clear" w:color="auto" w:fill="FFFFFF"/>
          <w:lang w:val="en-GB"/>
        </w:rPr>
        <w:t xml:space="preserve"> among </w:t>
      </w:r>
      <w:r w:rsidRPr="00001E03">
        <w:rPr>
          <w:rFonts w:eastAsia="Calibri" w:cs="Times New Roman"/>
          <w:iCs/>
          <w:color w:val="000000"/>
          <w:spacing w:val="-6"/>
          <w:sz w:val="28"/>
          <w:szCs w:val="28"/>
          <w:shd w:val="clear" w:color="auto" w:fill="FFFFFF"/>
          <w:lang w:val="en-GB"/>
        </w:rPr>
        <w:t>those who are still employed and those who los</w:t>
      </w:r>
      <w:r w:rsidR="001B797D" w:rsidRPr="00001E03">
        <w:rPr>
          <w:rFonts w:eastAsia="Calibri" w:cs="Times New Roman"/>
          <w:iCs/>
          <w:color w:val="000000"/>
          <w:spacing w:val="-6"/>
          <w:sz w:val="28"/>
          <w:szCs w:val="28"/>
          <w:shd w:val="clear" w:color="auto" w:fill="FFFFFF"/>
          <w:lang w:val="en-GB"/>
        </w:rPr>
        <w:t>t</w:t>
      </w:r>
      <w:r w:rsidRPr="00001E03">
        <w:rPr>
          <w:rFonts w:eastAsia="Calibri" w:cs="Times New Roman"/>
          <w:iCs/>
          <w:color w:val="000000"/>
          <w:spacing w:val="-6"/>
          <w:sz w:val="28"/>
          <w:szCs w:val="28"/>
          <w:shd w:val="clear" w:color="auto" w:fill="FFFFFF"/>
          <w:lang w:val="en-GB"/>
        </w:rPr>
        <w:t xml:space="preserve"> their jobs. Notably, about 71% of people who lost their jobs (equivalent to 81 million </w:t>
      </w:r>
      <w:r w:rsidR="001B797D" w:rsidRPr="00001E03">
        <w:rPr>
          <w:rFonts w:eastAsia="Calibri" w:cs="Times New Roman"/>
          <w:iCs/>
          <w:color w:val="000000"/>
          <w:spacing w:val="-6"/>
          <w:sz w:val="28"/>
          <w:szCs w:val="28"/>
          <w:shd w:val="clear" w:color="auto" w:fill="FFFFFF"/>
          <w:lang w:val="en-GB"/>
        </w:rPr>
        <w:t>workers</w:t>
      </w:r>
      <w:r w:rsidRPr="00001E03">
        <w:rPr>
          <w:rFonts w:eastAsia="Calibri" w:cs="Times New Roman"/>
          <w:iCs/>
          <w:color w:val="000000"/>
          <w:spacing w:val="-6"/>
          <w:sz w:val="28"/>
          <w:szCs w:val="28"/>
          <w:shd w:val="clear" w:color="auto" w:fill="FFFFFF"/>
          <w:lang w:val="en-GB"/>
        </w:rPr>
        <w:t xml:space="preserve">) </w:t>
      </w:r>
      <w:r w:rsidR="001B797D" w:rsidRPr="00001E03">
        <w:rPr>
          <w:rFonts w:eastAsia="Calibri" w:cs="Times New Roman"/>
          <w:iCs/>
          <w:color w:val="000000"/>
          <w:spacing w:val="-6"/>
          <w:sz w:val="28"/>
          <w:szCs w:val="28"/>
          <w:shd w:val="clear" w:color="auto" w:fill="FFFFFF"/>
          <w:lang w:val="en-GB"/>
        </w:rPr>
        <w:t xml:space="preserve">have </w:t>
      </w:r>
      <w:r w:rsidRPr="00001E03">
        <w:rPr>
          <w:rFonts w:eastAsia="Calibri" w:cs="Times New Roman"/>
          <w:iCs/>
          <w:color w:val="000000"/>
          <w:spacing w:val="-6"/>
          <w:sz w:val="28"/>
          <w:szCs w:val="28"/>
          <w:shd w:val="clear" w:color="auto" w:fill="FFFFFF"/>
          <w:lang w:val="en-GB"/>
        </w:rPr>
        <w:t xml:space="preserve">decided to leave the </w:t>
      </w:r>
      <w:r w:rsidR="00D061DE" w:rsidRPr="00001E03">
        <w:rPr>
          <w:rFonts w:eastAsia="Calibri" w:cs="Times New Roman"/>
          <w:iCs/>
          <w:color w:val="000000"/>
          <w:spacing w:val="-6"/>
          <w:sz w:val="28"/>
          <w:szCs w:val="28"/>
          <w:shd w:val="clear" w:color="auto" w:fill="FFFFFF"/>
          <w:lang w:val="en-GB"/>
        </w:rPr>
        <w:t>labour</w:t>
      </w:r>
      <w:r w:rsidRPr="00001E03">
        <w:rPr>
          <w:rFonts w:eastAsia="Calibri" w:cs="Times New Roman"/>
          <w:iCs/>
          <w:color w:val="000000"/>
          <w:spacing w:val="-6"/>
          <w:sz w:val="28"/>
          <w:szCs w:val="28"/>
          <w:shd w:val="clear" w:color="auto" w:fill="FFFFFF"/>
          <w:lang w:val="en-GB"/>
        </w:rPr>
        <w:t xml:space="preserve"> market instead of looking for another job and become </w:t>
      </w:r>
      <w:r w:rsidR="00DC08F2" w:rsidRPr="00001E03">
        <w:rPr>
          <w:rFonts w:eastAsia="Calibri" w:cs="Times New Roman"/>
          <w:iCs/>
          <w:color w:val="000000"/>
          <w:spacing w:val="-6"/>
          <w:sz w:val="28"/>
          <w:szCs w:val="28"/>
          <w:shd w:val="clear" w:color="auto" w:fill="FFFFFF"/>
          <w:lang w:val="en-GB"/>
        </w:rPr>
        <w:t>unemployed</w:t>
      </w:r>
      <w:r w:rsidR="002A17C6" w:rsidRPr="00001E03">
        <w:rPr>
          <w:rFonts w:eastAsia="Calibri" w:cs="Times New Roman"/>
          <w:iCs/>
          <w:color w:val="000000"/>
          <w:spacing w:val="-6"/>
          <w:sz w:val="28"/>
          <w:szCs w:val="28"/>
          <w:shd w:val="clear" w:color="auto" w:fill="FFFFFF"/>
          <w:lang w:val="en-GB"/>
        </w:rPr>
        <w:t xml:space="preserve"> </w:t>
      </w:r>
      <w:r w:rsidR="001B797D" w:rsidRPr="00001E03">
        <w:rPr>
          <w:rFonts w:eastAsia="Calibri" w:cs="Times New Roman"/>
          <w:iCs/>
          <w:color w:val="000000"/>
          <w:spacing w:val="-6"/>
          <w:sz w:val="28"/>
          <w:szCs w:val="28"/>
          <w:shd w:val="clear" w:color="auto" w:fill="FFFFFF"/>
          <w:lang w:val="en-GB"/>
        </w:rPr>
        <w:t>people</w:t>
      </w:r>
      <w:r w:rsidRPr="00001E03">
        <w:rPr>
          <w:rFonts w:eastAsia="Calibri" w:cs="Times New Roman"/>
          <w:iCs/>
          <w:color w:val="000000"/>
          <w:spacing w:val="-6"/>
          <w:sz w:val="28"/>
          <w:szCs w:val="28"/>
          <w:shd w:val="clear" w:color="auto" w:fill="FFFFFF"/>
          <w:lang w:val="en-GB"/>
        </w:rPr>
        <w:t xml:space="preserve">. These </w:t>
      </w:r>
      <w:r w:rsidR="00A54A4B" w:rsidRPr="00001E03">
        <w:rPr>
          <w:rFonts w:eastAsia="Calibri" w:cs="Times New Roman"/>
          <w:iCs/>
          <w:color w:val="000000"/>
          <w:spacing w:val="-6"/>
          <w:sz w:val="28"/>
          <w:szCs w:val="28"/>
          <w:shd w:val="clear" w:color="auto" w:fill="FFFFFF"/>
          <w:lang w:val="en-GB"/>
        </w:rPr>
        <w:t>horrendous</w:t>
      </w:r>
      <w:r w:rsidRPr="00001E03">
        <w:rPr>
          <w:rFonts w:eastAsia="Calibri" w:cs="Times New Roman"/>
          <w:iCs/>
          <w:color w:val="000000"/>
          <w:spacing w:val="-6"/>
          <w:sz w:val="28"/>
          <w:szCs w:val="28"/>
          <w:shd w:val="clear" w:color="auto" w:fill="FFFFFF"/>
          <w:lang w:val="en-GB"/>
        </w:rPr>
        <w:t xml:space="preserve"> losses </w:t>
      </w:r>
      <w:r w:rsidR="005D4F1D" w:rsidRPr="00001E03">
        <w:rPr>
          <w:rFonts w:eastAsia="Calibri" w:cs="Times New Roman"/>
          <w:iCs/>
          <w:color w:val="000000"/>
          <w:spacing w:val="-6"/>
          <w:sz w:val="28"/>
          <w:szCs w:val="28"/>
          <w:shd w:val="clear" w:color="auto" w:fill="FFFFFF"/>
          <w:lang w:val="en-GB"/>
        </w:rPr>
        <w:t xml:space="preserve">have resulted </w:t>
      </w:r>
      <w:r w:rsidR="00DF7D87" w:rsidRPr="00001E03">
        <w:rPr>
          <w:rFonts w:eastAsia="Calibri" w:cs="Times New Roman"/>
          <w:iCs/>
          <w:color w:val="000000"/>
          <w:spacing w:val="-6"/>
          <w:sz w:val="28"/>
          <w:szCs w:val="28"/>
          <w:shd w:val="clear" w:color="auto" w:fill="FFFFFF"/>
          <w:lang w:val="en-GB"/>
        </w:rPr>
        <w:t xml:space="preserve">in </w:t>
      </w:r>
      <w:r w:rsidR="00FE1E8A" w:rsidRPr="00001E03">
        <w:rPr>
          <w:rFonts w:eastAsia="Calibri" w:cs="Times New Roman"/>
          <w:iCs/>
          <w:color w:val="000000"/>
          <w:spacing w:val="-6"/>
          <w:sz w:val="28"/>
          <w:szCs w:val="28"/>
          <w:shd w:val="clear" w:color="auto" w:fill="FFFFFF"/>
          <w:lang w:val="en-GB"/>
        </w:rPr>
        <w:t xml:space="preserve">the drop of </w:t>
      </w:r>
      <w:r w:rsidR="005D4F1D" w:rsidRPr="00001E03">
        <w:rPr>
          <w:rFonts w:eastAsia="Calibri" w:cs="Times New Roman"/>
          <w:iCs/>
          <w:color w:val="000000"/>
          <w:spacing w:val="-6"/>
          <w:sz w:val="28"/>
          <w:szCs w:val="28"/>
          <w:shd w:val="clear" w:color="auto" w:fill="FFFFFF"/>
          <w:lang w:val="en-GB"/>
        </w:rPr>
        <w:t xml:space="preserve">the </w:t>
      </w:r>
      <w:r w:rsidRPr="00001E03">
        <w:rPr>
          <w:rFonts w:eastAsia="Calibri" w:cs="Times New Roman"/>
          <w:iCs/>
          <w:color w:val="000000"/>
          <w:spacing w:val="-6"/>
          <w:sz w:val="28"/>
          <w:szCs w:val="28"/>
          <w:shd w:val="clear" w:color="auto" w:fill="FFFFFF"/>
          <w:lang w:val="en-GB"/>
        </w:rPr>
        <w:t xml:space="preserve">global </w:t>
      </w:r>
      <w:r w:rsidR="00D061DE" w:rsidRPr="00001E03">
        <w:rPr>
          <w:rFonts w:eastAsia="Calibri" w:cs="Times New Roman"/>
          <w:iCs/>
          <w:color w:val="000000"/>
          <w:spacing w:val="-6"/>
          <w:sz w:val="28"/>
          <w:szCs w:val="28"/>
          <w:shd w:val="clear" w:color="auto" w:fill="FFFFFF"/>
          <w:lang w:val="en-GB"/>
        </w:rPr>
        <w:t>labour</w:t>
      </w:r>
      <w:r w:rsidRPr="00001E03">
        <w:rPr>
          <w:rFonts w:eastAsia="Calibri" w:cs="Times New Roman"/>
          <w:iCs/>
          <w:color w:val="000000"/>
          <w:spacing w:val="-6"/>
          <w:sz w:val="28"/>
          <w:szCs w:val="28"/>
          <w:shd w:val="clear" w:color="auto" w:fill="FFFFFF"/>
          <w:lang w:val="en-GB"/>
        </w:rPr>
        <w:t xml:space="preserve"> </w:t>
      </w:r>
      <w:r w:rsidR="00AC192D" w:rsidRPr="00001E03">
        <w:rPr>
          <w:rFonts w:eastAsia="Calibri" w:cs="Times New Roman"/>
          <w:iCs/>
          <w:color w:val="000000"/>
          <w:spacing w:val="-6"/>
          <w:sz w:val="28"/>
          <w:szCs w:val="28"/>
          <w:shd w:val="clear" w:color="auto" w:fill="FFFFFF"/>
          <w:lang w:val="en-GB"/>
        </w:rPr>
        <w:t>earnings</w:t>
      </w:r>
      <w:r w:rsidRPr="00001E03">
        <w:rPr>
          <w:rFonts w:eastAsia="Calibri" w:cs="Times New Roman"/>
          <w:iCs/>
          <w:color w:val="000000"/>
          <w:spacing w:val="-6"/>
          <w:sz w:val="28"/>
          <w:szCs w:val="28"/>
          <w:shd w:val="clear" w:color="auto" w:fill="FFFFFF"/>
          <w:lang w:val="en-GB"/>
        </w:rPr>
        <w:t xml:space="preserve"> </w:t>
      </w:r>
      <w:r w:rsidR="005D4F1D" w:rsidRPr="00001E03">
        <w:rPr>
          <w:rFonts w:eastAsia="Calibri" w:cs="Times New Roman"/>
          <w:iCs/>
          <w:color w:val="000000"/>
          <w:spacing w:val="-6"/>
          <w:sz w:val="28"/>
          <w:szCs w:val="28"/>
          <w:shd w:val="clear" w:color="auto" w:fill="FFFFFF"/>
          <w:lang w:val="en-GB"/>
        </w:rPr>
        <w:t>by 8.3%, equivalent to US$</w:t>
      </w:r>
      <w:r w:rsidRPr="00001E03">
        <w:rPr>
          <w:rFonts w:eastAsia="Calibri" w:cs="Times New Roman"/>
          <w:iCs/>
          <w:color w:val="000000"/>
          <w:spacing w:val="-6"/>
          <w:sz w:val="28"/>
          <w:szCs w:val="28"/>
          <w:shd w:val="clear" w:color="auto" w:fill="FFFFFF"/>
          <w:lang w:val="en-GB"/>
        </w:rPr>
        <w:t xml:space="preserve">3.7 trillion or 4.4% of global </w:t>
      </w:r>
      <w:r w:rsidR="005D4F1D" w:rsidRPr="00001E03">
        <w:rPr>
          <w:rFonts w:eastAsia="Calibri" w:cs="Times New Roman"/>
          <w:iCs/>
          <w:color w:val="000000"/>
          <w:spacing w:val="-6"/>
          <w:sz w:val="28"/>
          <w:szCs w:val="28"/>
          <w:shd w:val="clear" w:color="auto" w:fill="FFFFFF"/>
          <w:lang w:val="en-GB"/>
        </w:rPr>
        <w:t>G</w:t>
      </w:r>
      <w:r w:rsidRPr="00001E03">
        <w:rPr>
          <w:rFonts w:eastAsia="Calibri" w:cs="Times New Roman"/>
          <w:iCs/>
          <w:color w:val="000000"/>
          <w:spacing w:val="-6"/>
          <w:sz w:val="28"/>
          <w:szCs w:val="28"/>
          <w:shd w:val="clear" w:color="auto" w:fill="FFFFFF"/>
          <w:lang w:val="en-GB"/>
        </w:rPr>
        <w:t xml:space="preserve">ross </w:t>
      </w:r>
      <w:r w:rsidR="005D4F1D" w:rsidRPr="00001E03">
        <w:rPr>
          <w:rFonts w:eastAsia="Calibri" w:cs="Times New Roman"/>
          <w:iCs/>
          <w:color w:val="000000"/>
          <w:spacing w:val="-6"/>
          <w:sz w:val="28"/>
          <w:szCs w:val="28"/>
          <w:shd w:val="clear" w:color="auto" w:fill="FFFFFF"/>
          <w:lang w:val="en-GB"/>
        </w:rPr>
        <w:t>D</w:t>
      </w:r>
      <w:r w:rsidRPr="00001E03">
        <w:rPr>
          <w:rFonts w:eastAsia="Calibri" w:cs="Times New Roman"/>
          <w:iCs/>
          <w:color w:val="000000"/>
          <w:spacing w:val="-6"/>
          <w:sz w:val="28"/>
          <w:szCs w:val="28"/>
          <w:shd w:val="clear" w:color="auto" w:fill="FFFFFF"/>
          <w:lang w:val="en-GB"/>
        </w:rPr>
        <w:t xml:space="preserve">omestic </w:t>
      </w:r>
      <w:r w:rsidR="005D4F1D" w:rsidRPr="00001E03">
        <w:rPr>
          <w:rFonts w:eastAsia="Calibri" w:cs="Times New Roman"/>
          <w:iCs/>
          <w:color w:val="000000"/>
          <w:spacing w:val="-6"/>
          <w:sz w:val="28"/>
          <w:szCs w:val="28"/>
          <w:shd w:val="clear" w:color="auto" w:fill="FFFFFF"/>
          <w:lang w:val="en-GB"/>
        </w:rPr>
        <w:t>P</w:t>
      </w:r>
      <w:r w:rsidRPr="00001E03">
        <w:rPr>
          <w:rFonts w:eastAsia="Calibri" w:cs="Times New Roman"/>
          <w:iCs/>
          <w:color w:val="000000"/>
          <w:spacing w:val="-6"/>
          <w:sz w:val="28"/>
          <w:szCs w:val="28"/>
          <w:shd w:val="clear" w:color="auto" w:fill="FFFFFF"/>
          <w:lang w:val="en-GB"/>
        </w:rPr>
        <w:t>roduct</w:t>
      </w:r>
      <w:r w:rsidR="005D4F1D" w:rsidRPr="00001E03">
        <w:rPr>
          <w:rFonts w:eastAsia="Calibri" w:cs="Times New Roman"/>
          <w:iCs/>
          <w:color w:val="000000"/>
          <w:spacing w:val="-6"/>
          <w:sz w:val="28"/>
          <w:szCs w:val="28"/>
          <w:shd w:val="clear" w:color="auto" w:fill="FFFFFF"/>
          <w:lang w:val="en-GB"/>
        </w:rPr>
        <w:t xml:space="preserve"> (GDP)</w:t>
      </w:r>
      <w:r w:rsidRPr="00001E03">
        <w:rPr>
          <w:rFonts w:eastAsia="Calibri" w:cs="Times New Roman"/>
          <w:iCs/>
          <w:color w:val="000000"/>
          <w:spacing w:val="-6"/>
          <w:sz w:val="28"/>
          <w:szCs w:val="28"/>
          <w:shd w:val="clear" w:color="auto" w:fill="FFFFFF"/>
          <w:lang w:val="en-GB"/>
        </w:rPr>
        <w:t>.</w:t>
      </w:r>
    </w:p>
    <w:p w:rsidR="0096513D" w:rsidRPr="00530165" w:rsidDel="0096513D" w:rsidRDefault="009B75B6" w:rsidP="009D3287">
      <w:pPr>
        <w:spacing w:before="120" w:after="120" w:line="288" w:lineRule="auto"/>
        <w:ind w:firstLine="720"/>
        <w:jc w:val="both"/>
        <w:rPr>
          <w:rFonts w:cs="Times New Roman"/>
          <w:bCs/>
          <w:spacing w:val="-8"/>
          <w:sz w:val="28"/>
          <w:szCs w:val="28"/>
          <w:lang w:val="en-GB"/>
        </w:rPr>
      </w:pPr>
      <w:r w:rsidRPr="00530165">
        <w:rPr>
          <w:rFonts w:eastAsia="Calibri" w:cs="Times New Roman"/>
          <w:spacing w:val="-8"/>
          <w:sz w:val="28"/>
          <w:szCs w:val="28"/>
          <w:shd w:val="clear" w:color="auto" w:fill="FFFFFF"/>
          <w:lang w:val="en-GB"/>
        </w:rPr>
        <w:t xml:space="preserve">In the national context, the Covid-19 pandemic in some </w:t>
      </w:r>
      <w:r w:rsidR="00012D90" w:rsidRPr="00530165">
        <w:rPr>
          <w:rFonts w:eastAsia="Calibri" w:cs="Times New Roman"/>
          <w:spacing w:val="-8"/>
          <w:sz w:val="28"/>
          <w:szCs w:val="28"/>
          <w:shd w:val="clear" w:color="auto" w:fill="FFFFFF"/>
          <w:lang w:val="en-GB"/>
        </w:rPr>
        <w:t xml:space="preserve">provinces </w:t>
      </w:r>
      <w:r w:rsidR="0046320D" w:rsidRPr="00530165">
        <w:rPr>
          <w:rFonts w:eastAsia="Calibri" w:cs="Times New Roman"/>
          <w:spacing w:val="-8"/>
          <w:sz w:val="28"/>
          <w:szCs w:val="28"/>
          <w:shd w:val="clear" w:color="auto" w:fill="FFFFFF"/>
          <w:lang w:val="en-GB"/>
        </w:rPr>
        <w:t xml:space="preserve">just days before the </w:t>
      </w:r>
      <w:r w:rsidRPr="00530165">
        <w:rPr>
          <w:rFonts w:eastAsia="Calibri" w:cs="Times New Roman"/>
          <w:spacing w:val="-8"/>
          <w:sz w:val="28"/>
          <w:szCs w:val="28"/>
          <w:shd w:val="clear" w:color="auto" w:fill="FFFFFF"/>
          <w:lang w:val="en-GB"/>
        </w:rPr>
        <w:t xml:space="preserve">Lunar New Year this year has </w:t>
      </w:r>
      <w:r w:rsidR="00192C2D" w:rsidRPr="00530165">
        <w:rPr>
          <w:rFonts w:eastAsia="Calibri" w:cs="Times New Roman"/>
          <w:spacing w:val="-8"/>
          <w:sz w:val="28"/>
          <w:szCs w:val="28"/>
          <w:shd w:val="clear" w:color="auto" w:fill="FFFFFF"/>
          <w:lang w:val="en-GB"/>
        </w:rPr>
        <w:t xml:space="preserve">negatively </w:t>
      </w:r>
      <w:r w:rsidRPr="00530165">
        <w:rPr>
          <w:rFonts w:eastAsia="Calibri" w:cs="Times New Roman"/>
          <w:spacing w:val="-8"/>
          <w:sz w:val="28"/>
          <w:szCs w:val="28"/>
          <w:shd w:val="clear" w:color="auto" w:fill="FFFFFF"/>
          <w:lang w:val="en-GB"/>
        </w:rPr>
        <w:t xml:space="preserve">affected the </w:t>
      </w:r>
      <w:r w:rsidR="00D061DE" w:rsidRPr="00530165">
        <w:rPr>
          <w:rFonts w:eastAsia="Calibri" w:cs="Times New Roman"/>
          <w:spacing w:val="-8"/>
          <w:sz w:val="28"/>
          <w:szCs w:val="28"/>
          <w:shd w:val="clear" w:color="auto" w:fill="FFFFFF"/>
          <w:lang w:val="en-GB"/>
        </w:rPr>
        <w:t>labour</w:t>
      </w:r>
      <w:r w:rsidRPr="00530165">
        <w:rPr>
          <w:rFonts w:eastAsia="Calibri" w:cs="Times New Roman"/>
          <w:spacing w:val="-8"/>
          <w:sz w:val="28"/>
          <w:szCs w:val="28"/>
          <w:shd w:val="clear" w:color="auto" w:fill="FFFFFF"/>
          <w:lang w:val="en-GB"/>
        </w:rPr>
        <w:t xml:space="preserve"> and employment situation of the whole country and </w:t>
      </w:r>
      <w:r w:rsidR="003767E3" w:rsidRPr="00530165">
        <w:rPr>
          <w:rFonts w:eastAsia="Calibri" w:cs="Times New Roman"/>
          <w:spacing w:val="-8"/>
          <w:sz w:val="28"/>
          <w:szCs w:val="28"/>
          <w:shd w:val="clear" w:color="auto" w:fill="FFFFFF"/>
          <w:lang w:val="en-GB"/>
        </w:rPr>
        <w:t xml:space="preserve">slowed down </w:t>
      </w:r>
      <w:r w:rsidRPr="00530165">
        <w:rPr>
          <w:rFonts w:eastAsia="Calibri" w:cs="Times New Roman"/>
          <w:spacing w:val="-8"/>
          <w:sz w:val="28"/>
          <w:szCs w:val="28"/>
          <w:shd w:val="clear" w:color="auto" w:fill="FFFFFF"/>
          <w:lang w:val="en-GB"/>
        </w:rPr>
        <w:t xml:space="preserve">the momentum </w:t>
      </w:r>
      <w:r w:rsidR="003767E3" w:rsidRPr="00530165">
        <w:rPr>
          <w:rFonts w:eastAsia="Calibri" w:cs="Times New Roman"/>
          <w:spacing w:val="-8"/>
          <w:sz w:val="28"/>
          <w:szCs w:val="28"/>
          <w:shd w:val="clear" w:color="auto" w:fill="FFFFFF"/>
          <w:lang w:val="en-GB"/>
        </w:rPr>
        <w:t>of job recovery and improvement in workers</w:t>
      </w:r>
      <w:r w:rsidR="002277AA" w:rsidRPr="00530165">
        <w:rPr>
          <w:rFonts w:eastAsia="Calibri" w:cs="Times New Roman"/>
          <w:spacing w:val="-8"/>
          <w:sz w:val="28"/>
          <w:szCs w:val="28"/>
          <w:shd w:val="clear" w:color="auto" w:fill="FFFFFF"/>
          <w:lang w:val="en-GB"/>
        </w:rPr>
        <w:t>’</w:t>
      </w:r>
      <w:r w:rsidR="00CC63B3">
        <w:rPr>
          <w:rFonts w:eastAsia="Calibri" w:cs="Times New Roman"/>
          <w:spacing w:val="-8"/>
          <w:sz w:val="28"/>
          <w:szCs w:val="28"/>
          <w:shd w:val="clear" w:color="auto" w:fill="FFFFFF"/>
          <w:lang w:val="en-GB"/>
        </w:rPr>
        <w:t xml:space="preserve"> wages</w:t>
      </w:r>
      <w:r w:rsidRPr="00530165">
        <w:rPr>
          <w:rFonts w:eastAsia="Calibri" w:cs="Times New Roman"/>
          <w:spacing w:val="-8"/>
          <w:sz w:val="28"/>
          <w:szCs w:val="28"/>
          <w:shd w:val="clear" w:color="auto" w:fill="FFFFFF"/>
          <w:lang w:val="en-GB"/>
        </w:rPr>
        <w:t xml:space="preserve"> in </w:t>
      </w:r>
      <w:r w:rsidR="003767E3" w:rsidRPr="00530165">
        <w:rPr>
          <w:rFonts w:eastAsia="Calibri" w:cs="Times New Roman"/>
          <w:spacing w:val="-8"/>
          <w:sz w:val="28"/>
          <w:szCs w:val="28"/>
          <w:shd w:val="clear" w:color="auto" w:fill="FFFFFF"/>
          <w:lang w:val="en-GB"/>
        </w:rPr>
        <w:t>Q1/</w:t>
      </w:r>
      <w:r w:rsidRPr="00530165">
        <w:rPr>
          <w:rFonts w:eastAsia="Calibri" w:cs="Times New Roman"/>
          <w:spacing w:val="-8"/>
          <w:sz w:val="28"/>
          <w:szCs w:val="28"/>
          <w:shd w:val="clear" w:color="auto" w:fill="FFFFFF"/>
          <w:lang w:val="en-GB"/>
        </w:rPr>
        <w:t>2021</w:t>
      </w:r>
      <w:r w:rsidR="00CC63B3">
        <w:rPr>
          <w:rFonts w:eastAsia="Calibri" w:cs="Times New Roman"/>
          <w:spacing w:val="-8"/>
          <w:sz w:val="28"/>
          <w:szCs w:val="28"/>
          <w:shd w:val="clear" w:color="auto" w:fill="FFFFFF"/>
          <w:lang w:val="en-GB"/>
        </w:rPr>
        <w:t>. The Q1/2021 labour force survey (LFS)</w:t>
      </w:r>
      <w:r w:rsidR="00A65992" w:rsidRPr="00530165">
        <w:rPr>
          <w:rFonts w:eastAsia="Calibri" w:cs="Times New Roman"/>
          <w:spacing w:val="-8"/>
          <w:sz w:val="28"/>
          <w:szCs w:val="28"/>
          <w:shd w:val="clear" w:color="auto" w:fill="FFFFFF"/>
          <w:lang w:val="en-GB"/>
        </w:rPr>
        <w:t xml:space="preserve"> findings</w:t>
      </w:r>
      <w:r w:rsidRPr="00530165">
        <w:rPr>
          <w:rFonts w:eastAsia="Calibri" w:cs="Times New Roman"/>
          <w:spacing w:val="-8"/>
          <w:sz w:val="28"/>
          <w:szCs w:val="28"/>
          <w:shd w:val="clear" w:color="auto" w:fill="FFFFFF"/>
          <w:lang w:val="en-GB"/>
        </w:rPr>
        <w:t xml:space="preserve"> </w:t>
      </w:r>
      <w:r w:rsidR="00A65992" w:rsidRPr="00530165">
        <w:rPr>
          <w:rFonts w:eastAsia="Calibri" w:cs="Times New Roman"/>
          <w:spacing w:val="-8"/>
          <w:sz w:val="28"/>
          <w:szCs w:val="28"/>
          <w:shd w:val="clear" w:color="auto" w:fill="FFFFFF"/>
          <w:lang w:val="en-GB"/>
        </w:rPr>
        <w:t>show</w:t>
      </w:r>
      <w:r w:rsidRPr="00530165">
        <w:rPr>
          <w:rFonts w:eastAsia="Calibri" w:cs="Times New Roman"/>
          <w:spacing w:val="-8"/>
          <w:sz w:val="28"/>
          <w:szCs w:val="28"/>
          <w:shd w:val="clear" w:color="auto" w:fill="FFFFFF"/>
          <w:lang w:val="en-GB"/>
        </w:rPr>
        <w:t xml:space="preserve"> that the number of people participating in the </w:t>
      </w:r>
      <w:r w:rsidR="00D061DE" w:rsidRPr="00530165">
        <w:rPr>
          <w:rFonts w:eastAsia="Calibri" w:cs="Times New Roman"/>
          <w:spacing w:val="-8"/>
          <w:sz w:val="28"/>
          <w:szCs w:val="28"/>
          <w:shd w:val="clear" w:color="auto" w:fill="FFFFFF"/>
          <w:lang w:val="en-GB"/>
        </w:rPr>
        <w:t>labour</w:t>
      </w:r>
      <w:r w:rsidRPr="00530165">
        <w:rPr>
          <w:rFonts w:eastAsia="Calibri" w:cs="Times New Roman"/>
          <w:spacing w:val="-8"/>
          <w:sz w:val="28"/>
          <w:szCs w:val="28"/>
          <w:shd w:val="clear" w:color="auto" w:fill="FFFFFF"/>
          <w:lang w:val="en-GB"/>
        </w:rPr>
        <w:t xml:space="preserve"> market </w:t>
      </w:r>
      <w:r w:rsidR="00291C14" w:rsidRPr="00530165">
        <w:rPr>
          <w:rFonts w:eastAsia="Calibri" w:cs="Times New Roman"/>
          <w:spacing w:val="-8"/>
          <w:sz w:val="28"/>
          <w:szCs w:val="28"/>
          <w:shd w:val="clear" w:color="auto" w:fill="FFFFFF"/>
          <w:lang w:val="en-GB"/>
        </w:rPr>
        <w:t xml:space="preserve">has </w:t>
      </w:r>
      <w:r w:rsidRPr="00530165">
        <w:rPr>
          <w:rFonts w:eastAsia="Calibri" w:cs="Times New Roman"/>
          <w:spacing w:val="-8"/>
          <w:sz w:val="28"/>
          <w:szCs w:val="28"/>
          <w:shd w:val="clear" w:color="auto" w:fill="FFFFFF"/>
          <w:lang w:val="en-GB"/>
        </w:rPr>
        <w:t xml:space="preserve">decreased compared to the previous quarter and the same period last year. The </w:t>
      </w:r>
      <w:r w:rsidR="00B04600" w:rsidRPr="00530165">
        <w:rPr>
          <w:rFonts w:eastAsia="Calibri" w:cs="Times New Roman"/>
          <w:spacing w:val="-8"/>
          <w:sz w:val="28"/>
          <w:szCs w:val="28"/>
          <w:shd w:val="clear" w:color="auto" w:fill="FFFFFF"/>
          <w:lang w:val="en-GB"/>
        </w:rPr>
        <w:t>rates</w:t>
      </w:r>
      <w:r w:rsidR="00291C14" w:rsidRPr="00530165">
        <w:rPr>
          <w:rFonts w:eastAsia="Calibri" w:cs="Times New Roman"/>
          <w:spacing w:val="-8"/>
          <w:sz w:val="28"/>
          <w:szCs w:val="28"/>
          <w:shd w:val="clear" w:color="auto" w:fill="FFFFFF"/>
          <w:lang w:val="en-GB"/>
        </w:rPr>
        <w:t xml:space="preserve"> of informally </w:t>
      </w:r>
      <w:r w:rsidR="00B04600" w:rsidRPr="00530165">
        <w:rPr>
          <w:rFonts w:eastAsia="Calibri" w:cs="Times New Roman"/>
          <w:spacing w:val="-8"/>
          <w:sz w:val="28"/>
          <w:szCs w:val="28"/>
          <w:shd w:val="clear" w:color="auto" w:fill="FFFFFF"/>
          <w:lang w:val="en-GB"/>
        </w:rPr>
        <w:t>employed</w:t>
      </w:r>
      <w:r w:rsidR="00291C14" w:rsidRPr="00530165">
        <w:rPr>
          <w:rFonts w:eastAsia="Calibri" w:cs="Times New Roman"/>
          <w:spacing w:val="-8"/>
          <w:sz w:val="28"/>
          <w:szCs w:val="28"/>
          <w:shd w:val="clear" w:color="auto" w:fill="FFFFFF"/>
          <w:lang w:val="en-GB"/>
        </w:rPr>
        <w:t xml:space="preserve"> and </w:t>
      </w:r>
      <w:r w:rsidRPr="00530165">
        <w:rPr>
          <w:rFonts w:eastAsia="Calibri" w:cs="Times New Roman"/>
          <w:spacing w:val="-8"/>
          <w:sz w:val="28"/>
          <w:szCs w:val="28"/>
          <w:shd w:val="clear" w:color="auto" w:fill="FFFFFF"/>
          <w:lang w:val="en-GB"/>
        </w:rPr>
        <w:t xml:space="preserve">underemployed workers </w:t>
      </w:r>
      <w:r w:rsidR="00291C14" w:rsidRPr="00530165">
        <w:rPr>
          <w:rFonts w:eastAsia="Calibri" w:cs="Times New Roman"/>
          <w:spacing w:val="-8"/>
          <w:sz w:val="28"/>
          <w:szCs w:val="28"/>
          <w:shd w:val="clear" w:color="auto" w:fill="FFFFFF"/>
          <w:lang w:val="en-GB"/>
        </w:rPr>
        <w:t xml:space="preserve">have </w:t>
      </w:r>
      <w:r w:rsidRPr="00530165">
        <w:rPr>
          <w:rFonts w:eastAsia="Calibri" w:cs="Times New Roman"/>
          <w:spacing w:val="-8"/>
          <w:sz w:val="28"/>
          <w:szCs w:val="28"/>
          <w:shd w:val="clear" w:color="auto" w:fill="FFFFFF"/>
          <w:lang w:val="en-GB"/>
        </w:rPr>
        <w:t>both increased compared to the previous quarter and the same period last year.</w:t>
      </w:r>
      <w:r w:rsidR="00E54308" w:rsidRPr="00530165">
        <w:rPr>
          <w:rFonts w:eastAsia="Calibri" w:cs="Times New Roman"/>
          <w:spacing w:val="-8"/>
          <w:sz w:val="28"/>
          <w:szCs w:val="28"/>
          <w:shd w:val="clear" w:color="auto" w:fill="FFFFFF"/>
          <w:lang w:val="en-GB"/>
        </w:rPr>
        <w:t xml:space="preserve"> While workers</w:t>
      </w:r>
      <w:r w:rsidR="002277AA" w:rsidRPr="00530165">
        <w:rPr>
          <w:rFonts w:eastAsia="Calibri" w:cs="Times New Roman"/>
          <w:spacing w:val="-8"/>
          <w:sz w:val="28"/>
          <w:szCs w:val="28"/>
          <w:shd w:val="clear" w:color="auto" w:fill="FFFFFF"/>
          <w:lang w:val="en-GB"/>
        </w:rPr>
        <w:t>’</w:t>
      </w:r>
      <w:r w:rsidR="00530165" w:rsidRPr="00530165">
        <w:rPr>
          <w:rFonts w:eastAsia="Calibri" w:cs="Times New Roman"/>
          <w:spacing w:val="-8"/>
          <w:sz w:val="28"/>
          <w:szCs w:val="28"/>
          <w:shd w:val="clear" w:color="auto" w:fill="FFFFFF"/>
          <w:lang w:val="en-GB"/>
        </w:rPr>
        <w:t xml:space="preserve"> wages</w:t>
      </w:r>
      <w:r w:rsidR="00E54308" w:rsidRPr="00530165">
        <w:rPr>
          <w:rFonts w:eastAsia="Calibri" w:cs="Times New Roman"/>
          <w:spacing w:val="-8"/>
          <w:sz w:val="28"/>
          <w:szCs w:val="28"/>
          <w:shd w:val="clear" w:color="auto" w:fill="FFFFFF"/>
          <w:lang w:val="en-GB"/>
        </w:rPr>
        <w:t xml:space="preserve"> increased, the growth rate was much lower than the same period before the pandemic.</w:t>
      </w:r>
    </w:p>
    <w:p w:rsidR="00454800" w:rsidRPr="00530165" w:rsidRDefault="0096513D" w:rsidP="002E6290">
      <w:pPr>
        <w:spacing w:after="120" w:line="288" w:lineRule="auto"/>
        <w:ind w:firstLine="720"/>
        <w:jc w:val="both"/>
        <w:rPr>
          <w:rFonts w:ascii="Times New Roman Bold" w:eastAsia="Calibri" w:hAnsi="Times New Roman Bold" w:cs="Times New Roman"/>
          <w:b/>
          <w:spacing w:val="-12"/>
          <w:sz w:val="28"/>
          <w:szCs w:val="28"/>
          <w:lang w:val="en-GB"/>
        </w:rPr>
      </w:pPr>
      <w:r w:rsidRPr="00530165">
        <w:rPr>
          <w:rFonts w:ascii="Times New Roman Bold" w:eastAsia="Calibri" w:hAnsi="Times New Roman Bold" w:cs="Times New Roman"/>
          <w:b/>
          <w:spacing w:val="-12"/>
          <w:sz w:val="28"/>
          <w:szCs w:val="28"/>
          <w:lang w:val="en-GB"/>
        </w:rPr>
        <w:t xml:space="preserve">2. </w:t>
      </w:r>
      <w:r w:rsidR="009C232F" w:rsidRPr="00530165">
        <w:rPr>
          <w:rFonts w:ascii="Times New Roman Bold" w:eastAsia="Calibri" w:hAnsi="Times New Roman Bold" w:cs="Times New Roman"/>
          <w:b/>
          <w:spacing w:val="-12"/>
          <w:sz w:val="28"/>
          <w:szCs w:val="28"/>
          <w:lang w:val="en-GB"/>
        </w:rPr>
        <w:t xml:space="preserve">Impact of the Covid-19 pandemic on the </w:t>
      </w:r>
      <w:r w:rsidR="00D061DE" w:rsidRPr="00530165">
        <w:rPr>
          <w:rFonts w:ascii="Times New Roman Bold" w:eastAsia="Calibri" w:hAnsi="Times New Roman Bold" w:cs="Times New Roman"/>
          <w:b/>
          <w:spacing w:val="-12"/>
          <w:sz w:val="28"/>
          <w:szCs w:val="28"/>
          <w:lang w:val="en-GB"/>
        </w:rPr>
        <w:t>labour</w:t>
      </w:r>
      <w:r w:rsidR="009C232F" w:rsidRPr="00530165">
        <w:rPr>
          <w:rFonts w:ascii="Times New Roman Bold" w:eastAsia="Calibri" w:hAnsi="Times New Roman Bold" w:cs="Times New Roman"/>
          <w:b/>
          <w:spacing w:val="-12"/>
          <w:sz w:val="28"/>
          <w:szCs w:val="28"/>
          <w:lang w:val="en-GB"/>
        </w:rPr>
        <w:t xml:space="preserve"> and employment situation</w:t>
      </w:r>
    </w:p>
    <w:p w:rsidR="00D77CF3" w:rsidRPr="007A232C" w:rsidRDefault="009C232F" w:rsidP="005D10DF">
      <w:pPr>
        <w:overflowPunct w:val="0"/>
        <w:autoSpaceDE w:val="0"/>
        <w:autoSpaceDN w:val="0"/>
        <w:adjustRightInd w:val="0"/>
        <w:spacing w:before="120" w:after="120" w:line="300" w:lineRule="exact"/>
        <w:ind w:firstLine="720"/>
        <w:jc w:val="both"/>
        <w:rPr>
          <w:rFonts w:eastAsia="Calibri" w:cs="Times New Roman"/>
          <w:b/>
          <w:iCs/>
          <w:color w:val="000000" w:themeColor="text1"/>
          <w:sz w:val="28"/>
          <w:szCs w:val="28"/>
          <w:lang w:val="en-GB"/>
        </w:rPr>
      </w:pPr>
      <w:r w:rsidRPr="007A232C">
        <w:rPr>
          <w:rFonts w:eastAsia="Calibri" w:cs="Times New Roman"/>
          <w:b/>
          <w:iCs/>
          <w:color w:val="000000" w:themeColor="text1"/>
          <w:sz w:val="28"/>
          <w:szCs w:val="28"/>
          <w:lang w:val="en-GB"/>
        </w:rPr>
        <w:t xml:space="preserve">Currently, still 9.1 million people aged 15 and over across the country are negatively affected by the Covid-19 </w:t>
      </w:r>
      <w:r w:rsidR="00F21E69" w:rsidRPr="007A232C">
        <w:rPr>
          <w:rFonts w:eastAsia="Calibri" w:cs="Times New Roman"/>
          <w:b/>
          <w:iCs/>
          <w:color w:val="000000" w:themeColor="text1"/>
          <w:sz w:val="28"/>
          <w:szCs w:val="28"/>
          <w:lang w:val="en-GB"/>
        </w:rPr>
        <w:t>pan</w:t>
      </w:r>
      <w:r w:rsidR="00DD307D">
        <w:rPr>
          <w:rFonts w:eastAsia="Calibri" w:cs="Times New Roman"/>
          <w:b/>
          <w:iCs/>
          <w:color w:val="000000" w:themeColor="text1"/>
          <w:sz w:val="28"/>
          <w:szCs w:val="28"/>
          <w:lang w:val="en-GB"/>
        </w:rPr>
        <w:t>demic</w:t>
      </w:r>
    </w:p>
    <w:p w:rsidR="00ED7A66" w:rsidRPr="007A232C" w:rsidRDefault="005D10DF" w:rsidP="00101596">
      <w:pPr>
        <w:spacing w:after="120" w:line="288" w:lineRule="auto"/>
        <w:ind w:firstLine="720"/>
        <w:jc w:val="both"/>
        <w:rPr>
          <w:rFonts w:eastAsia="Calibri" w:cs="Times New Roman"/>
          <w:iCs/>
          <w:color w:val="000000" w:themeColor="text1"/>
          <w:spacing w:val="-6"/>
          <w:sz w:val="28"/>
          <w:szCs w:val="28"/>
          <w:lang w:val="en-GB"/>
        </w:rPr>
      </w:pPr>
      <w:r w:rsidRPr="007A232C">
        <w:rPr>
          <w:rFonts w:eastAsia="Calibri" w:cs="Times New Roman"/>
          <w:iCs/>
          <w:color w:val="000000" w:themeColor="text1"/>
          <w:spacing w:val="-6"/>
          <w:sz w:val="28"/>
          <w:szCs w:val="28"/>
          <w:lang w:val="en-GB"/>
        </w:rPr>
        <w:t xml:space="preserve">Despite the strong efforts in the economic recovery coupled with pandemic prevention and response </w:t>
      </w:r>
      <w:r w:rsidR="00C379C8" w:rsidRPr="007A232C">
        <w:rPr>
          <w:rFonts w:eastAsia="Calibri" w:cs="Times New Roman"/>
          <w:iCs/>
          <w:color w:val="000000" w:themeColor="text1"/>
          <w:spacing w:val="-6"/>
          <w:sz w:val="28"/>
          <w:szCs w:val="28"/>
          <w:lang w:val="en-GB"/>
        </w:rPr>
        <w:t xml:space="preserve">which </w:t>
      </w:r>
      <w:r w:rsidRPr="007A232C">
        <w:rPr>
          <w:rFonts w:eastAsia="Calibri" w:cs="Times New Roman"/>
          <w:iCs/>
          <w:color w:val="000000" w:themeColor="text1"/>
          <w:spacing w:val="-6"/>
          <w:sz w:val="28"/>
          <w:szCs w:val="28"/>
          <w:lang w:val="en-GB"/>
        </w:rPr>
        <w:t xml:space="preserve">have </w:t>
      </w:r>
      <w:r w:rsidR="00097948" w:rsidRPr="007A232C">
        <w:rPr>
          <w:rFonts w:eastAsia="Calibri" w:cs="Times New Roman"/>
          <w:iCs/>
          <w:color w:val="000000" w:themeColor="text1"/>
          <w:spacing w:val="-6"/>
          <w:sz w:val="28"/>
          <w:szCs w:val="28"/>
          <w:lang w:val="en-GB"/>
        </w:rPr>
        <w:t xml:space="preserve">resulted in the </w:t>
      </w:r>
      <w:r w:rsidRPr="007A232C">
        <w:rPr>
          <w:rFonts w:eastAsia="Calibri" w:cs="Times New Roman"/>
          <w:iCs/>
          <w:color w:val="000000" w:themeColor="text1"/>
          <w:spacing w:val="-6"/>
          <w:sz w:val="28"/>
          <w:szCs w:val="28"/>
          <w:lang w:val="en-GB"/>
        </w:rPr>
        <w:t>improve</w:t>
      </w:r>
      <w:r w:rsidR="00097948" w:rsidRPr="007A232C">
        <w:rPr>
          <w:rFonts w:eastAsia="Calibri" w:cs="Times New Roman"/>
          <w:iCs/>
          <w:color w:val="000000" w:themeColor="text1"/>
          <w:spacing w:val="-6"/>
          <w:sz w:val="28"/>
          <w:szCs w:val="28"/>
          <w:lang w:val="en-GB"/>
        </w:rPr>
        <w:t>ment</w:t>
      </w:r>
      <w:r w:rsidRPr="007A232C">
        <w:rPr>
          <w:rFonts w:eastAsia="Calibri" w:cs="Times New Roman"/>
          <w:iCs/>
          <w:color w:val="000000" w:themeColor="text1"/>
          <w:spacing w:val="-6"/>
          <w:sz w:val="28"/>
          <w:szCs w:val="28"/>
          <w:lang w:val="en-GB"/>
        </w:rPr>
        <w:t xml:space="preserve"> </w:t>
      </w:r>
      <w:r w:rsidR="00026BA0">
        <w:rPr>
          <w:rFonts w:eastAsia="Calibri" w:cs="Times New Roman"/>
          <w:iCs/>
          <w:color w:val="000000" w:themeColor="text1"/>
          <w:spacing w:val="-6"/>
          <w:sz w:val="28"/>
          <w:szCs w:val="28"/>
          <w:lang w:val="en-GB"/>
        </w:rPr>
        <w:t xml:space="preserve">of </w:t>
      </w:r>
      <w:r w:rsidRPr="007A232C">
        <w:rPr>
          <w:rFonts w:eastAsia="Calibri" w:cs="Times New Roman"/>
          <w:iCs/>
          <w:color w:val="000000" w:themeColor="text1"/>
          <w:spacing w:val="-6"/>
          <w:sz w:val="28"/>
          <w:szCs w:val="28"/>
          <w:lang w:val="en-GB"/>
        </w:rPr>
        <w:t xml:space="preserve">the </w:t>
      </w:r>
      <w:r w:rsidR="00B04600" w:rsidRPr="007A232C">
        <w:rPr>
          <w:rFonts w:eastAsia="Calibri" w:cs="Times New Roman"/>
          <w:iCs/>
          <w:color w:val="000000" w:themeColor="text1"/>
          <w:spacing w:val="-6"/>
          <w:sz w:val="28"/>
          <w:szCs w:val="28"/>
          <w:lang w:val="en-GB"/>
        </w:rPr>
        <w:t>grey</w:t>
      </w:r>
      <w:r w:rsidRPr="007A232C">
        <w:rPr>
          <w:rFonts w:eastAsia="Calibri" w:cs="Times New Roman"/>
          <w:iCs/>
          <w:color w:val="000000" w:themeColor="text1"/>
          <w:spacing w:val="-6"/>
          <w:sz w:val="28"/>
          <w:szCs w:val="28"/>
          <w:lang w:val="en-GB"/>
        </w:rPr>
        <w:t xml:space="preserve"> </w:t>
      </w:r>
      <w:r w:rsidR="00C379C8" w:rsidRPr="007A232C">
        <w:rPr>
          <w:rFonts w:eastAsia="Calibri" w:cs="Times New Roman"/>
          <w:iCs/>
          <w:color w:val="000000" w:themeColor="text1"/>
          <w:spacing w:val="-6"/>
          <w:sz w:val="28"/>
          <w:szCs w:val="28"/>
          <w:lang w:val="en-GB"/>
        </w:rPr>
        <w:t xml:space="preserve">gloom </w:t>
      </w:r>
      <w:r w:rsidRPr="007A232C">
        <w:rPr>
          <w:rFonts w:eastAsia="Calibri" w:cs="Times New Roman"/>
          <w:iCs/>
          <w:color w:val="000000" w:themeColor="text1"/>
          <w:spacing w:val="-6"/>
          <w:sz w:val="28"/>
          <w:szCs w:val="28"/>
          <w:lang w:val="en-GB"/>
        </w:rPr>
        <w:t xml:space="preserve">of the </w:t>
      </w:r>
      <w:r w:rsidR="00D061DE" w:rsidRPr="007A232C">
        <w:rPr>
          <w:rFonts w:eastAsia="Calibri" w:cs="Times New Roman"/>
          <w:iCs/>
          <w:color w:val="000000" w:themeColor="text1"/>
          <w:spacing w:val="-6"/>
          <w:sz w:val="28"/>
          <w:szCs w:val="28"/>
          <w:lang w:val="en-GB"/>
        </w:rPr>
        <w:t>labour</w:t>
      </w:r>
      <w:r w:rsidRPr="007A232C">
        <w:rPr>
          <w:rFonts w:eastAsia="Calibri" w:cs="Times New Roman"/>
          <w:iCs/>
          <w:color w:val="000000" w:themeColor="text1"/>
          <w:spacing w:val="-6"/>
          <w:sz w:val="28"/>
          <w:szCs w:val="28"/>
          <w:lang w:val="en-GB"/>
        </w:rPr>
        <w:t xml:space="preserve"> and employment situation in the country, </w:t>
      </w:r>
      <w:r w:rsidR="00932513">
        <w:rPr>
          <w:rFonts w:eastAsia="Calibri" w:cs="Times New Roman"/>
          <w:iCs/>
          <w:color w:val="000000" w:themeColor="text1"/>
          <w:spacing w:val="-6"/>
          <w:sz w:val="28"/>
          <w:szCs w:val="28"/>
          <w:lang w:val="en-GB"/>
        </w:rPr>
        <w:t xml:space="preserve">in </w:t>
      </w:r>
      <w:r w:rsidR="00180ACB" w:rsidRPr="007A232C">
        <w:rPr>
          <w:rFonts w:eastAsia="Calibri" w:cs="Times New Roman"/>
          <w:iCs/>
          <w:color w:val="000000" w:themeColor="text1"/>
          <w:spacing w:val="-6"/>
          <w:sz w:val="28"/>
          <w:szCs w:val="28"/>
          <w:lang w:val="en-GB"/>
        </w:rPr>
        <w:t>Q1/</w:t>
      </w:r>
      <w:r w:rsidRPr="007A232C">
        <w:rPr>
          <w:rFonts w:eastAsia="Calibri" w:cs="Times New Roman"/>
          <w:iCs/>
          <w:color w:val="000000" w:themeColor="text1"/>
          <w:spacing w:val="-6"/>
          <w:sz w:val="28"/>
          <w:szCs w:val="28"/>
          <w:lang w:val="en-GB"/>
        </w:rPr>
        <w:t xml:space="preserve">2021, still 9.1 million people aged 15 and over </w:t>
      </w:r>
      <w:r w:rsidR="00180ACB" w:rsidRPr="007A232C">
        <w:rPr>
          <w:rFonts w:eastAsia="Calibri" w:cs="Times New Roman"/>
          <w:iCs/>
          <w:color w:val="000000" w:themeColor="text1"/>
          <w:spacing w:val="-6"/>
          <w:sz w:val="28"/>
          <w:szCs w:val="28"/>
          <w:lang w:val="en-GB"/>
        </w:rPr>
        <w:t xml:space="preserve">across the country </w:t>
      </w:r>
      <w:r w:rsidRPr="007A232C">
        <w:rPr>
          <w:rFonts w:eastAsia="Calibri" w:cs="Times New Roman"/>
          <w:iCs/>
          <w:color w:val="000000" w:themeColor="text1"/>
          <w:spacing w:val="-6"/>
          <w:sz w:val="28"/>
          <w:szCs w:val="28"/>
          <w:lang w:val="en-GB"/>
        </w:rPr>
        <w:t>were negatively affected</w:t>
      </w:r>
      <w:r w:rsidR="00EA62FE">
        <w:rPr>
          <w:rStyle w:val="FootnoteReference"/>
          <w:rFonts w:eastAsia="Calibri" w:cs="Times New Roman"/>
          <w:iCs/>
          <w:color w:val="000000" w:themeColor="text1"/>
          <w:spacing w:val="-6"/>
          <w:sz w:val="28"/>
          <w:szCs w:val="28"/>
          <w:lang w:val="en-GB"/>
        </w:rPr>
        <w:footnoteReference w:id="1"/>
      </w:r>
      <w:r w:rsidRPr="007A232C">
        <w:rPr>
          <w:rFonts w:eastAsia="Calibri" w:cs="Times New Roman"/>
          <w:iCs/>
          <w:color w:val="000000" w:themeColor="text1"/>
          <w:spacing w:val="-6"/>
          <w:sz w:val="28"/>
          <w:szCs w:val="28"/>
          <w:lang w:val="en-GB"/>
        </w:rPr>
        <w:t xml:space="preserve"> by the Covid-19 </w:t>
      </w:r>
      <w:r w:rsidR="00180ACB" w:rsidRPr="007A232C">
        <w:rPr>
          <w:rFonts w:eastAsia="Calibri" w:cs="Times New Roman"/>
          <w:iCs/>
          <w:color w:val="000000" w:themeColor="text1"/>
          <w:spacing w:val="-6"/>
          <w:sz w:val="28"/>
          <w:szCs w:val="28"/>
          <w:lang w:val="en-GB"/>
        </w:rPr>
        <w:t>pan</w:t>
      </w:r>
      <w:r w:rsidRPr="007A232C">
        <w:rPr>
          <w:rFonts w:eastAsia="Calibri" w:cs="Times New Roman"/>
          <w:iCs/>
          <w:color w:val="000000" w:themeColor="text1"/>
          <w:spacing w:val="-6"/>
          <w:sz w:val="28"/>
          <w:szCs w:val="28"/>
          <w:lang w:val="en-GB"/>
        </w:rPr>
        <w:t xml:space="preserve">demic, </w:t>
      </w:r>
      <w:r w:rsidR="00336FCF" w:rsidRPr="007A232C">
        <w:rPr>
          <w:rFonts w:eastAsia="Calibri" w:cs="Times New Roman"/>
          <w:iCs/>
          <w:color w:val="000000" w:themeColor="text1"/>
          <w:spacing w:val="-6"/>
          <w:sz w:val="28"/>
          <w:szCs w:val="28"/>
          <w:lang w:val="en-GB"/>
        </w:rPr>
        <w:t>51</w:t>
      </w:r>
      <w:r w:rsidR="00DD307D">
        <w:rPr>
          <w:rFonts w:eastAsia="Calibri" w:cs="Times New Roman"/>
          <w:iCs/>
          <w:color w:val="000000" w:themeColor="text1"/>
          <w:spacing w:val="-6"/>
          <w:sz w:val="28"/>
          <w:szCs w:val="28"/>
          <w:lang w:val="en-GB"/>
        </w:rPr>
        <w:t>.0</w:t>
      </w:r>
      <w:r w:rsidR="00336FCF" w:rsidRPr="007A232C">
        <w:rPr>
          <w:rFonts w:eastAsia="Calibri" w:cs="Times New Roman"/>
          <w:iCs/>
          <w:color w:val="000000" w:themeColor="text1"/>
          <w:spacing w:val="-6"/>
          <w:sz w:val="28"/>
          <w:szCs w:val="28"/>
          <w:lang w:val="en-GB"/>
        </w:rPr>
        <w:t xml:space="preserve">% </w:t>
      </w:r>
      <w:r w:rsidRPr="007A232C">
        <w:rPr>
          <w:rFonts w:eastAsia="Calibri" w:cs="Times New Roman"/>
          <w:iCs/>
          <w:color w:val="000000" w:themeColor="text1"/>
          <w:spacing w:val="-6"/>
          <w:sz w:val="28"/>
          <w:szCs w:val="28"/>
          <w:lang w:val="en-GB"/>
        </w:rPr>
        <w:t xml:space="preserve">of </w:t>
      </w:r>
      <w:r w:rsidR="00336FCF" w:rsidRPr="007A232C">
        <w:rPr>
          <w:rFonts w:eastAsia="Calibri" w:cs="Times New Roman"/>
          <w:iCs/>
          <w:color w:val="000000" w:themeColor="text1"/>
          <w:spacing w:val="-6"/>
          <w:sz w:val="28"/>
          <w:szCs w:val="28"/>
          <w:lang w:val="en-GB"/>
        </w:rPr>
        <w:t>whom are male and nearly two-</w:t>
      </w:r>
      <w:r w:rsidRPr="007A232C">
        <w:rPr>
          <w:rFonts w:eastAsia="Calibri" w:cs="Times New Roman"/>
          <w:iCs/>
          <w:color w:val="000000" w:themeColor="text1"/>
          <w:spacing w:val="-6"/>
          <w:sz w:val="28"/>
          <w:szCs w:val="28"/>
          <w:lang w:val="en-GB"/>
        </w:rPr>
        <w:t>thirds were</w:t>
      </w:r>
      <w:r w:rsidR="002308F4" w:rsidRPr="007A232C">
        <w:rPr>
          <w:rFonts w:eastAsia="Calibri" w:cs="Times New Roman"/>
          <w:iCs/>
          <w:color w:val="000000" w:themeColor="text1"/>
          <w:spacing w:val="-6"/>
          <w:sz w:val="28"/>
          <w:szCs w:val="28"/>
          <w:lang w:val="en-GB"/>
        </w:rPr>
        <w:t xml:space="preserve"> </w:t>
      </w:r>
      <w:r w:rsidRPr="007A232C">
        <w:rPr>
          <w:rFonts w:eastAsia="Calibri" w:cs="Times New Roman"/>
          <w:iCs/>
          <w:color w:val="000000" w:themeColor="text1"/>
          <w:spacing w:val="-6"/>
          <w:sz w:val="28"/>
          <w:szCs w:val="28"/>
          <w:lang w:val="en-GB"/>
        </w:rPr>
        <w:t>between the ages of 25 and 54.</w:t>
      </w:r>
    </w:p>
    <w:p w:rsidR="005D027D" w:rsidRPr="007A232C" w:rsidRDefault="00956625" w:rsidP="00DB6976">
      <w:pPr>
        <w:spacing w:after="120" w:line="288" w:lineRule="auto"/>
        <w:ind w:firstLine="720"/>
        <w:jc w:val="both"/>
        <w:rPr>
          <w:rFonts w:eastAsia="Calibri" w:cs="Times New Roman"/>
          <w:iCs/>
          <w:color w:val="000000" w:themeColor="text1"/>
          <w:spacing w:val="-6"/>
          <w:sz w:val="28"/>
          <w:szCs w:val="28"/>
          <w:lang w:val="en-GB"/>
        </w:rPr>
      </w:pPr>
      <w:r w:rsidRPr="007A232C">
        <w:rPr>
          <w:rFonts w:eastAsia="Calibri" w:cs="Times New Roman"/>
          <w:iCs/>
          <w:color w:val="000000" w:themeColor="text1"/>
          <w:spacing w:val="-6"/>
          <w:sz w:val="28"/>
          <w:szCs w:val="28"/>
          <w:lang w:val="en-GB"/>
        </w:rPr>
        <w:t xml:space="preserve">Out of a total of 9.1 million people adversely affected by the Covid-19 pandemic, 540,000 people lost their jobs, 2.8 million people </w:t>
      </w:r>
      <w:r w:rsidR="0034366B" w:rsidRPr="007A232C">
        <w:rPr>
          <w:rFonts w:eastAsia="Calibri" w:cs="Times New Roman"/>
          <w:iCs/>
          <w:color w:val="000000" w:themeColor="text1"/>
          <w:spacing w:val="-6"/>
          <w:sz w:val="28"/>
          <w:szCs w:val="28"/>
          <w:lang w:val="en-GB"/>
        </w:rPr>
        <w:t>were furloughed</w:t>
      </w:r>
      <w:r w:rsidR="00026BA0">
        <w:rPr>
          <w:rFonts w:eastAsia="Calibri" w:cs="Times New Roman"/>
          <w:iCs/>
          <w:color w:val="000000" w:themeColor="text1"/>
          <w:spacing w:val="-6"/>
          <w:sz w:val="28"/>
          <w:szCs w:val="28"/>
          <w:lang w:val="en-GB"/>
        </w:rPr>
        <w:t xml:space="preserve"> or </w:t>
      </w:r>
      <w:r w:rsidR="00A377F8" w:rsidRPr="007A232C">
        <w:rPr>
          <w:rFonts w:eastAsia="Calibri" w:cs="Times New Roman"/>
          <w:iCs/>
          <w:color w:val="000000" w:themeColor="text1"/>
          <w:spacing w:val="-6"/>
          <w:sz w:val="28"/>
          <w:szCs w:val="28"/>
          <w:lang w:val="en-GB"/>
        </w:rPr>
        <w:t>suspend</w:t>
      </w:r>
      <w:r w:rsidR="0034366B" w:rsidRPr="007A232C">
        <w:rPr>
          <w:rFonts w:eastAsia="Calibri" w:cs="Times New Roman"/>
          <w:iCs/>
          <w:color w:val="000000" w:themeColor="text1"/>
          <w:spacing w:val="-6"/>
          <w:sz w:val="28"/>
          <w:szCs w:val="28"/>
          <w:lang w:val="en-GB"/>
        </w:rPr>
        <w:t>ed</w:t>
      </w:r>
      <w:r w:rsidR="00A377F8" w:rsidRPr="007A232C">
        <w:rPr>
          <w:rFonts w:eastAsia="Calibri" w:cs="Times New Roman"/>
          <w:iCs/>
          <w:color w:val="000000" w:themeColor="text1"/>
          <w:spacing w:val="-6"/>
          <w:sz w:val="28"/>
          <w:szCs w:val="28"/>
          <w:lang w:val="en-GB"/>
        </w:rPr>
        <w:t xml:space="preserve"> their</w:t>
      </w:r>
      <w:r w:rsidRPr="007A232C">
        <w:rPr>
          <w:rFonts w:eastAsia="Calibri" w:cs="Times New Roman"/>
          <w:iCs/>
          <w:color w:val="000000" w:themeColor="text1"/>
          <w:spacing w:val="-6"/>
          <w:sz w:val="28"/>
          <w:szCs w:val="28"/>
          <w:lang w:val="en-GB"/>
        </w:rPr>
        <w:t xml:space="preserve"> production</w:t>
      </w:r>
      <w:r w:rsidR="00A377F8" w:rsidRPr="007A232C">
        <w:rPr>
          <w:rFonts w:eastAsia="Calibri" w:cs="Times New Roman"/>
          <w:iCs/>
          <w:color w:val="000000" w:themeColor="text1"/>
          <w:spacing w:val="-6"/>
          <w:sz w:val="28"/>
          <w:szCs w:val="28"/>
          <w:lang w:val="en-GB"/>
        </w:rPr>
        <w:t xml:space="preserve"> and business operations</w:t>
      </w:r>
      <w:r w:rsidRPr="007A232C">
        <w:rPr>
          <w:rFonts w:eastAsia="Calibri" w:cs="Times New Roman"/>
          <w:iCs/>
          <w:color w:val="000000" w:themeColor="text1"/>
          <w:spacing w:val="-6"/>
          <w:sz w:val="28"/>
          <w:szCs w:val="28"/>
          <w:lang w:val="en-GB"/>
        </w:rPr>
        <w:t xml:space="preserve">; 3.1 million workers </w:t>
      </w:r>
      <w:r w:rsidR="00814767" w:rsidRPr="007A232C">
        <w:rPr>
          <w:rFonts w:eastAsia="Calibri" w:cs="Times New Roman"/>
          <w:iCs/>
          <w:color w:val="000000" w:themeColor="text1"/>
          <w:spacing w:val="-6"/>
          <w:sz w:val="28"/>
          <w:szCs w:val="28"/>
          <w:lang w:val="en-GB"/>
        </w:rPr>
        <w:t xml:space="preserve">reported having </w:t>
      </w:r>
      <w:r w:rsidRPr="007A232C">
        <w:rPr>
          <w:rFonts w:eastAsia="Calibri" w:cs="Times New Roman"/>
          <w:iCs/>
          <w:color w:val="000000" w:themeColor="text1"/>
          <w:spacing w:val="-6"/>
          <w:sz w:val="28"/>
          <w:szCs w:val="28"/>
          <w:lang w:val="en-GB"/>
        </w:rPr>
        <w:t xml:space="preserve">reduced their working hours or </w:t>
      </w:r>
      <w:r w:rsidR="002711D1" w:rsidRPr="007A232C">
        <w:rPr>
          <w:rFonts w:eastAsia="Calibri" w:cs="Times New Roman"/>
          <w:iCs/>
          <w:color w:val="000000" w:themeColor="text1"/>
          <w:spacing w:val="-6"/>
          <w:sz w:val="28"/>
          <w:szCs w:val="28"/>
          <w:lang w:val="en-GB"/>
        </w:rPr>
        <w:t xml:space="preserve">being </w:t>
      </w:r>
      <w:r w:rsidR="00DA7DAE" w:rsidRPr="007A232C">
        <w:rPr>
          <w:rFonts w:eastAsia="Calibri" w:cs="Times New Roman"/>
          <w:iCs/>
          <w:color w:val="000000" w:themeColor="text1"/>
          <w:spacing w:val="-6"/>
          <w:sz w:val="28"/>
          <w:szCs w:val="28"/>
          <w:lang w:val="en-GB"/>
        </w:rPr>
        <w:t>forced to work on a reduced schedule</w:t>
      </w:r>
      <w:r w:rsidR="00255562" w:rsidRPr="007A232C">
        <w:rPr>
          <w:rFonts w:eastAsia="Calibri" w:cs="Times New Roman"/>
          <w:iCs/>
          <w:color w:val="000000" w:themeColor="text1"/>
          <w:spacing w:val="-6"/>
          <w:sz w:val="28"/>
          <w:szCs w:val="28"/>
          <w:lang w:val="en-GB"/>
        </w:rPr>
        <w:t xml:space="preserve"> or</w:t>
      </w:r>
      <w:r w:rsidRPr="007A232C">
        <w:rPr>
          <w:rFonts w:eastAsia="Calibri" w:cs="Times New Roman"/>
          <w:iCs/>
          <w:color w:val="000000" w:themeColor="text1"/>
          <w:spacing w:val="-6"/>
          <w:sz w:val="28"/>
          <w:szCs w:val="28"/>
          <w:lang w:val="en-GB"/>
        </w:rPr>
        <w:t xml:space="preserve"> </w:t>
      </w:r>
      <w:r w:rsidR="002711D1" w:rsidRPr="007A232C">
        <w:rPr>
          <w:rFonts w:eastAsia="Calibri" w:cs="Times New Roman"/>
          <w:iCs/>
          <w:color w:val="000000" w:themeColor="text1"/>
          <w:spacing w:val="-6"/>
          <w:sz w:val="28"/>
          <w:szCs w:val="28"/>
          <w:lang w:val="en-GB"/>
        </w:rPr>
        <w:t>take alternate shifts</w:t>
      </w:r>
      <w:r w:rsidR="00106C67" w:rsidRPr="007A232C">
        <w:rPr>
          <w:rFonts w:eastAsia="Calibri" w:cs="Times New Roman"/>
          <w:iCs/>
          <w:color w:val="000000" w:themeColor="text1"/>
          <w:spacing w:val="-6"/>
          <w:sz w:val="28"/>
          <w:szCs w:val="28"/>
          <w:lang w:val="en-GB"/>
        </w:rPr>
        <w:t>;</w:t>
      </w:r>
      <w:r w:rsidRPr="007A232C">
        <w:rPr>
          <w:rFonts w:eastAsia="Calibri" w:cs="Times New Roman"/>
          <w:iCs/>
          <w:color w:val="000000" w:themeColor="text1"/>
          <w:spacing w:val="-6"/>
          <w:sz w:val="28"/>
          <w:szCs w:val="28"/>
          <w:lang w:val="en-GB"/>
        </w:rPr>
        <w:t xml:space="preserve"> and 6.5 million workers reported </w:t>
      </w:r>
      <w:r w:rsidR="001317A2" w:rsidRPr="007A232C">
        <w:rPr>
          <w:rFonts w:eastAsia="Calibri" w:cs="Times New Roman"/>
          <w:iCs/>
          <w:color w:val="000000" w:themeColor="text1"/>
          <w:spacing w:val="-6"/>
          <w:sz w:val="28"/>
          <w:szCs w:val="28"/>
          <w:lang w:val="en-GB"/>
        </w:rPr>
        <w:t xml:space="preserve">having experienced </w:t>
      </w:r>
      <w:r w:rsidRPr="007A232C">
        <w:rPr>
          <w:rFonts w:eastAsia="Calibri" w:cs="Times New Roman"/>
          <w:iCs/>
          <w:color w:val="000000" w:themeColor="text1"/>
          <w:spacing w:val="-6"/>
          <w:sz w:val="28"/>
          <w:szCs w:val="28"/>
          <w:lang w:val="en-GB"/>
        </w:rPr>
        <w:t xml:space="preserve">a </w:t>
      </w:r>
      <w:r w:rsidR="001317A2" w:rsidRPr="007A232C">
        <w:rPr>
          <w:rFonts w:eastAsia="Calibri" w:cs="Times New Roman"/>
          <w:iCs/>
          <w:color w:val="000000" w:themeColor="text1"/>
          <w:spacing w:val="-6"/>
          <w:sz w:val="28"/>
          <w:szCs w:val="28"/>
          <w:lang w:val="en-GB"/>
        </w:rPr>
        <w:t xml:space="preserve">drop </w:t>
      </w:r>
      <w:r w:rsidRPr="007A232C">
        <w:rPr>
          <w:rFonts w:eastAsia="Calibri" w:cs="Times New Roman"/>
          <w:iCs/>
          <w:color w:val="000000" w:themeColor="text1"/>
          <w:spacing w:val="-6"/>
          <w:sz w:val="28"/>
          <w:szCs w:val="28"/>
          <w:lang w:val="en-GB"/>
        </w:rPr>
        <w:t xml:space="preserve">in their </w:t>
      </w:r>
      <w:r w:rsidR="001317A2" w:rsidRPr="007A232C">
        <w:rPr>
          <w:rFonts w:eastAsia="Calibri" w:cs="Times New Roman"/>
          <w:iCs/>
          <w:color w:val="000000" w:themeColor="text1"/>
          <w:spacing w:val="-6"/>
          <w:sz w:val="28"/>
          <w:szCs w:val="28"/>
          <w:lang w:val="en-GB"/>
        </w:rPr>
        <w:t>earnings</w:t>
      </w:r>
      <w:r w:rsidRPr="007A232C">
        <w:rPr>
          <w:rFonts w:eastAsia="Calibri" w:cs="Times New Roman"/>
          <w:iCs/>
          <w:color w:val="000000" w:themeColor="text1"/>
          <w:spacing w:val="-6"/>
          <w:sz w:val="28"/>
          <w:szCs w:val="28"/>
          <w:lang w:val="en-GB"/>
        </w:rPr>
        <w:t>.</w:t>
      </w:r>
    </w:p>
    <w:p w:rsidR="00D77CF3" w:rsidRPr="00001E03" w:rsidRDefault="00DB6976" w:rsidP="0044136A">
      <w:pPr>
        <w:spacing w:after="120" w:line="288" w:lineRule="auto"/>
        <w:ind w:firstLine="720"/>
        <w:jc w:val="both"/>
        <w:rPr>
          <w:rFonts w:eastAsia="Calibri" w:cs="Times New Roman"/>
          <w:iCs/>
          <w:color w:val="000000" w:themeColor="text1"/>
          <w:spacing w:val="-14"/>
          <w:sz w:val="28"/>
          <w:szCs w:val="28"/>
          <w:lang w:val="en-GB"/>
        </w:rPr>
      </w:pPr>
      <w:r w:rsidRPr="00001E03">
        <w:rPr>
          <w:rFonts w:eastAsia="Calibri" w:cs="Times New Roman"/>
          <w:iCs/>
          <w:color w:val="000000" w:themeColor="text1"/>
          <w:spacing w:val="-14"/>
          <w:sz w:val="28"/>
          <w:szCs w:val="28"/>
          <w:lang w:val="en-GB"/>
        </w:rPr>
        <w:t xml:space="preserve">Workers in urban areas were more severely affected than those in rural areas with 15.6% of workers in urban areas still affected, </w:t>
      </w:r>
      <w:r w:rsidR="00520D92" w:rsidRPr="00001E03">
        <w:rPr>
          <w:rFonts w:eastAsia="Calibri" w:cs="Times New Roman"/>
          <w:iCs/>
          <w:color w:val="000000" w:themeColor="text1"/>
          <w:spacing w:val="-14"/>
          <w:sz w:val="28"/>
          <w:szCs w:val="28"/>
          <w:lang w:val="en-GB"/>
        </w:rPr>
        <w:t xml:space="preserve">compared with 10.4% in </w:t>
      </w:r>
      <w:r w:rsidRPr="00001E03">
        <w:rPr>
          <w:rFonts w:eastAsia="Calibri" w:cs="Times New Roman"/>
          <w:iCs/>
          <w:color w:val="000000" w:themeColor="text1"/>
          <w:spacing w:val="-14"/>
          <w:sz w:val="28"/>
          <w:szCs w:val="28"/>
          <w:lang w:val="en-GB"/>
        </w:rPr>
        <w:t>rural areas.</w:t>
      </w:r>
    </w:p>
    <w:p w:rsidR="005112D4" w:rsidRPr="007A232C" w:rsidRDefault="00FE7EC2" w:rsidP="003D39FC">
      <w:pPr>
        <w:spacing w:after="120" w:line="288" w:lineRule="auto"/>
        <w:ind w:firstLine="720"/>
        <w:jc w:val="both"/>
        <w:rPr>
          <w:rFonts w:eastAsia="Calibri" w:cs="Times New Roman"/>
          <w:iCs/>
          <w:color w:val="000000" w:themeColor="text1"/>
          <w:spacing w:val="-4"/>
          <w:sz w:val="28"/>
          <w:szCs w:val="28"/>
          <w:lang w:val="en-GB"/>
        </w:rPr>
      </w:pPr>
      <w:r w:rsidRPr="007A232C">
        <w:rPr>
          <w:rFonts w:eastAsia="Calibri" w:cs="Times New Roman"/>
          <w:iCs/>
          <w:color w:val="000000" w:themeColor="text1"/>
          <w:spacing w:val="-4"/>
          <w:sz w:val="28"/>
          <w:szCs w:val="28"/>
          <w:lang w:val="en-GB"/>
        </w:rPr>
        <w:t xml:space="preserve">The unemployed workers were most severely affected </w:t>
      </w:r>
      <w:r w:rsidR="00535E5C" w:rsidRPr="007A232C">
        <w:rPr>
          <w:rFonts w:eastAsia="Calibri" w:cs="Times New Roman"/>
          <w:iCs/>
          <w:color w:val="000000" w:themeColor="text1"/>
          <w:spacing w:val="-4"/>
          <w:sz w:val="28"/>
          <w:szCs w:val="28"/>
          <w:lang w:val="en-GB"/>
        </w:rPr>
        <w:t>as</w:t>
      </w:r>
      <w:r w:rsidRPr="007A232C">
        <w:rPr>
          <w:rFonts w:eastAsia="Calibri" w:cs="Times New Roman"/>
          <w:iCs/>
          <w:color w:val="000000" w:themeColor="text1"/>
          <w:spacing w:val="-4"/>
          <w:sz w:val="28"/>
          <w:szCs w:val="28"/>
          <w:lang w:val="en-GB"/>
        </w:rPr>
        <w:t xml:space="preserve"> 36.3% of them were still negatively affected, followed</w:t>
      </w:r>
      <w:r w:rsidR="00AF76F9" w:rsidRPr="007A232C">
        <w:rPr>
          <w:rFonts w:eastAsia="Calibri" w:cs="Times New Roman"/>
          <w:iCs/>
          <w:color w:val="000000" w:themeColor="text1"/>
          <w:spacing w:val="-4"/>
          <w:sz w:val="28"/>
          <w:szCs w:val="28"/>
          <w:lang w:val="en-GB"/>
        </w:rPr>
        <w:t xml:space="preserve"> by employed workers (15.5%); </w:t>
      </w:r>
      <w:r w:rsidRPr="007A232C">
        <w:rPr>
          <w:rFonts w:eastAsia="Calibri" w:cs="Times New Roman"/>
          <w:iCs/>
          <w:color w:val="000000" w:themeColor="text1"/>
          <w:spacing w:val="-4"/>
          <w:sz w:val="28"/>
          <w:szCs w:val="28"/>
          <w:lang w:val="en-GB"/>
        </w:rPr>
        <w:t>only 4.3%</w:t>
      </w:r>
      <w:r w:rsidR="00AF76F9" w:rsidRPr="007A232C">
        <w:rPr>
          <w:rFonts w:eastAsia="Calibri" w:cs="Times New Roman"/>
          <w:iCs/>
          <w:color w:val="000000" w:themeColor="text1"/>
          <w:spacing w:val="-4"/>
          <w:sz w:val="28"/>
          <w:szCs w:val="28"/>
          <w:lang w:val="en-GB"/>
        </w:rPr>
        <w:t xml:space="preserve"> of</w:t>
      </w:r>
      <w:r w:rsidRPr="007A232C">
        <w:rPr>
          <w:rFonts w:eastAsia="Calibri" w:cs="Times New Roman"/>
          <w:iCs/>
          <w:color w:val="000000" w:themeColor="text1"/>
          <w:spacing w:val="-4"/>
          <w:sz w:val="28"/>
          <w:szCs w:val="28"/>
          <w:lang w:val="en-GB"/>
        </w:rPr>
        <w:t xml:space="preserve"> </w:t>
      </w:r>
      <w:r w:rsidR="00AF76F9" w:rsidRPr="007A232C">
        <w:rPr>
          <w:rFonts w:eastAsia="Calibri" w:cs="Times New Roman"/>
          <w:iCs/>
          <w:color w:val="000000" w:themeColor="text1"/>
          <w:spacing w:val="-4"/>
          <w:sz w:val="28"/>
          <w:szCs w:val="28"/>
          <w:lang w:val="en-GB"/>
        </w:rPr>
        <w:t>e</w:t>
      </w:r>
      <w:r w:rsidRPr="007A232C">
        <w:rPr>
          <w:rFonts w:eastAsia="Calibri" w:cs="Times New Roman"/>
          <w:iCs/>
          <w:color w:val="000000" w:themeColor="text1"/>
          <w:spacing w:val="-4"/>
          <w:sz w:val="28"/>
          <w:szCs w:val="28"/>
          <w:lang w:val="en-GB"/>
        </w:rPr>
        <w:t>conomic</w:t>
      </w:r>
      <w:r w:rsidR="00AF76F9" w:rsidRPr="007A232C">
        <w:rPr>
          <w:rFonts w:eastAsia="Calibri" w:cs="Times New Roman"/>
          <w:iCs/>
          <w:color w:val="000000" w:themeColor="text1"/>
          <w:spacing w:val="-4"/>
          <w:sz w:val="28"/>
          <w:szCs w:val="28"/>
          <w:lang w:val="en-GB"/>
        </w:rPr>
        <w:t>ally inactive workers</w:t>
      </w:r>
      <w:r w:rsidR="007E2086" w:rsidRPr="007A232C">
        <w:rPr>
          <w:rFonts w:eastAsia="Calibri" w:cs="Times New Roman"/>
          <w:iCs/>
          <w:color w:val="000000" w:themeColor="text1"/>
          <w:spacing w:val="-4"/>
          <w:sz w:val="28"/>
          <w:szCs w:val="28"/>
          <w:lang w:val="en-GB"/>
        </w:rPr>
        <w:t xml:space="preserve"> </w:t>
      </w:r>
      <w:r w:rsidR="005C5420" w:rsidRPr="007A232C">
        <w:rPr>
          <w:rFonts w:eastAsia="Calibri" w:cs="Times New Roman"/>
          <w:iCs/>
          <w:color w:val="000000" w:themeColor="text1"/>
          <w:spacing w:val="-4"/>
          <w:sz w:val="28"/>
          <w:szCs w:val="28"/>
          <w:lang w:val="en-GB"/>
        </w:rPr>
        <w:t>remained</w:t>
      </w:r>
      <w:r w:rsidRPr="007A232C">
        <w:rPr>
          <w:rFonts w:eastAsia="Calibri" w:cs="Times New Roman"/>
          <w:iCs/>
          <w:color w:val="000000" w:themeColor="text1"/>
          <w:spacing w:val="-4"/>
          <w:sz w:val="28"/>
          <w:szCs w:val="28"/>
          <w:lang w:val="en-GB"/>
        </w:rPr>
        <w:t xml:space="preserve"> </w:t>
      </w:r>
      <w:r w:rsidR="005A33A2">
        <w:rPr>
          <w:rFonts w:eastAsia="Calibri" w:cs="Times New Roman"/>
          <w:iCs/>
          <w:color w:val="000000" w:themeColor="text1"/>
          <w:spacing w:val="-4"/>
          <w:sz w:val="28"/>
          <w:szCs w:val="28"/>
          <w:lang w:val="en-GB"/>
        </w:rPr>
        <w:t>negative</w:t>
      </w:r>
      <w:r w:rsidR="00AC6270">
        <w:rPr>
          <w:rFonts w:eastAsia="Calibri" w:cs="Times New Roman"/>
          <w:iCs/>
          <w:color w:val="000000" w:themeColor="text1"/>
          <w:spacing w:val="-4"/>
          <w:sz w:val="28"/>
          <w:szCs w:val="28"/>
          <w:lang w:val="en-GB"/>
        </w:rPr>
        <w:t>ly</w:t>
      </w:r>
      <w:r w:rsidR="005A33A2">
        <w:rPr>
          <w:rFonts w:eastAsia="Calibri" w:cs="Times New Roman"/>
          <w:iCs/>
          <w:color w:val="000000" w:themeColor="text1"/>
          <w:spacing w:val="-4"/>
          <w:sz w:val="28"/>
          <w:szCs w:val="28"/>
          <w:lang w:val="en-GB"/>
        </w:rPr>
        <w:t xml:space="preserve"> </w:t>
      </w:r>
      <w:r w:rsidRPr="007A232C">
        <w:rPr>
          <w:rFonts w:eastAsia="Calibri" w:cs="Times New Roman"/>
          <w:iCs/>
          <w:color w:val="000000" w:themeColor="text1"/>
          <w:spacing w:val="-4"/>
          <w:sz w:val="28"/>
          <w:szCs w:val="28"/>
          <w:lang w:val="en-GB"/>
        </w:rPr>
        <w:t>affected by th</w:t>
      </w:r>
      <w:r w:rsidR="00D909B6" w:rsidRPr="007A232C">
        <w:rPr>
          <w:rFonts w:eastAsia="Calibri" w:cs="Times New Roman"/>
          <w:iCs/>
          <w:color w:val="000000" w:themeColor="text1"/>
          <w:spacing w:val="-4"/>
          <w:sz w:val="28"/>
          <w:szCs w:val="28"/>
          <w:lang w:val="en-GB"/>
        </w:rPr>
        <w:t>e</w:t>
      </w:r>
      <w:r w:rsidRPr="007A232C">
        <w:rPr>
          <w:rFonts w:eastAsia="Calibri" w:cs="Times New Roman"/>
          <w:iCs/>
          <w:color w:val="000000" w:themeColor="text1"/>
          <w:spacing w:val="-4"/>
          <w:sz w:val="28"/>
          <w:szCs w:val="28"/>
          <w:lang w:val="en-GB"/>
        </w:rPr>
        <w:t xml:space="preserve"> pandemic.</w:t>
      </w:r>
    </w:p>
    <w:p w:rsidR="00D77CF3" w:rsidRPr="007A232C" w:rsidRDefault="00DD307D" w:rsidP="008F1739">
      <w:pPr>
        <w:spacing w:after="120" w:line="288" w:lineRule="auto"/>
        <w:ind w:firstLine="720"/>
        <w:jc w:val="both"/>
        <w:rPr>
          <w:rFonts w:eastAsia="Calibri" w:cs="Times New Roman"/>
          <w:iCs/>
          <w:color w:val="000000" w:themeColor="text1"/>
          <w:sz w:val="28"/>
          <w:szCs w:val="28"/>
          <w:lang w:val="en-GB"/>
        </w:rPr>
      </w:pPr>
      <w:r>
        <w:rPr>
          <w:rFonts w:eastAsia="Calibri" w:cs="Times New Roman"/>
          <w:iCs/>
          <w:color w:val="000000" w:themeColor="text1"/>
          <w:sz w:val="28"/>
          <w:szCs w:val="28"/>
          <w:lang w:val="en-GB"/>
        </w:rPr>
        <w:t>From an economic sector</w:t>
      </w:r>
      <w:r w:rsidR="00F413DE" w:rsidRPr="007A232C">
        <w:rPr>
          <w:rFonts w:eastAsia="Calibri" w:cs="Times New Roman"/>
          <w:iCs/>
          <w:color w:val="000000" w:themeColor="text1"/>
          <w:sz w:val="28"/>
          <w:szCs w:val="28"/>
          <w:lang w:val="en-GB"/>
        </w:rPr>
        <w:t xml:space="preserve"> perspective, the sector least affected by the pandemic was agriculture, forestry and fisheries with 7.5</w:t>
      </w:r>
      <w:r w:rsidR="00564C43" w:rsidRPr="007A232C">
        <w:rPr>
          <w:rFonts w:eastAsia="Calibri" w:cs="Times New Roman"/>
          <w:iCs/>
          <w:color w:val="000000" w:themeColor="text1"/>
          <w:sz w:val="28"/>
          <w:szCs w:val="28"/>
          <w:lang w:val="en-GB"/>
        </w:rPr>
        <w:t>%</w:t>
      </w:r>
      <w:r w:rsidR="00F413DE" w:rsidRPr="007A232C">
        <w:rPr>
          <w:rFonts w:eastAsia="Calibri" w:cs="Times New Roman"/>
          <w:iCs/>
          <w:color w:val="000000" w:themeColor="text1"/>
          <w:sz w:val="28"/>
          <w:szCs w:val="28"/>
          <w:lang w:val="en-GB"/>
        </w:rPr>
        <w:t xml:space="preserve"> of workers reporting having been </w:t>
      </w:r>
      <w:r w:rsidR="00AC6270">
        <w:rPr>
          <w:rFonts w:eastAsia="Calibri" w:cs="Times New Roman"/>
          <w:iCs/>
          <w:color w:val="000000" w:themeColor="text1"/>
          <w:sz w:val="28"/>
          <w:szCs w:val="28"/>
          <w:lang w:val="en-GB"/>
        </w:rPr>
        <w:t xml:space="preserve">negatively </w:t>
      </w:r>
      <w:r w:rsidR="00F413DE" w:rsidRPr="007A232C">
        <w:rPr>
          <w:rFonts w:eastAsia="Calibri" w:cs="Times New Roman"/>
          <w:iCs/>
          <w:color w:val="000000" w:themeColor="text1"/>
          <w:sz w:val="28"/>
          <w:szCs w:val="28"/>
          <w:lang w:val="en-GB"/>
        </w:rPr>
        <w:t xml:space="preserve">affected by the pandemic. Industry and construction sector ranked second with 16.5% </w:t>
      </w:r>
      <w:r w:rsidR="007E3AC8" w:rsidRPr="007A232C">
        <w:rPr>
          <w:rFonts w:eastAsia="Calibri" w:cs="Times New Roman"/>
          <w:iCs/>
          <w:color w:val="000000" w:themeColor="text1"/>
          <w:sz w:val="28"/>
          <w:szCs w:val="28"/>
          <w:lang w:val="en-GB"/>
        </w:rPr>
        <w:t xml:space="preserve">of workers </w:t>
      </w:r>
      <w:r w:rsidR="00F413DE" w:rsidRPr="007A232C">
        <w:rPr>
          <w:rFonts w:eastAsia="Calibri" w:cs="Times New Roman"/>
          <w:iCs/>
          <w:color w:val="000000" w:themeColor="text1"/>
          <w:sz w:val="28"/>
          <w:szCs w:val="28"/>
          <w:lang w:val="en-GB"/>
        </w:rPr>
        <w:t xml:space="preserve">affected. </w:t>
      </w:r>
      <w:r w:rsidR="007E3AC8" w:rsidRPr="007A232C">
        <w:rPr>
          <w:rFonts w:eastAsia="Calibri" w:cs="Times New Roman"/>
          <w:iCs/>
          <w:color w:val="000000" w:themeColor="text1"/>
          <w:sz w:val="28"/>
          <w:szCs w:val="28"/>
          <w:lang w:val="en-GB"/>
        </w:rPr>
        <w:t xml:space="preserve">Workers </w:t>
      </w:r>
      <w:r w:rsidR="00F413DE" w:rsidRPr="007A232C">
        <w:rPr>
          <w:rFonts w:eastAsia="Calibri" w:cs="Times New Roman"/>
          <w:iCs/>
          <w:color w:val="000000" w:themeColor="text1"/>
          <w:sz w:val="28"/>
          <w:szCs w:val="28"/>
          <w:lang w:val="en-GB"/>
        </w:rPr>
        <w:t xml:space="preserve">in the service sector were </w:t>
      </w:r>
      <w:r w:rsidR="00F839B7" w:rsidRPr="007A232C">
        <w:rPr>
          <w:rFonts w:eastAsia="Calibri" w:cs="Times New Roman"/>
          <w:iCs/>
          <w:color w:val="000000" w:themeColor="text1"/>
          <w:sz w:val="28"/>
          <w:szCs w:val="28"/>
          <w:lang w:val="en-GB"/>
        </w:rPr>
        <w:t xml:space="preserve">those </w:t>
      </w:r>
      <w:r w:rsidR="00F413DE" w:rsidRPr="007A232C">
        <w:rPr>
          <w:rFonts w:eastAsia="Calibri" w:cs="Times New Roman"/>
          <w:iCs/>
          <w:color w:val="000000" w:themeColor="text1"/>
          <w:sz w:val="28"/>
          <w:szCs w:val="28"/>
          <w:lang w:val="en-GB"/>
        </w:rPr>
        <w:t xml:space="preserve">most </w:t>
      </w:r>
      <w:r w:rsidR="00F839B7" w:rsidRPr="007A232C">
        <w:rPr>
          <w:rFonts w:eastAsia="Calibri" w:cs="Times New Roman"/>
          <w:iCs/>
          <w:color w:val="000000" w:themeColor="text1"/>
          <w:sz w:val="28"/>
          <w:szCs w:val="28"/>
          <w:lang w:val="en-GB"/>
        </w:rPr>
        <w:t xml:space="preserve">severely </w:t>
      </w:r>
      <w:r w:rsidR="00F413DE" w:rsidRPr="007A232C">
        <w:rPr>
          <w:rFonts w:eastAsia="Calibri" w:cs="Times New Roman"/>
          <w:iCs/>
          <w:color w:val="000000" w:themeColor="text1"/>
          <w:sz w:val="28"/>
          <w:szCs w:val="28"/>
          <w:lang w:val="en-GB"/>
        </w:rPr>
        <w:t xml:space="preserve">affected, </w:t>
      </w:r>
      <w:r w:rsidR="00652558" w:rsidRPr="007A232C">
        <w:rPr>
          <w:rFonts w:eastAsia="Calibri" w:cs="Times New Roman"/>
          <w:iCs/>
          <w:color w:val="000000" w:themeColor="text1"/>
          <w:sz w:val="28"/>
          <w:szCs w:val="28"/>
          <w:lang w:val="en-GB"/>
        </w:rPr>
        <w:t>standing at</w:t>
      </w:r>
      <w:r w:rsidR="00F413DE" w:rsidRPr="007A232C">
        <w:rPr>
          <w:rFonts w:eastAsia="Calibri" w:cs="Times New Roman"/>
          <w:iCs/>
          <w:color w:val="000000" w:themeColor="text1"/>
          <w:sz w:val="28"/>
          <w:szCs w:val="28"/>
          <w:lang w:val="en-GB"/>
        </w:rPr>
        <w:t xml:space="preserve"> 20.4%.</w:t>
      </w:r>
    </w:p>
    <w:p w:rsidR="002A3F3C" w:rsidRPr="007A232C" w:rsidRDefault="0061138B" w:rsidP="000E4C13">
      <w:pPr>
        <w:spacing w:after="120" w:line="288" w:lineRule="auto"/>
        <w:ind w:firstLine="720"/>
        <w:jc w:val="both"/>
        <w:rPr>
          <w:rFonts w:eastAsia="Calibri" w:cs="Times New Roman"/>
          <w:b/>
          <w:iCs/>
          <w:spacing w:val="-6"/>
          <w:sz w:val="28"/>
          <w:szCs w:val="28"/>
          <w:lang w:val="en-GB"/>
        </w:rPr>
      </w:pPr>
      <w:r w:rsidRPr="007A232C">
        <w:rPr>
          <w:rFonts w:eastAsia="Calibri" w:cs="Times New Roman"/>
          <w:b/>
          <w:iCs/>
          <w:spacing w:val="-6"/>
          <w:sz w:val="28"/>
          <w:szCs w:val="28"/>
          <w:lang w:val="en-GB"/>
        </w:rPr>
        <w:t xml:space="preserve">The </w:t>
      </w:r>
      <w:r w:rsidR="00D061DE" w:rsidRPr="007A232C">
        <w:rPr>
          <w:rFonts w:eastAsia="Calibri" w:cs="Times New Roman"/>
          <w:b/>
          <w:iCs/>
          <w:spacing w:val="-6"/>
          <w:sz w:val="28"/>
          <w:szCs w:val="28"/>
          <w:lang w:val="en-GB"/>
        </w:rPr>
        <w:t>labour</w:t>
      </w:r>
      <w:r w:rsidRPr="007A232C">
        <w:rPr>
          <w:rFonts w:eastAsia="Calibri" w:cs="Times New Roman"/>
          <w:b/>
          <w:iCs/>
          <w:spacing w:val="-6"/>
          <w:sz w:val="28"/>
          <w:szCs w:val="28"/>
          <w:lang w:val="en-GB"/>
        </w:rPr>
        <w:t xml:space="preserve"> force in Q1/2021 </w:t>
      </w:r>
      <w:r w:rsidR="001171A4" w:rsidRPr="007A232C">
        <w:rPr>
          <w:rFonts w:eastAsia="Calibri" w:cs="Times New Roman"/>
          <w:b/>
          <w:iCs/>
          <w:spacing w:val="-6"/>
          <w:sz w:val="28"/>
          <w:szCs w:val="28"/>
          <w:lang w:val="en-GB"/>
        </w:rPr>
        <w:t xml:space="preserve">has </w:t>
      </w:r>
      <w:r w:rsidRPr="007A232C">
        <w:rPr>
          <w:rFonts w:eastAsia="Calibri" w:cs="Times New Roman"/>
          <w:b/>
          <w:iCs/>
          <w:spacing w:val="-6"/>
          <w:sz w:val="28"/>
          <w:szCs w:val="28"/>
          <w:lang w:val="en-GB"/>
        </w:rPr>
        <w:t xml:space="preserve">decreased compared to the previous quarter and the same period last year. The </w:t>
      </w:r>
      <w:r w:rsidR="001171A4" w:rsidRPr="007A232C">
        <w:rPr>
          <w:rFonts w:eastAsia="Calibri" w:cs="Times New Roman"/>
          <w:b/>
          <w:iCs/>
          <w:spacing w:val="-6"/>
          <w:sz w:val="28"/>
          <w:szCs w:val="28"/>
          <w:lang w:val="en-GB"/>
        </w:rPr>
        <w:t>growing</w:t>
      </w:r>
      <w:r w:rsidRPr="007A232C">
        <w:rPr>
          <w:rFonts w:eastAsia="Calibri" w:cs="Times New Roman"/>
          <w:b/>
          <w:iCs/>
          <w:spacing w:val="-6"/>
          <w:sz w:val="28"/>
          <w:szCs w:val="28"/>
          <w:lang w:val="en-GB"/>
        </w:rPr>
        <w:t xml:space="preserve"> trend in the number of </w:t>
      </w:r>
      <w:r w:rsidR="001171A4" w:rsidRPr="007A232C">
        <w:rPr>
          <w:rFonts w:eastAsia="Calibri" w:cs="Times New Roman"/>
          <w:b/>
          <w:iCs/>
          <w:spacing w:val="-6"/>
          <w:sz w:val="28"/>
          <w:szCs w:val="28"/>
          <w:lang w:val="en-GB"/>
        </w:rPr>
        <w:t xml:space="preserve">workers </w:t>
      </w:r>
      <w:r w:rsidRPr="007A232C">
        <w:rPr>
          <w:rFonts w:eastAsia="Calibri" w:cs="Times New Roman"/>
          <w:b/>
          <w:iCs/>
          <w:spacing w:val="-6"/>
          <w:sz w:val="28"/>
          <w:szCs w:val="28"/>
          <w:lang w:val="en-GB"/>
        </w:rPr>
        <w:t>in the following year compared to the same period of prev</w:t>
      </w:r>
      <w:r w:rsidR="00DD307D">
        <w:rPr>
          <w:rFonts w:eastAsia="Calibri" w:cs="Times New Roman"/>
          <w:b/>
          <w:iCs/>
          <w:spacing w:val="-6"/>
          <w:sz w:val="28"/>
          <w:szCs w:val="28"/>
          <w:lang w:val="en-GB"/>
        </w:rPr>
        <w:t>ious years is no longer obvious</w:t>
      </w:r>
    </w:p>
    <w:p w:rsidR="00841640" w:rsidRPr="007A232C" w:rsidRDefault="00CE4B9F" w:rsidP="00EE1952">
      <w:pPr>
        <w:spacing w:after="120" w:line="288" w:lineRule="auto"/>
        <w:ind w:firstLine="720"/>
        <w:jc w:val="both"/>
        <w:rPr>
          <w:rFonts w:eastAsia="Calibri" w:cs="Times New Roman"/>
          <w:iCs/>
          <w:spacing w:val="-8"/>
          <w:sz w:val="28"/>
          <w:szCs w:val="28"/>
          <w:lang w:val="en-GB"/>
        </w:rPr>
      </w:pPr>
      <w:r w:rsidRPr="007A232C">
        <w:rPr>
          <w:rFonts w:eastAsia="Calibri" w:cs="Times New Roman"/>
          <w:iCs/>
          <w:spacing w:val="-8"/>
          <w:sz w:val="28"/>
          <w:szCs w:val="28"/>
          <w:lang w:val="en-GB"/>
        </w:rPr>
        <w:t xml:space="preserve">The </w:t>
      </w:r>
      <w:r w:rsidR="00D061DE" w:rsidRPr="007A232C">
        <w:rPr>
          <w:rFonts w:eastAsia="Calibri" w:cs="Times New Roman"/>
          <w:iCs/>
          <w:spacing w:val="-8"/>
          <w:sz w:val="28"/>
          <w:szCs w:val="28"/>
          <w:lang w:val="en-GB"/>
        </w:rPr>
        <w:t>labour</w:t>
      </w:r>
      <w:r w:rsidRPr="007A232C">
        <w:rPr>
          <w:rFonts w:eastAsia="Calibri" w:cs="Times New Roman"/>
          <w:iCs/>
          <w:spacing w:val="-8"/>
          <w:sz w:val="28"/>
          <w:szCs w:val="28"/>
          <w:lang w:val="en-GB"/>
        </w:rPr>
        <w:t xml:space="preserve"> force aged 15 and over in Q1/2021 was 51.0 million people, down 1.1 million from the previous quarter and 180.9 thousand people from the same period last year. Compared with the previous quarter, the decline in the </w:t>
      </w:r>
      <w:r w:rsidR="00D061DE" w:rsidRPr="007A232C">
        <w:rPr>
          <w:rFonts w:eastAsia="Calibri" w:cs="Times New Roman"/>
          <w:iCs/>
          <w:spacing w:val="-8"/>
          <w:sz w:val="28"/>
          <w:szCs w:val="28"/>
          <w:lang w:val="en-GB"/>
        </w:rPr>
        <w:t>labour</w:t>
      </w:r>
      <w:r w:rsidRPr="007A232C">
        <w:rPr>
          <w:rFonts w:eastAsia="Calibri" w:cs="Times New Roman"/>
          <w:iCs/>
          <w:spacing w:val="-8"/>
          <w:sz w:val="28"/>
          <w:szCs w:val="28"/>
          <w:lang w:val="en-GB"/>
        </w:rPr>
        <w:t xml:space="preserve"> force is a trend that is often obse</w:t>
      </w:r>
      <w:r w:rsidR="005476BA" w:rsidRPr="007A232C">
        <w:rPr>
          <w:rFonts w:eastAsia="Calibri" w:cs="Times New Roman"/>
          <w:iCs/>
          <w:spacing w:val="-8"/>
          <w:sz w:val="28"/>
          <w:szCs w:val="28"/>
          <w:lang w:val="en-GB"/>
        </w:rPr>
        <w:t xml:space="preserve">rved in many years including those prior to </w:t>
      </w:r>
      <w:r w:rsidRPr="007A232C">
        <w:rPr>
          <w:rFonts w:eastAsia="Calibri" w:cs="Times New Roman"/>
          <w:iCs/>
          <w:spacing w:val="-8"/>
          <w:sz w:val="28"/>
          <w:szCs w:val="28"/>
          <w:lang w:val="en-GB"/>
        </w:rPr>
        <w:t xml:space="preserve">the pandemic because of </w:t>
      </w:r>
      <w:r w:rsidR="002543BF" w:rsidRPr="007A232C">
        <w:rPr>
          <w:rFonts w:eastAsia="Calibri" w:cs="Times New Roman"/>
          <w:iCs/>
          <w:spacing w:val="-8"/>
          <w:sz w:val="28"/>
          <w:szCs w:val="28"/>
          <w:lang w:val="en-GB"/>
        </w:rPr>
        <w:t xml:space="preserve">the </w:t>
      </w:r>
      <w:r w:rsidR="009A7CAA" w:rsidRPr="007A232C">
        <w:rPr>
          <w:rFonts w:eastAsia="Calibri" w:cs="Times New Roman"/>
          <w:iCs/>
          <w:spacing w:val="-8"/>
          <w:sz w:val="28"/>
          <w:szCs w:val="28"/>
          <w:lang w:val="en-GB"/>
        </w:rPr>
        <w:t>“</w:t>
      </w:r>
      <w:r w:rsidRPr="007A232C">
        <w:rPr>
          <w:rFonts w:eastAsia="Calibri" w:cs="Times New Roman"/>
          <w:iCs/>
          <w:spacing w:val="-8"/>
          <w:sz w:val="28"/>
          <w:szCs w:val="28"/>
          <w:lang w:val="en-GB"/>
        </w:rPr>
        <w:t>January is a fun month</w:t>
      </w:r>
      <w:r w:rsidR="009A7CAA" w:rsidRPr="007A232C">
        <w:rPr>
          <w:rFonts w:eastAsia="Calibri" w:cs="Times New Roman"/>
          <w:iCs/>
          <w:spacing w:val="-8"/>
          <w:sz w:val="28"/>
          <w:szCs w:val="28"/>
          <w:lang w:val="en-GB"/>
        </w:rPr>
        <w:t>”</w:t>
      </w:r>
      <w:r w:rsidR="002543BF" w:rsidRPr="007A232C">
        <w:rPr>
          <w:rFonts w:eastAsia="Calibri" w:cs="Times New Roman"/>
          <w:iCs/>
          <w:spacing w:val="-8"/>
          <w:sz w:val="28"/>
          <w:szCs w:val="28"/>
          <w:lang w:val="en-GB"/>
        </w:rPr>
        <w:t xml:space="preserve"> mind</w:t>
      </w:r>
      <w:r w:rsidR="004208BE">
        <w:rPr>
          <w:rFonts w:eastAsia="Calibri" w:cs="Times New Roman"/>
          <w:iCs/>
          <w:spacing w:val="-8"/>
          <w:sz w:val="28"/>
          <w:szCs w:val="28"/>
          <w:lang w:val="en-GB"/>
        </w:rPr>
        <w:t>-</w:t>
      </w:r>
      <w:r w:rsidR="002543BF" w:rsidRPr="007A232C">
        <w:rPr>
          <w:rFonts w:eastAsia="Calibri" w:cs="Times New Roman"/>
          <w:iCs/>
          <w:spacing w:val="-8"/>
          <w:sz w:val="28"/>
          <w:szCs w:val="28"/>
          <w:lang w:val="en-GB"/>
        </w:rPr>
        <w:t>set</w:t>
      </w:r>
      <w:r w:rsidRPr="007A232C">
        <w:rPr>
          <w:rFonts w:eastAsia="Calibri" w:cs="Times New Roman"/>
          <w:iCs/>
          <w:spacing w:val="-8"/>
          <w:sz w:val="28"/>
          <w:szCs w:val="28"/>
          <w:lang w:val="en-GB"/>
        </w:rPr>
        <w:t xml:space="preserve"> </w:t>
      </w:r>
      <w:r w:rsidR="002543BF" w:rsidRPr="007A232C">
        <w:rPr>
          <w:rFonts w:eastAsia="Calibri" w:cs="Times New Roman"/>
          <w:iCs/>
          <w:spacing w:val="-8"/>
          <w:sz w:val="28"/>
          <w:szCs w:val="28"/>
          <w:lang w:val="en-GB"/>
        </w:rPr>
        <w:t>among</w:t>
      </w:r>
      <w:r w:rsidRPr="007A232C">
        <w:rPr>
          <w:rFonts w:eastAsia="Calibri" w:cs="Times New Roman"/>
          <w:iCs/>
          <w:spacing w:val="-8"/>
          <w:sz w:val="28"/>
          <w:szCs w:val="28"/>
          <w:lang w:val="en-GB"/>
        </w:rPr>
        <w:t xml:space="preserve"> many workers</w:t>
      </w:r>
      <w:r w:rsidR="009B046E" w:rsidRPr="007A232C">
        <w:rPr>
          <w:rFonts w:eastAsia="Calibri" w:cs="Times New Roman"/>
          <w:iCs/>
          <w:spacing w:val="-8"/>
          <w:sz w:val="28"/>
          <w:szCs w:val="28"/>
          <w:lang w:val="en-GB"/>
        </w:rPr>
        <w:t xml:space="preserve"> following the</w:t>
      </w:r>
      <w:r w:rsidRPr="007A232C">
        <w:rPr>
          <w:rFonts w:eastAsia="Calibri" w:cs="Times New Roman"/>
          <w:iCs/>
          <w:spacing w:val="-8"/>
          <w:sz w:val="28"/>
          <w:szCs w:val="28"/>
          <w:lang w:val="en-GB"/>
        </w:rPr>
        <w:t xml:space="preserve"> Tet holiday. However, the resurgence of the Covid-19 pandemic just before the Lunar New Year has changed the usual</w:t>
      </w:r>
      <w:r w:rsidR="0067582A" w:rsidRPr="007A232C">
        <w:rPr>
          <w:rFonts w:eastAsia="Calibri" w:cs="Times New Roman"/>
          <w:iCs/>
          <w:spacing w:val="-8"/>
          <w:sz w:val="28"/>
          <w:szCs w:val="28"/>
          <w:lang w:val="en-GB"/>
        </w:rPr>
        <w:t xml:space="preserve">ly </w:t>
      </w:r>
      <w:r w:rsidR="004208BE" w:rsidRPr="007A232C">
        <w:rPr>
          <w:rFonts w:eastAsia="Calibri" w:cs="Times New Roman"/>
          <w:iCs/>
          <w:spacing w:val="-8"/>
          <w:sz w:val="28"/>
          <w:szCs w:val="28"/>
          <w:lang w:val="en-GB"/>
        </w:rPr>
        <w:t>observed</w:t>
      </w:r>
      <w:r w:rsidRPr="007A232C">
        <w:rPr>
          <w:rFonts w:eastAsia="Calibri" w:cs="Times New Roman"/>
          <w:iCs/>
          <w:spacing w:val="-8"/>
          <w:sz w:val="28"/>
          <w:szCs w:val="28"/>
          <w:lang w:val="en-GB"/>
        </w:rPr>
        <w:t xml:space="preserve"> uptrend compared to the same period of previous years. </w:t>
      </w:r>
      <w:bookmarkStart w:id="1" w:name="OLE_LINK2"/>
      <w:bookmarkStart w:id="2" w:name="OLE_LINK3"/>
      <w:r w:rsidR="004C6FD7" w:rsidRPr="004C6FD7">
        <w:rPr>
          <w:rFonts w:eastAsia="Calibri" w:cs="Times New Roman"/>
          <w:iCs/>
          <w:spacing w:val="-8"/>
          <w:sz w:val="28"/>
          <w:szCs w:val="28"/>
          <w:lang w:val="en-GB"/>
        </w:rPr>
        <w:t xml:space="preserve">Usually, the </w:t>
      </w:r>
      <w:r w:rsidR="00D83E20" w:rsidRPr="004C6FD7">
        <w:rPr>
          <w:rFonts w:eastAsia="Calibri" w:cs="Times New Roman"/>
          <w:iCs/>
          <w:spacing w:val="-8"/>
          <w:sz w:val="28"/>
          <w:szCs w:val="28"/>
          <w:lang w:val="en-GB"/>
        </w:rPr>
        <w:t>labour</w:t>
      </w:r>
      <w:r w:rsidR="004C6FD7" w:rsidRPr="004C6FD7">
        <w:rPr>
          <w:rFonts w:eastAsia="Calibri" w:cs="Times New Roman"/>
          <w:iCs/>
          <w:spacing w:val="-8"/>
          <w:sz w:val="28"/>
          <w:szCs w:val="28"/>
          <w:lang w:val="en-GB"/>
        </w:rPr>
        <w:t xml:space="preserve"> force in the following year is always higher than the same period of the previou</w:t>
      </w:r>
      <w:r w:rsidR="004C6FD7">
        <w:rPr>
          <w:rFonts w:eastAsia="Calibri" w:cs="Times New Roman"/>
          <w:iCs/>
          <w:spacing w:val="-8"/>
          <w:sz w:val="28"/>
          <w:szCs w:val="28"/>
          <w:lang w:val="en-GB"/>
        </w:rPr>
        <w:t xml:space="preserve">s year due to population growth. </w:t>
      </w:r>
      <w:bookmarkEnd w:id="1"/>
      <w:bookmarkEnd w:id="2"/>
      <w:r w:rsidR="005B0BEF">
        <w:rPr>
          <w:rFonts w:eastAsia="Calibri" w:cs="Times New Roman"/>
          <w:iCs/>
          <w:spacing w:val="-8"/>
          <w:sz w:val="28"/>
          <w:szCs w:val="28"/>
          <w:lang w:val="en-GB"/>
        </w:rPr>
        <w:t>However, th</w:t>
      </w:r>
      <w:r w:rsidRPr="007A232C">
        <w:rPr>
          <w:rFonts w:eastAsia="Calibri" w:cs="Times New Roman"/>
          <w:iCs/>
          <w:spacing w:val="-8"/>
          <w:sz w:val="28"/>
          <w:szCs w:val="28"/>
          <w:lang w:val="en-GB"/>
        </w:rPr>
        <w:t xml:space="preserve">e </w:t>
      </w:r>
      <w:r w:rsidR="00D061DE" w:rsidRPr="007A232C">
        <w:rPr>
          <w:rFonts w:eastAsia="Calibri" w:cs="Times New Roman"/>
          <w:iCs/>
          <w:spacing w:val="-8"/>
          <w:sz w:val="28"/>
          <w:szCs w:val="28"/>
          <w:lang w:val="en-GB"/>
        </w:rPr>
        <w:t>labour</w:t>
      </w:r>
      <w:r w:rsidRPr="007A232C">
        <w:rPr>
          <w:rFonts w:eastAsia="Calibri" w:cs="Times New Roman"/>
          <w:iCs/>
          <w:spacing w:val="-8"/>
          <w:sz w:val="28"/>
          <w:szCs w:val="28"/>
          <w:lang w:val="en-GB"/>
        </w:rPr>
        <w:t xml:space="preserve"> force in </w:t>
      </w:r>
      <w:r w:rsidR="0067582A" w:rsidRPr="007A232C">
        <w:rPr>
          <w:rFonts w:eastAsia="Calibri" w:cs="Times New Roman"/>
          <w:iCs/>
          <w:spacing w:val="-8"/>
          <w:sz w:val="28"/>
          <w:szCs w:val="28"/>
          <w:lang w:val="en-GB"/>
        </w:rPr>
        <w:t>Q1/</w:t>
      </w:r>
      <w:r w:rsidRPr="007A232C">
        <w:rPr>
          <w:rFonts w:eastAsia="Calibri" w:cs="Times New Roman"/>
          <w:iCs/>
          <w:spacing w:val="-8"/>
          <w:sz w:val="28"/>
          <w:szCs w:val="28"/>
          <w:lang w:val="en-GB"/>
        </w:rPr>
        <w:t xml:space="preserve">2021 was nearly 200,000 people lower than the same period last year and about 600,000 lower than the same period </w:t>
      </w:r>
      <w:r w:rsidR="008C29E6" w:rsidRPr="007A232C">
        <w:rPr>
          <w:rFonts w:eastAsia="Calibri" w:cs="Times New Roman"/>
          <w:iCs/>
          <w:spacing w:val="-8"/>
          <w:sz w:val="28"/>
          <w:szCs w:val="28"/>
          <w:lang w:val="en-GB"/>
        </w:rPr>
        <w:t xml:space="preserve">as </w:t>
      </w:r>
      <w:r w:rsidRPr="007A232C">
        <w:rPr>
          <w:rFonts w:eastAsia="Calibri" w:cs="Times New Roman"/>
          <w:iCs/>
          <w:spacing w:val="-8"/>
          <w:sz w:val="28"/>
          <w:szCs w:val="28"/>
          <w:lang w:val="en-GB"/>
        </w:rPr>
        <w:t xml:space="preserve">when there was no </w:t>
      </w:r>
      <w:r w:rsidR="0067582A" w:rsidRPr="007A232C">
        <w:rPr>
          <w:rFonts w:eastAsia="Calibri" w:cs="Times New Roman"/>
          <w:iCs/>
          <w:spacing w:val="-8"/>
          <w:sz w:val="28"/>
          <w:szCs w:val="28"/>
          <w:lang w:val="en-GB"/>
        </w:rPr>
        <w:t>pan</w:t>
      </w:r>
      <w:r w:rsidRPr="007A232C">
        <w:rPr>
          <w:rFonts w:eastAsia="Calibri" w:cs="Times New Roman"/>
          <w:iCs/>
          <w:spacing w:val="-8"/>
          <w:sz w:val="28"/>
          <w:szCs w:val="28"/>
          <w:lang w:val="en-GB"/>
        </w:rPr>
        <w:t xml:space="preserve">demic </w:t>
      </w:r>
      <w:r w:rsidR="0067582A" w:rsidRPr="007A232C">
        <w:rPr>
          <w:rFonts w:eastAsia="Calibri" w:cs="Times New Roman"/>
          <w:iCs/>
          <w:spacing w:val="-8"/>
          <w:sz w:val="28"/>
          <w:szCs w:val="28"/>
          <w:lang w:val="en-GB"/>
        </w:rPr>
        <w:t xml:space="preserve">attacking </w:t>
      </w:r>
      <w:r w:rsidRPr="007A232C">
        <w:rPr>
          <w:rFonts w:eastAsia="Calibri" w:cs="Times New Roman"/>
          <w:iCs/>
          <w:spacing w:val="-8"/>
          <w:sz w:val="28"/>
          <w:szCs w:val="28"/>
          <w:lang w:val="en-GB"/>
        </w:rPr>
        <w:t>(</w:t>
      </w:r>
      <w:r w:rsidR="00216D2E" w:rsidRPr="007A232C">
        <w:rPr>
          <w:rFonts w:eastAsia="Calibri" w:cs="Times New Roman"/>
          <w:iCs/>
          <w:spacing w:val="-8"/>
          <w:sz w:val="28"/>
          <w:szCs w:val="28"/>
          <w:lang w:val="en-GB"/>
        </w:rPr>
        <w:t xml:space="preserve">i.e., </w:t>
      </w:r>
      <w:r w:rsidRPr="007A232C">
        <w:rPr>
          <w:rFonts w:eastAsia="Calibri" w:cs="Times New Roman"/>
          <w:iCs/>
          <w:spacing w:val="-8"/>
          <w:sz w:val="28"/>
          <w:szCs w:val="28"/>
          <w:lang w:val="en-GB"/>
        </w:rPr>
        <w:t>in 2019).</w:t>
      </w:r>
    </w:p>
    <w:p w:rsidR="004C6FD7" w:rsidRDefault="004C6FD7">
      <w:pPr>
        <w:rPr>
          <w:rFonts w:eastAsia="Calibri" w:cs="Times New Roman"/>
          <w:b/>
          <w:iCs/>
          <w:sz w:val="26"/>
          <w:szCs w:val="26"/>
          <w:lang w:val="en-GB"/>
        </w:rPr>
      </w:pPr>
      <w:r>
        <w:rPr>
          <w:rFonts w:eastAsia="Calibri" w:cs="Times New Roman"/>
          <w:b/>
          <w:iCs/>
          <w:sz w:val="26"/>
          <w:szCs w:val="26"/>
          <w:lang w:val="en-GB"/>
        </w:rPr>
        <w:br w:type="page"/>
      </w:r>
    </w:p>
    <w:p w:rsidR="00EE1952" w:rsidRPr="007A232C" w:rsidRDefault="00C01454" w:rsidP="00001E03">
      <w:pPr>
        <w:spacing w:after="120" w:line="288" w:lineRule="auto"/>
        <w:ind w:firstLine="720"/>
        <w:jc w:val="both"/>
        <w:rPr>
          <w:rFonts w:eastAsia="Calibri" w:cs="Times New Roman"/>
          <w:b/>
          <w:iCs/>
          <w:sz w:val="26"/>
          <w:szCs w:val="26"/>
          <w:lang w:val="en-GB"/>
        </w:rPr>
      </w:pPr>
      <w:r w:rsidRPr="007A232C">
        <w:rPr>
          <w:rFonts w:eastAsia="Calibri" w:cs="Times New Roman"/>
          <w:b/>
          <w:iCs/>
          <w:sz w:val="26"/>
          <w:szCs w:val="26"/>
          <w:lang w:val="en-GB"/>
        </w:rPr>
        <w:t xml:space="preserve">Figure 1: </w:t>
      </w:r>
      <w:r w:rsidR="00D061DE" w:rsidRPr="007A232C">
        <w:rPr>
          <w:rFonts w:eastAsia="Calibri" w:cs="Times New Roman"/>
          <w:b/>
          <w:iCs/>
          <w:sz w:val="26"/>
          <w:szCs w:val="26"/>
          <w:lang w:val="en-GB"/>
        </w:rPr>
        <w:t>Labour</w:t>
      </w:r>
      <w:r w:rsidRPr="007A232C">
        <w:rPr>
          <w:rFonts w:eastAsia="Calibri" w:cs="Times New Roman"/>
          <w:b/>
          <w:iCs/>
          <w:sz w:val="26"/>
          <w:szCs w:val="26"/>
          <w:lang w:val="en-GB"/>
        </w:rPr>
        <w:t xml:space="preserve"> force across</w:t>
      </w:r>
      <w:r w:rsidR="00EE1952" w:rsidRPr="007A232C">
        <w:rPr>
          <w:rFonts w:eastAsia="Calibri" w:cs="Times New Roman"/>
          <w:b/>
          <w:iCs/>
          <w:sz w:val="26"/>
          <w:szCs w:val="26"/>
          <w:lang w:val="en-GB"/>
        </w:rPr>
        <w:t xml:space="preserve"> quarters, for the 2019-2021 period</w:t>
      </w:r>
    </w:p>
    <w:p w:rsidR="00D77CF3" w:rsidRPr="007A232C" w:rsidRDefault="00D66FCF" w:rsidP="009D3287">
      <w:pPr>
        <w:pStyle w:val="ListParagraph"/>
        <w:overflowPunct w:val="0"/>
        <w:autoSpaceDE w:val="0"/>
        <w:autoSpaceDN w:val="0"/>
        <w:adjustRightInd w:val="0"/>
        <w:spacing w:after="0" w:line="320" w:lineRule="exact"/>
        <w:ind w:left="1080"/>
        <w:jc w:val="right"/>
        <w:rPr>
          <w:rFonts w:eastAsia="Calibri" w:cs="Times New Roman"/>
          <w:i/>
          <w:iCs/>
          <w:sz w:val="28"/>
          <w:szCs w:val="28"/>
          <w:lang w:val="en-GB"/>
        </w:rPr>
      </w:pPr>
      <w:r w:rsidRPr="007A232C">
        <w:rPr>
          <w:rFonts w:eastAsia="Calibri" w:cs="Times New Roman"/>
          <w:i/>
          <w:iCs/>
          <w:sz w:val="26"/>
          <w:szCs w:val="26"/>
          <w:lang w:val="en-GB"/>
        </w:rPr>
        <w:t>Unit</w:t>
      </w:r>
      <w:r w:rsidR="00D77CF3" w:rsidRPr="007A232C">
        <w:rPr>
          <w:rFonts w:eastAsia="Calibri" w:cs="Times New Roman"/>
          <w:i/>
          <w:iCs/>
          <w:sz w:val="26"/>
          <w:szCs w:val="26"/>
          <w:lang w:val="en-GB"/>
        </w:rPr>
        <w:t xml:space="preserve">: </w:t>
      </w:r>
      <w:r w:rsidRPr="007A232C">
        <w:rPr>
          <w:rFonts w:eastAsia="Calibri" w:cs="Times New Roman"/>
          <w:i/>
          <w:iCs/>
          <w:sz w:val="26"/>
          <w:szCs w:val="26"/>
          <w:lang w:val="en-GB"/>
        </w:rPr>
        <w:t>Million people</w:t>
      </w:r>
    </w:p>
    <w:p w:rsidR="00D77CF3" w:rsidRPr="007A232C" w:rsidRDefault="00292672" w:rsidP="00221189">
      <w:pPr>
        <w:spacing w:after="120" w:line="288" w:lineRule="auto"/>
        <w:jc w:val="center"/>
        <w:rPr>
          <w:rFonts w:eastAsia="Calibri" w:cs="Times New Roman"/>
          <w:iCs/>
          <w:sz w:val="28"/>
          <w:szCs w:val="28"/>
          <w:lang w:val="en-GB"/>
        </w:rPr>
      </w:pPr>
      <w:r>
        <w:rPr>
          <w:noProof/>
        </w:rPr>
        <w:drawing>
          <wp:inline distT="0" distB="0" distL="0" distR="0">
            <wp:extent cx="5011086" cy="2225842"/>
            <wp:effectExtent l="0" t="0" r="18415" b="3175"/>
            <wp:docPr id="4" name="Chart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A42CF8D6-D627-4755-B176-B3B6DC7608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A3756" w:rsidRPr="004C6FD7" w:rsidRDefault="00BE4568" w:rsidP="00CC49C9">
      <w:pPr>
        <w:spacing w:after="120"/>
        <w:ind w:firstLine="709"/>
        <w:jc w:val="both"/>
        <w:rPr>
          <w:rFonts w:ascii="Times New Roman Bold" w:eastAsia="Calibri" w:hAnsi="Times New Roman Bold" w:cs="Times New Roman"/>
          <w:b/>
          <w:color w:val="222222"/>
          <w:spacing w:val="-8"/>
          <w:sz w:val="28"/>
          <w:szCs w:val="28"/>
          <w:shd w:val="clear" w:color="auto" w:fill="FFFFFF"/>
          <w:lang w:val="en-GB"/>
        </w:rPr>
      </w:pPr>
      <w:r w:rsidRPr="004C6FD7">
        <w:rPr>
          <w:rFonts w:ascii="Times New Roman Bold" w:eastAsia="Calibri" w:hAnsi="Times New Roman Bold" w:cs="Times New Roman"/>
          <w:b/>
          <w:color w:val="222222"/>
          <w:spacing w:val="-8"/>
          <w:sz w:val="28"/>
          <w:szCs w:val="28"/>
          <w:shd w:val="clear" w:color="auto" w:fill="FFFFFF"/>
          <w:lang w:val="en-GB"/>
        </w:rPr>
        <w:t xml:space="preserve">The third wave of the Covid-19 pandemic in Viet Nam has slowed down the </w:t>
      </w:r>
      <w:r w:rsidR="00D061DE" w:rsidRPr="004C6FD7">
        <w:rPr>
          <w:rFonts w:ascii="Times New Roman Bold" w:eastAsia="Calibri" w:hAnsi="Times New Roman Bold" w:cs="Times New Roman"/>
          <w:b/>
          <w:color w:val="222222"/>
          <w:spacing w:val="-8"/>
          <w:sz w:val="28"/>
          <w:szCs w:val="28"/>
          <w:shd w:val="clear" w:color="auto" w:fill="FFFFFF"/>
          <w:lang w:val="en-GB"/>
        </w:rPr>
        <w:t>labour</w:t>
      </w:r>
      <w:r w:rsidRPr="004C6FD7">
        <w:rPr>
          <w:rFonts w:ascii="Times New Roman Bold" w:eastAsia="Calibri" w:hAnsi="Times New Roman Bold" w:cs="Times New Roman"/>
          <w:b/>
          <w:color w:val="222222"/>
          <w:spacing w:val="-8"/>
          <w:sz w:val="28"/>
          <w:szCs w:val="28"/>
          <w:shd w:val="clear" w:color="auto" w:fill="FFFFFF"/>
          <w:lang w:val="en-GB"/>
        </w:rPr>
        <w:t xml:space="preserve"> market recovery achieved in the last two quarters of 2020 and caused many workers, especially women, to beco</w:t>
      </w:r>
      <w:r w:rsidR="0004311B">
        <w:rPr>
          <w:rFonts w:ascii="Times New Roman Bold" w:eastAsia="Calibri" w:hAnsi="Times New Roman Bold" w:cs="Times New Roman"/>
          <w:b/>
          <w:color w:val="222222"/>
          <w:spacing w:val="-8"/>
          <w:sz w:val="28"/>
          <w:szCs w:val="28"/>
          <w:shd w:val="clear" w:color="auto" w:fill="FFFFFF"/>
          <w:lang w:val="en-GB"/>
        </w:rPr>
        <w:t>me informally employed workers</w:t>
      </w:r>
    </w:p>
    <w:p w:rsidR="00D77CF3" w:rsidRPr="007A232C" w:rsidRDefault="003A4254" w:rsidP="00221C59">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In Q1/2021, the number of employed people aged 15 and over was 49.9 million, down 959.6 thousand from the previous quarter and 177.8 thousand people from the same period last year</w:t>
      </w:r>
      <w:r w:rsidR="00076305">
        <w:rPr>
          <w:rFonts w:eastAsia="Calibri" w:cs="Times New Roman"/>
          <w:iCs/>
          <w:color w:val="000000" w:themeColor="text1"/>
          <w:sz w:val="28"/>
          <w:szCs w:val="28"/>
          <w:lang w:val="en-GB"/>
        </w:rPr>
        <w:t xml:space="preserve">. The </w:t>
      </w:r>
      <w:r w:rsidRPr="007A232C">
        <w:rPr>
          <w:rFonts w:eastAsia="Calibri" w:cs="Times New Roman"/>
          <w:iCs/>
          <w:color w:val="000000" w:themeColor="text1"/>
          <w:sz w:val="28"/>
          <w:szCs w:val="28"/>
          <w:lang w:val="en-GB"/>
        </w:rPr>
        <w:t xml:space="preserve">decrease </w:t>
      </w:r>
      <w:r w:rsidR="00076305">
        <w:rPr>
          <w:rFonts w:eastAsia="Calibri" w:cs="Times New Roman"/>
          <w:iCs/>
          <w:color w:val="000000" w:themeColor="text1"/>
          <w:sz w:val="28"/>
          <w:szCs w:val="28"/>
          <w:lang w:val="en-GB"/>
        </w:rPr>
        <w:t xml:space="preserve">was </w:t>
      </w:r>
      <w:r w:rsidRPr="007A232C">
        <w:rPr>
          <w:rFonts w:eastAsia="Calibri" w:cs="Times New Roman"/>
          <w:iCs/>
          <w:color w:val="000000" w:themeColor="text1"/>
          <w:sz w:val="28"/>
          <w:szCs w:val="28"/>
          <w:lang w:val="en-GB"/>
        </w:rPr>
        <w:t xml:space="preserve">mainly in rural areas and </w:t>
      </w:r>
      <w:r w:rsidR="00076305">
        <w:rPr>
          <w:rFonts w:eastAsia="Calibri" w:cs="Times New Roman"/>
          <w:iCs/>
          <w:color w:val="000000" w:themeColor="text1"/>
          <w:sz w:val="28"/>
          <w:szCs w:val="28"/>
          <w:lang w:val="en-GB"/>
        </w:rPr>
        <w:t>among</w:t>
      </w:r>
      <w:r w:rsidRPr="007A232C">
        <w:rPr>
          <w:rFonts w:eastAsia="Calibri" w:cs="Times New Roman"/>
          <w:iCs/>
          <w:color w:val="000000" w:themeColor="text1"/>
          <w:sz w:val="28"/>
          <w:szCs w:val="28"/>
          <w:lang w:val="en-GB"/>
        </w:rPr>
        <w:t xml:space="preserve"> men (</w:t>
      </w:r>
      <w:r w:rsidR="003B43A6" w:rsidRPr="007A232C">
        <w:rPr>
          <w:rFonts w:eastAsia="Calibri" w:cs="Times New Roman"/>
          <w:iCs/>
          <w:color w:val="000000" w:themeColor="text1"/>
          <w:sz w:val="28"/>
          <w:szCs w:val="28"/>
          <w:lang w:val="en-GB"/>
        </w:rPr>
        <w:t xml:space="preserve">with the respective </w:t>
      </w:r>
      <w:r w:rsidRPr="007A232C">
        <w:rPr>
          <w:rFonts w:eastAsia="Calibri" w:cs="Times New Roman"/>
          <w:iCs/>
          <w:color w:val="000000" w:themeColor="text1"/>
          <w:sz w:val="28"/>
          <w:szCs w:val="28"/>
          <w:lang w:val="en-GB"/>
        </w:rPr>
        <w:t>decrease</w:t>
      </w:r>
      <w:r w:rsidR="003B43A6" w:rsidRPr="007A232C">
        <w:rPr>
          <w:rFonts w:eastAsia="Calibri" w:cs="Times New Roman"/>
          <w:iCs/>
          <w:color w:val="000000" w:themeColor="text1"/>
          <w:sz w:val="28"/>
          <w:szCs w:val="28"/>
          <w:lang w:val="en-GB"/>
        </w:rPr>
        <w:t xml:space="preserve"> of</w:t>
      </w:r>
      <w:r w:rsidRPr="007A232C">
        <w:rPr>
          <w:rFonts w:eastAsia="Calibri" w:cs="Times New Roman"/>
          <w:iCs/>
          <w:color w:val="000000" w:themeColor="text1"/>
          <w:sz w:val="28"/>
          <w:szCs w:val="28"/>
          <w:lang w:val="en-GB"/>
        </w:rPr>
        <w:t xml:space="preserve"> 491.5 thousand people and 713.4 thousand </w:t>
      </w:r>
      <w:r w:rsidR="00076305">
        <w:rPr>
          <w:rFonts w:eastAsia="Calibri" w:cs="Times New Roman"/>
          <w:iCs/>
          <w:color w:val="000000" w:themeColor="text1"/>
          <w:sz w:val="28"/>
          <w:szCs w:val="28"/>
          <w:lang w:val="en-GB"/>
        </w:rPr>
        <w:t>men</w:t>
      </w:r>
      <w:r w:rsidRPr="007A232C">
        <w:rPr>
          <w:rFonts w:eastAsia="Calibri" w:cs="Times New Roman"/>
          <w:iCs/>
          <w:color w:val="000000" w:themeColor="text1"/>
          <w:sz w:val="28"/>
          <w:szCs w:val="28"/>
          <w:lang w:val="en-GB"/>
        </w:rPr>
        <w:t xml:space="preserve"> compared to the same period last year).</w:t>
      </w:r>
    </w:p>
    <w:p w:rsidR="0004311B" w:rsidRDefault="00917451" w:rsidP="00740FCC">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 xml:space="preserve">In 2020, the strong surge of the Covid-19 pandemic caused a sharp decline in the </w:t>
      </w:r>
      <w:r w:rsidR="00D061DE" w:rsidRPr="007A232C">
        <w:rPr>
          <w:rFonts w:eastAsia="Calibri" w:cs="Times New Roman"/>
          <w:iCs/>
          <w:color w:val="000000" w:themeColor="text1"/>
          <w:sz w:val="28"/>
          <w:szCs w:val="28"/>
          <w:lang w:val="en-GB"/>
        </w:rPr>
        <w:t>labour</w:t>
      </w:r>
      <w:r w:rsidRPr="007A232C">
        <w:rPr>
          <w:rFonts w:eastAsia="Calibri" w:cs="Times New Roman"/>
          <w:iCs/>
          <w:color w:val="000000" w:themeColor="text1"/>
          <w:sz w:val="28"/>
          <w:szCs w:val="28"/>
          <w:lang w:val="en-GB"/>
        </w:rPr>
        <w:t xml:space="preserve"> market in the second quarter, with the number of employed workers decreasing from 50.1 million in the first quarter to 48.1 million, or by nearly 2 million people. </w:t>
      </w:r>
      <w:r w:rsidR="00A00CD6" w:rsidRPr="007A232C">
        <w:rPr>
          <w:rFonts w:eastAsia="Calibri" w:cs="Times New Roman"/>
          <w:iCs/>
          <w:color w:val="000000" w:themeColor="text1"/>
          <w:sz w:val="28"/>
          <w:szCs w:val="28"/>
          <w:lang w:val="en-GB"/>
        </w:rPr>
        <w:t>In</w:t>
      </w:r>
      <w:r w:rsidRPr="007A232C">
        <w:rPr>
          <w:rFonts w:eastAsia="Calibri" w:cs="Times New Roman"/>
          <w:iCs/>
          <w:color w:val="000000" w:themeColor="text1"/>
          <w:sz w:val="28"/>
          <w:szCs w:val="28"/>
          <w:lang w:val="en-GB"/>
        </w:rPr>
        <w:t xml:space="preserve"> the next two quarters</w:t>
      </w:r>
      <w:r w:rsidR="00A00CD6" w:rsidRPr="007A232C">
        <w:rPr>
          <w:rFonts w:eastAsia="Calibri" w:cs="Times New Roman"/>
          <w:iCs/>
          <w:color w:val="000000" w:themeColor="text1"/>
          <w:sz w:val="28"/>
          <w:szCs w:val="28"/>
          <w:lang w:val="en-GB"/>
        </w:rPr>
        <w:t xml:space="preserve"> of the same year</w:t>
      </w:r>
      <w:r w:rsidRPr="007A232C">
        <w:rPr>
          <w:rFonts w:eastAsia="Calibri" w:cs="Times New Roman"/>
          <w:iCs/>
          <w:color w:val="000000" w:themeColor="text1"/>
          <w:sz w:val="28"/>
          <w:szCs w:val="28"/>
          <w:lang w:val="en-GB"/>
        </w:rPr>
        <w:t xml:space="preserve">, due to </w:t>
      </w:r>
      <w:r w:rsidR="005D1308" w:rsidRPr="007A232C">
        <w:rPr>
          <w:rFonts w:eastAsia="Calibri" w:cs="Times New Roman"/>
          <w:iCs/>
          <w:color w:val="000000" w:themeColor="text1"/>
          <w:sz w:val="28"/>
          <w:szCs w:val="28"/>
          <w:lang w:val="en-GB"/>
        </w:rPr>
        <w:t xml:space="preserve">effective measures in </w:t>
      </w:r>
      <w:r w:rsidR="0004311B" w:rsidRPr="007A232C">
        <w:rPr>
          <w:rFonts w:eastAsia="Calibri" w:cs="Times New Roman"/>
          <w:iCs/>
          <w:color w:val="000000" w:themeColor="text1"/>
          <w:sz w:val="28"/>
          <w:szCs w:val="28"/>
          <w:lang w:val="en-GB"/>
        </w:rPr>
        <w:t xml:space="preserve">place </w:t>
      </w:r>
      <w:r w:rsidR="0004311B" w:rsidRPr="00C16C35">
        <w:t>and</w:t>
      </w:r>
      <w:r w:rsidR="00C16C35" w:rsidRPr="00C16C35">
        <w:rPr>
          <w:rFonts w:eastAsia="Calibri" w:cs="Times New Roman"/>
          <w:iCs/>
          <w:color w:val="000000" w:themeColor="text1"/>
          <w:sz w:val="28"/>
          <w:szCs w:val="28"/>
          <w:lang w:val="en-GB"/>
        </w:rPr>
        <w:t xml:space="preserve"> the relaxation of social distancing measures </w:t>
      </w:r>
      <w:r w:rsidR="005D1308" w:rsidRPr="007A232C">
        <w:rPr>
          <w:rFonts w:eastAsia="Calibri" w:cs="Times New Roman"/>
          <w:iCs/>
          <w:color w:val="000000" w:themeColor="text1"/>
          <w:sz w:val="28"/>
          <w:szCs w:val="28"/>
          <w:lang w:val="en-GB"/>
        </w:rPr>
        <w:t xml:space="preserve">plus relief policies set out by the </w:t>
      </w:r>
      <w:r w:rsidRPr="007A232C">
        <w:rPr>
          <w:rFonts w:eastAsia="Calibri" w:cs="Times New Roman"/>
          <w:iCs/>
          <w:color w:val="000000" w:themeColor="text1"/>
          <w:sz w:val="28"/>
          <w:szCs w:val="28"/>
          <w:lang w:val="en-GB"/>
        </w:rPr>
        <w:t xml:space="preserve">government, the </w:t>
      </w:r>
      <w:r w:rsidR="00D061DE" w:rsidRPr="007A232C">
        <w:rPr>
          <w:rFonts w:eastAsia="Calibri" w:cs="Times New Roman"/>
          <w:iCs/>
          <w:color w:val="000000" w:themeColor="text1"/>
          <w:sz w:val="28"/>
          <w:szCs w:val="28"/>
          <w:lang w:val="en-GB"/>
        </w:rPr>
        <w:t>labour</w:t>
      </w:r>
      <w:r w:rsidRPr="007A232C">
        <w:rPr>
          <w:rFonts w:eastAsia="Calibri" w:cs="Times New Roman"/>
          <w:iCs/>
          <w:color w:val="000000" w:themeColor="text1"/>
          <w:sz w:val="28"/>
          <w:szCs w:val="28"/>
          <w:lang w:val="en-GB"/>
        </w:rPr>
        <w:t xml:space="preserve"> market rebounded, </w:t>
      </w:r>
      <w:r w:rsidR="005D1308" w:rsidRPr="007A232C">
        <w:rPr>
          <w:rFonts w:eastAsia="Calibri" w:cs="Times New Roman"/>
          <w:iCs/>
          <w:color w:val="000000" w:themeColor="text1"/>
          <w:sz w:val="28"/>
          <w:szCs w:val="28"/>
          <w:lang w:val="en-GB"/>
        </w:rPr>
        <w:t>with the employed workers increasing to 50.</w:t>
      </w:r>
      <w:r w:rsidRPr="007A232C">
        <w:rPr>
          <w:rFonts w:eastAsia="Calibri" w:cs="Times New Roman"/>
          <w:iCs/>
          <w:color w:val="000000" w:themeColor="text1"/>
          <w:sz w:val="28"/>
          <w:szCs w:val="28"/>
          <w:lang w:val="en-GB"/>
        </w:rPr>
        <w:t xml:space="preserve">9 million, </w:t>
      </w:r>
      <w:r w:rsidR="005D1308" w:rsidRPr="007A232C">
        <w:rPr>
          <w:rFonts w:eastAsia="Calibri" w:cs="Times New Roman"/>
          <w:iCs/>
          <w:color w:val="000000" w:themeColor="text1"/>
          <w:sz w:val="28"/>
          <w:szCs w:val="28"/>
          <w:lang w:val="en-GB"/>
        </w:rPr>
        <w:t xml:space="preserve">almost </w:t>
      </w:r>
      <w:r w:rsidRPr="007A232C">
        <w:rPr>
          <w:rFonts w:eastAsia="Calibri" w:cs="Times New Roman"/>
          <w:iCs/>
          <w:color w:val="000000" w:themeColor="text1"/>
          <w:sz w:val="28"/>
          <w:szCs w:val="28"/>
          <w:lang w:val="en-GB"/>
        </w:rPr>
        <w:t xml:space="preserve">reaching the pre-Covid-19 level of 51.0 million. However, by </w:t>
      </w:r>
      <w:r w:rsidR="00E7763A" w:rsidRPr="007A232C">
        <w:rPr>
          <w:rFonts w:eastAsia="Calibri" w:cs="Times New Roman"/>
          <w:iCs/>
          <w:color w:val="000000" w:themeColor="text1"/>
          <w:sz w:val="28"/>
          <w:szCs w:val="28"/>
          <w:lang w:val="en-GB"/>
        </w:rPr>
        <w:t>Q1/</w:t>
      </w:r>
      <w:r w:rsidRPr="007A232C">
        <w:rPr>
          <w:rFonts w:eastAsia="Calibri" w:cs="Times New Roman"/>
          <w:iCs/>
          <w:color w:val="000000" w:themeColor="text1"/>
          <w:sz w:val="28"/>
          <w:szCs w:val="28"/>
          <w:lang w:val="en-GB"/>
        </w:rPr>
        <w:t>2021, the resurgence of the Covid</w:t>
      </w:r>
      <w:r w:rsidR="004208BE">
        <w:rPr>
          <w:rFonts w:eastAsia="Calibri" w:cs="Times New Roman"/>
          <w:iCs/>
          <w:color w:val="000000" w:themeColor="text1"/>
          <w:sz w:val="28"/>
          <w:szCs w:val="28"/>
          <w:lang w:val="en-GB"/>
        </w:rPr>
        <w:t>-19</w:t>
      </w:r>
      <w:r w:rsidRPr="007A232C">
        <w:rPr>
          <w:rFonts w:eastAsia="Calibri" w:cs="Times New Roman"/>
          <w:iCs/>
          <w:color w:val="000000" w:themeColor="text1"/>
          <w:sz w:val="28"/>
          <w:szCs w:val="28"/>
          <w:lang w:val="en-GB"/>
        </w:rPr>
        <w:t xml:space="preserve"> </w:t>
      </w:r>
      <w:r w:rsidR="00810652" w:rsidRPr="007A232C">
        <w:rPr>
          <w:rFonts w:eastAsia="Calibri" w:cs="Times New Roman"/>
          <w:iCs/>
          <w:color w:val="000000" w:themeColor="text1"/>
          <w:sz w:val="28"/>
          <w:szCs w:val="28"/>
          <w:lang w:val="en-GB"/>
        </w:rPr>
        <w:t>pan</w:t>
      </w:r>
      <w:r w:rsidRPr="007A232C">
        <w:rPr>
          <w:rFonts w:eastAsia="Calibri" w:cs="Times New Roman"/>
          <w:iCs/>
          <w:color w:val="000000" w:themeColor="text1"/>
          <w:sz w:val="28"/>
          <w:szCs w:val="28"/>
          <w:lang w:val="en-GB"/>
        </w:rPr>
        <w:t xml:space="preserve">demic with complicated developments on the </w:t>
      </w:r>
      <w:r w:rsidR="00810652" w:rsidRPr="007A232C">
        <w:rPr>
          <w:rFonts w:eastAsia="Calibri" w:cs="Times New Roman"/>
          <w:iCs/>
          <w:color w:val="000000" w:themeColor="text1"/>
          <w:sz w:val="28"/>
          <w:szCs w:val="28"/>
          <w:lang w:val="en-GB"/>
        </w:rPr>
        <w:t xml:space="preserve">occasion of the Lunar New Year has </w:t>
      </w:r>
      <w:r w:rsidRPr="007A232C">
        <w:rPr>
          <w:rFonts w:eastAsia="Calibri" w:cs="Times New Roman"/>
          <w:iCs/>
          <w:color w:val="000000" w:themeColor="text1"/>
          <w:sz w:val="28"/>
          <w:szCs w:val="28"/>
          <w:lang w:val="en-GB"/>
        </w:rPr>
        <w:t xml:space="preserve">reduced the </w:t>
      </w:r>
      <w:r w:rsidR="00476CE3" w:rsidRPr="007A232C">
        <w:rPr>
          <w:rFonts w:eastAsia="Calibri" w:cs="Times New Roman"/>
          <w:iCs/>
          <w:color w:val="000000" w:themeColor="text1"/>
          <w:sz w:val="28"/>
          <w:szCs w:val="28"/>
          <w:lang w:val="en-GB"/>
        </w:rPr>
        <w:t xml:space="preserve">momentum of the </w:t>
      </w:r>
      <w:r w:rsidRPr="007A232C">
        <w:rPr>
          <w:rFonts w:eastAsia="Calibri" w:cs="Times New Roman"/>
          <w:iCs/>
          <w:color w:val="000000" w:themeColor="text1"/>
          <w:sz w:val="28"/>
          <w:szCs w:val="28"/>
          <w:lang w:val="en-GB"/>
        </w:rPr>
        <w:t xml:space="preserve">previously achieved </w:t>
      </w:r>
      <w:r w:rsidR="00D061DE" w:rsidRPr="007A232C">
        <w:rPr>
          <w:rFonts w:eastAsia="Calibri" w:cs="Times New Roman"/>
          <w:iCs/>
          <w:color w:val="000000" w:themeColor="text1"/>
          <w:sz w:val="28"/>
          <w:szCs w:val="28"/>
          <w:lang w:val="en-GB"/>
        </w:rPr>
        <w:t>labour</w:t>
      </w:r>
      <w:r w:rsidRPr="007A232C">
        <w:rPr>
          <w:rFonts w:eastAsia="Calibri" w:cs="Times New Roman"/>
          <w:iCs/>
          <w:color w:val="000000" w:themeColor="text1"/>
          <w:sz w:val="28"/>
          <w:szCs w:val="28"/>
          <w:lang w:val="en-GB"/>
        </w:rPr>
        <w:t xml:space="preserve"> market recovery. The number of employed workers decreased to 49.9 million people, down 1.8% from the previous quarter and 0.36% from the same period last year.</w:t>
      </w:r>
    </w:p>
    <w:p w:rsidR="0004311B" w:rsidRDefault="0004311B">
      <w:pPr>
        <w:rPr>
          <w:rFonts w:eastAsia="Calibri" w:cs="Times New Roman"/>
          <w:iCs/>
          <w:color w:val="000000" w:themeColor="text1"/>
          <w:sz w:val="28"/>
          <w:szCs w:val="28"/>
          <w:lang w:val="en-GB"/>
        </w:rPr>
      </w:pPr>
      <w:r>
        <w:rPr>
          <w:rFonts w:eastAsia="Calibri" w:cs="Times New Roman"/>
          <w:iCs/>
          <w:color w:val="000000" w:themeColor="text1"/>
          <w:sz w:val="28"/>
          <w:szCs w:val="28"/>
          <w:lang w:val="en-GB"/>
        </w:rPr>
        <w:br w:type="page"/>
      </w:r>
    </w:p>
    <w:p w:rsidR="00D77CF3" w:rsidRPr="00001E03" w:rsidRDefault="00740EB8" w:rsidP="00C01454">
      <w:pPr>
        <w:spacing w:before="120" w:after="120"/>
        <w:jc w:val="center"/>
        <w:rPr>
          <w:rFonts w:ascii="Times New Roman Bold" w:eastAsia="Calibri" w:hAnsi="Times New Roman Bold" w:cs="Times New Roman"/>
          <w:b/>
          <w:iCs/>
          <w:spacing w:val="-18"/>
          <w:sz w:val="28"/>
          <w:szCs w:val="28"/>
          <w:lang w:val="en-GB"/>
        </w:rPr>
      </w:pPr>
      <w:r w:rsidRPr="00001E03">
        <w:rPr>
          <w:rFonts w:ascii="Times New Roman Bold" w:eastAsia="Calibri" w:hAnsi="Times New Roman Bold" w:cs="Times New Roman"/>
          <w:b/>
          <w:iCs/>
          <w:spacing w:val="-18"/>
          <w:sz w:val="28"/>
          <w:szCs w:val="28"/>
          <w:lang w:val="en-GB"/>
        </w:rPr>
        <w:t xml:space="preserve">Figure 2: </w:t>
      </w:r>
      <w:r w:rsidR="0097792A" w:rsidRPr="00001E03">
        <w:rPr>
          <w:rFonts w:ascii="Times New Roman Bold" w:eastAsia="Calibri" w:hAnsi="Times New Roman Bold" w:cs="Times New Roman"/>
          <w:b/>
          <w:iCs/>
          <w:spacing w:val="-18"/>
          <w:sz w:val="28"/>
          <w:szCs w:val="28"/>
          <w:lang w:val="en-GB"/>
        </w:rPr>
        <w:t>E</w:t>
      </w:r>
      <w:r w:rsidRPr="00001E03">
        <w:rPr>
          <w:rFonts w:ascii="Times New Roman Bold" w:eastAsia="Calibri" w:hAnsi="Times New Roman Bold" w:cs="Times New Roman"/>
          <w:b/>
          <w:iCs/>
          <w:spacing w:val="-18"/>
          <w:sz w:val="28"/>
          <w:szCs w:val="28"/>
          <w:lang w:val="en-GB"/>
        </w:rPr>
        <w:t>mpl</w:t>
      </w:r>
      <w:r w:rsidR="00C01454" w:rsidRPr="00001E03">
        <w:rPr>
          <w:rFonts w:ascii="Times New Roman Bold" w:eastAsia="Calibri" w:hAnsi="Times New Roman Bold" w:cs="Times New Roman"/>
          <w:b/>
          <w:iCs/>
          <w:spacing w:val="-18"/>
          <w:sz w:val="28"/>
          <w:szCs w:val="28"/>
          <w:lang w:val="en-GB"/>
        </w:rPr>
        <w:t>oyed workers aged 15 and over across</w:t>
      </w:r>
      <w:r w:rsidRPr="00001E03">
        <w:rPr>
          <w:rFonts w:ascii="Times New Roman Bold" w:eastAsia="Calibri" w:hAnsi="Times New Roman Bold" w:cs="Times New Roman"/>
          <w:b/>
          <w:iCs/>
          <w:spacing w:val="-18"/>
          <w:sz w:val="28"/>
          <w:szCs w:val="28"/>
          <w:lang w:val="en-GB"/>
        </w:rPr>
        <w:t xml:space="preserve"> quarters, for the 2019-2021 period</w:t>
      </w:r>
    </w:p>
    <w:p w:rsidR="00D77CF3" w:rsidRPr="007A232C" w:rsidRDefault="00C01454" w:rsidP="00D77CF3">
      <w:pPr>
        <w:spacing w:before="120" w:after="120"/>
        <w:ind w:firstLine="709"/>
        <w:jc w:val="right"/>
        <w:rPr>
          <w:rFonts w:eastAsia="Calibri" w:cs="Times New Roman"/>
          <w:color w:val="222222"/>
          <w:spacing w:val="2"/>
          <w:sz w:val="28"/>
          <w:szCs w:val="28"/>
          <w:shd w:val="clear" w:color="auto" w:fill="FFFFFF"/>
          <w:lang w:val="en-GB"/>
        </w:rPr>
      </w:pPr>
      <w:r w:rsidRPr="007A232C">
        <w:rPr>
          <w:rFonts w:eastAsia="Calibri" w:cs="Times New Roman"/>
          <w:i/>
          <w:iCs/>
          <w:sz w:val="26"/>
          <w:szCs w:val="26"/>
          <w:lang w:val="en-GB"/>
        </w:rPr>
        <w:t>Unit: Million people</w:t>
      </w:r>
    </w:p>
    <w:p w:rsidR="00D77CF3" w:rsidRPr="007A232C" w:rsidRDefault="003A2FB2" w:rsidP="00D77CF3">
      <w:pPr>
        <w:spacing w:before="120" w:after="120"/>
        <w:jc w:val="center"/>
        <w:rPr>
          <w:rFonts w:eastAsia="Calibri" w:cs="Times New Roman"/>
          <w:color w:val="222222"/>
          <w:spacing w:val="2"/>
          <w:sz w:val="28"/>
          <w:szCs w:val="28"/>
          <w:shd w:val="clear" w:color="auto" w:fill="FFFFFF"/>
          <w:lang w:val="en-GB"/>
        </w:rPr>
      </w:pPr>
      <w:r>
        <w:rPr>
          <w:noProof/>
        </w:rPr>
        <w:drawing>
          <wp:inline distT="0" distB="0" distL="0" distR="0">
            <wp:extent cx="5760720" cy="2231390"/>
            <wp:effectExtent l="0" t="0" r="11430" b="165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F44FA" w:rsidRPr="0004311B" w:rsidRDefault="003F67FB" w:rsidP="002E6290">
      <w:pPr>
        <w:spacing w:after="120" w:line="288" w:lineRule="auto"/>
        <w:ind w:firstLine="720"/>
        <w:jc w:val="both"/>
        <w:rPr>
          <w:rFonts w:eastAsia="Calibri" w:cs="Times New Roman"/>
          <w:iCs/>
          <w:color w:val="000000" w:themeColor="text1"/>
          <w:spacing w:val="-12"/>
          <w:sz w:val="28"/>
          <w:szCs w:val="28"/>
          <w:lang w:val="en-GB"/>
        </w:rPr>
      </w:pPr>
      <w:r w:rsidRPr="0004311B">
        <w:rPr>
          <w:rFonts w:eastAsia="Calibri" w:cs="Times New Roman"/>
          <w:iCs/>
          <w:color w:val="000000" w:themeColor="text1"/>
          <w:spacing w:val="-12"/>
          <w:sz w:val="28"/>
          <w:szCs w:val="28"/>
          <w:lang w:val="en-GB"/>
        </w:rPr>
        <w:t>The community transmission of the Covid-19 pandemic has affected 19.9% of workers in production and business establishments and 19</w:t>
      </w:r>
      <w:r w:rsidR="00FB5C19" w:rsidRPr="0004311B">
        <w:rPr>
          <w:rFonts w:eastAsia="Calibri" w:cs="Times New Roman"/>
          <w:iCs/>
          <w:color w:val="000000" w:themeColor="text1"/>
          <w:spacing w:val="-12"/>
          <w:sz w:val="28"/>
          <w:szCs w:val="28"/>
          <w:lang w:val="en-GB"/>
        </w:rPr>
        <w:t>.0% of workers in enterprises/</w:t>
      </w:r>
      <w:r w:rsidRPr="0004311B">
        <w:rPr>
          <w:rFonts w:eastAsia="Calibri" w:cs="Times New Roman"/>
          <w:iCs/>
          <w:color w:val="000000" w:themeColor="text1"/>
          <w:spacing w:val="-12"/>
          <w:sz w:val="28"/>
          <w:szCs w:val="28"/>
          <w:lang w:val="en-GB"/>
        </w:rPr>
        <w:t xml:space="preserve">cooperatives, mainly </w:t>
      </w:r>
      <w:r w:rsidR="00E763EC" w:rsidRPr="0004311B">
        <w:rPr>
          <w:rFonts w:eastAsia="Calibri" w:cs="Times New Roman"/>
          <w:iCs/>
          <w:color w:val="000000" w:themeColor="text1"/>
          <w:spacing w:val="-12"/>
          <w:sz w:val="28"/>
          <w:szCs w:val="28"/>
          <w:lang w:val="en-GB"/>
        </w:rPr>
        <w:t xml:space="preserve">in the form of reduced earnings </w:t>
      </w:r>
      <w:r w:rsidR="00C16C35" w:rsidRPr="0004311B">
        <w:rPr>
          <w:rFonts w:eastAsia="Calibri" w:cs="Times New Roman"/>
          <w:iCs/>
          <w:color w:val="000000" w:themeColor="text1"/>
          <w:spacing w:val="-12"/>
          <w:sz w:val="28"/>
          <w:szCs w:val="28"/>
          <w:lang w:val="en-GB"/>
        </w:rPr>
        <w:t xml:space="preserve">or </w:t>
      </w:r>
      <w:r w:rsidRPr="0004311B">
        <w:rPr>
          <w:rFonts w:eastAsia="Calibri" w:cs="Times New Roman"/>
          <w:iCs/>
          <w:color w:val="000000" w:themeColor="text1"/>
          <w:spacing w:val="-12"/>
          <w:sz w:val="28"/>
          <w:szCs w:val="28"/>
          <w:lang w:val="en-GB"/>
        </w:rPr>
        <w:t>working hours.</w:t>
      </w:r>
    </w:p>
    <w:p w:rsidR="009F7123" w:rsidRPr="007A232C" w:rsidDel="009F7123" w:rsidRDefault="00F8029B" w:rsidP="002E6290">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 xml:space="preserve">However, the Covid-19 pandemic has also contributed to changing working habits, promoting the application of information technology among workers to adapt to unpredictable developments of the pandemic. The </w:t>
      </w:r>
      <w:r w:rsidR="0004311B">
        <w:rPr>
          <w:rFonts w:eastAsia="Calibri" w:cs="Times New Roman"/>
          <w:iCs/>
          <w:color w:val="000000" w:themeColor="text1"/>
          <w:sz w:val="28"/>
          <w:szCs w:val="28"/>
          <w:lang w:val="en-GB"/>
        </w:rPr>
        <w:t>labour force survey</w:t>
      </w:r>
      <w:r w:rsidR="00A000C8" w:rsidRPr="007A232C">
        <w:rPr>
          <w:rFonts w:eastAsia="Calibri" w:cs="Times New Roman"/>
          <w:iCs/>
          <w:color w:val="000000" w:themeColor="text1"/>
          <w:sz w:val="28"/>
          <w:szCs w:val="28"/>
          <w:lang w:val="en-GB"/>
        </w:rPr>
        <w:t xml:space="preserve"> findings</w:t>
      </w:r>
      <w:r w:rsidRPr="007A232C">
        <w:rPr>
          <w:rFonts w:eastAsia="Calibri" w:cs="Times New Roman"/>
          <w:iCs/>
          <w:color w:val="000000" w:themeColor="text1"/>
          <w:sz w:val="28"/>
          <w:szCs w:val="28"/>
          <w:lang w:val="en-GB"/>
        </w:rPr>
        <w:t xml:space="preserve"> show that, in Q</w:t>
      </w:r>
      <w:r w:rsidR="006B1CFC" w:rsidRPr="007A232C">
        <w:rPr>
          <w:rFonts w:eastAsia="Calibri" w:cs="Times New Roman"/>
          <w:iCs/>
          <w:color w:val="000000" w:themeColor="text1"/>
          <w:sz w:val="28"/>
          <w:szCs w:val="28"/>
          <w:lang w:val="en-GB"/>
        </w:rPr>
        <w:t>1</w:t>
      </w:r>
      <w:r w:rsidRPr="007A232C">
        <w:rPr>
          <w:rFonts w:eastAsia="Calibri" w:cs="Times New Roman"/>
          <w:iCs/>
          <w:color w:val="000000" w:themeColor="text1"/>
          <w:sz w:val="28"/>
          <w:szCs w:val="28"/>
          <w:lang w:val="en-GB"/>
        </w:rPr>
        <w:t>/</w:t>
      </w:r>
      <w:r w:rsidR="00733FB4" w:rsidRPr="007A232C">
        <w:rPr>
          <w:rFonts w:eastAsia="Calibri" w:cs="Times New Roman"/>
          <w:iCs/>
          <w:color w:val="000000" w:themeColor="text1"/>
          <w:sz w:val="28"/>
          <w:szCs w:val="28"/>
          <w:lang w:val="en-GB"/>
        </w:rPr>
        <w:t>2021, more than 78,000 workers</w:t>
      </w:r>
      <w:r w:rsidR="00C3216F" w:rsidRPr="007A232C">
        <w:rPr>
          <w:rFonts w:eastAsia="Calibri" w:cs="Times New Roman"/>
          <w:iCs/>
          <w:color w:val="000000" w:themeColor="text1"/>
          <w:sz w:val="28"/>
          <w:szCs w:val="28"/>
          <w:lang w:val="en-GB"/>
        </w:rPr>
        <w:t xml:space="preserve"> reported </w:t>
      </w:r>
      <w:r w:rsidR="00733FB4" w:rsidRPr="007A232C">
        <w:rPr>
          <w:rFonts w:eastAsia="Calibri" w:cs="Times New Roman"/>
          <w:iCs/>
          <w:color w:val="000000" w:themeColor="text1"/>
          <w:sz w:val="28"/>
          <w:szCs w:val="28"/>
          <w:lang w:val="en-GB"/>
        </w:rPr>
        <w:t xml:space="preserve">having </w:t>
      </w:r>
      <w:r w:rsidR="00C3216F" w:rsidRPr="007A232C">
        <w:rPr>
          <w:rFonts w:eastAsia="Calibri" w:cs="Times New Roman"/>
          <w:iCs/>
          <w:color w:val="000000" w:themeColor="text1"/>
          <w:sz w:val="28"/>
          <w:szCs w:val="28"/>
          <w:lang w:val="en-GB"/>
        </w:rPr>
        <w:t>chang</w:t>
      </w:r>
      <w:r w:rsidR="00733FB4" w:rsidRPr="007A232C">
        <w:rPr>
          <w:rFonts w:eastAsia="Calibri" w:cs="Times New Roman"/>
          <w:iCs/>
          <w:color w:val="000000" w:themeColor="text1"/>
          <w:sz w:val="28"/>
          <w:szCs w:val="28"/>
          <w:lang w:val="en-GB"/>
        </w:rPr>
        <w:t>ed</w:t>
      </w:r>
      <w:r w:rsidR="00C3216F" w:rsidRPr="007A232C">
        <w:rPr>
          <w:rFonts w:eastAsia="Calibri" w:cs="Times New Roman"/>
          <w:iCs/>
          <w:color w:val="000000" w:themeColor="text1"/>
          <w:sz w:val="28"/>
          <w:szCs w:val="28"/>
          <w:lang w:val="en-GB"/>
        </w:rPr>
        <w:t xml:space="preserve"> from </w:t>
      </w:r>
      <w:r w:rsidRPr="007A232C">
        <w:rPr>
          <w:rFonts w:eastAsia="Calibri" w:cs="Times New Roman"/>
          <w:iCs/>
          <w:color w:val="000000" w:themeColor="text1"/>
          <w:sz w:val="28"/>
          <w:szCs w:val="28"/>
          <w:lang w:val="en-GB"/>
        </w:rPr>
        <w:t xml:space="preserve">not applying information technology (IT) to </w:t>
      </w:r>
      <w:r w:rsidR="0093246B" w:rsidRPr="007A232C">
        <w:rPr>
          <w:rFonts w:eastAsia="Calibri" w:cs="Times New Roman"/>
          <w:iCs/>
          <w:color w:val="000000" w:themeColor="text1"/>
          <w:sz w:val="28"/>
          <w:szCs w:val="28"/>
          <w:lang w:val="en-GB"/>
        </w:rPr>
        <w:t>using</w:t>
      </w:r>
      <w:r w:rsidRPr="007A232C">
        <w:rPr>
          <w:rFonts w:eastAsia="Calibri" w:cs="Times New Roman"/>
          <w:iCs/>
          <w:color w:val="000000" w:themeColor="text1"/>
          <w:sz w:val="28"/>
          <w:szCs w:val="28"/>
          <w:lang w:val="en-GB"/>
        </w:rPr>
        <w:t xml:space="preserve"> IT</w:t>
      </w:r>
      <w:r w:rsidR="00445186" w:rsidRPr="007A232C">
        <w:rPr>
          <w:rFonts w:eastAsia="Calibri" w:cs="Times New Roman"/>
          <w:iCs/>
          <w:color w:val="000000" w:themeColor="text1"/>
          <w:sz w:val="28"/>
          <w:szCs w:val="28"/>
          <w:lang w:val="en-GB"/>
        </w:rPr>
        <w:t xml:space="preserve"> applications</w:t>
      </w:r>
      <w:r w:rsidRPr="007A232C">
        <w:rPr>
          <w:rFonts w:eastAsia="Calibri" w:cs="Times New Roman"/>
          <w:iCs/>
          <w:color w:val="000000" w:themeColor="text1"/>
          <w:sz w:val="28"/>
          <w:szCs w:val="28"/>
          <w:lang w:val="en-GB"/>
        </w:rPr>
        <w:t xml:space="preserve"> in the </w:t>
      </w:r>
      <w:r w:rsidR="00C3216F" w:rsidRPr="007A232C">
        <w:rPr>
          <w:rFonts w:eastAsia="Calibri" w:cs="Times New Roman"/>
          <w:iCs/>
          <w:color w:val="000000" w:themeColor="text1"/>
          <w:sz w:val="28"/>
          <w:szCs w:val="28"/>
          <w:lang w:val="en-GB"/>
        </w:rPr>
        <w:t xml:space="preserve">work, due to the Covid-19 pandemic. </w:t>
      </w:r>
    </w:p>
    <w:p w:rsidR="00D77CF3" w:rsidRPr="007A232C" w:rsidRDefault="00445186" w:rsidP="002E6290">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In Q1/2021, the number of informal workers</w:t>
      </w:r>
      <w:r w:rsidR="00C16C35">
        <w:rPr>
          <w:rStyle w:val="FootnoteReference"/>
          <w:rFonts w:eastAsia="Calibri" w:cs="Times New Roman"/>
          <w:iCs/>
          <w:color w:val="000000" w:themeColor="text1"/>
          <w:sz w:val="28"/>
          <w:szCs w:val="28"/>
          <w:lang w:val="en-GB"/>
        </w:rPr>
        <w:footnoteReference w:id="2"/>
      </w:r>
      <w:r w:rsidRPr="007A232C">
        <w:rPr>
          <w:rFonts w:eastAsia="Calibri" w:cs="Times New Roman"/>
          <w:iCs/>
          <w:color w:val="000000" w:themeColor="text1"/>
          <w:sz w:val="28"/>
          <w:szCs w:val="28"/>
          <w:lang w:val="en-GB"/>
        </w:rPr>
        <w:t xml:space="preserve"> was 20.7 million, an </w:t>
      </w:r>
      <w:r w:rsidR="007014C1">
        <w:rPr>
          <w:rFonts w:eastAsia="Calibri" w:cs="Times New Roman"/>
          <w:iCs/>
          <w:color w:val="000000" w:themeColor="text1"/>
          <w:sz w:val="28"/>
          <w:szCs w:val="28"/>
          <w:lang w:val="en-GB"/>
        </w:rPr>
        <w:t>decrease</w:t>
      </w:r>
      <w:r w:rsidRPr="007A232C">
        <w:rPr>
          <w:rFonts w:eastAsia="Calibri" w:cs="Times New Roman"/>
          <w:iCs/>
          <w:color w:val="000000" w:themeColor="text1"/>
          <w:sz w:val="28"/>
          <w:szCs w:val="28"/>
          <w:lang w:val="en-GB"/>
        </w:rPr>
        <w:t xml:space="preserve"> of 251.7 thousand people over the previous quarter and an increase of 525.4 thousand people over the same period last year. The </w:t>
      </w:r>
      <w:r w:rsidR="004208BE" w:rsidRPr="007A232C">
        <w:rPr>
          <w:rFonts w:eastAsia="Calibri" w:cs="Times New Roman"/>
          <w:iCs/>
          <w:color w:val="000000" w:themeColor="text1"/>
          <w:sz w:val="28"/>
          <w:szCs w:val="28"/>
          <w:lang w:val="en-GB"/>
        </w:rPr>
        <w:t>prevalence</w:t>
      </w:r>
      <w:r w:rsidRPr="007A232C">
        <w:rPr>
          <w:rFonts w:eastAsia="Calibri" w:cs="Times New Roman"/>
          <w:iCs/>
          <w:color w:val="000000" w:themeColor="text1"/>
          <w:sz w:val="28"/>
          <w:szCs w:val="28"/>
          <w:lang w:val="en-GB"/>
        </w:rPr>
        <w:t xml:space="preserve"> of informal workers in Q1/2021 was 57.1%</w:t>
      </w:r>
      <w:r w:rsidR="00C16C35">
        <w:rPr>
          <w:rStyle w:val="FootnoteReference"/>
          <w:rFonts w:eastAsia="Calibri" w:cs="Times New Roman"/>
          <w:iCs/>
          <w:color w:val="000000" w:themeColor="text1"/>
          <w:sz w:val="28"/>
          <w:szCs w:val="28"/>
          <w:lang w:val="en-GB"/>
        </w:rPr>
        <w:footnoteReference w:id="3"/>
      </w:r>
      <w:r w:rsidRPr="007A232C">
        <w:rPr>
          <w:rFonts w:eastAsia="Calibri" w:cs="Times New Roman"/>
          <w:iCs/>
          <w:color w:val="000000" w:themeColor="text1"/>
          <w:sz w:val="28"/>
          <w:szCs w:val="28"/>
          <w:lang w:val="en-GB"/>
        </w:rPr>
        <w:t xml:space="preserve">, an increase of 1.1 percentage points from the previous quarter and 1.8 percentage points against the same period last year. This </w:t>
      </w:r>
      <w:r w:rsidR="004208BE" w:rsidRPr="007A232C">
        <w:rPr>
          <w:rFonts w:eastAsia="Calibri" w:cs="Times New Roman"/>
          <w:iCs/>
          <w:color w:val="000000" w:themeColor="text1"/>
          <w:sz w:val="28"/>
          <w:szCs w:val="28"/>
          <w:lang w:val="en-GB"/>
        </w:rPr>
        <w:t>prevalence</w:t>
      </w:r>
      <w:r w:rsidRPr="007A232C">
        <w:rPr>
          <w:rFonts w:eastAsia="Calibri" w:cs="Times New Roman"/>
          <w:iCs/>
          <w:color w:val="000000" w:themeColor="text1"/>
          <w:sz w:val="28"/>
          <w:szCs w:val="28"/>
          <w:lang w:val="en-GB"/>
        </w:rPr>
        <w:t xml:space="preserve"> </w:t>
      </w:r>
      <w:r w:rsidR="007C68B8" w:rsidRPr="007A232C">
        <w:rPr>
          <w:rFonts w:eastAsia="Calibri" w:cs="Times New Roman"/>
          <w:iCs/>
          <w:color w:val="000000" w:themeColor="text1"/>
          <w:sz w:val="28"/>
          <w:szCs w:val="28"/>
          <w:lang w:val="en-GB"/>
        </w:rPr>
        <w:t xml:space="preserve">has </w:t>
      </w:r>
      <w:r w:rsidRPr="007A232C">
        <w:rPr>
          <w:rFonts w:eastAsia="Calibri" w:cs="Times New Roman"/>
          <w:iCs/>
          <w:color w:val="000000" w:themeColor="text1"/>
          <w:sz w:val="28"/>
          <w:szCs w:val="28"/>
          <w:lang w:val="en-GB"/>
        </w:rPr>
        <w:t xml:space="preserve">increased significantly in rural areas (increased </w:t>
      </w:r>
      <w:r w:rsidR="00AD279C" w:rsidRPr="007A232C">
        <w:rPr>
          <w:rFonts w:eastAsia="Calibri" w:cs="Times New Roman"/>
          <w:iCs/>
          <w:color w:val="000000" w:themeColor="text1"/>
          <w:sz w:val="28"/>
          <w:szCs w:val="28"/>
          <w:lang w:val="en-GB"/>
        </w:rPr>
        <w:t xml:space="preserve">by </w:t>
      </w:r>
      <w:r w:rsidRPr="007A232C">
        <w:rPr>
          <w:rFonts w:eastAsia="Calibri" w:cs="Times New Roman"/>
          <w:iCs/>
          <w:color w:val="000000" w:themeColor="text1"/>
          <w:sz w:val="28"/>
          <w:szCs w:val="28"/>
          <w:lang w:val="en-GB"/>
        </w:rPr>
        <w:t>2.1 and 2.6 percentage points</w:t>
      </w:r>
      <w:r w:rsidR="00934CB7" w:rsidRPr="007A232C">
        <w:rPr>
          <w:rFonts w:eastAsia="Calibri" w:cs="Times New Roman"/>
          <w:iCs/>
          <w:color w:val="000000" w:themeColor="text1"/>
          <w:sz w:val="28"/>
          <w:szCs w:val="28"/>
          <w:lang w:val="en-GB"/>
        </w:rPr>
        <w:t xml:space="preserve"> compared to the previous quarter and the same period last year, </w:t>
      </w:r>
      <w:r w:rsidR="004208BE" w:rsidRPr="007A232C">
        <w:rPr>
          <w:rFonts w:eastAsia="Calibri" w:cs="Times New Roman"/>
          <w:iCs/>
          <w:color w:val="000000" w:themeColor="text1"/>
          <w:sz w:val="28"/>
          <w:szCs w:val="28"/>
          <w:lang w:val="en-GB"/>
        </w:rPr>
        <w:t>respectively</w:t>
      </w:r>
      <w:r w:rsidRPr="007A232C">
        <w:rPr>
          <w:rFonts w:eastAsia="Calibri" w:cs="Times New Roman"/>
          <w:iCs/>
          <w:color w:val="000000" w:themeColor="text1"/>
          <w:sz w:val="28"/>
          <w:szCs w:val="28"/>
          <w:lang w:val="en-GB"/>
        </w:rPr>
        <w:t xml:space="preserve">) and among women (increased </w:t>
      </w:r>
      <w:r w:rsidR="00080173" w:rsidRPr="007A232C">
        <w:rPr>
          <w:rFonts w:eastAsia="Calibri" w:cs="Times New Roman"/>
          <w:iCs/>
          <w:color w:val="000000" w:themeColor="text1"/>
          <w:sz w:val="28"/>
          <w:szCs w:val="28"/>
          <w:lang w:val="en-GB"/>
        </w:rPr>
        <w:t>by</w:t>
      </w:r>
      <w:r w:rsidR="00934CB7" w:rsidRPr="007A232C">
        <w:rPr>
          <w:rFonts w:eastAsia="Calibri" w:cs="Times New Roman"/>
          <w:iCs/>
          <w:color w:val="000000" w:themeColor="text1"/>
          <w:sz w:val="28"/>
          <w:szCs w:val="28"/>
          <w:lang w:val="en-GB"/>
        </w:rPr>
        <w:t xml:space="preserve"> </w:t>
      </w:r>
      <w:r w:rsidRPr="007A232C">
        <w:rPr>
          <w:rFonts w:eastAsia="Calibri" w:cs="Times New Roman"/>
          <w:iCs/>
          <w:color w:val="000000" w:themeColor="text1"/>
          <w:sz w:val="28"/>
          <w:szCs w:val="28"/>
          <w:lang w:val="en-GB"/>
        </w:rPr>
        <w:t>1.8 and 2.5 percentage points</w:t>
      </w:r>
      <w:r w:rsidR="00934CB7" w:rsidRPr="007A232C">
        <w:rPr>
          <w:rFonts w:eastAsia="Calibri" w:cs="Times New Roman"/>
          <w:iCs/>
          <w:color w:val="000000" w:themeColor="text1"/>
          <w:sz w:val="28"/>
          <w:szCs w:val="28"/>
          <w:lang w:val="en-GB"/>
        </w:rPr>
        <w:t xml:space="preserve"> compared to the previous quarter and the same period last year, re</w:t>
      </w:r>
      <w:r w:rsidR="009D2EBD">
        <w:rPr>
          <w:rFonts w:eastAsia="Calibri" w:cs="Times New Roman"/>
          <w:iCs/>
          <w:color w:val="000000" w:themeColor="text1"/>
          <w:sz w:val="28"/>
          <w:szCs w:val="28"/>
          <w:lang w:val="en-GB"/>
        </w:rPr>
        <w:t>s</w:t>
      </w:r>
      <w:r w:rsidR="00934CB7" w:rsidRPr="007A232C">
        <w:rPr>
          <w:rFonts w:eastAsia="Calibri" w:cs="Times New Roman"/>
          <w:iCs/>
          <w:color w:val="000000" w:themeColor="text1"/>
          <w:sz w:val="28"/>
          <w:szCs w:val="28"/>
          <w:lang w:val="en-GB"/>
        </w:rPr>
        <w:t>pectively</w:t>
      </w:r>
      <w:r w:rsidRPr="007A232C">
        <w:rPr>
          <w:rFonts w:eastAsia="Calibri" w:cs="Times New Roman"/>
          <w:iCs/>
          <w:color w:val="000000" w:themeColor="text1"/>
          <w:sz w:val="28"/>
          <w:szCs w:val="28"/>
          <w:lang w:val="en-GB"/>
        </w:rPr>
        <w:t>).</w:t>
      </w:r>
    </w:p>
    <w:p w:rsidR="00D77CF3" w:rsidRPr="007A232C" w:rsidRDefault="00BD7DF2" w:rsidP="00CC63B3">
      <w:pPr>
        <w:spacing w:after="100" w:line="288" w:lineRule="auto"/>
        <w:ind w:firstLine="720"/>
        <w:jc w:val="both"/>
        <w:rPr>
          <w:rFonts w:eastAsia="Calibri" w:cs="Times New Roman"/>
          <w:iCs/>
          <w:color w:val="000000" w:themeColor="text1"/>
          <w:spacing w:val="-4"/>
          <w:sz w:val="28"/>
          <w:szCs w:val="28"/>
          <w:lang w:val="en-GB"/>
        </w:rPr>
      </w:pPr>
      <w:r w:rsidRPr="007A232C">
        <w:rPr>
          <w:rFonts w:eastAsia="Calibri" w:cs="Times New Roman"/>
          <w:iCs/>
          <w:color w:val="000000" w:themeColor="text1"/>
          <w:spacing w:val="-4"/>
          <w:sz w:val="28"/>
          <w:szCs w:val="28"/>
          <w:lang w:val="en-GB"/>
        </w:rPr>
        <w:t xml:space="preserve">The LFS findings also show that, although the number of employed people decreased, the number of employed women increased over the same period last year. However, this increase in women is mainly due to the increase in the number of </w:t>
      </w:r>
      <w:r w:rsidR="00A000C8" w:rsidRPr="007A232C">
        <w:rPr>
          <w:rFonts w:eastAsia="Calibri" w:cs="Times New Roman"/>
          <w:iCs/>
          <w:color w:val="000000" w:themeColor="text1"/>
          <w:spacing w:val="-4"/>
          <w:sz w:val="28"/>
          <w:szCs w:val="28"/>
          <w:lang w:val="en-GB"/>
        </w:rPr>
        <w:t>informal workers</w:t>
      </w:r>
      <w:r w:rsidRPr="007A232C">
        <w:rPr>
          <w:rFonts w:eastAsia="Calibri" w:cs="Times New Roman"/>
          <w:iCs/>
          <w:color w:val="000000" w:themeColor="text1"/>
          <w:spacing w:val="-4"/>
          <w:sz w:val="28"/>
          <w:szCs w:val="28"/>
          <w:lang w:val="en-GB"/>
        </w:rPr>
        <w:t xml:space="preserve">, which makes the </w:t>
      </w:r>
      <w:r w:rsidR="00F05B84" w:rsidRPr="007A232C">
        <w:rPr>
          <w:rFonts w:eastAsia="Calibri" w:cs="Times New Roman"/>
          <w:iCs/>
          <w:color w:val="000000" w:themeColor="text1"/>
          <w:spacing w:val="-4"/>
          <w:sz w:val="28"/>
          <w:szCs w:val="28"/>
          <w:lang w:val="en-GB"/>
        </w:rPr>
        <w:t>share of informal</w:t>
      </w:r>
      <w:r w:rsidRPr="007A232C">
        <w:rPr>
          <w:rFonts w:eastAsia="Calibri" w:cs="Times New Roman"/>
          <w:iCs/>
          <w:color w:val="000000" w:themeColor="text1"/>
          <w:spacing w:val="-4"/>
          <w:sz w:val="28"/>
          <w:szCs w:val="28"/>
          <w:lang w:val="en-GB"/>
        </w:rPr>
        <w:t xml:space="preserve"> </w:t>
      </w:r>
      <w:r w:rsidR="00F05B84" w:rsidRPr="007A232C">
        <w:rPr>
          <w:rFonts w:eastAsia="Calibri" w:cs="Times New Roman"/>
          <w:iCs/>
          <w:color w:val="000000" w:themeColor="text1"/>
          <w:spacing w:val="-4"/>
          <w:sz w:val="28"/>
          <w:szCs w:val="28"/>
          <w:lang w:val="en-GB"/>
        </w:rPr>
        <w:t>workers</w:t>
      </w:r>
      <w:r w:rsidR="007773CB" w:rsidRPr="007A232C">
        <w:rPr>
          <w:rFonts w:eastAsia="Calibri" w:cs="Times New Roman"/>
          <w:iCs/>
          <w:color w:val="000000" w:themeColor="text1"/>
          <w:spacing w:val="-4"/>
          <w:sz w:val="28"/>
          <w:szCs w:val="28"/>
          <w:lang w:val="en-GB"/>
        </w:rPr>
        <w:t xml:space="preserve"> among women</w:t>
      </w:r>
      <w:r w:rsidR="00F05B84" w:rsidRPr="007A232C">
        <w:rPr>
          <w:rFonts w:eastAsia="Calibri" w:cs="Times New Roman"/>
          <w:iCs/>
          <w:color w:val="000000" w:themeColor="text1"/>
          <w:spacing w:val="-4"/>
          <w:sz w:val="28"/>
          <w:szCs w:val="28"/>
          <w:lang w:val="en-GB"/>
        </w:rPr>
        <w:t xml:space="preserve"> </w:t>
      </w:r>
      <w:r w:rsidRPr="007A232C">
        <w:rPr>
          <w:rFonts w:eastAsia="Calibri" w:cs="Times New Roman"/>
          <w:iCs/>
          <w:color w:val="000000" w:themeColor="text1"/>
          <w:spacing w:val="-4"/>
          <w:sz w:val="28"/>
          <w:szCs w:val="28"/>
          <w:lang w:val="en-GB"/>
        </w:rPr>
        <w:t xml:space="preserve">increase more strongly than </w:t>
      </w:r>
      <w:r w:rsidR="00F05B84" w:rsidRPr="007A232C">
        <w:rPr>
          <w:rFonts w:eastAsia="Calibri" w:cs="Times New Roman"/>
          <w:iCs/>
          <w:color w:val="000000" w:themeColor="text1"/>
          <w:spacing w:val="-4"/>
          <w:sz w:val="28"/>
          <w:szCs w:val="28"/>
          <w:lang w:val="en-GB"/>
        </w:rPr>
        <w:t xml:space="preserve">that of </w:t>
      </w:r>
      <w:r w:rsidRPr="007A232C">
        <w:rPr>
          <w:rFonts w:eastAsia="Calibri" w:cs="Times New Roman"/>
          <w:iCs/>
          <w:color w:val="000000" w:themeColor="text1"/>
          <w:spacing w:val="-4"/>
          <w:sz w:val="28"/>
          <w:szCs w:val="28"/>
          <w:lang w:val="en-GB"/>
        </w:rPr>
        <w:t>men (</w:t>
      </w:r>
      <w:r w:rsidR="00E5217F" w:rsidRPr="007A232C">
        <w:rPr>
          <w:rFonts w:eastAsia="Calibri" w:cs="Times New Roman"/>
          <w:iCs/>
          <w:color w:val="000000" w:themeColor="text1"/>
          <w:spacing w:val="-4"/>
          <w:sz w:val="28"/>
          <w:szCs w:val="28"/>
          <w:lang w:val="en-GB"/>
        </w:rPr>
        <w:t xml:space="preserve">by </w:t>
      </w:r>
      <w:r w:rsidRPr="007A232C">
        <w:rPr>
          <w:rFonts w:eastAsia="Calibri" w:cs="Times New Roman"/>
          <w:iCs/>
          <w:color w:val="000000" w:themeColor="text1"/>
          <w:spacing w:val="-4"/>
          <w:sz w:val="28"/>
          <w:szCs w:val="28"/>
          <w:lang w:val="en-GB"/>
        </w:rPr>
        <w:t xml:space="preserve">2.5 percentage points </w:t>
      </w:r>
      <w:r w:rsidR="007773CB" w:rsidRPr="007A232C">
        <w:rPr>
          <w:rFonts w:eastAsia="Calibri" w:cs="Times New Roman"/>
          <w:iCs/>
          <w:color w:val="000000" w:themeColor="text1"/>
          <w:spacing w:val="-4"/>
          <w:sz w:val="28"/>
          <w:szCs w:val="28"/>
          <w:lang w:val="en-GB"/>
        </w:rPr>
        <w:t xml:space="preserve">versus </w:t>
      </w:r>
      <w:r w:rsidRPr="007A232C">
        <w:rPr>
          <w:rFonts w:eastAsia="Calibri" w:cs="Times New Roman"/>
          <w:iCs/>
          <w:color w:val="000000" w:themeColor="text1"/>
          <w:spacing w:val="-4"/>
          <w:sz w:val="28"/>
          <w:szCs w:val="28"/>
          <w:lang w:val="en-GB"/>
        </w:rPr>
        <w:t>1.2 percentage points). This may be due to the gender</w:t>
      </w:r>
      <w:r w:rsidR="002E7D62" w:rsidRPr="007A232C">
        <w:rPr>
          <w:rFonts w:eastAsia="Calibri" w:cs="Times New Roman"/>
          <w:iCs/>
          <w:color w:val="000000" w:themeColor="text1"/>
          <w:spacing w:val="-4"/>
          <w:sz w:val="28"/>
          <w:szCs w:val="28"/>
          <w:lang w:val="en-GB"/>
        </w:rPr>
        <w:t>-based</w:t>
      </w:r>
      <w:r w:rsidRPr="007A232C">
        <w:rPr>
          <w:rFonts w:eastAsia="Calibri" w:cs="Times New Roman"/>
          <w:iCs/>
          <w:color w:val="000000" w:themeColor="text1"/>
          <w:spacing w:val="-4"/>
          <w:sz w:val="28"/>
          <w:szCs w:val="28"/>
          <w:lang w:val="en-GB"/>
        </w:rPr>
        <w:t xml:space="preserve"> impact of </w:t>
      </w:r>
      <w:r w:rsidR="002E7D62" w:rsidRPr="007A232C">
        <w:rPr>
          <w:rFonts w:eastAsia="Calibri" w:cs="Times New Roman"/>
          <w:iCs/>
          <w:color w:val="000000" w:themeColor="text1"/>
          <w:spacing w:val="-4"/>
          <w:sz w:val="28"/>
          <w:szCs w:val="28"/>
          <w:lang w:val="en-GB"/>
        </w:rPr>
        <w:t xml:space="preserve">participating in the </w:t>
      </w:r>
      <w:r w:rsidR="00D061DE" w:rsidRPr="007A232C">
        <w:rPr>
          <w:rFonts w:eastAsia="Calibri" w:cs="Times New Roman"/>
          <w:iCs/>
          <w:color w:val="000000" w:themeColor="text1"/>
          <w:spacing w:val="-4"/>
          <w:sz w:val="28"/>
          <w:szCs w:val="28"/>
          <w:lang w:val="en-GB"/>
        </w:rPr>
        <w:t>labour</w:t>
      </w:r>
      <w:r w:rsidRPr="007A232C">
        <w:rPr>
          <w:rFonts w:eastAsia="Calibri" w:cs="Times New Roman"/>
          <w:iCs/>
          <w:color w:val="000000" w:themeColor="text1"/>
          <w:spacing w:val="-4"/>
          <w:sz w:val="28"/>
          <w:szCs w:val="28"/>
          <w:lang w:val="en-GB"/>
        </w:rPr>
        <w:t xml:space="preserve"> market under the effects of the Covid-19 pandemic: women are easy to compromise and do not have many opportunities to choose jobs when participating in the </w:t>
      </w:r>
      <w:r w:rsidR="00D061DE" w:rsidRPr="007A232C">
        <w:rPr>
          <w:rFonts w:eastAsia="Calibri" w:cs="Times New Roman"/>
          <w:iCs/>
          <w:color w:val="000000" w:themeColor="text1"/>
          <w:spacing w:val="-4"/>
          <w:sz w:val="28"/>
          <w:szCs w:val="28"/>
          <w:lang w:val="en-GB"/>
        </w:rPr>
        <w:t>labour</w:t>
      </w:r>
      <w:r w:rsidRPr="007A232C">
        <w:rPr>
          <w:rFonts w:eastAsia="Calibri" w:cs="Times New Roman"/>
          <w:iCs/>
          <w:color w:val="000000" w:themeColor="text1"/>
          <w:spacing w:val="-4"/>
          <w:sz w:val="28"/>
          <w:szCs w:val="28"/>
          <w:lang w:val="en-GB"/>
        </w:rPr>
        <w:t xml:space="preserve"> market</w:t>
      </w:r>
      <w:r w:rsidR="002E7D62" w:rsidRPr="007A232C">
        <w:rPr>
          <w:rFonts w:eastAsia="Calibri" w:cs="Times New Roman"/>
          <w:iCs/>
          <w:color w:val="000000" w:themeColor="text1"/>
          <w:spacing w:val="-4"/>
          <w:sz w:val="28"/>
          <w:szCs w:val="28"/>
          <w:lang w:val="en-GB"/>
        </w:rPr>
        <w:t xml:space="preserve"> compared to men;</w:t>
      </w:r>
      <w:r w:rsidRPr="007A232C">
        <w:rPr>
          <w:rFonts w:eastAsia="Calibri" w:cs="Times New Roman"/>
          <w:iCs/>
          <w:color w:val="000000" w:themeColor="text1"/>
          <w:spacing w:val="-4"/>
          <w:sz w:val="28"/>
          <w:szCs w:val="28"/>
          <w:lang w:val="en-GB"/>
        </w:rPr>
        <w:t xml:space="preserve"> they </w:t>
      </w:r>
      <w:r w:rsidR="002E7D62" w:rsidRPr="007A232C">
        <w:rPr>
          <w:rFonts w:eastAsia="Calibri" w:cs="Times New Roman"/>
          <w:iCs/>
          <w:color w:val="000000" w:themeColor="text1"/>
          <w:spacing w:val="-4"/>
          <w:sz w:val="28"/>
          <w:szCs w:val="28"/>
          <w:lang w:val="en-GB"/>
        </w:rPr>
        <w:t xml:space="preserve">have no choice but to </w:t>
      </w:r>
      <w:r w:rsidRPr="007A232C">
        <w:rPr>
          <w:rFonts w:eastAsia="Calibri" w:cs="Times New Roman"/>
          <w:iCs/>
          <w:color w:val="000000" w:themeColor="text1"/>
          <w:spacing w:val="-4"/>
          <w:sz w:val="28"/>
          <w:szCs w:val="28"/>
          <w:lang w:val="en-GB"/>
        </w:rPr>
        <w:t xml:space="preserve">accept less stable jobs as long as they can ensure </w:t>
      </w:r>
      <w:r w:rsidR="002E7D62" w:rsidRPr="007A232C">
        <w:rPr>
          <w:rFonts w:eastAsia="Calibri" w:cs="Times New Roman"/>
          <w:iCs/>
          <w:color w:val="000000" w:themeColor="text1"/>
          <w:spacing w:val="-4"/>
          <w:sz w:val="28"/>
          <w:szCs w:val="28"/>
          <w:lang w:val="en-GB"/>
        </w:rPr>
        <w:t>earnings</w:t>
      </w:r>
      <w:r w:rsidRPr="007A232C">
        <w:rPr>
          <w:rFonts w:eastAsia="Calibri" w:cs="Times New Roman"/>
          <w:iCs/>
          <w:color w:val="000000" w:themeColor="text1"/>
          <w:spacing w:val="-4"/>
          <w:sz w:val="28"/>
          <w:szCs w:val="28"/>
          <w:lang w:val="en-GB"/>
        </w:rPr>
        <w:t xml:space="preserve"> for themselves and their families.</w:t>
      </w:r>
    </w:p>
    <w:p w:rsidR="002B475A" w:rsidRPr="00CC63B3" w:rsidRDefault="00494BB3" w:rsidP="00CC63B3">
      <w:pPr>
        <w:overflowPunct w:val="0"/>
        <w:autoSpaceDE w:val="0"/>
        <w:autoSpaceDN w:val="0"/>
        <w:adjustRightInd w:val="0"/>
        <w:spacing w:before="120" w:after="100" w:line="320" w:lineRule="exact"/>
        <w:ind w:firstLine="720"/>
        <w:jc w:val="both"/>
        <w:rPr>
          <w:rFonts w:eastAsia="Calibri" w:cs="Times New Roman"/>
          <w:b/>
          <w:color w:val="222222"/>
          <w:spacing w:val="-2"/>
          <w:sz w:val="28"/>
          <w:szCs w:val="28"/>
          <w:shd w:val="clear" w:color="auto" w:fill="FFFFFF"/>
          <w:lang w:val="en-GB"/>
        </w:rPr>
      </w:pPr>
      <w:r w:rsidRPr="00CC63B3">
        <w:rPr>
          <w:rFonts w:eastAsia="Calibri" w:cs="Times New Roman"/>
          <w:b/>
          <w:color w:val="222222"/>
          <w:spacing w:val="-2"/>
          <w:sz w:val="28"/>
          <w:szCs w:val="28"/>
          <w:shd w:val="clear" w:color="auto" w:fill="FFFFFF"/>
          <w:lang w:val="en-GB"/>
        </w:rPr>
        <w:t xml:space="preserve">The </w:t>
      </w:r>
      <w:r w:rsidR="003A0DAF" w:rsidRPr="00CC63B3">
        <w:rPr>
          <w:rFonts w:eastAsia="Calibri" w:cs="Times New Roman"/>
          <w:b/>
          <w:color w:val="222222"/>
          <w:spacing w:val="-2"/>
          <w:sz w:val="28"/>
          <w:szCs w:val="28"/>
          <w:shd w:val="clear" w:color="auto" w:fill="FFFFFF"/>
          <w:lang w:val="en-GB"/>
        </w:rPr>
        <w:t xml:space="preserve">third </w:t>
      </w:r>
      <w:r w:rsidR="00F8375A" w:rsidRPr="00CC63B3">
        <w:rPr>
          <w:rFonts w:eastAsia="Calibri" w:cs="Times New Roman"/>
          <w:b/>
          <w:color w:val="222222"/>
          <w:spacing w:val="-2"/>
          <w:sz w:val="28"/>
          <w:szCs w:val="28"/>
          <w:shd w:val="clear" w:color="auto" w:fill="FFFFFF"/>
          <w:lang w:val="en-GB"/>
        </w:rPr>
        <w:t xml:space="preserve">wave of the </w:t>
      </w:r>
      <w:r w:rsidRPr="00CC63B3">
        <w:rPr>
          <w:rFonts w:eastAsia="Calibri" w:cs="Times New Roman"/>
          <w:b/>
          <w:color w:val="222222"/>
          <w:spacing w:val="-2"/>
          <w:sz w:val="28"/>
          <w:szCs w:val="28"/>
          <w:shd w:val="clear" w:color="auto" w:fill="FFFFFF"/>
          <w:lang w:val="en-GB"/>
        </w:rPr>
        <w:t xml:space="preserve">Covid-19 pandemic broke out just before and during the Lunar New Year, increasing </w:t>
      </w:r>
      <w:r w:rsidR="00143012" w:rsidRPr="00CC63B3">
        <w:rPr>
          <w:rFonts w:eastAsia="Calibri" w:cs="Times New Roman"/>
          <w:b/>
          <w:color w:val="222222"/>
          <w:spacing w:val="-2"/>
          <w:sz w:val="28"/>
          <w:szCs w:val="28"/>
          <w:shd w:val="clear" w:color="auto" w:fill="FFFFFF"/>
          <w:lang w:val="en-GB"/>
        </w:rPr>
        <w:t xml:space="preserve">significantly </w:t>
      </w:r>
      <w:r w:rsidRPr="00CC63B3">
        <w:rPr>
          <w:rFonts w:eastAsia="Calibri" w:cs="Times New Roman"/>
          <w:b/>
          <w:color w:val="222222"/>
          <w:spacing w:val="-2"/>
          <w:sz w:val="28"/>
          <w:szCs w:val="28"/>
          <w:shd w:val="clear" w:color="auto" w:fill="FFFFFF"/>
          <w:lang w:val="en-GB"/>
        </w:rPr>
        <w:t xml:space="preserve">the number of </w:t>
      </w:r>
      <w:r w:rsidR="00BF7715" w:rsidRPr="00CC63B3">
        <w:rPr>
          <w:rFonts w:eastAsia="Calibri" w:cs="Times New Roman"/>
          <w:b/>
          <w:color w:val="222222"/>
          <w:spacing w:val="-2"/>
          <w:sz w:val="28"/>
          <w:szCs w:val="28"/>
          <w:shd w:val="clear" w:color="auto" w:fill="FFFFFF"/>
          <w:lang w:val="en-GB"/>
        </w:rPr>
        <w:t xml:space="preserve">time related </w:t>
      </w:r>
      <w:r w:rsidRPr="00CC63B3">
        <w:rPr>
          <w:rFonts w:eastAsia="Calibri" w:cs="Times New Roman"/>
          <w:b/>
          <w:color w:val="222222"/>
          <w:spacing w:val="-2"/>
          <w:sz w:val="28"/>
          <w:szCs w:val="28"/>
          <w:shd w:val="clear" w:color="auto" w:fill="FFFFFF"/>
          <w:lang w:val="en-GB"/>
        </w:rPr>
        <w:t xml:space="preserve">underemployed </w:t>
      </w:r>
      <w:r w:rsidR="00BF7715" w:rsidRPr="00CC63B3">
        <w:rPr>
          <w:rFonts w:eastAsia="Calibri" w:cs="Times New Roman"/>
          <w:b/>
          <w:color w:val="222222"/>
          <w:spacing w:val="-2"/>
          <w:sz w:val="28"/>
          <w:szCs w:val="28"/>
          <w:shd w:val="clear" w:color="auto" w:fill="FFFFFF"/>
          <w:lang w:val="en-GB"/>
        </w:rPr>
        <w:t>persons</w:t>
      </w:r>
      <w:r w:rsidRPr="00CC63B3">
        <w:rPr>
          <w:rFonts w:eastAsia="Calibri" w:cs="Times New Roman"/>
          <w:b/>
          <w:color w:val="222222"/>
          <w:spacing w:val="-2"/>
          <w:sz w:val="28"/>
          <w:szCs w:val="28"/>
          <w:shd w:val="clear" w:color="auto" w:fill="FFFFFF"/>
          <w:lang w:val="en-GB"/>
        </w:rPr>
        <w:t xml:space="preserve"> compared to the previous quarte</w:t>
      </w:r>
      <w:r w:rsidR="00CC63B3" w:rsidRPr="00CC63B3">
        <w:rPr>
          <w:rFonts w:eastAsia="Calibri" w:cs="Times New Roman"/>
          <w:b/>
          <w:color w:val="222222"/>
          <w:spacing w:val="-2"/>
          <w:sz w:val="28"/>
          <w:szCs w:val="28"/>
          <w:shd w:val="clear" w:color="auto" w:fill="FFFFFF"/>
          <w:lang w:val="en-GB"/>
        </w:rPr>
        <w:t>r and the same period last year</w:t>
      </w:r>
    </w:p>
    <w:p w:rsidR="0033577E" w:rsidRDefault="003F70BD" w:rsidP="00CC63B3">
      <w:pPr>
        <w:spacing w:after="100" w:line="288" w:lineRule="auto"/>
        <w:ind w:firstLine="720"/>
        <w:jc w:val="both"/>
        <w:rPr>
          <w:rFonts w:eastAsia="Calibri" w:cs="Times New Roman"/>
          <w:sz w:val="28"/>
          <w:szCs w:val="28"/>
          <w:lang w:val="en-GB"/>
        </w:rPr>
      </w:pPr>
      <w:r w:rsidRPr="007A232C">
        <w:rPr>
          <w:rFonts w:eastAsia="Calibri" w:cs="Times New Roman"/>
          <w:sz w:val="28"/>
          <w:szCs w:val="28"/>
          <w:lang w:val="en-GB"/>
        </w:rPr>
        <w:t xml:space="preserve">The number of </w:t>
      </w:r>
      <w:r w:rsidR="00BF7715">
        <w:rPr>
          <w:rFonts w:eastAsia="Calibri" w:cs="Times New Roman"/>
          <w:sz w:val="28"/>
          <w:szCs w:val="28"/>
          <w:lang w:val="en-GB"/>
        </w:rPr>
        <w:t>time</w:t>
      </w:r>
      <w:r w:rsidR="00F8375A">
        <w:rPr>
          <w:rFonts w:eastAsia="Calibri" w:cs="Times New Roman"/>
          <w:sz w:val="28"/>
          <w:szCs w:val="28"/>
          <w:lang w:val="en-GB"/>
        </w:rPr>
        <w:t>-</w:t>
      </w:r>
      <w:r w:rsidR="00BF7715">
        <w:rPr>
          <w:rFonts w:eastAsia="Calibri" w:cs="Times New Roman"/>
          <w:sz w:val="28"/>
          <w:szCs w:val="28"/>
          <w:lang w:val="en-GB"/>
        </w:rPr>
        <w:t xml:space="preserve">related </w:t>
      </w:r>
      <w:r w:rsidRPr="007A232C">
        <w:rPr>
          <w:rFonts w:eastAsia="Calibri" w:cs="Times New Roman"/>
          <w:sz w:val="28"/>
          <w:szCs w:val="28"/>
          <w:lang w:val="en-GB"/>
        </w:rPr>
        <w:t xml:space="preserve">underemployed </w:t>
      </w:r>
      <w:r w:rsidR="00C16C35">
        <w:rPr>
          <w:rFonts w:eastAsia="Calibri" w:cs="Times New Roman"/>
          <w:sz w:val="28"/>
          <w:szCs w:val="28"/>
          <w:lang w:val="en-GB"/>
        </w:rPr>
        <w:t xml:space="preserve">statutory </w:t>
      </w:r>
      <w:r w:rsidR="0027153A" w:rsidRPr="007A232C">
        <w:rPr>
          <w:rFonts w:eastAsia="Calibri" w:cs="Times New Roman"/>
          <w:sz w:val="28"/>
          <w:szCs w:val="28"/>
          <w:lang w:val="en-GB"/>
        </w:rPr>
        <w:t>working-age</w:t>
      </w:r>
      <w:r w:rsidR="00374E8B">
        <w:rPr>
          <w:rStyle w:val="FootnoteReference"/>
          <w:rFonts w:eastAsia="Calibri" w:cs="Times New Roman"/>
          <w:sz w:val="28"/>
          <w:szCs w:val="28"/>
          <w:lang w:val="en-GB"/>
        </w:rPr>
        <w:footnoteReference w:id="4"/>
      </w:r>
      <w:r w:rsidR="0027153A" w:rsidRPr="007A232C">
        <w:rPr>
          <w:rFonts w:eastAsia="Calibri" w:cs="Times New Roman"/>
          <w:sz w:val="28"/>
          <w:szCs w:val="28"/>
          <w:lang w:val="en-GB"/>
        </w:rPr>
        <w:t xml:space="preserve"> </w:t>
      </w:r>
      <w:r w:rsidR="00C16C35">
        <w:rPr>
          <w:rFonts w:eastAsia="Calibri" w:cs="Times New Roman"/>
          <w:sz w:val="28"/>
          <w:szCs w:val="28"/>
          <w:lang w:val="en-GB"/>
        </w:rPr>
        <w:t>persons</w:t>
      </w:r>
      <w:r w:rsidRPr="007A232C">
        <w:rPr>
          <w:rFonts w:eastAsia="Calibri" w:cs="Times New Roman"/>
          <w:sz w:val="28"/>
          <w:szCs w:val="28"/>
          <w:lang w:val="en-GB"/>
        </w:rPr>
        <w:t xml:space="preserve"> in </w:t>
      </w:r>
      <w:r w:rsidR="00D44C54" w:rsidRPr="007A232C">
        <w:rPr>
          <w:rFonts w:eastAsia="Calibri" w:cs="Times New Roman"/>
          <w:sz w:val="28"/>
          <w:szCs w:val="28"/>
          <w:lang w:val="en-GB"/>
        </w:rPr>
        <w:t>Q1/</w:t>
      </w:r>
      <w:r w:rsidRPr="007A232C">
        <w:rPr>
          <w:rFonts w:eastAsia="Calibri" w:cs="Times New Roman"/>
          <w:sz w:val="28"/>
          <w:szCs w:val="28"/>
          <w:lang w:val="en-GB"/>
        </w:rPr>
        <w:t xml:space="preserve">2021 was 971.4 thousand people; an increase of 143.2 thousand people against the previous quarter and an increase of 78.7 thousand people over the same period last year. The </w:t>
      </w:r>
      <w:r w:rsidR="00BF7715">
        <w:rPr>
          <w:rFonts w:eastAsia="Calibri" w:cs="Times New Roman"/>
          <w:sz w:val="28"/>
          <w:szCs w:val="28"/>
          <w:lang w:val="en-GB"/>
        </w:rPr>
        <w:t xml:space="preserve">time related </w:t>
      </w:r>
      <w:r w:rsidRPr="007A232C">
        <w:rPr>
          <w:rFonts w:eastAsia="Calibri" w:cs="Times New Roman"/>
          <w:sz w:val="28"/>
          <w:szCs w:val="28"/>
          <w:lang w:val="en-GB"/>
        </w:rPr>
        <w:t xml:space="preserve">underemployment rate of </w:t>
      </w:r>
      <w:r w:rsidR="00BF7715">
        <w:rPr>
          <w:rFonts w:eastAsia="Calibri" w:cs="Times New Roman"/>
          <w:sz w:val="28"/>
          <w:szCs w:val="28"/>
          <w:lang w:val="en-GB"/>
        </w:rPr>
        <w:t xml:space="preserve">statutory </w:t>
      </w:r>
      <w:r w:rsidR="00A2593B" w:rsidRPr="007A232C">
        <w:rPr>
          <w:rFonts w:eastAsia="Calibri" w:cs="Times New Roman"/>
          <w:sz w:val="28"/>
          <w:szCs w:val="28"/>
          <w:lang w:val="en-GB"/>
        </w:rPr>
        <w:t xml:space="preserve">working-age </w:t>
      </w:r>
      <w:r w:rsidR="00BF7715">
        <w:rPr>
          <w:rFonts w:eastAsia="Calibri" w:cs="Times New Roman"/>
          <w:sz w:val="28"/>
          <w:szCs w:val="28"/>
          <w:lang w:val="en-GB"/>
        </w:rPr>
        <w:t>persons</w:t>
      </w:r>
      <w:r w:rsidR="00A2593B" w:rsidRPr="007A232C">
        <w:rPr>
          <w:rFonts w:eastAsia="Calibri" w:cs="Times New Roman"/>
          <w:sz w:val="28"/>
          <w:szCs w:val="28"/>
          <w:lang w:val="en-GB"/>
        </w:rPr>
        <w:t xml:space="preserve"> in Q1/</w:t>
      </w:r>
      <w:r w:rsidRPr="007A232C">
        <w:rPr>
          <w:rFonts w:eastAsia="Calibri" w:cs="Times New Roman"/>
          <w:sz w:val="28"/>
          <w:szCs w:val="28"/>
          <w:lang w:val="en-GB"/>
        </w:rPr>
        <w:t xml:space="preserve">2021 </w:t>
      </w:r>
      <w:r w:rsidR="003B4FAF" w:rsidRPr="007A232C">
        <w:rPr>
          <w:rFonts w:eastAsia="Calibri" w:cs="Times New Roman"/>
          <w:sz w:val="28"/>
          <w:szCs w:val="28"/>
          <w:lang w:val="en-GB"/>
        </w:rPr>
        <w:t>was</w:t>
      </w:r>
      <w:r w:rsidRPr="007A232C">
        <w:rPr>
          <w:rFonts w:eastAsia="Calibri" w:cs="Times New Roman"/>
          <w:sz w:val="28"/>
          <w:szCs w:val="28"/>
          <w:lang w:val="en-GB"/>
        </w:rPr>
        <w:t xml:space="preserve"> 2.20%; </w:t>
      </w:r>
      <w:r w:rsidR="003B4FAF" w:rsidRPr="007A232C">
        <w:rPr>
          <w:rFonts w:eastAsia="Calibri" w:cs="Times New Roman"/>
          <w:sz w:val="28"/>
          <w:szCs w:val="28"/>
          <w:lang w:val="en-GB"/>
        </w:rPr>
        <w:t xml:space="preserve">an </w:t>
      </w:r>
      <w:r w:rsidRPr="007A232C">
        <w:rPr>
          <w:rFonts w:eastAsia="Calibri" w:cs="Times New Roman"/>
          <w:sz w:val="28"/>
          <w:szCs w:val="28"/>
          <w:lang w:val="en-GB"/>
        </w:rPr>
        <w:t>increase by 0.38 percentage points against the previous quarter and 0.22 percentage points over the same period last year</w:t>
      </w:r>
      <w:r w:rsidR="00F76FDE" w:rsidRPr="007A232C">
        <w:rPr>
          <w:rFonts w:eastAsia="Calibri" w:cs="Times New Roman"/>
          <w:sz w:val="28"/>
          <w:szCs w:val="28"/>
          <w:lang w:val="en-GB"/>
        </w:rPr>
        <w:t>.</w:t>
      </w:r>
    </w:p>
    <w:p w:rsidR="002B475A" w:rsidRPr="00CC63B3" w:rsidRDefault="003A6346" w:rsidP="00CC63B3">
      <w:pPr>
        <w:spacing w:after="0" w:line="278" w:lineRule="auto"/>
        <w:jc w:val="center"/>
        <w:rPr>
          <w:rFonts w:eastAsia="Times New Roman" w:cs="Times New Roman"/>
          <w:b/>
          <w:spacing w:val="-12"/>
          <w:sz w:val="26"/>
          <w:szCs w:val="26"/>
          <w:lang w:val="en-GB"/>
        </w:rPr>
      </w:pPr>
      <w:r w:rsidRPr="00CC63B3">
        <w:rPr>
          <w:rFonts w:eastAsia="Times New Roman" w:cs="Times New Roman"/>
          <w:b/>
          <w:spacing w:val="-12"/>
          <w:sz w:val="26"/>
          <w:szCs w:val="26"/>
          <w:lang w:val="en-GB"/>
        </w:rPr>
        <w:t xml:space="preserve">Figure 3: </w:t>
      </w:r>
      <w:r w:rsidR="00BF7715" w:rsidRPr="00CC63B3">
        <w:rPr>
          <w:rFonts w:eastAsia="Times New Roman" w:cs="Times New Roman"/>
          <w:b/>
          <w:spacing w:val="-12"/>
          <w:sz w:val="26"/>
          <w:szCs w:val="26"/>
          <w:lang w:val="en-GB"/>
        </w:rPr>
        <w:t>Time related u</w:t>
      </w:r>
      <w:r w:rsidRPr="00CC63B3">
        <w:rPr>
          <w:rFonts w:eastAsia="Times New Roman" w:cs="Times New Roman"/>
          <w:b/>
          <w:spacing w:val="-12"/>
          <w:sz w:val="26"/>
          <w:szCs w:val="26"/>
          <w:lang w:val="en-GB"/>
        </w:rPr>
        <w:t>nderemploy</w:t>
      </w:r>
      <w:r w:rsidR="0097792A" w:rsidRPr="00CC63B3">
        <w:rPr>
          <w:rFonts w:eastAsia="Times New Roman" w:cs="Times New Roman"/>
          <w:b/>
          <w:spacing w:val="-12"/>
          <w:sz w:val="26"/>
          <w:szCs w:val="26"/>
          <w:lang w:val="en-GB"/>
        </w:rPr>
        <w:t xml:space="preserve">ment </w:t>
      </w:r>
      <w:r w:rsidR="00BF7715" w:rsidRPr="00CC63B3">
        <w:rPr>
          <w:rFonts w:eastAsia="Times New Roman" w:cs="Times New Roman"/>
          <w:b/>
          <w:spacing w:val="-12"/>
          <w:sz w:val="26"/>
          <w:szCs w:val="26"/>
          <w:lang w:val="en-GB"/>
        </w:rPr>
        <w:t xml:space="preserve">statutory working age persons and rate </w:t>
      </w:r>
      <w:r w:rsidRPr="00CC63B3">
        <w:rPr>
          <w:rFonts w:eastAsia="Times New Roman" w:cs="Times New Roman"/>
          <w:b/>
          <w:spacing w:val="-12"/>
          <w:sz w:val="26"/>
          <w:szCs w:val="26"/>
          <w:lang w:val="en-GB"/>
        </w:rPr>
        <w:t>across quarters, for the 2019-2021 period</w:t>
      </w:r>
    </w:p>
    <w:p w:rsidR="002B475A" w:rsidRPr="007A232C" w:rsidRDefault="003A2FB2" w:rsidP="002B475A">
      <w:pPr>
        <w:jc w:val="center"/>
        <w:rPr>
          <w:rFonts w:eastAsia="Calibri" w:cs="Times New Roman"/>
          <w:b/>
          <w:sz w:val="28"/>
          <w:szCs w:val="28"/>
          <w:lang w:val="en-GB"/>
        </w:rPr>
      </w:pPr>
      <w:r>
        <w:rPr>
          <w:noProof/>
        </w:rPr>
        <w:drawing>
          <wp:inline distT="0" distB="0" distL="0" distR="0">
            <wp:extent cx="5039627" cy="2398295"/>
            <wp:effectExtent l="0" t="0" r="8890" b="25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7792A" w:rsidRPr="007A232C" w:rsidRDefault="0097792A" w:rsidP="009D3287">
      <w:pPr>
        <w:spacing w:line="288" w:lineRule="auto"/>
        <w:ind w:firstLine="720"/>
        <w:jc w:val="both"/>
        <w:rPr>
          <w:rFonts w:eastAsia="Calibri" w:cs="Times New Roman"/>
          <w:iCs/>
          <w:color w:val="000000" w:themeColor="text1"/>
          <w:sz w:val="28"/>
          <w:szCs w:val="28"/>
          <w:lang w:val="en-GB"/>
        </w:rPr>
      </w:pPr>
      <w:bookmarkStart w:id="5" w:name="OLE_LINK9"/>
      <w:bookmarkStart w:id="6" w:name="OLE_LINK10"/>
      <w:r w:rsidRPr="007A232C">
        <w:rPr>
          <w:rFonts w:eastAsia="Calibri" w:cs="Times New Roman"/>
          <w:iCs/>
          <w:color w:val="000000" w:themeColor="text1"/>
          <w:sz w:val="28"/>
          <w:szCs w:val="28"/>
          <w:lang w:val="en-GB"/>
        </w:rPr>
        <w:t xml:space="preserve">The underemployment rate of </w:t>
      </w:r>
      <w:r w:rsidR="00BF7715">
        <w:rPr>
          <w:rFonts w:eastAsia="Calibri" w:cs="Times New Roman"/>
          <w:iCs/>
          <w:color w:val="000000" w:themeColor="text1"/>
          <w:sz w:val="28"/>
          <w:szCs w:val="28"/>
          <w:lang w:val="en-GB"/>
        </w:rPr>
        <w:t xml:space="preserve">statutory </w:t>
      </w:r>
      <w:r w:rsidRPr="007A232C">
        <w:rPr>
          <w:rFonts w:eastAsia="Calibri" w:cs="Times New Roman"/>
          <w:iCs/>
          <w:color w:val="000000" w:themeColor="text1"/>
          <w:sz w:val="28"/>
          <w:szCs w:val="28"/>
          <w:lang w:val="en-GB"/>
        </w:rPr>
        <w:t xml:space="preserve">working-age workers in Q1/2021 in the agriculture, forestry and fishery sector </w:t>
      </w:r>
      <w:r w:rsidR="007B334A" w:rsidRPr="007A232C">
        <w:rPr>
          <w:rFonts w:eastAsia="Calibri" w:cs="Times New Roman"/>
          <w:iCs/>
          <w:color w:val="000000" w:themeColor="text1"/>
          <w:sz w:val="28"/>
          <w:szCs w:val="28"/>
          <w:lang w:val="en-GB"/>
        </w:rPr>
        <w:t>was</w:t>
      </w:r>
      <w:r w:rsidRPr="007A232C">
        <w:rPr>
          <w:rFonts w:eastAsia="Calibri" w:cs="Times New Roman"/>
          <w:iCs/>
          <w:color w:val="000000" w:themeColor="text1"/>
          <w:sz w:val="28"/>
          <w:szCs w:val="28"/>
          <w:lang w:val="en-GB"/>
        </w:rPr>
        <w:t xml:space="preserve"> 3.88%, the industry and construction sector </w:t>
      </w:r>
      <w:r w:rsidR="007B334A" w:rsidRPr="007A232C">
        <w:rPr>
          <w:rFonts w:eastAsia="Calibri" w:cs="Times New Roman"/>
          <w:iCs/>
          <w:color w:val="000000" w:themeColor="text1"/>
          <w:sz w:val="28"/>
          <w:szCs w:val="28"/>
          <w:lang w:val="en-GB"/>
        </w:rPr>
        <w:t xml:space="preserve">1.51%, and </w:t>
      </w:r>
      <w:r w:rsidRPr="007A232C">
        <w:rPr>
          <w:rFonts w:eastAsia="Calibri" w:cs="Times New Roman"/>
          <w:iCs/>
          <w:color w:val="000000" w:themeColor="text1"/>
          <w:sz w:val="28"/>
          <w:szCs w:val="28"/>
          <w:lang w:val="en-GB"/>
        </w:rPr>
        <w:t>the service sector</w:t>
      </w:r>
      <w:r w:rsidR="007B334A" w:rsidRPr="007A232C">
        <w:rPr>
          <w:rFonts w:eastAsia="Calibri" w:cs="Times New Roman"/>
          <w:iCs/>
          <w:color w:val="000000" w:themeColor="text1"/>
          <w:sz w:val="28"/>
          <w:szCs w:val="28"/>
          <w:lang w:val="en-GB"/>
        </w:rPr>
        <w:t xml:space="preserve"> 1.76%</w:t>
      </w:r>
      <w:r w:rsidRPr="007A232C">
        <w:rPr>
          <w:rFonts w:eastAsia="Calibri" w:cs="Times New Roman"/>
          <w:iCs/>
          <w:color w:val="000000" w:themeColor="text1"/>
          <w:sz w:val="28"/>
          <w:szCs w:val="28"/>
          <w:lang w:val="en-GB"/>
        </w:rPr>
        <w:t>. Although the agricultu</w:t>
      </w:r>
      <w:r w:rsidR="00A15D98" w:rsidRPr="007A232C">
        <w:rPr>
          <w:rFonts w:eastAsia="Calibri" w:cs="Times New Roman"/>
          <w:iCs/>
          <w:color w:val="000000" w:themeColor="text1"/>
          <w:sz w:val="28"/>
          <w:szCs w:val="28"/>
          <w:lang w:val="en-GB"/>
        </w:rPr>
        <w:t>re, forestry and fishery sector</w:t>
      </w:r>
      <w:r w:rsidRPr="007A232C">
        <w:rPr>
          <w:rFonts w:eastAsia="Calibri" w:cs="Times New Roman"/>
          <w:iCs/>
          <w:color w:val="000000" w:themeColor="text1"/>
          <w:sz w:val="28"/>
          <w:szCs w:val="28"/>
          <w:lang w:val="en-GB"/>
        </w:rPr>
        <w:t xml:space="preserve"> still </w:t>
      </w:r>
      <w:r w:rsidR="00A15D98" w:rsidRPr="007A232C">
        <w:rPr>
          <w:rFonts w:eastAsia="Calibri" w:cs="Times New Roman"/>
          <w:iCs/>
          <w:color w:val="000000" w:themeColor="text1"/>
          <w:sz w:val="28"/>
          <w:szCs w:val="28"/>
          <w:lang w:val="en-GB"/>
        </w:rPr>
        <w:t xml:space="preserve">experiences </w:t>
      </w:r>
      <w:r w:rsidRPr="007A232C">
        <w:rPr>
          <w:rFonts w:eastAsia="Calibri" w:cs="Times New Roman"/>
          <w:iCs/>
          <w:color w:val="000000" w:themeColor="text1"/>
          <w:sz w:val="28"/>
          <w:szCs w:val="28"/>
          <w:lang w:val="en-GB"/>
        </w:rPr>
        <w:t>the highest unde</w:t>
      </w:r>
      <w:r w:rsidR="00A15D98" w:rsidRPr="007A232C">
        <w:rPr>
          <w:rFonts w:eastAsia="Calibri" w:cs="Times New Roman"/>
          <w:iCs/>
          <w:color w:val="000000" w:themeColor="text1"/>
          <w:sz w:val="28"/>
          <w:szCs w:val="28"/>
          <w:lang w:val="en-GB"/>
        </w:rPr>
        <w:t xml:space="preserve">remployment rate among </w:t>
      </w:r>
      <w:r w:rsidR="00BF7715">
        <w:rPr>
          <w:rFonts w:eastAsia="Calibri" w:cs="Times New Roman"/>
          <w:iCs/>
          <w:color w:val="000000" w:themeColor="text1"/>
          <w:sz w:val="28"/>
          <w:szCs w:val="28"/>
          <w:lang w:val="en-GB"/>
        </w:rPr>
        <w:t xml:space="preserve">statutory </w:t>
      </w:r>
      <w:r w:rsidR="00A15D98" w:rsidRPr="007A232C">
        <w:rPr>
          <w:rFonts w:eastAsia="Calibri" w:cs="Times New Roman"/>
          <w:iCs/>
          <w:color w:val="000000" w:themeColor="text1"/>
          <w:sz w:val="28"/>
          <w:szCs w:val="28"/>
          <w:lang w:val="en-GB"/>
        </w:rPr>
        <w:t>working-</w:t>
      </w:r>
      <w:r w:rsidRPr="007A232C">
        <w:rPr>
          <w:rFonts w:eastAsia="Calibri" w:cs="Times New Roman"/>
          <w:iCs/>
          <w:color w:val="000000" w:themeColor="text1"/>
          <w:sz w:val="28"/>
          <w:szCs w:val="28"/>
          <w:lang w:val="en-GB"/>
        </w:rPr>
        <w:t>age</w:t>
      </w:r>
      <w:r w:rsidR="00A15D98" w:rsidRPr="007A232C">
        <w:rPr>
          <w:rFonts w:eastAsia="Calibri" w:cs="Times New Roman"/>
          <w:iCs/>
          <w:color w:val="000000" w:themeColor="text1"/>
          <w:sz w:val="28"/>
          <w:szCs w:val="28"/>
          <w:lang w:val="en-GB"/>
        </w:rPr>
        <w:t xml:space="preserve"> workers</w:t>
      </w:r>
      <w:r w:rsidRPr="007A232C">
        <w:rPr>
          <w:rFonts w:eastAsia="Calibri" w:cs="Times New Roman"/>
          <w:iCs/>
          <w:color w:val="000000" w:themeColor="text1"/>
          <w:sz w:val="28"/>
          <w:szCs w:val="28"/>
          <w:lang w:val="en-GB"/>
        </w:rPr>
        <w:t xml:space="preserve">, compared to the same period last year, the underemployment rate in this sector has decreased by 0.8 percentage points. Meanwhile, the rate in the industrial and construction sector </w:t>
      </w:r>
      <w:r w:rsidR="00A15D98" w:rsidRPr="007A232C">
        <w:rPr>
          <w:rFonts w:eastAsia="Calibri" w:cs="Times New Roman"/>
          <w:iCs/>
          <w:color w:val="000000" w:themeColor="text1"/>
          <w:sz w:val="28"/>
          <w:szCs w:val="28"/>
          <w:lang w:val="en-GB"/>
        </w:rPr>
        <w:t xml:space="preserve">has </w:t>
      </w:r>
      <w:r w:rsidRPr="007A232C">
        <w:rPr>
          <w:rFonts w:eastAsia="Calibri" w:cs="Times New Roman"/>
          <w:iCs/>
          <w:color w:val="000000" w:themeColor="text1"/>
          <w:sz w:val="28"/>
          <w:szCs w:val="28"/>
          <w:lang w:val="en-GB"/>
        </w:rPr>
        <w:t xml:space="preserve">increased by 0.86 percentage points and the service sector increased by 0.31 percentage points. </w:t>
      </w:r>
      <w:r w:rsidR="00C26A59" w:rsidRPr="007A232C">
        <w:rPr>
          <w:rFonts w:eastAsia="Calibri" w:cs="Times New Roman"/>
          <w:iCs/>
          <w:color w:val="000000" w:themeColor="text1"/>
          <w:sz w:val="28"/>
          <w:szCs w:val="28"/>
          <w:lang w:val="en-GB"/>
        </w:rPr>
        <w:t xml:space="preserve">It is apparent that </w:t>
      </w:r>
      <w:r w:rsidRPr="007A232C">
        <w:rPr>
          <w:rFonts w:eastAsia="Calibri" w:cs="Times New Roman"/>
          <w:iCs/>
          <w:color w:val="000000" w:themeColor="text1"/>
          <w:sz w:val="28"/>
          <w:szCs w:val="28"/>
          <w:lang w:val="en-GB"/>
        </w:rPr>
        <w:t>the</w:t>
      </w:r>
      <w:r w:rsidR="00C26A59" w:rsidRPr="007A232C">
        <w:rPr>
          <w:rFonts w:eastAsia="Calibri" w:cs="Times New Roman"/>
          <w:iCs/>
          <w:color w:val="000000" w:themeColor="text1"/>
          <w:sz w:val="28"/>
          <w:szCs w:val="28"/>
          <w:lang w:val="en-GB"/>
        </w:rPr>
        <w:t xml:space="preserve"> resurgence of</w:t>
      </w:r>
      <w:r w:rsidRPr="007A232C">
        <w:rPr>
          <w:rFonts w:eastAsia="Calibri" w:cs="Times New Roman"/>
          <w:iCs/>
          <w:color w:val="000000" w:themeColor="text1"/>
          <w:sz w:val="28"/>
          <w:szCs w:val="28"/>
          <w:lang w:val="en-GB"/>
        </w:rPr>
        <w:t xml:space="preserve"> Covid-19 </w:t>
      </w:r>
      <w:r w:rsidR="00C26A59" w:rsidRPr="007A232C">
        <w:rPr>
          <w:rFonts w:eastAsia="Calibri" w:cs="Times New Roman"/>
          <w:iCs/>
          <w:color w:val="000000" w:themeColor="text1"/>
          <w:sz w:val="28"/>
          <w:szCs w:val="28"/>
          <w:lang w:val="en-GB"/>
        </w:rPr>
        <w:t>pandemic has</w:t>
      </w:r>
      <w:r w:rsidRPr="007A232C">
        <w:rPr>
          <w:rFonts w:eastAsia="Calibri" w:cs="Times New Roman"/>
          <w:iCs/>
          <w:color w:val="000000" w:themeColor="text1"/>
          <w:sz w:val="28"/>
          <w:szCs w:val="28"/>
          <w:lang w:val="en-GB"/>
        </w:rPr>
        <w:t xml:space="preserve"> caused the underemployment to spread to the industrial, construction and service sectors.</w:t>
      </w:r>
    </w:p>
    <w:bookmarkEnd w:id="5"/>
    <w:bookmarkEnd w:id="6"/>
    <w:p w:rsidR="002B475A" w:rsidRPr="002E6290" w:rsidRDefault="00073F4F" w:rsidP="00073F4F">
      <w:pPr>
        <w:spacing w:after="0" w:line="240" w:lineRule="auto"/>
        <w:jc w:val="center"/>
        <w:rPr>
          <w:rFonts w:eastAsia="Times New Roman" w:cs="Times New Roman"/>
          <w:b/>
          <w:sz w:val="26"/>
          <w:szCs w:val="26"/>
          <w:lang w:val="en-GB"/>
        </w:rPr>
      </w:pPr>
      <w:r w:rsidRPr="002E6290">
        <w:rPr>
          <w:rFonts w:eastAsia="Times New Roman" w:cs="Times New Roman"/>
          <w:b/>
          <w:sz w:val="26"/>
          <w:szCs w:val="26"/>
          <w:lang w:val="en-GB"/>
        </w:rPr>
        <w:t xml:space="preserve">Figure 4: </w:t>
      </w:r>
      <w:r w:rsidR="00BF7715" w:rsidRPr="002E6290">
        <w:rPr>
          <w:rFonts w:eastAsia="Times New Roman" w:cs="Times New Roman"/>
          <w:b/>
          <w:sz w:val="26"/>
          <w:szCs w:val="26"/>
          <w:lang w:val="en-GB"/>
        </w:rPr>
        <w:t>Time related u</w:t>
      </w:r>
      <w:r w:rsidRPr="002E6290">
        <w:rPr>
          <w:rFonts w:eastAsia="Times New Roman" w:cs="Times New Roman"/>
          <w:b/>
          <w:sz w:val="26"/>
          <w:szCs w:val="26"/>
          <w:lang w:val="en-GB"/>
        </w:rPr>
        <w:t xml:space="preserve">nderemployment </w:t>
      </w:r>
      <w:r w:rsidR="00BF7715" w:rsidRPr="002E6290">
        <w:rPr>
          <w:rFonts w:eastAsia="Times New Roman" w:cs="Times New Roman"/>
          <w:b/>
          <w:sz w:val="26"/>
          <w:szCs w:val="26"/>
          <w:lang w:val="en-GB"/>
        </w:rPr>
        <w:t xml:space="preserve">rate </w:t>
      </w:r>
      <w:r w:rsidRPr="002E6290">
        <w:rPr>
          <w:rFonts w:eastAsia="Times New Roman" w:cs="Times New Roman"/>
          <w:b/>
          <w:sz w:val="26"/>
          <w:szCs w:val="26"/>
          <w:lang w:val="en-GB"/>
        </w:rPr>
        <w:t xml:space="preserve">among </w:t>
      </w:r>
      <w:r w:rsidR="00BF7715" w:rsidRPr="002E6290">
        <w:rPr>
          <w:rFonts w:eastAsia="Times New Roman" w:cs="Times New Roman"/>
          <w:b/>
          <w:sz w:val="26"/>
          <w:szCs w:val="26"/>
          <w:lang w:val="en-GB"/>
        </w:rPr>
        <w:t xml:space="preserve">statutory </w:t>
      </w:r>
      <w:r w:rsidRPr="002E6290">
        <w:rPr>
          <w:rFonts w:eastAsia="Times New Roman" w:cs="Times New Roman"/>
          <w:b/>
          <w:sz w:val="26"/>
          <w:szCs w:val="26"/>
          <w:lang w:val="en-GB"/>
        </w:rPr>
        <w:t xml:space="preserve">working-age </w:t>
      </w:r>
      <w:r w:rsidR="00BF7715" w:rsidRPr="002E6290">
        <w:rPr>
          <w:rFonts w:eastAsia="Times New Roman" w:cs="Times New Roman"/>
          <w:b/>
          <w:sz w:val="26"/>
          <w:szCs w:val="26"/>
          <w:lang w:val="en-GB"/>
        </w:rPr>
        <w:t>persons</w:t>
      </w:r>
      <w:r w:rsidRPr="002E6290">
        <w:rPr>
          <w:rFonts w:eastAsia="Times New Roman" w:cs="Times New Roman"/>
          <w:b/>
          <w:sz w:val="26"/>
          <w:szCs w:val="26"/>
          <w:lang w:val="en-GB"/>
        </w:rPr>
        <w:t xml:space="preserve"> by economic sector in quarter I, for the 2019-2021 period</w:t>
      </w:r>
    </w:p>
    <w:p w:rsidR="002B475A" w:rsidRPr="007A232C" w:rsidRDefault="00073F4F" w:rsidP="002B475A">
      <w:pPr>
        <w:spacing w:after="0" w:line="240" w:lineRule="auto"/>
        <w:jc w:val="right"/>
        <w:rPr>
          <w:rFonts w:eastAsia="Times New Roman" w:cs="Times New Roman"/>
          <w:i/>
          <w:sz w:val="28"/>
          <w:szCs w:val="28"/>
          <w:lang w:val="en-GB"/>
        </w:rPr>
      </w:pPr>
      <w:r w:rsidRPr="007A232C">
        <w:rPr>
          <w:rFonts w:eastAsia="Times New Roman" w:cs="Times New Roman"/>
          <w:i/>
          <w:sz w:val="28"/>
          <w:szCs w:val="28"/>
          <w:lang w:val="en-GB"/>
        </w:rPr>
        <w:t>Unit</w:t>
      </w:r>
      <w:r w:rsidR="002B475A" w:rsidRPr="007A232C">
        <w:rPr>
          <w:rFonts w:eastAsia="Times New Roman" w:cs="Times New Roman"/>
          <w:i/>
          <w:sz w:val="28"/>
          <w:szCs w:val="28"/>
          <w:lang w:val="en-GB"/>
        </w:rPr>
        <w:t>: %</w:t>
      </w:r>
    </w:p>
    <w:p w:rsidR="002B475A" w:rsidRPr="007A232C" w:rsidRDefault="003A2FB2" w:rsidP="002B475A">
      <w:pPr>
        <w:spacing w:before="120" w:after="120"/>
        <w:ind w:firstLine="709"/>
        <w:jc w:val="both"/>
        <w:rPr>
          <w:rFonts w:eastAsia="Calibri" w:cs="Times New Roman"/>
          <w:b/>
          <w:sz w:val="28"/>
          <w:szCs w:val="28"/>
          <w:lang w:val="en-GB"/>
        </w:rPr>
      </w:pPr>
      <w:r>
        <w:rPr>
          <w:noProof/>
        </w:rPr>
        <w:drawing>
          <wp:inline distT="0" distB="0" distL="0" distR="0">
            <wp:extent cx="5029200" cy="2556176"/>
            <wp:effectExtent l="0" t="0" r="0" b="158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71BB0" w:rsidRPr="007A232C" w:rsidRDefault="00771BB0" w:rsidP="002E6290">
      <w:pPr>
        <w:spacing w:after="120" w:line="288" w:lineRule="auto"/>
        <w:ind w:firstLine="720"/>
        <w:jc w:val="both"/>
        <w:rPr>
          <w:rFonts w:eastAsia="Calibri" w:cs="Times New Roman"/>
          <w:b/>
          <w:sz w:val="28"/>
          <w:lang w:val="en-GB"/>
        </w:rPr>
      </w:pPr>
      <w:r w:rsidRPr="007A232C">
        <w:rPr>
          <w:rFonts w:eastAsia="Calibri" w:cs="Times New Roman"/>
          <w:b/>
          <w:sz w:val="28"/>
          <w:lang w:val="en-GB"/>
        </w:rPr>
        <w:t xml:space="preserve">Average monthly </w:t>
      </w:r>
      <w:r w:rsidR="00374E8B">
        <w:rPr>
          <w:rFonts w:eastAsia="Calibri" w:cs="Times New Roman"/>
          <w:b/>
          <w:sz w:val="28"/>
          <w:lang w:val="en-GB"/>
        </w:rPr>
        <w:t>wages</w:t>
      </w:r>
      <w:r w:rsidRPr="007A232C">
        <w:rPr>
          <w:rFonts w:eastAsia="Calibri" w:cs="Times New Roman"/>
          <w:b/>
          <w:sz w:val="28"/>
          <w:lang w:val="en-GB"/>
        </w:rPr>
        <w:t xml:space="preserve"> </w:t>
      </w:r>
      <w:r w:rsidR="003B03A9" w:rsidRPr="007A232C">
        <w:rPr>
          <w:rFonts w:eastAsia="Calibri" w:cs="Times New Roman"/>
          <w:b/>
          <w:sz w:val="28"/>
          <w:lang w:val="en-GB"/>
        </w:rPr>
        <w:t>by</w:t>
      </w:r>
      <w:r w:rsidRPr="007A232C">
        <w:rPr>
          <w:rFonts w:eastAsia="Calibri" w:cs="Times New Roman"/>
          <w:b/>
          <w:sz w:val="28"/>
          <w:lang w:val="en-GB"/>
        </w:rPr>
        <w:t xml:space="preserve"> workers reached 6.3 million VND, increased compared with the previous quarte</w:t>
      </w:r>
      <w:r w:rsidR="00CC63B3">
        <w:rPr>
          <w:rFonts w:eastAsia="Calibri" w:cs="Times New Roman"/>
          <w:b/>
          <w:sz w:val="28"/>
          <w:lang w:val="en-GB"/>
        </w:rPr>
        <w:t>r and the same period last year</w:t>
      </w:r>
    </w:p>
    <w:p w:rsidR="00D77CF3" w:rsidRPr="007A232C" w:rsidRDefault="00771BB0" w:rsidP="002E6290">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 xml:space="preserve">The average monthly </w:t>
      </w:r>
      <w:r w:rsidR="00374E8B">
        <w:rPr>
          <w:rFonts w:eastAsia="Calibri" w:cs="Times New Roman"/>
          <w:iCs/>
          <w:color w:val="000000" w:themeColor="text1"/>
          <w:sz w:val="28"/>
          <w:szCs w:val="28"/>
          <w:lang w:val="en-GB"/>
        </w:rPr>
        <w:t>wages</w:t>
      </w:r>
      <w:r w:rsidRPr="007A232C">
        <w:rPr>
          <w:rFonts w:eastAsia="Calibri" w:cs="Times New Roman"/>
          <w:iCs/>
          <w:color w:val="000000" w:themeColor="text1"/>
          <w:sz w:val="28"/>
          <w:szCs w:val="28"/>
          <w:lang w:val="en-GB"/>
        </w:rPr>
        <w:t xml:space="preserve"> </w:t>
      </w:r>
      <w:r w:rsidR="003B03A9" w:rsidRPr="007A232C">
        <w:rPr>
          <w:rFonts w:eastAsia="Calibri" w:cs="Times New Roman"/>
          <w:iCs/>
          <w:color w:val="000000" w:themeColor="text1"/>
          <w:sz w:val="28"/>
          <w:szCs w:val="28"/>
          <w:lang w:val="en-GB"/>
        </w:rPr>
        <w:t>by workers</w:t>
      </w:r>
      <w:r w:rsidRPr="007A232C">
        <w:rPr>
          <w:rFonts w:eastAsia="Calibri" w:cs="Times New Roman"/>
          <w:iCs/>
          <w:color w:val="000000" w:themeColor="text1"/>
          <w:sz w:val="28"/>
          <w:szCs w:val="28"/>
          <w:lang w:val="en-GB"/>
        </w:rPr>
        <w:t xml:space="preserve"> in </w:t>
      </w:r>
      <w:r w:rsidR="003B03A9" w:rsidRPr="007A232C">
        <w:rPr>
          <w:rFonts w:eastAsia="Calibri" w:cs="Times New Roman"/>
          <w:iCs/>
          <w:color w:val="000000" w:themeColor="text1"/>
          <w:sz w:val="28"/>
          <w:szCs w:val="28"/>
          <w:lang w:val="en-GB"/>
        </w:rPr>
        <w:t>Q1/</w:t>
      </w:r>
      <w:r w:rsidRPr="007A232C">
        <w:rPr>
          <w:rFonts w:eastAsia="Calibri" w:cs="Times New Roman"/>
          <w:iCs/>
          <w:color w:val="000000" w:themeColor="text1"/>
          <w:sz w:val="28"/>
          <w:szCs w:val="28"/>
          <w:lang w:val="en-GB"/>
        </w:rPr>
        <w:t xml:space="preserve">2021 reached 6.3 million </w:t>
      </w:r>
      <w:r w:rsidR="00CF641E" w:rsidRPr="007A232C">
        <w:rPr>
          <w:rFonts w:eastAsia="Calibri" w:cs="Times New Roman"/>
          <w:iCs/>
          <w:color w:val="000000" w:themeColor="text1"/>
          <w:sz w:val="28"/>
          <w:szCs w:val="28"/>
          <w:lang w:val="en-GB"/>
        </w:rPr>
        <w:t>VND</w:t>
      </w:r>
      <w:r w:rsidRPr="007A232C">
        <w:rPr>
          <w:rFonts w:eastAsia="Calibri" w:cs="Times New Roman"/>
          <w:iCs/>
          <w:color w:val="000000" w:themeColor="text1"/>
          <w:sz w:val="28"/>
          <w:szCs w:val="28"/>
          <w:lang w:val="en-GB"/>
        </w:rPr>
        <w:t xml:space="preserve">, an increase of 339 thousand </w:t>
      </w:r>
      <w:r w:rsidR="00CF641E" w:rsidRPr="007A232C">
        <w:rPr>
          <w:rFonts w:eastAsia="Calibri" w:cs="Times New Roman"/>
          <w:iCs/>
          <w:color w:val="000000" w:themeColor="text1"/>
          <w:sz w:val="28"/>
          <w:szCs w:val="28"/>
          <w:lang w:val="en-GB"/>
        </w:rPr>
        <w:t>VND</w:t>
      </w:r>
      <w:r w:rsidRPr="007A232C">
        <w:rPr>
          <w:rFonts w:eastAsia="Calibri" w:cs="Times New Roman"/>
          <w:iCs/>
          <w:color w:val="000000" w:themeColor="text1"/>
          <w:sz w:val="28"/>
          <w:szCs w:val="28"/>
          <w:lang w:val="en-GB"/>
        </w:rPr>
        <w:t xml:space="preserve"> against the previous quarter and an increase of 106 thousand </w:t>
      </w:r>
      <w:r w:rsidR="00CF641E" w:rsidRPr="007A232C">
        <w:rPr>
          <w:rFonts w:eastAsia="Calibri" w:cs="Times New Roman"/>
          <w:iCs/>
          <w:color w:val="000000" w:themeColor="text1"/>
          <w:sz w:val="28"/>
          <w:szCs w:val="28"/>
          <w:lang w:val="en-GB"/>
        </w:rPr>
        <w:t xml:space="preserve">VND </w:t>
      </w:r>
      <w:r w:rsidRPr="007A232C">
        <w:rPr>
          <w:rFonts w:eastAsia="Calibri" w:cs="Times New Roman"/>
          <w:iCs/>
          <w:color w:val="000000" w:themeColor="text1"/>
          <w:sz w:val="28"/>
          <w:szCs w:val="28"/>
          <w:lang w:val="en-GB"/>
        </w:rPr>
        <w:t xml:space="preserve">over the same period last year. Average monthly </w:t>
      </w:r>
      <w:r w:rsidR="00BF7715">
        <w:rPr>
          <w:rFonts w:eastAsia="Calibri" w:cs="Times New Roman"/>
          <w:iCs/>
          <w:color w:val="000000" w:themeColor="text1"/>
          <w:sz w:val="28"/>
          <w:szCs w:val="28"/>
          <w:lang w:val="en-GB"/>
        </w:rPr>
        <w:t>wages</w:t>
      </w:r>
      <w:r w:rsidRPr="007A232C">
        <w:rPr>
          <w:rFonts w:eastAsia="Calibri" w:cs="Times New Roman"/>
          <w:iCs/>
          <w:color w:val="000000" w:themeColor="text1"/>
          <w:sz w:val="28"/>
          <w:szCs w:val="28"/>
          <w:lang w:val="en-GB"/>
        </w:rPr>
        <w:t xml:space="preserve"> </w:t>
      </w:r>
      <w:r w:rsidR="00056018" w:rsidRPr="007A232C">
        <w:rPr>
          <w:rFonts w:eastAsia="Calibri" w:cs="Times New Roman"/>
          <w:iCs/>
          <w:color w:val="000000" w:themeColor="text1"/>
          <w:sz w:val="28"/>
          <w:szCs w:val="28"/>
          <w:lang w:val="en-GB"/>
        </w:rPr>
        <w:t>by</w:t>
      </w:r>
      <w:r w:rsidRPr="007A232C">
        <w:rPr>
          <w:rFonts w:eastAsia="Calibri" w:cs="Times New Roman"/>
          <w:iCs/>
          <w:color w:val="000000" w:themeColor="text1"/>
          <w:sz w:val="28"/>
          <w:szCs w:val="28"/>
          <w:lang w:val="en-GB"/>
        </w:rPr>
        <w:t xml:space="preserve"> male workers w</w:t>
      </w:r>
      <w:r w:rsidR="004208BE">
        <w:rPr>
          <w:rFonts w:eastAsia="Calibri" w:cs="Times New Roman"/>
          <w:iCs/>
          <w:color w:val="000000" w:themeColor="text1"/>
          <w:sz w:val="28"/>
          <w:szCs w:val="28"/>
          <w:lang w:val="en-GB"/>
        </w:rPr>
        <w:t>ere</w:t>
      </w:r>
      <w:r w:rsidRPr="007A232C">
        <w:rPr>
          <w:rFonts w:eastAsia="Calibri" w:cs="Times New Roman"/>
          <w:iCs/>
          <w:color w:val="000000" w:themeColor="text1"/>
          <w:sz w:val="28"/>
          <w:szCs w:val="28"/>
          <w:lang w:val="en-GB"/>
        </w:rPr>
        <w:t xml:space="preserve"> 1</w:t>
      </w:r>
      <w:r w:rsidR="00FE611E">
        <w:rPr>
          <w:rFonts w:eastAsia="Calibri" w:cs="Times New Roman"/>
          <w:iCs/>
          <w:color w:val="000000" w:themeColor="text1"/>
          <w:sz w:val="28"/>
          <w:szCs w:val="28"/>
          <w:lang w:val="en-GB"/>
        </w:rPr>
        <w:t>.4 times</w:t>
      </w:r>
      <w:r w:rsidRPr="007A232C">
        <w:rPr>
          <w:rFonts w:eastAsia="Calibri" w:cs="Times New Roman"/>
          <w:iCs/>
          <w:color w:val="000000" w:themeColor="text1"/>
          <w:sz w:val="28"/>
          <w:szCs w:val="28"/>
          <w:lang w:val="en-GB"/>
        </w:rPr>
        <w:t xml:space="preserve"> higher than that of female workers (equivalent to 7.3 million VND compared to 5.2 million VND); </w:t>
      </w:r>
      <w:r w:rsidR="00FE611E">
        <w:rPr>
          <w:rFonts w:eastAsia="Calibri" w:cs="Times New Roman"/>
          <w:iCs/>
          <w:color w:val="000000" w:themeColor="text1"/>
          <w:sz w:val="28"/>
          <w:szCs w:val="28"/>
          <w:lang w:val="en-GB"/>
        </w:rPr>
        <w:t>a</w:t>
      </w:r>
      <w:r w:rsidR="00FE611E" w:rsidRPr="007A232C">
        <w:rPr>
          <w:rFonts w:eastAsia="Calibri" w:cs="Times New Roman"/>
          <w:iCs/>
          <w:color w:val="000000" w:themeColor="text1"/>
          <w:sz w:val="28"/>
          <w:szCs w:val="28"/>
          <w:lang w:val="en-GB"/>
        </w:rPr>
        <w:t xml:space="preserve">verage </w:t>
      </w:r>
      <w:r w:rsidRPr="007A232C">
        <w:rPr>
          <w:rFonts w:eastAsia="Calibri" w:cs="Times New Roman"/>
          <w:iCs/>
          <w:color w:val="000000" w:themeColor="text1"/>
          <w:sz w:val="28"/>
          <w:szCs w:val="28"/>
          <w:lang w:val="en-GB"/>
        </w:rPr>
        <w:t xml:space="preserve">monthly </w:t>
      </w:r>
      <w:r w:rsidR="00BF7715">
        <w:rPr>
          <w:rFonts w:eastAsia="Calibri" w:cs="Times New Roman"/>
          <w:iCs/>
          <w:color w:val="000000" w:themeColor="text1"/>
          <w:sz w:val="28"/>
          <w:szCs w:val="28"/>
          <w:lang w:val="en-GB"/>
        </w:rPr>
        <w:t>wages</w:t>
      </w:r>
      <w:r w:rsidR="00056018" w:rsidRPr="007A232C">
        <w:rPr>
          <w:rFonts w:eastAsia="Calibri" w:cs="Times New Roman"/>
          <w:iCs/>
          <w:color w:val="000000" w:themeColor="text1"/>
          <w:sz w:val="28"/>
          <w:szCs w:val="28"/>
          <w:lang w:val="en-GB"/>
        </w:rPr>
        <w:t xml:space="preserve"> by </w:t>
      </w:r>
      <w:r w:rsidRPr="007A232C">
        <w:rPr>
          <w:rFonts w:eastAsia="Calibri" w:cs="Times New Roman"/>
          <w:iCs/>
          <w:color w:val="000000" w:themeColor="text1"/>
          <w:sz w:val="28"/>
          <w:szCs w:val="28"/>
          <w:lang w:val="en-GB"/>
        </w:rPr>
        <w:t xml:space="preserve">workers in urban areas </w:t>
      </w:r>
      <w:r w:rsidR="00056018" w:rsidRPr="007A232C">
        <w:rPr>
          <w:rFonts w:eastAsia="Calibri" w:cs="Times New Roman"/>
          <w:iCs/>
          <w:color w:val="000000" w:themeColor="text1"/>
          <w:sz w:val="28"/>
          <w:szCs w:val="28"/>
          <w:lang w:val="en-GB"/>
        </w:rPr>
        <w:t>w</w:t>
      </w:r>
      <w:r w:rsidR="004208BE">
        <w:rPr>
          <w:rFonts w:eastAsia="Calibri" w:cs="Times New Roman"/>
          <w:iCs/>
          <w:color w:val="000000" w:themeColor="text1"/>
          <w:sz w:val="28"/>
          <w:szCs w:val="28"/>
          <w:lang w:val="en-GB"/>
        </w:rPr>
        <w:t>ere</w:t>
      </w:r>
      <w:r w:rsidRPr="007A232C">
        <w:rPr>
          <w:rFonts w:eastAsia="Calibri" w:cs="Times New Roman"/>
          <w:iCs/>
          <w:color w:val="000000" w:themeColor="text1"/>
          <w:sz w:val="28"/>
          <w:szCs w:val="28"/>
          <w:lang w:val="en-GB"/>
        </w:rPr>
        <w:t xml:space="preserve"> </w:t>
      </w:r>
      <w:r w:rsidR="00FE611E">
        <w:rPr>
          <w:rFonts w:eastAsia="Calibri" w:cs="Times New Roman"/>
          <w:iCs/>
          <w:color w:val="000000" w:themeColor="text1"/>
          <w:sz w:val="28"/>
          <w:szCs w:val="28"/>
          <w:lang w:val="en-GB"/>
        </w:rPr>
        <w:t xml:space="preserve">1.5 times </w:t>
      </w:r>
      <w:r w:rsidRPr="007A232C">
        <w:rPr>
          <w:rFonts w:eastAsia="Calibri" w:cs="Times New Roman"/>
          <w:iCs/>
          <w:color w:val="000000" w:themeColor="text1"/>
          <w:sz w:val="28"/>
          <w:szCs w:val="28"/>
          <w:lang w:val="en-GB"/>
        </w:rPr>
        <w:t xml:space="preserve">higher than that of rural areas (equivalent to 7.9 million </w:t>
      </w:r>
      <w:r w:rsidR="000F02B4" w:rsidRPr="007A232C">
        <w:rPr>
          <w:rFonts w:eastAsia="Calibri" w:cs="Times New Roman"/>
          <w:iCs/>
          <w:color w:val="000000" w:themeColor="text1"/>
          <w:sz w:val="28"/>
          <w:szCs w:val="28"/>
          <w:lang w:val="en-GB"/>
        </w:rPr>
        <w:t>VND</w:t>
      </w:r>
      <w:r w:rsidRPr="007A232C">
        <w:rPr>
          <w:rFonts w:eastAsia="Calibri" w:cs="Times New Roman"/>
          <w:iCs/>
          <w:color w:val="000000" w:themeColor="text1"/>
          <w:sz w:val="28"/>
          <w:szCs w:val="28"/>
          <w:lang w:val="en-GB"/>
        </w:rPr>
        <w:t xml:space="preserve"> compared to 5.4 million </w:t>
      </w:r>
      <w:r w:rsidR="000F02B4" w:rsidRPr="007A232C">
        <w:rPr>
          <w:rFonts w:eastAsia="Calibri" w:cs="Times New Roman"/>
          <w:iCs/>
          <w:color w:val="000000" w:themeColor="text1"/>
          <w:sz w:val="28"/>
          <w:szCs w:val="28"/>
          <w:lang w:val="en-GB"/>
        </w:rPr>
        <w:t>VND</w:t>
      </w:r>
      <w:r w:rsidRPr="007A232C">
        <w:rPr>
          <w:rFonts w:eastAsia="Calibri" w:cs="Times New Roman"/>
          <w:iCs/>
          <w:color w:val="000000" w:themeColor="text1"/>
          <w:sz w:val="28"/>
          <w:szCs w:val="28"/>
          <w:lang w:val="en-GB"/>
        </w:rPr>
        <w:t>).</w:t>
      </w:r>
    </w:p>
    <w:p w:rsidR="00D77CF3" w:rsidRPr="007A232C" w:rsidRDefault="00473420" w:rsidP="002E6290">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 xml:space="preserve">Despite the resurgence of the Covid-19 pandemic, the average </w:t>
      </w:r>
      <w:r w:rsidR="00BF7715">
        <w:rPr>
          <w:rFonts w:eastAsia="Calibri" w:cs="Times New Roman"/>
          <w:iCs/>
          <w:color w:val="000000" w:themeColor="text1"/>
          <w:sz w:val="28"/>
          <w:szCs w:val="28"/>
          <w:lang w:val="en-GB"/>
        </w:rPr>
        <w:t>wages</w:t>
      </w:r>
      <w:r w:rsidR="000A6324" w:rsidRPr="007A232C">
        <w:rPr>
          <w:rFonts w:eastAsia="Calibri" w:cs="Times New Roman"/>
          <w:iCs/>
          <w:color w:val="000000" w:themeColor="text1"/>
          <w:sz w:val="28"/>
          <w:szCs w:val="28"/>
          <w:lang w:val="en-GB"/>
        </w:rPr>
        <w:t xml:space="preserve"> by </w:t>
      </w:r>
      <w:r w:rsidRPr="007A232C">
        <w:rPr>
          <w:rFonts w:eastAsia="Calibri" w:cs="Times New Roman"/>
          <w:iCs/>
          <w:color w:val="000000" w:themeColor="text1"/>
          <w:sz w:val="28"/>
          <w:szCs w:val="28"/>
          <w:lang w:val="en-GB"/>
        </w:rPr>
        <w:t xml:space="preserve">workers in </w:t>
      </w:r>
      <w:r w:rsidR="00B70E78" w:rsidRPr="007A232C">
        <w:rPr>
          <w:rFonts w:eastAsia="Calibri" w:cs="Times New Roman"/>
          <w:iCs/>
          <w:color w:val="000000" w:themeColor="text1"/>
          <w:sz w:val="28"/>
          <w:szCs w:val="28"/>
          <w:lang w:val="en-GB"/>
        </w:rPr>
        <w:t>Q1/</w:t>
      </w:r>
      <w:r w:rsidRPr="007A232C">
        <w:rPr>
          <w:rFonts w:eastAsia="Calibri" w:cs="Times New Roman"/>
          <w:iCs/>
          <w:color w:val="000000" w:themeColor="text1"/>
          <w:sz w:val="28"/>
          <w:szCs w:val="28"/>
          <w:lang w:val="en-GB"/>
        </w:rPr>
        <w:t xml:space="preserve">2021 increased compared to the same period last year and increased in all three </w:t>
      </w:r>
      <w:r w:rsidR="00B70E78" w:rsidRPr="007A232C">
        <w:rPr>
          <w:rFonts w:eastAsia="Calibri" w:cs="Times New Roman"/>
          <w:iCs/>
          <w:color w:val="000000" w:themeColor="text1"/>
          <w:sz w:val="28"/>
          <w:szCs w:val="28"/>
          <w:lang w:val="en-GB"/>
        </w:rPr>
        <w:t xml:space="preserve">broad </w:t>
      </w:r>
      <w:r w:rsidRPr="007A232C">
        <w:rPr>
          <w:rFonts w:eastAsia="Calibri" w:cs="Times New Roman"/>
          <w:iCs/>
          <w:color w:val="000000" w:themeColor="text1"/>
          <w:sz w:val="28"/>
          <w:szCs w:val="28"/>
          <w:lang w:val="en-GB"/>
        </w:rPr>
        <w:t>economic sectors. Average monthly</w:t>
      </w:r>
      <w:r w:rsidR="0018531A" w:rsidRPr="007A232C">
        <w:rPr>
          <w:rFonts w:eastAsia="Calibri" w:cs="Times New Roman"/>
          <w:iCs/>
          <w:color w:val="000000" w:themeColor="text1"/>
          <w:sz w:val="28"/>
          <w:szCs w:val="28"/>
          <w:lang w:val="en-GB"/>
        </w:rPr>
        <w:t xml:space="preserve"> </w:t>
      </w:r>
      <w:r w:rsidR="00BF7715">
        <w:rPr>
          <w:rFonts w:eastAsia="Calibri" w:cs="Times New Roman"/>
          <w:iCs/>
          <w:color w:val="000000" w:themeColor="text1"/>
          <w:sz w:val="28"/>
          <w:szCs w:val="28"/>
          <w:lang w:val="en-GB"/>
        </w:rPr>
        <w:t>wages</w:t>
      </w:r>
      <w:r w:rsidRPr="007A232C">
        <w:rPr>
          <w:rFonts w:eastAsia="Calibri" w:cs="Times New Roman"/>
          <w:iCs/>
          <w:color w:val="000000" w:themeColor="text1"/>
          <w:sz w:val="28"/>
          <w:szCs w:val="28"/>
          <w:lang w:val="en-GB"/>
        </w:rPr>
        <w:t xml:space="preserve"> </w:t>
      </w:r>
      <w:r w:rsidR="0018531A" w:rsidRPr="007A232C">
        <w:rPr>
          <w:rFonts w:eastAsia="Calibri" w:cs="Times New Roman"/>
          <w:iCs/>
          <w:color w:val="000000" w:themeColor="text1"/>
          <w:sz w:val="28"/>
          <w:szCs w:val="28"/>
          <w:lang w:val="en-GB"/>
        </w:rPr>
        <w:t xml:space="preserve">by </w:t>
      </w:r>
      <w:r w:rsidRPr="007A232C">
        <w:rPr>
          <w:rFonts w:eastAsia="Calibri" w:cs="Times New Roman"/>
          <w:iCs/>
          <w:color w:val="000000" w:themeColor="text1"/>
          <w:sz w:val="28"/>
          <w:szCs w:val="28"/>
          <w:lang w:val="en-GB"/>
        </w:rPr>
        <w:t xml:space="preserve">workers in the agriculture, forestry and fishery sector </w:t>
      </w:r>
      <w:r w:rsidR="0018531A" w:rsidRPr="007A232C">
        <w:rPr>
          <w:rFonts w:eastAsia="Calibri" w:cs="Times New Roman"/>
          <w:iCs/>
          <w:color w:val="000000" w:themeColor="text1"/>
          <w:sz w:val="28"/>
          <w:szCs w:val="28"/>
          <w:lang w:val="en-GB"/>
        </w:rPr>
        <w:t>was</w:t>
      </w:r>
      <w:r w:rsidRPr="007A232C">
        <w:rPr>
          <w:rFonts w:eastAsia="Calibri" w:cs="Times New Roman"/>
          <w:iCs/>
          <w:color w:val="000000" w:themeColor="text1"/>
          <w:sz w:val="28"/>
          <w:szCs w:val="28"/>
          <w:lang w:val="en-GB"/>
        </w:rPr>
        <w:t xml:space="preserve"> 3.6 million VND, an increase of 181 thousand VND compared to the same period last year, workers in the industry and construction </w:t>
      </w:r>
      <w:r w:rsidR="0018531A" w:rsidRPr="007A232C">
        <w:rPr>
          <w:rFonts w:eastAsia="Calibri" w:cs="Times New Roman"/>
          <w:iCs/>
          <w:color w:val="000000" w:themeColor="text1"/>
          <w:sz w:val="28"/>
          <w:szCs w:val="28"/>
          <w:lang w:val="en-GB"/>
        </w:rPr>
        <w:t xml:space="preserve">earned on </w:t>
      </w:r>
      <w:r w:rsidRPr="007A232C">
        <w:rPr>
          <w:rFonts w:eastAsia="Calibri" w:cs="Times New Roman"/>
          <w:iCs/>
          <w:color w:val="000000" w:themeColor="text1"/>
          <w:sz w:val="28"/>
          <w:szCs w:val="28"/>
          <w:lang w:val="en-GB"/>
        </w:rPr>
        <w:t>average 7.2 million VND</w:t>
      </w:r>
      <w:r w:rsidR="00E52900" w:rsidRPr="007A232C">
        <w:rPr>
          <w:rFonts w:eastAsia="Calibri" w:cs="Times New Roman"/>
          <w:iCs/>
          <w:color w:val="000000" w:themeColor="text1"/>
          <w:sz w:val="28"/>
          <w:szCs w:val="28"/>
          <w:lang w:val="en-GB"/>
        </w:rPr>
        <w:t xml:space="preserve"> per month</w:t>
      </w:r>
      <w:r w:rsidRPr="007A232C">
        <w:rPr>
          <w:rFonts w:eastAsia="Calibri" w:cs="Times New Roman"/>
          <w:iCs/>
          <w:color w:val="000000" w:themeColor="text1"/>
          <w:sz w:val="28"/>
          <w:szCs w:val="28"/>
          <w:lang w:val="en-GB"/>
        </w:rPr>
        <w:t xml:space="preserve">, an increase of 112 thousand VND and </w:t>
      </w:r>
      <w:r w:rsidR="00E52900" w:rsidRPr="007A232C">
        <w:rPr>
          <w:rFonts w:eastAsia="Calibri" w:cs="Times New Roman"/>
          <w:iCs/>
          <w:color w:val="000000" w:themeColor="text1"/>
          <w:sz w:val="28"/>
          <w:szCs w:val="28"/>
          <w:lang w:val="en-GB"/>
        </w:rPr>
        <w:t xml:space="preserve">workers in </w:t>
      </w:r>
      <w:r w:rsidRPr="007A232C">
        <w:rPr>
          <w:rFonts w:eastAsia="Calibri" w:cs="Times New Roman"/>
          <w:iCs/>
          <w:color w:val="000000" w:themeColor="text1"/>
          <w:sz w:val="28"/>
          <w:szCs w:val="28"/>
          <w:lang w:val="en-GB"/>
        </w:rPr>
        <w:t xml:space="preserve">the service sector </w:t>
      </w:r>
      <w:r w:rsidR="00E52900" w:rsidRPr="007A232C">
        <w:rPr>
          <w:rFonts w:eastAsia="Calibri" w:cs="Times New Roman"/>
          <w:iCs/>
          <w:color w:val="000000" w:themeColor="text1"/>
          <w:sz w:val="28"/>
          <w:szCs w:val="28"/>
          <w:lang w:val="en-GB"/>
        </w:rPr>
        <w:t xml:space="preserve">earned </w:t>
      </w:r>
      <w:r w:rsidRPr="007A232C">
        <w:rPr>
          <w:rFonts w:eastAsia="Calibri" w:cs="Times New Roman"/>
          <w:iCs/>
          <w:color w:val="000000" w:themeColor="text1"/>
          <w:sz w:val="28"/>
          <w:szCs w:val="28"/>
          <w:lang w:val="en-GB"/>
        </w:rPr>
        <w:t>7.5 million VND, an increase of 55 thousand VND over the same period last year.</w:t>
      </w:r>
    </w:p>
    <w:p w:rsidR="00D77CF3" w:rsidRPr="00CC63B3" w:rsidRDefault="005F4EA1" w:rsidP="003105D9">
      <w:pPr>
        <w:spacing w:before="120" w:after="120" w:line="288" w:lineRule="auto"/>
        <w:ind w:firstLine="720"/>
        <w:jc w:val="both"/>
        <w:rPr>
          <w:rFonts w:eastAsia="Calibri" w:cs="Times New Roman"/>
          <w:iCs/>
          <w:color w:val="000000" w:themeColor="text1"/>
          <w:spacing w:val="-6"/>
          <w:sz w:val="28"/>
          <w:szCs w:val="28"/>
          <w:lang w:val="en-GB"/>
        </w:rPr>
      </w:pPr>
      <w:r w:rsidRPr="00CC63B3">
        <w:rPr>
          <w:rFonts w:eastAsia="Calibri" w:cs="Times New Roman"/>
          <w:iCs/>
          <w:color w:val="000000" w:themeColor="text1"/>
          <w:spacing w:val="-6"/>
          <w:sz w:val="28"/>
          <w:szCs w:val="28"/>
          <w:lang w:val="en-GB"/>
        </w:rPr>
        <w:t xml:space="preserve">In Q1/2021 on the whole, </w:t>
      </w:r>
      <w:r w:rsidR="00810EC1" w:rsidRPr="00CC63B3">
        <w:rPr>
          <w:rFonts w:eastAsia="Calibri" w:cs="Times New Roman"/>
          <w:iCs/>
          <w:color w:val="000000" w:themeColor="text1"/>
          <w:spacing w:val="-6"/>
          <w:sz w:val="28"/>
          <w:szCs w:val="28"/>
          <w:lang w:val="en-GB"/>
        </w:rPr>
        <w:t xml:space="preserve">compared to the same period last year, </w:t>
      </w:r>
      <w:r w:rsidRPr="00CC63B3">
        <w:rPr>
          <w:rFonts w:eastAsia="Calibri" w:cs="Times New Roman"/>
          <w:iCs/>
          <w:color w:val="000000" w:themeColor="text1"/>
          <w:spacing w:val="-6"/>
          <w:sz w:val="28"/>
          <w:szCs w:val="28"/>
          <w:lang w:val="en-GB"/>
        </w:rPr>
        <w:t xml:space="preserve">the agriculture, forestry and fishery sector recorded the highest </w:t>
      </w:r>
      <w:r w:rsidR="00F42707" w:rsidRPr="00CC63B3">
        <w:rPr>
          <w:rFonts w:eastAsia="Calibri" w:cs="Times New Roman"/>
          <w:iCs/>
          <w:color w:val="000000" w:themeColor="text1"/>
          <w:spacing w:val="-6"/>
          <w:sz w:val="28"/>
          <w:szCs w:val="28"/>
          <w:lang w:val="en-GB"/>
        </w:rPr>
        <w:t xml:space="preserve">growth rate in </w:t>
      </w:r>
      <w:r w:rsidRPr="00CC63B3">
        <w:rPr>
          <w:rFonts w:eastAsia="Calibri" w:cs="Times New Roman"/>
          <w:iCs/>
          <w:color w:val="000000" w:themeColor="text1"/>
          <w:spacing w:val="-6"/>
          <w:sz w:val="28"/>
          <w:szCs w:val="28"/>
          <w:lang w:val="en-GB"/>
        </w:rPr>
        <w:t xml:space="preserve">average </w:t>
      </w:r>
      <w:r w:rsidR="00BF7715" w:rsidRPr="00CC63B3">
        <w:rPr>
          <w:rFonts w:eastAsia="Calibri" w:cs="Times New Roman"/>
          <w:iCs/>
          <w:color w:val="000000" w:themeColor="text1"/>
          <w:spacing w:val="-6"/>
          <w:sz w:val="28"/>
          <w:szCs w:val="28"/>
          <w:lang w:val="en-GB"/>
        </w:rPr>
        <w:t>wages</w:t>
      </w:r>
      <w:r w:rsidRPr="00CC63B3">
        <w:rPr>
          <w:rFonts w:eastAsia="Calibri" w:cs="Times New Roman"/>
          <w:iCs/>
          <w:color w:val="000000" w:themeColor="text1"/>
          <w:spacing w:val="-6"/>
          <w:sz w:val="28"/>
          <w:szCs w:val="28"/>
          <w:lang w:val="en-GB"/>
        </w:rPr>
        <w:t xml:space="preserve">, up 5.2%; the service sector </w:t>
      </w:r>
      <w:r w:rsidR="00636612" w:rsidRPr="00CC63B3">
        <w:rPr>
          <w:rFonts w:eastAsia="Calibri" w:cs="Times New Roman"/>
          <w:iCs/>
          <w:color w:val="000000" w:themeColor="text1"/>
          <w:spacing w:val="-6"/>
          <w:sz w:val="28"/>
          <w:szCs w:val="28"/>
          <w:lang w:val="en-GB"/>
        </w:rPr>
        <w:t xml:space="preserve">witnessed </w:t>
      </w:r>
      <w:r w:rsidRPr="00CC63B3">
        <w:rPr>
          <w:rFonts w:eastAsia="Calibri" w:cs="Times New Roman"/>
          <w:iCs/>
          <w:color w:val="000000" w:themeColor="text1"/>
          <w:spacing w:val="-6"/>
          <w:sz w:val="28"/>
          <w:szCs w:val="28"/>
          <w:lang w:val="en-GB"/>
        </w:rPr>
        <w:t xml:space="preserve">the growth rate of 1.5% and the industry and construction sector had the lowest </w:t>
      </w:r>
      <w:r w:rsidR="00636612" w:rsidRPr="00CC63B3">
        <w:rPr>
          <w:rFonts w:eastAsia="Calibri" w:cs="Times New Roman"/>
          <w:iCs/>
          <w:color w:val="000000" w:themeColor="text1"/>
          <w:spacing w:val="-6"/>
          <w:sz w:val="28"/>
          <w:szCs w:val="28"/>
          <w:lang w:val="en-GB"/>
        </w:rPr>
        <w:t xml:space="preserve">growth rate in </w:t>
      </w:r>
      <w:r w:rsidRPr="00CC63B3">
        <w:rPr>
          <w:rFonts w:eastAsia="Calibri" w:cs="Times New Roman"/>
          <w:iCs/>
          <w:color w:val="000000" w:themeColor="text1"/>
          <w:spacing w:val="-6"/>
          <w:sz w:val="28"/>
          <w:szCs w:val="28"/>
          <w:lang w:val="en-GB"/>
        </w:rPr>
        <w:t xml:space="preserve">average </w:t>
      </w:r>
      <w:r w:rsidR="00BF7715" w:rsidRPr="00CC63B3">
        <w:rPr>
          <w:rFonts w:eastAsia="Calibri" w:cs="Times New Roman"/>
          <w:iCs/>
          <w:color w:val="000000" w:themeColor="text1"/>
          <w:spacing w:val="-6"/>
          <w:sz w:val="28"/>
          <w:szCs w:val="28"/>
          <w:lang w:val="en-GB"/>
        </w:rPr>
        <w:t>wages</w:t>
      </w:r>
      <w:r w:rsidRPr="00CC63B3">
        <w:rPr>
          <w:rFonts w:eastAsia="Calibri" w:cs="Times New Roman"/>
          <w:iCs/>
          <w:color w:val="000000" w:themeColor="text1"/>
          <w:spacing w:val="-6"/>
          <w:sz w:val="28"/>
          <w:szCs w:val="28"/>
          <w:lang w:val="en-GB"/>
        </w:rPr>
        <w:t>, up 0.8%.</w:t>
      </w:r>
    </w:p>
    <w:p w:rsidR="00D77CF3" w:rsidRPr="002E6290" w:rsidRDefault="003105D9" w:rsidP="00C57CDD">
      <w:pPr>
        <w:spacing w:before="120" w:after="0" w:line="240" w:lineRule="auto"/>
        <w:jc w:val="center"/>
        <w:rPr>
          <w:rFonts w:eastAsia="Times New Roman" w:cs="Times New Roman"/>
          <w:b/>
          <w:sz w:val="26"/>
          <w:szCs w:val="26"/>
          <w:lang w:val="en-GB"/>
        </w:rPr>
      </w:pPr>
      <w:r w:rsidRPr="002E6290">
        <w:rPr>
          <w:rFonts w:eastAsia="Times New Roman" w:cs="Times New Roman"/>
          <w:b/>
          <w:sz w:val="26"/>
          <w:szCs w:val="26"/>
          <w:lang w:val="en-GB"/>
        </w:rPr>
        <w:t>F</w:t>
      </w:r>
      <w:r w:rsidR="00CC63B3" w:rsidRPr="002E6290">
        <w:rPr>
          <w:rFonts w:eastAsia="Times New Roman" w:cs="Times New Roman"/>
          <w:b/>
          <w:sz w:val="26"/>
          <w:szCs w:val="26"/>
          <w:lang w:val="en-GB"/>
        </w:rPr>
        <w:t>igure 5: Average monthly wage</w:t>
      </w:r>
      <w:r w:rsidRPr="002E6290">
        <w:rPr>
          <w:rFonts w:eastAsia="Times New Roman" w:cs="Times New Roman"/>
          <w:b/>
          <w:sz w:val="26"/>
          <w:szCs w:val="26"/>
          <w:lang w:val="en-GB"/>
        </w:rPr>
        <w:t>s among workers by economic sector, first quarter of 2020 and 2021</w:t>
      </w:r>
    </w:p>
    <w:p w:rsidR="00D77CF3" w:rsidRPr="007A232C" w:rsidRDefault="00C57CDD" w:rsidP="009D3287">
      <w:pPr>
        <w:spacing w:after="0" w:line="288" w:lineRule="auto"/>
        <w:jc w:val="right"/>
        <w:rPr>
          <w:rFonts w:eastAsia="Times New Roman" w:cs="Times New Roman"/>
          <w:sz w:val="28"/>
          <w:szCs w:val="28"/>
          <w:lang w:val="en-GB"/>
        </w:rPr>
      </w:pPr>
      <w:r w:rsidRPr="007A232C">
        <w:rPr>
          <w:rFonts w:eastAsia="Times New Roman" w:cs="Times New Roman"/>
          <w:sz w:val="28"/>
          <w:szCs w:val="28"/>
          <w:lang w:val="en-GB"/>
        </w:rPr>
        <w:t>Unit: Million VND</w:t>
      </w:r>
    </w:p>
    <w:p w:rsidR="00D77CF3" w:rsidRPr="007A232C" w:rsidRDefault="003A2FB2" w:rsidP="00D77CF3">
      <w:pPr>
        <w:spacing w:before="120" w:after="120" w:line="288" w:lineRule="auto"/>
        <w:jc w:val="center"/>
        <w:rPr>
          <w:rFonts w:eastAsia="Times New Roman" w:cs="Times New Roman"/>
          <w:sz w:val="28"/>
          <w:szCs w:val="28"/>
          <w:lang w:val="en-GB"/>
        </w:rPr>
      </w:pPr>
      <w:r>
        <w:rPr>
          <w:noProof/>
        </w:rPr>
        <w:drawing>
          <wp:inline distT="0" distB="0" distL="0" distR="0">
            <wp:extent cx="5362576" cy="2706369"/>
            <wp:effectExtent l="0" t="0" r="9525" b="1841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84B06" w:rsidRPr="007A232C" w:rsidRDefault="00984B06" w:rsidP="009D3287">
      <w:pPr>
        <w:spacing w:before="120"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 xml:space="preserve">Although the overall average </w:t>
      </w:r>
      <w:r w:rsidR="00BF7715">
        <w:rPr>
          <w:rFonts w:eastAsia="Calibri" w:cs="Times New Roman"/>
          <w:iCs/>
          <w:color w:val="000000" w:themeColor="text1"/>
          <w:sz w:val="28"/>
          <w:szCs w:val="28"/>
          <w:lang w:val="en-GB"/>
        </w:rPr>
        <w:t>wages</w:t>
      </w:r>
      <w:r w:rsidRPr="007A232C">
        <w:rPr>
          <w:rFonts w:eastAsia="Calibri" w:cs="Times New Roman"/>
          <w:iCs/>
          <w:color w:val="000000" w:themeColor="text1"/>
          <w:sz w:val="28"/>
          <w:szCs w:val="28"/>
          <w:lang w:val="en-GB"/>
        </w:rPr>
        <w:t xml:space="preserve"> increased, the growth was uneven</w:t>
      </w:r>
      <w:r w:rsidR="005F0C3E" w:rsidRPr="007A232C">
        <w:rPr>
          <w:rFonts w:eastAsia="Calibri" w:cs="Times New Roman"/>
          <w:iCs/>
          <w:color w:val="000000" w:themeColor="text1"/>
          <w:sz w:val="28"/>
          <w:szCs w:val="28"/>
          <w:lang w:val="en-GB"/>
        </w:rPr>
        <w:t>ly distributed</w:t>
      </w:r>
      <w:r w:rsidRPr="007A232C">
        <w:rPr>
          <w:rFonts w:eastAsia="Calibri" w:cs="Times New Roman"/>
          <w:iCs/>
          <w:color w:val="000000" w:themeColor="text1"/>
          <w:sz w:val="28"/>
          <w:szCs w:val="28"/>
          <w:lang w:val="en-GB"/>
        </w:rPr>
        <w:t xml:space="preserve"> across </w:t>
      </w:r>
      <w:r w:rsidR="00A518BD" w:rsidRPr="007A232C">
        <w:rPr>
          <w:rFonts w:eastAsia="Calibri" w:cs="Times New Roman"/>
          <w:iCs/>
          <w:color w:val="000000" w:themeColor="text1"/>
          <w:sz w:val="28"/>
          <w:szCs w:val="28"/>
          <w:lang w:val="en-GB"/>
        </w:rPr>
        <w:t>industries.</w:t>
      </w:r>
      <w:r w:rsidRPr="007A232C">
        <w:rPr>
          <w:rFonts w:eastAsia="Calibri" w:cs="Times New Roman"/>
          <w:iCs/>
          <w:color w:val="000000" w:themeColor="text1"/>
          <w:sz w:val="28"/>
          <w:szCs w:val="28"/>
          <w:lang w:val="en-GB"/>
        </w:rPr>
        <w:t xml:space="preserve"> Some industries are still subjected to severe impacts of the Covid-19 pandemic and the income earned by workers in that respective industry has declined compared to </w:t>
      </w:r>
      <w:r w:rsidR="00DB670F" w:rsidRPr="007A232C">
        <w:rPr>
          <w:rFonts w:eastAsia="Calibri" w:cs="Times New Roman"/>
          <w:iCs/>
          <w:color w:val="000000" w:themeColor="text1"/>
          <w:sz w:val="28"/>
          <w:szCs w:val="28"/>
          <w:lang w:val="en-GB"/>
        </w:rPr>
        <w:t>the same period last year. These include</w:t>
      </w:r>
      <w:r w:rsidRPr="007A232C">
        <w:rPr>
          <w:rFonts w:eastAsia="Calibri" w:cs="Times New Roman"/>
          <w:iCs/>
          <w:color w:val="000000" w:themeColor="text1"/>
          <w:sz w:val="28"/>
          <w:szCs w:val="28"/>
          <w:lang w:val="en-GB"/>
        </w:rPr>
        <w:t>: art,</w:t>
      </w:r>
      <w:r w:rsidR="0009226D" w:rsidRPr="007A232C">
        <w:rPr>
          <w:lang w:val="en-GB"/>
        </w:rPr>
        <w:t xml:space="preserve"> </w:t>
      </w:r>
      <w:r w:rsidR="0009226D" w:rsidRPr="007A232C">
        <w:rPr>
          <w:rFonts w:eastAsia="Calibri" w:cs="Times New Roman"/>
          <w:iCs/>
          <w:color w:val="000000" w:themeColor="text1"/>
          <w:sz w:val="28"/>
          <w:szCs w:val="28"/>
          <w:lang w:val="en-GB"/>
        </w:rPr>
        <w:t>recreation and entertainment</w:t>
      </w:r>
      <w:r w:rsidRPr="007A232C">
        <w:rPr>
          <w:rFonts w:eastAsia="Calibri" w:cs="Times New Roman"/>
          <w:iCs/>
          <w:color w:val="000000" w:themeColor="text1"/>
          <w:sz w:val="28"/>
          <w:szCs w:val="28"/>
          <w:lang w:val="en-GB"/>
        </w:rPr>
        <w:t xml:space="preserve">, down 5.2% (down 359 thousand </w:t>
      </w:r>
      <w:r w:rsidR="0085234D" w:rsidRPr="007A232C">
        <w:rPr>
          <w:rFonts w:eastAsia="Calibri" w:cs="Times New Roman"/>
          <w:iCs/>
          <w:color w:val="000000" w:themeColor="text1"/>
          <w:sz w:val="28"/>
          <w:szCs w:val="28"/>
          <w:lang w:val="en-GB"/>
        </w:rPr>
        <w:t>VND</w:t>
      </w:r>
      <w:r w:rsidR="000C3089">
        <w:rPr>
          <w:rFonts w:eastAsia="Calibri" w:cs="Times New Roman"/>
          <w:iCs/>
          <w:color w:val="000000" w:themeColor="text1"/>
          <w:sz w:val="28"/>
          <w:szCs w:val="28"/>
          <w:lang w:val="en-GB"/>
        </w:rPr>
        <w:t>); transportation and storage</w:t>
      </w:r>
      <w:r w:rsidR="001B2843" w:rsidRPr="007A232C">
        <w:rPr>
          <w:rFonts w:eastAsia="Calibri" w:cs="Times New Roman"/>
          <w:iCs/>
          <w:color w:val="000000" w:themeColor="text1"/>
          <w:sz w:val="28"/>
          <w:szCs w:val="28"/>
          <w:lang w:val="en-GB"/>
        </w:rPr>
        <w:t xml:space="preserve">, down </w:t>
      </w:r>
      <w:r w:rsidRPr="007A232C">
        <w:rPr>
          <w:rFonts w:eastAsia="Calibri" w:cs="Times New Roman"/>
          <w:iCs/>
          <w:color w:val="000000" w:themeColor="text1"/>
          <w:sz w:val="28"/>
          <w:szCs w:val="28"/>
          <w:lang w:val="en-GB"/>
        </w:rPr>
        <w:t>2.7% (down 234 thousand VND).</w:t>
      </w:r>
    </w:p>
    <w:p w:rsidR="00D77CF3" w:rsidRPr="007A232C" w:rsidRDefault="00F02192" w:rsidP="002E6290">
      <w:pPr>
        <w:spacing w:after="120" w:line="288" w:lineRule="auto"/>
        <w:ind w:firstLine="720"/>
        <w:jc w:val="both"/>
        <w:rPr>
          <w:rFonts w:eastAsia="Calibri" w:cs="Times New Roman"/>
          <w:iCs/>
          <w:color w:val="000000" w:themeColor="text1"/>
          <w:spacing w:val="-4"/>
          <w:sz w:val="28"/>
          <w:szCs w:val="28"/>
          <w:lang w:val="en-GB"/>
        </w:rPr>
      </w:pPr>
      <w:r w:rsidRPr="007A232C">
        <w:rPr>
          <w:rFonts w:eastAsia="Calibri" w:cs="Times New Roman"/>
          <w:iCs/>
          <w:color w:val="000000" w:themeColor="text1"/>
          <w:spacing w:val="-4"/>
          <w:sz w:val="28"/>
          <w:szCs w:val="28"/>
          <w:lang w:val="en-GB"/>
        </w:rPr>
        <w:t xml:space="preserve">The average monthly </w:t>
      </w:r>
      <w:r w:rsidR="00BF7715">
        <w:rPr>
          <w:rFonts w:eastAsia="Calibri" w:cs="Times New Roman"/>
          <w:iCs/>
          <w:color w:val="000000" w:themeColor="text1"/>
          <w:spacing w:val="-4"/>
          <w:sz w:val="28"/>
          <w:szCs w:val="28"/>
          <w:lang w:val="en-GB"/>
        </w:rPr>
        <w:t>wages</w:t>
      </w:r>
      <w:r w:rsidRPr="007A232C">
        <w:rPr>
          <w:rFonts w:eastAsia="Calibri" w:cs="Times New Roman"/>
          <w:iCs/>
          <w:color w:val="000000" w:themeColor="text1"/>
          <w:spacing w:val="-4"/>
          <w:sz w:val="28"/>
          <w:szCs w:val="28"/>
          <w:lang w:val="en-GB"/>
        </w:rPr>
        <w:t xml:space="preserve"> among employees/salaried workers in </w:t>
      </w:r>
      <w:r w:rsidR="005407E5" w:rsidRPr="007A232C">
        <w:rPr>
          <w:rFonts w:eastAsia="Calibri" w:cs="Times New Roman"/>
          <w:iCs/>
          <w:color w:val="000000" w:themeColor="text1"/>
          <w:spacing w:val="-4"/>
          <w:sz w:val="28"/>
          <w:szCs w:val="28"/>
          <w:lang w:val="en-GB"/>
        </w:rPr>
        <w:t>Q1/</w:t>
      </w:r>
      <w:r w:rsidRPr="007A232C">
        <w:rPr>
          <w:rFonts w:eastAsia="Calibri" w:cs="Times New Roman"/>
          <w:iCs/>
          <w:color w:val="000000" w:themeColor="text1"/>
          <w:spacing w:val="-4"/>
          <w:sz w:val="28"/>
          <w:szCs w:val="28"/>
          <w:lang w:val="en-GB"/>
        </w:rPr>
        <w:t xml:space="preserve">2021 reached 7.2 million VND, an increase of 556 thousand VND against the previous quarter and 132 thousand VND over the same period last year. Male workers </w:t>
      </w:r>
      <w:r w:rsidR="00F30FF4" w:rsidRPr="007A232C">
        <w:rPr>
          <w:rFonts w:eastAsia="Calibri" w:cs="Times New Roman"/>
          <w:iCs/>
          <w:color w:val="000000" w:themeColor="text1"/>
          <w:spacing w:val="-4"/>
          <w:sz w:val="28"/>
          <w:szCs w:val="28"/>
          <w:lang w:val="en-GB"/>
        </w:rPr>
        <w:t xml:space="preserve">earned on </w:t>
      </w:r>
      <w:r w:rsidRPr="007A232C">
        <w:rPr>
          <w:rFonts w:eastAsia="Calibri" w:cs="Times New Roman"/>
          <w:iCs/>
          <w:color w:val="000000" w:themeColor="text1"/>
          <w:spacing w:val="-4"/>
          <w:sz w:val="28"/>
          <w:szCs w:val="28"/>
          <w:lang w:val="en-GB"/>
        </w:rPr>
        <w:t>average 1.</w:t>
      </w:r>
      <w:r w:rsidR="00302D76">
        <w:rPr>
          <w:rFonts w:eastAsia="Calibri" w:cs="Times New Roman"/>
          <w:iCs/>
          <w:color w:val="000000" w:themeColor="text1"/>
          <w:spacing w:val="-4"/>
          <w:sz w:val="28"/>
          <w:szCs w:val="28"/>
          <w:lang w:val="en-GB"/>
        </w:rPr>
        <w:t xml:space="preserve">2 times </w:t>
      </w:r>
      <w:r w:rsidRPr="007A232C">
        <w:rPr>
          <w:rFonts w:eastAsia="Calibri" w:cs="Times New Roman"/>
          <w:iCs/>
          <w:color w:val="000000" w:themeColor="text1"/>
          <w:spacing w:val="-4"/>
          <w:sz w:val="28"/>
          <w:szCs w:val="28"/>
          <w:lang w:val="en-GB"/>
        </w:rPr>
        <w:t>higher than female workers (</w:t>
      </w:r>
      <w:r w:rsidR="001854A6" w:rsidRPr="007A232C">
        <w:rPr>
          <w:rFonts w:eastAsia="Calibri" w:cs="Times New Roman"/>
          <w:iCs/>
          <w:color w:val="000000" w:themeColor="text1"/>
          <w:spacing w:val="-4"/>
          <w:sz w:val="28"/>
          <w:szCs w:val="28"/>
          <w:lang w:val="en-GB"/>
        </w:rPr>
        <w:t xml:space="preserve">with </w:t>
      </w:r>
      <w:r w:rsidRPr="007A232C">
        <w:rPr>
          <w:rFonts w:eastAsia="Calibri" w:cs="Times New Roman"/>
          <w:iCs/>
          <w:color w:val="000000" w:themeColor="text1"/>
          <w:spacing w:val="-4"/>
          <w:sz w:val="28"/>
          <w:szCs w:val="28"/>
          <w:lang w:val="en-GB"/>
        </w:rPr>
        <w:t>7.6 million VND versus 6.6 million VND</w:t>
      </w:r>
      <w:r w:rsidR="001854A6" w:rsidRPr="007A232C">
        <w:rPr>
          <w:rFonts w:eastAsia="Calibri" w:cs="Times New Roman"/>
          <w:iCs/>
          <w:color w:val="000000" w:themeColor="text1"/>
          <w:spacing w:val="-4"/>
          <w:sz w:val="28"/>
          <w:szCs w:val="28"/>
          <w:lang w:val="en-GB"/>
        </w:rPr>
        <w:t>, respectively</w:t>
      </w:r>
      <w:r w:rsidRPr="007A232C">
        <w:rPr>
          <w:rFonts w:eastAsia="Calibri" w:cs="Times New Roman"/>
          <w:iCs/>
          <w:color w:val="000000" w:themeColor="text1"/>
          <w:spacing w:val="-4"/>
          <w:sz w:val="28"/>
          <w:szCs w:val="28"/>
          <w:lang w:val="en-GB"/>
        </w:rPr>
        <w:t>).</w:t>
      </w:r>
    </w:p>
    <w:p w:rsidR="002B475A" w:rsidRPr="007A232C" w:rsidRDefault="00562A95" w:rsidP="002E6290">
      <w:pPr>
        <w:spacing w:after="120" w:line="288" w:lineRule="auto"/>
        <w:ind w:firstLine="720"/>
        <w:jc w:val="both"/>
        <w:rPr>
          <w:rFonts w:eastAsia="Calibri" w:cs="Times New Roman"/>
          <w:b/>
          <w:sz w:val="28"/>
          <w:lang w:val="en-GB"/>
        </w:rPr>
      </w:pPr>
      <w:r w:rsidRPr="007A232C">
        <w:rPr>
          <w:rFonts w:eastAsia="Calibri" w:cs="Times New Roman"/>
          <w:b/>
          <w:sz w:val="28"/>
          <w:lang w:val="en-GB"/>
        </w:rPr>
        <w:t>The number of unemployed people decreased compared to the previous quarter but increased over the same period last year; the share of youth not in education, employment or training (NEET) increased compar</w:t>
      </w:r>
      <w:r w:rsidR="000C3089">
        <w:rPr>
          <w:rFonts w:eastAsia="Calibri" w:cs="Times New Roman"/>
          <w:b/>
          <w:sz w:val="28"/>
          <w:lang w:val="en-GB"/>
        </w:rPr>
        <w:t>ed to the same period last year</w:t>
      </w:r>
    </w:p>
    <w:p w:rsidR="002B475A" w:rsidRPr="007A232C" w:rsidRDefault="00446CF1" w:rsidP="002E6290">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 xml:space="preserve">The number of unemployed </w:t>
      </w:r>
      <w:r w:rsidR="003A0DAF">
        <w:rPr>
          <w:rFonts w:eastAsia="Calibri" w:cs="Times New Roman"/>
          <w:iCs/>
          <w:color w:val="000000" w:themeColor="text1"/>
          <w:sz w:val="28"/>
          <w:szCs w:val="28"/>
          <w:lang w:val="en-GB"/>
        </w:rPr>
        <w:t xml:space="preserve">in statutory </w:t>
      </w:r>
      <w:r w:rsidRPr="007A232C">
        <w:rPr>
          <w:rFonts w:eastAsia="Calibri" w:cs="Times New Roman"/>
          <w:iCs/>
          <w:color w:val="000000" w:themeColor="text1"/>
          <w:sz w:val="28"/>
          <w:szCs w:val="28"/>
          <w:lang w:val="en-GB"/>
        </w:rPr>
        <w:t xml:space="preserve">working-age </w:t>
      </w:r>
      <w:r w:rsidR="003A0DAF">
        <w:rPr>
          <w:rFonts w:eastAsia="Calibri" w:cs="Times New Roman"/>
          <w:iCs/>
          <w:color w:val="000000" w:themeColor="text1"/>
          <w:sz w:val="28"/>
          <w:szCs w:val="28"/>
          <w:lang w:val="en-GB"/>
        </w:rPr>
        <w:t>persons</w:t>
      </w:r>
      <w:r w:rsidRPr="007A232C">
        <w:rPr>
          <w:rFonts w:eastAsia="Calibri" w:cs="Times New Roman"/>
          <w:iCs/>
          <w:color w:val="000000" w:themeColor="text1"/>
          <w:sz w:val="28"/>
          <w:szCs w:val="28"/>
          <w:lang w:val="en-GB"/>
        </w:rPr>
        <w:t xml:space="preserve"> in Q1/2021 was nearly 1.1 million, decreasing by 137.0 thousand people against the previous quarter and increasing by 12.1 thousand people against the same period last year. The </w:t>
      </w:r>
      <w:r w:rsidR="003A0DAF">
        <w:rPr>
          <w:rFonts w:eastAsia="Calibri" w:cs="Times New Roman"/>
          <w:iCs/>
          <w:color w:val="000000" w:themeColor="text1"/>
          <w:sz w:val="28"/>
          <w:szCs w:val="28"/>
          <w:lang w:val="en-GB"/>
        </w:rPr>
        <w:t xml:space="preserve">statutory </w:t>
      </w:r>
      <w:r w:rsidRPr="007A232C">
        <w:rPr>
          <w:rFonts w:eastAsia="Calibri" w:cs="Times New Roman"/>
          <w:iCs/>
          <w:color w:val="000000" w:themeColor="text1"/>
          <w:sz w:val="28"/>
          <w:szCs w:val="28"/>
          <w:lang w:val="en-GB"/>
        </w:rPr>
        <w:t xml:space="preserve">working-age unemployment rate in </w:t>
      </w:r>
      <w:r w:rsidR="00571DC7" w:rsidRPr="007A232C">
        <w:rPr>
          <w:rFonts w:eastAsia="Calibri" w:cs="Times New Roman"/>
          <w:iCs/>
          <w:color w:val="000000" w:themeColor="text1"/>
          <w:sz w:val="28"/>
          <w:szCs w:val="28"/>
          <w:lang w:val="en-GB"/>
        </w:rPr>
        <w:t>Q1/</w:t>
      </w:r>
      <w:r w:rsidRPr="007A232C">
        <w:rPr>
          <w:rFonts w:eastAsia="Calibri" w:cs="Times New Roman"/>
          <w:iCs/>
          <w:color w:val="000000" w:themeColor="text1"/>
          <w:sz w:val="28"/>
          <w:szCs w:val="28"/>
          <w:lang w:val="en-GB"/>
        </w:rPr>
        <w:t>2021 was 2.42%, down 0.21 percentage points from the previous quarter and up 0.08 percentage points against the same period last year.</w:t>
      </w:r>
    </w:p>
    <w:p w:rsidR="00900D72" w:rsidRPr="007A232C" w:rsidRDefault="00357D5E" w:rsidP="002E6290">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sz w:val="28"/>
          <w:lang w:val="en-GB"/>
        </w:rPr>
        <w:t xml:space="preserve">The share of youth not in education, employment or training (NEET) </w:t>
      </w:r>
      <w:r w:rsidRPr="007A232C">
        <w:rPr>
          <w:rFonts w:eastAsia="Calibri" w:cs="Times New Roman"/>
          <w:iCs/>
          <w:color w:val="000000" w:themeColor="text1"/>
          <w:sz w:val="28"/>
          <w:szCs w:val="28"/>
          <w:lang w:val="en-GB"/>
        </w:rPr>
        <w:t>in Q1/2021 was 1</w:t>
      </w:r>
      <w:r w:rsidR="006740FC">
        <w:rPr>
          <w:rFonts w:eastAsia="Calibri" w:cs="Times New Roman"/>
          <w:iCs/>
          <w:color w:val="000000" w:themeColor="text1"/>
          <w:sz w:val="28"/>
          <w:szCs w:val="28"/>
          <w:lang w:val="en-GB"/>
        </w:rPr>
        <w:t>6</w:t>
      </w:r>
      <w:r w:rsidRPr="007A232C">
        <w:rPr>
          <w:rFonts w:eastAsia="Calibri" w:cs="Times New Roman"/>
          <w:iCs/>
          <w:color w:val="000000" w:themeColor="text1"/>
          <w:sz w:val="28"/>
          <w:szCs w:val="28"/>
          <w:lang w:val="en-GB"/>
        </w:rPr>
        <w:t>.</w:t>
      </w:r>
      <w:r w:rsidR="006740FC">
        <w:rPr>
          <w:rFonts w:eastAsia="Calibri" w:cs="Times New Roman"/>
          <w:iCs/>
          <w:color w:val="000000" w:themeColor="text1"/>
          <w:sz w:val="28"/>
          <w:szCs w:val="28"/>
          <w:lang w:val="en-GB"/>
        </w:rPr>
        <w:t>3</w:t>
      </w:r>
      <w:r w:rsidRPr="007A232C">
        <w:rPr>
          <w:rFonts w:eastAsia="Calibri" w:cs="Times New Roman"/>
          <w:iCs/>
          <w:color w:val="000000" w:themeColor="text1"/>
          <w:sz w:val="28"/>
          <w:szCs w:val="28"/>
          <w:lang w:val="en-GB"/>
        </w:rPr>
        <w:t xml:space="preserve">%, equivalent to </w:t>
      </w:r>
      <w:r w:rsidR="006740FC">
        <w:rPr>
          <w:rFonts w:eastAsia="Calibri" w:cs="Times New Roman"/>
          <w:iCs/>
          <w:color w:val="000000" w:themeColor="text1"/>
          <w:sz w:val="28"/>
          <w:szCs w:val="28"/>
          <w:lang w:val="en-GB"/>
        </w:rPr>
        <w:t xml:space="preserve">nearly </w:t>
      </w:r>
      <w:r w:rsidRPr="007A232C">
        <w:rPr>
          <w:rFonts w:eastAsia="Calibri" w:cs="Times New Roman"/>
          <w:iCs/>
          <w:color w:val="000000" w:themeColor="text1"/>
          <w:sz w:val="28"/>
          <w:szCs w:val="28"/>
          <w:lang w:val="en-GB"/>
        </w:rPr>
        <w:t>2</w:t>
      </w:r>
      <w:r w:rsidR="006740FC">
        <w:rPr>
          <w:rFonts w:eastAsia="Calibri" w:cs="Times New Roman"/>
          <w:iCs/>
          <w:color w:val="000000" w:themeColor="text1"/>
          <w:sz w:val="28"/>
          <w:szCs w:val="28"/>
          <w:lang w:val="en-GB"/>
        </w:rPr>
        <w:t>.0</w:t>
      </w:r>
      <w:r w:rsidRPr="007A232C">
        <w:rPr>
          <w:rFonts w:eastAsia="Calibri" w:cs="Times New Roman"/>
          <w:iCs/>
          <w:color w:val="000000" w:themeColor="text1"/>
          <w:sz w:val="28"/>
          <w:szCs w:val="28"/>
          <w:lang w:val="en-GB"/>
        </w:rPr>
        <w:t xml:space="preserve"> million young people</w:t>
      </w:r>
      <w:r w:rsidR="00BE5947" w:rsidRPr="007A232C">
        <w:rPr>
          <w:rFonts w:eastAsia="Calibri" w:cs="Times New Roman"/>
          <w:iCs/>
          <w:color w:val="000000" w:themeColor="text1"/>
          <w:sz w:val="28"/>
          <w:szCs w:val="28"/>
          <w:lang w:val="en-GB"/>
        </w:rPr>
        <w:t>,</w:t>
      </w:r>
      <w:r w:rsidRPr="007A232C">
        <w:rPr>
          <w:rFonts w:eastAsia="Calibri" w:cs="Times New Roman"/>
          <w:iCs/>
          <w:color w:val="000000" w:themeColor="text1"/>
          <w:sz w:val="28"/>
          <w:szCs w:val="28"/>
          <w:lang w:val="en-GB"/>
        </w:rPr>
        <w:t xml:space="preserve"> </w:t>
      </w:r>
      <w:r w:rsidR="00BE5947" w:rsidRPr="007A232C">
        <w:rPr>
          <w:rFonts w:eastAsia="Calibri" w:cs="Times New Roman"/>
          <w:iCs/>
          <w:color w:val="000000" w:themeColor="text1"/>
          <w:sz w:val="28"/>
          <w:szCs w:val="28"/>
          <w:lang w:val="en-GB"/>
        </w:rPr>
        <w:t xml:space="preserve">an increase by </w:t>
      </w:r>
      <w:r w:rsidR="006740FC">
        <w:rPr>
          <w:rFonts w:eastAsia="Calibri" w:cs="Times New Roman"/>
          <w:iCs/>
          <w:color w:val="000000" w:themeColor="text1"/>
          <w:sz w:val="28"/>
          <w:szCs w:val="28"/>
          <w:lang w:val="en-GB"/>
        </w:rPr>
        <w:t>0</w:t>
      </w:r>
      <w:r w:rsidRPr="007A232C">
        <w:rPr>
          <w:rFonts w:eastAsia="Calibri" w:cs="Times New Roman"/>
          <w:iCs/>
          <w:color w:val="000000" w:themeColor="text1"/>
          <w:sz w:val="28"/>
          <w:szCs w:val="28"/>
          <w:lang w:val="en-GB"/>
        </w:rPr>
        <w:t>.</w:t>
      </w:r>
      <w:r w:rsidR="006740FC">
        <w:rPr>
          <w:rFonts w:eastAsia="Calibri" w:cs="Times New Roman"/>
          <w:iCs/>
          <w:color w:val="000000" w:themeColor="text1"/>
          <w:sz w:val="28"/>
          <w:szCs w:val="28"/>
          <w:lang w:val="en-GB"/>
        </w:rPr>
        <w:t>9</w:t>
      </w:r>
      <w:r w:rsidRPr="007A232C">
        <w:rPr>
          <w:rFonts w:eastAsia="Calibri" w:cs="Times New Roman"/>
          <w:iCs/>
          <w:color w:val="000000" w:themeColor="text1"/>
          <w:sz w:val="28"/>
          <w:szCs w:val="28"/>
          <w:lang w:val="en-GB"/>
        </w:rPr>
        <w:t xml:space="preserve"> percentage points</w:t>
      </w:r>
      <w:r w:rsidR="00BE5947" w:rsidRPr="007A232C">
        <w:rPr>
          <w:rFonts w:eastAsia="Calibri" w:cs="Times New Roman"/>
          <w:iCs/>
          <w:color w:val="000000" w:themeColor="text1"/>
          <w:sz w:val="28"/>
          <w:szCs w:val="28"/>
          <w:lang w:val="en-GB"/>
        </w:rPr>
        <w:t>,</w:t>
      </w:r>
      <w:r w:rsidRPr="007A232C">
        <w:rPr>
          <w:rFonts w:eastAsia="Calibri" w:cs="Times New Roman"/>
          <w:iCs/>
          <w:color w:val="000000" w:themeColor="text1"/>
          <w:sz w:val="28"/>
          <w:szCs w:val="28"/>
          <w:lang w:val="en-GB"/>
        </w:rPr>
        <w:t xml:space="preserve"> equivalent to </w:t>
      </w:r>
      <w:r w:rsidR="006740FC">
        <w:rPr>
          <w:rFonts w:eastAsia="Calibri" w:cs="Times New Roman"/>
          <w:iCs/>
          <w:color w:val="000000" w:themeColor="text1"/>
          <w:sz w:val="28"/>
          <w:szCs w:val="28"/>
          <w:lang w:val="en-GB"/>
        </w:rPr>
        <w:t>51,</w:t>
      </w:r>
      <w:r w:rsidRPr="007A232C">
        <w:rPr>
          <w:rFonts w:eastAsia="Calibri" w:cs="Times New Roman"/>
          <w:iCs/>
          <w:color w:val="000000" w:themeColor="text1"/>
          <w:sz w:val="28"/>
          <w:szCs w:val="28"/>
          <w:lang w:val="en-GB"/>
        </w:rPr>
        <w:t>6 thousand people</w:t>
      </w:r>
      <w:r w:rsidR="00BE5947" w:rsidRPr="007A232C">
        <w:rPr>
          <w:rFonts w:eastAsia="Calibri" w:cs="Times New Roman"/>
          <w:iCs/>
          <w:color w:val="000000" w:themeColor="text1"/>
          <w:sz w:val="28"/>
          <w:szCs w:val="28"/>
          <w:lang w:val="en-GB"/>
        </w:rPr>
        <w:t>,</w:t>
      </w:r>
      <w:r w:rsidRPr="007A232C">
        <w:rPr>
          <w:rFonts w:eastAsia="Calibri" w:cs="Times New Roman"/>
          <w:iCs/>
          <w:color w:val="000000" w:themeColor="text1"/>
          <w:sz w:val="28"/>
          <w:szCs w:val="28"/>
          <w:lang w:val="en-GB"/>
        </w:rPr>
        <w:t xml:space="preserve"> over the same period last year. The NEET in </w:t>
      </w:r>
      <w:r w:rsidR="008A73B4" w:rsidRPr="007A232C">
        <w:rPr>
          <w:rFonts w:eastAsia="Calibri" w:cs="Times New Roman"/>
          <w:iCs/>
          <w:color w:val="000000" w:themeColor="text1"/>
          <w:sz w:val="28"/>
          <w:szCs w:val="28"/>
          <w:lang w:val="en-GB"/>
        </w:rPr>
        <w:t xml:space="preserve">both </w:t>
      </w:r>
      <w:r w:rsidRPr="007A232C">
        <w:rPr>
          <w:rFonts w:eastAsia="Calibri" w:cs="Times New Roman"/>
          <w:iCs/>
          <w:color w:val="000000" w:themeColor="text1"/>
          <w:sz w:val="28"/>
          <w:szCs w:val="28"/>
          <w:lang w:val="en-GB"/>
        </w:rPr>
        <w:t>urban</w:t>
      </w:r>
      <w:r w:rsidR="008A73B4" w:rsidRPr="007A232C">
        <w:rPr>
          <w:rFonts w:eastAsia="Calibri" w:cs="Times New Roman"/>
          <w:iCs/>
          <w:color w:val="000000" w:themeColor="text1"/>
          <w:sz w:val="28"/>
          <w:szCs w:val="28"/>
          <w:lang w:val="en-GB"/>
        </w:rPr>
        <w:t xml:space="preserve"> and</w:t>
      </w:r>
      <w:r w:rsidRPr="007A232C">
        <w:rPr>
          <w:rFonts w:eastAsia="Calibri" w:cs="Times New Roman"/>
          <w:iCs/>
          <w:color w:val="000000" w:themeColor="text1"/>
          <w:sz w:val="28"/>
          <w:szCs w:val="28"/>
          <w:lang w:val="en-GB"/>
        </w:rPr>
        <w:t xml:space="preserve"> rural</w:t>
      </w:r>
      <w:r w:rsidR="008A73B4" w:rsidRPr="007A232C">
        <w:rPr>
          <w:rFonts w:eastAsia="Calibri" w:cs="Times New Roman"/>
          <w:iCs/>
          <w:color w:val="000000" w:themeColor="text1"/>
          <w:sz w:val="28"/>
          <w:szCs w:val="28"/>
          <w:lang w:val="en-GB"/>
        </w:rPr>
        <w:t xml:space="preserve"> areas and among both</w:t>
      </w:r>
      <w:r w:rsidRPr="007A232C">
        <w:rPr>
          <w:rFonts w:eastAsia="Calibri" w:cs="Times New Roman"/>
          <w:iCs/>
          <w:color w:val="000000" w:themeColor="text1"/>
          <w:sz w:val="28"/>
          <w:szCs w:val="28"/>
          <w:lang w:val="en-GB"/>
        </w:rPr>
        <w:t xml:space="preserve"> male</w:t>
      </w:r>
      <w:r w:rsidR="000A68D3">
        <w:rPr>
          <w:rFonts w:eastAsia="Calibri" w:cs="Times New Roman"/>
          <w:iCs/>
          <w:color w:val="000000" w:themeColor="text1"/>
          <w:sz w:val="28"/>
          <w:szCs w:val="28"/>
          <w:lang w:val="en-GB"/>
        </w:rPr>
        <w:t>s</w:t>
      </w:r>
      <w:r w:rsidRPr="007A232C">
        <w:rPr>
          <w:rFonts w:eastAsia="Calibri" w:cs="Times New Roman"/>
          <w:iCs/>
          <w:color w:val="000000" w:themeColor="text1"/>
          <w:sz w:val="28"/>
          <w:szCs w:val="28"/>
          <w:lang w:val="en-GB"/>
        </w:rPr>
        <w:t xml:space="preserve"> and female</w:t>
      </w:r>
      <w:r w:rsidR="000A68D3">
        <w:rPr>
          <w:rFonts w:eastAsia="Calibri" w:cs="Times New Roman"/>
          <w:iCs/>
          <w:color w:val="000000" w:themeColor="text1"/>
          <w:sz w:val="28"/>
          <w:szCs w:val="28"/>
          <w:lang w:val="en-GB"/>
        </w:rPr>
        <w:t>s</w:t>
      </w:r>
      <w:r w:rsidRPr="007A232C">
        <w:rPr>
          <w:rFonts w:eastAsia="Calibri" w:cs="Times New Roman"/>
          <w:iCs/>
          <w:color w:val="000000" w:themeColor="text1"/>
          <w:sz w:val="28"/>
          <w:szCs w:val="28"/>
          <w:lang w:val="en-GB"/>
        </w:rPr>
        <w:t xml:space="preserve"> all increased over the same period last year, </w:t>
      </w:r>
      <w:r w:rsidR="00582315" w:rsidRPr="007A232C">
        <w:rPr>
          <w:rFonts w:eastAsia="Calibri" w:cs="Times New Roman"/>
          <w:iCs/>
          <w:color w:val="000000" w:themeColor="text1"/>
          <w:sz w:val="28"/>
          <w:szCs w:val="28"/>
          <w:lang w:val="en-GB"/>
        </w:rPr>
        <w:t xml:space="preserve">with respective increases of </w:t>
      </w:r>
      <w:r w:rsidR="006740FC">
        <w:rPr>
          <w:rFonts w:eastAsia="Calibri" w:cs="Times New Roman"/>
          <w:iCs/>
          <w:color w:val="000000" w:themeColor="text1"/>
          <w:sz w:val="28"/>
          <w:szCs w:val="28"/>
          <w:lang w:val="en-GB"/>
        </w:rPr>
        <w:t>1</w:t>
      </w:r>
      <w:r w:rsidRPr="007A232C">
        <w:rPr>
          <w:rFonts w:eastAsia="Calibri" w:cs="Times New Roman"/>
          <w:iCs/>
          <w:color w:val="000000" w:themeColor="text1"/>
          <w:sz w:val="28"/>
          <w:szCs w:val="28"/>
          <w:lang w:val="en-GB"/>
        </w:rPr>
        <w:t>.</w:t>
      </w:r>
      <w:r w:rsidR="006740FC">
        <w:rPr>
          <w:rFonts w:eastAsia="Calibri" w:cs="Times New Roman"/>
          <w:iCs/>
          <w:color w:val="000000" w:themeColor="text1"/>
          <w:sz w:val="28"/>
          <w:szCs w:val="28"/>
          <w:lang w:val="en-GB"/>
        </w:rPr>
        <w:t>0</w:t>
      </w:r>
      <w:r w:rsidR="00582315" w:rsidRPr="007A232C">
        <w:rPr>
          <w:rFonts w:eastAsia="Calibri" w:cs="Times New Roman"/>
          <w:iCs/>
          <w:color w:val="000000" w:themeColor="text1"/>
          <w:sz w:val="28"/>
          <w:szCs w:val="28"/>
          <w:lang w:val="en-GB"/>
        </w:rPr>
        <w:t xml:space="preserve">; </w:t>
      </w:r>
      <w:r w:rsidR="006740FC">
        <w:rPr>
          <w:rFonts w:eastAsia="Calibri" w:cs="Times New Roman"/>
          <w:iCs/>
          <w:color w:val="000000" w:themeColor="text1"/>
          <w:sz w:val="28"/>
          <w:szCs w:val="28"/>
          <w:lang w:val="en-GB"/>
        </w:rPr>
        <w:t>0</w:t>
      </w:r>
      <w:r w:rsidRPr="007A232C">
        <w:rPr>
          <w:rFonts w:eastAsia="Calibri" w:cs="Times New Roman"/>
          <w:iCs/>
          <w:color w:val="000000" w:themeColor="text1"/>
          <w:sz w:val="28"/>
          <w:szCs w:val="28"/>
          <w:lang w:val="en-GB"/>
        </w:rPr>
        <w:t>.</w:t>
      </w:r>
      <w:r w:rsidR="006740FC">
        <w:rPr>
          <w:rFonts w:eastAsia="Calibri" w:cs="Times New Roman"/>
          <w:iCs/>
          <w:color w:val="000000" w:themeColor="text1"/>
          <w:sz w:val="28"/>
          <w:szCs w:val="28"/>
          <w:lang w:val="en-GB"/>
        </w:rPr>
        <w:t>7</w:t>
      </w:r>
      <w:r w:rsidR="00582315" w:rsidRPr="007A232C">
        <w:rPr>
          <w:rFonts w:eastAsia="Calibri" w:cs="Times New Roman"/>
          <w:iCs/>
          <w:color w:val="000000" w:themeColor="text1"/>
          <w:sz w:val="28"/>
          <w:szCs w:val="28"/>
          <w:lang w:val="en-GB"/>
        </w:rPr>
        <w:t xml:space="preserve">; </w:t>
      </w:r>
      <w:r w:rsidR="006740FC">
        <w:rPr>
          <w:rFonts w:eastAsia="Calibri" w:cs="Times New Roman"/>
          <w:iCs/>
          <w:color w:val="000000" w:themeColor="text1"/>
          <w:sz w:val="28"/>
          <w:szCs w:val="28"/>
          <w:lang w:val="en-GB"/>
        </w:rPr>
        <w:t>1</w:t>
      </w:r>
      <w:r w:rsidRPr="007A232C">
        <w:rPr>
          <w:rFonts w:eastAsia="Calibri" w:cs="Times New Roman"/>
          <w:iCs/>
          <w:color w:val="000000" w:themeColor="text1"/>
          <w:sz w:val="28"/>
          <w:szCs w:val="28"/>
          <w:lang w:val="en-GB"/>
        </w:rPr>
        <w:t>.</w:t>
      </w:r>
      <w:r w:rsidR="006740FC">
        <w:rPr>
          <w:rFonts w:eastAsia="Calibri" w:cs="Times New Roman"/>
          <w:iCs/>
          <w:color w:val="000000" w:themeColor="text1"/>
          <w:sz w:val="28"/>
          <w:szCs w:val="28"/>
          <w:lang w:val="en-GB"/>
        </w:rPr>
        <w:t>1</w:t>
      </w:r>
      <w:r w:rsidRPr="007A232C">
        <w:rPr>
          <w:rFonts w:eastAsia="Calibri" w:cs="Times New Roman"/>
          <w:iCs/>
          <w:color w:val="000000" w:themeColor="text1"/>
          <w:sz w:val="28"/>
          <w:szCs w:val="28"/>
          <w:lang w:val="en-GB"/>
        </w:rPr>
        <w:t xml:space="preserve"> </w:t>
      </w:r>
      <w:r w:rsidR="00582315" w:rsidRPr="007A232C">
        <w:rPr>
          <w:rFonts w:eastAsia="Calibri" w:cs="Times New Roman"/>
          <w:iCs/>
          <w:color w:val="000000" w:themeColor="text1"/>
          <w:sz w:val="28"/>
          <w:szCs w:val="28"/>
          <w:lang w:val="en-GB"/>
        </w:rPr>
        <w:t xml:space="preserve">and </w:t>
      </w:r>
      <w:r w:rsidR="006740FC">
        <w:rPr>
          <w:rFonts w:eastAsia="Calibri" w:cs="Times New Roman"/>
          <w:iCs/>
          <w:color w:val="000000" w:themeColor="text1"/>
          <w:sz w:val="28"/>
          <w:szCs w:val="28"/>
          <w:lang w:val="en-GB"/>
        </w:rPr>
        <w:t>0</w:t>
      </w:r>
      <w:r w:rsidRPr="007A232C">
        <w:rPr>
          <w:rFonts w:eastAsia="Calibri" w:cs="Times New Roman"/>
          <w:iCs/>
          <w:color w:val="000000" w:themeColor="text1"/>
          <w:sz w:val="28"/>
          <w:szCs w:val="28"/>
          <w:lang w:val="en-GB"/>
        </w:rPr>
        <w:t>.</w:t>
      </w:r>
      <w:r w:rsidR="006740FC">
        <w:rPr>
          <w:rFonts w:eastAsia="Calibri" w:cs="Times New Roman"/>
          <w:iCs/>
          <w:color w:val="000000" w:themeColor="text1"/>
          <w:sz w:val="28"/>
          <w:szCs w:val="28"/>
          <w:lang w:val="en-GB"/>
        </w:rPr>
        <w:t>6</w:t>
      </w:r>
      <w:r w:rsidRPr="007A232C">
        <w:rPr>
          <w:rFonts w:eastAsia="Calibri" w:cs="Times New Roman"/>
          <w:iCs/>
          <w:color w:val="000000" w:themeColor="text1"/>
          <w:sz w:val="28"/>
          <w:szCs w:val="28"/>
          <w:lang w:val="en-GB"/>
        </w:rPr>
        <w:t xml:space="preserve"> percentage points. Thus, the Covid-19 </w:t>
      </w:r>
      <w:r w:rsidR="00037435" w:rsidRPr="007A232C">
        <w:rPr>
          <w:rFonts w:eastAsia="Calibri" w:cs="Times New Roman"/>
          <w:iCs/>
          <w:color w:val="000000" w:themeColor="text1"/>
          <w:sz w:val="28"/>
          <w:szCs w:val="28"/>
          <w:lang w:val="en-GB"/>
        </w:rPr>
        <w:t xml:space="preserve">pandemic </w:t>
      </w:r>
      <w:r w:rsidRPr="007A232C">
        <w:rPr>
          <w:rFonts w:eastAsia="Calibri" w:cs="Times New Roman"/>
          <w:iCs/>
          <w:color w:val="000000" w:themeColor="text1"/>
          <w:sz w:val="28"/>
          <w:szCs w:val="28"/>
          <w:lang w:val="en-GB"/>
        </w:rPr>
        <w:t xml:space="preserve">has </w:t>
      </w:r>
      <w:r w:rsidR="00037435" w:rsidRPr="007A232C">
        <w:rPr>
          <w:rFonts w:eastAsia="Calibri" w:cs="Times New Roman"/>
          <w:iCs/>
          <w:color w:val="000000" w:themeColor="text1"/>
          <w:sz w:val="28"/>
          <w:szCs w:val="28"/>
          <w:lang w:val="en-GB"/>
        </w:rPr>
        <w:t xml:space="preserve">jeopardized the ability of </w:t>
      </w:r>
      <w:r w:rsidRPr="007A232C">
        <w:rPr>
          <w:rFonts w:eastAsia="Calibri" w:cs="Times New Roman"/>
          <w:iCs/>
          <w:color w:val="000000" w:themeColor="text1"/>
          <w:sz w:val="28"/>
          <w:szCs w:val="28"/>
          <w:lang w:val="en-GB"/>
        </w:rPr>
        <w:t xml:space="preserve">youth </w:t>
      </w:r>
      <w:r w:rsidR="00037435" w:rsidRPr="007A232C">
        <w:rPr>
          <w:rFonts w:eastAsia="Calibri" w:cs="Times New Roman"/>
          <w:iCs/>
          <w:color w:val="000000" w:themeColor="text1"/>
          <w:sz w:val="28"/>
          <w:szCs w:val="28"/>
          <w:lang w:val="en-GB"/>
        </w:rPr>
        <w:t xml:space="preserve">in their </w:t>
      </w:r>
      <w:r w:rsidRPr="007A232C">
        <w:rPr>
          <w:rFonts w:eastAsia="Calibri" w:cs="Times New Roman"/>
          <w:iCs/>
          <w:color w:val="000000" w:themeColor="text1"/>
          <w:sz w:val="28"/>
          <w:szCs w:val="28"/>
          <w:lang w:val="en-GB"/>
        </w:rPr>
        <w:t xml:space="preserve">search for jobs as well as </w:t>
      </w:r>
      <w:r w:rsidR="00037435" w:rsidRPr="007A232C">
        <w:rPr>
          <w:rFonts w:eastAsia="Calibri" w:cs="Times New Roman"/>
          <w:iCs/>
          <w:color w:val="000000" w:themeColor="text1"/>
          <w:sz w:val="28"/>
          <w:szCs w:val="28"/>
          <w:lang w:val="en-GB"/>
        </w:rPr>
        <w:t xml:space="preserve">education and training, which has </w:t>
      </w:r>
      <w:r w:rsidR="00C03C34" w:rsidRPr="007A232C">
        <w:rPr>
          <w:rFonts w:eastAsia="Calibri" w:cs="Times New Roman"/>
          <w:iCs/>
          <w:color w:val="000000" w:themeColor="text1"/>
          <w:sz w:val="28"/>
          <w:szCs w:val="28"/>
          <w:lang w:val="en-GB"/>
        </w:rPr>
        <w:t xml:space="preserve">translated into </w:t>
      </w:r>
      <w:r w:rsidR="00037435" w:rsidRPr="007A232C">
        <w:rPr>
          <w:rFonts w:eastAsia="Calibri" w:cs="Times New Roman"/>
          <w:iCs/>
          <w:color w:val="000000" w:themeColor="text1"/>
          <w:sz w:val="28"/>
          <w:szCs w:val="28"/>
          <w:lang w:val="en-GB"/>
        </w:rPr>
        <w:t>the increase in NEET</w:t>
      </w:r>
      <w:r w:rsidRPr="007A232C">
        <w:rPr>
          <w:rFonts w:eastAsia="Calibri" w:cs="Times New Roman"/>
          <w:iCs/>
          <w:color w:val="000000" w:themeColor="text1"/>
          <w:sz w:val="28"/>
          <w:szCs w:val="28"/>
          <w:lang w:val="en-GB"/>
        </w:rPr>
        <w:t>.</w:t>
      </w:r>
    </w:p>
    <w:p w:rsidR="00245B6A" w:rsidRPr="007A232C" w:rsidRDefault="00FE7E72" w:rsidP="002E6290">
      <w:pPr>
        <w:spacing w:after="120" w:line="320" w:lineRule="exact"/>
        <w:jc w:val="center"/>
        <w:rPr>
          <w:b/>
          <w:sz w:val="26"/>
          <w:szCs w:val="26"/>
          <w:lang w:val="en-GB"/>
        </w:rPr>
      </w:pPr>
      <w:r w:rsidRPr="007A232C">
        <w:rPr>
          <w:b/>
          <w:sz w:val="26"/>
          <w:szCs w:val="26"/>
          <w:lang w:val="en-GB"/>
        </w:rPr>
        <w:t xml:space="preserve">Figure </w:t>
      </w:r>
      <w:r w:rsidR="0033577E" w:rsidRPr="007A232C">
        <w:rPr>
          <w:b/>
          <w:sz w:val="26"/>
          <w:szCs w:val="26"/>
          <w:lang w:val="en-GB"/>
        </w:rPr>
        <w:t>6</w:t>
      </w:r>
      <w:r w:rsidR="00CC14A1" w:rsidRPr="007A232C">
        <w:rPr>
          <w:b/>
          <w:sz w:val="26"/>
          <w:szCs w:val="26"/>
          <w:lang w:val="en-GB"/>
        </w:rPr>
        <w:t xml:space="preserve">: </w:t>
      </w:r>
      <w:r w:rsidRPr="007A232C">
        <w:rPr>
          <w:b/>
          <w:sz w:val="26"/>
          <w:szCs w:val="26"/>
          <w:lang w:val="en-GB"/>
        </w:rPr>
        <w:t xml:space="preserve">Share of youth not in education, employment or training (NEET) in Q1, </w:t>
      </w:r>
      <w:r w:rsidR="00522F95" w:rsidRPr="007A232C">
        <w:rPr>
          <w:b/>
          <w:sz w:val="26"/>
          <w:szCs w:val="26"/>
          <w:lang w:val="en-GB"/>
        </w:rPr>
        <w:t xml:space="preserve">2020 </w:t>
      </w:r>
      <w:r w:rsidRPr="007A232C">
        <w:rPr>
          <w:b/>
          <w:sz w:val="26"/>
          <w:szCs w:val="26"/>
          <w:lang w:val="en-GB"/>
        </w:rPr>
        <w:t>and</w:t>
      </w:r>
      <w:r w:rsidR="00245B6A" w:rsidRPr="007A232C">
        <w:rPr>
          <w:b/>
          <w:sz w:val="26"/>
          <w:szCs w:val="26"/>
          <w:lang w:val="en-GB"/>
        </w:rPr>
        <w:t xml:space="preserve"> 2021</w:t>
      </w:r>
    </w:p>
    <w:p w:rsidR="00245B6A" w:rsidRPr="007A232C" w:rsidRDefault="00F011B8" w:rsidP="009D3287">
      <w:pPr>
        <w:spacing w:after="0" w:line="240" w:lineRule="auto"/>
        <w:jc w:val="right"/>
        <w:rPr>
          <w:rFonts w:eastAsia="Times New Roman" w:cs="Times New Roman"/>
          <w:sz w:val="28"/>
          <w:szCs w:val="28"/>
          <w:lang w:val="en-GB"/>
        </w:rPr>
      </w:pPr>
      <w:r w:rsidRPr="007A232C">
        <w:rPr>
          <w:rFonts w:eastAsia="Times New Roman" w:cs="Times New Roman"/>
          <w:sz w:val="28"/>
          <w:szCs w:val="28"/>
          <w:lang w:val="en-GB"/>
        </w:rPr>
        <w:t xml:space="preserve">Unit: </w:t>
      </w:r>
      <w:r w:rsidR="00245B6A" w:rsidRPr="007A232C">
        <w:rPr>
          <w:rFonts w:eastAsia="Times New Roman" w:cs="Times New Roman"/>
          <w:sz w:val="28"/>
          <w:szCs w:val="28"/>
          <w:lang w:val="en-GB"/>
        </w:rPr>
        <w:t>%</w:t>
      </w:r>
    </w:p>
    <w:p w:rsidR="0094159D" w:rsidRPr="007A232C" w:rsidRDefault="00674AB7" w:rsidP="002E6290">
      <w:pPr>
        <w:spacing w:after="120"/>
        <w:ind w:firstLine="720"/>
        <w:jc w:val="center"/>
        <w:rPr>
          <w:rFonts w:cs="Times New Roman"/>
          <w:b/>
          <w:sz w:val="28"/>
          <w:szCs w:val="28"/>
          <w:lang w:val="en-GB"/>
        </w:rPr>
      </w:pPr>
      <w:r>
        <w:rPr>
          <w:noProof/>
        </w:rPr>
        <w:drawing>
          <wp:inline distT="0" distB="0" distL="0" distR="0">
            <wp:extent cx="4280034" cy="2570747"/>
            <wp:effectExtent l="0" t="0" r="635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4159D" w:rsidRPr="007A232C" w:rsidRDefault="0094159D" w:rsidP="002E6290">
      <w:pPr>
        <w:spacing w:after="120"/>
        <w:ind w:firstLine="720"/>
        <w:jc w:val="both"/>
        <w:rPr>
          <w:rFonts w:cs="Times New Roman"/>
          <w:b/>
          <w:sz w:val="28"/>
          <w:szCs w:val="28"/>
          <w:lang w:val="en-GB"/>
        </w:rPr>
      </w:pPr>
      <w:r w:rsidRPr="007A232C">
        <w:rPr>
          <w:rFonts w:cs="Times New Roman"/>
          <w:b/>
          <w:sz w:val="28"/>
          <w:szCs w:val="28"/>
          <w:lang w:val="en-GB"/>
        </w:rPr>
        <w:t>Currently, there is still a significant untapped potential labour force, especially the young one; the use of this group of workers has become even more limited in t</w:t>
      </w:r>
      <w:r w:rsidR="000C3089">
        <w:rPr>
          <w:rFonts w:cs="Times New Roman"/>
          <w:b/>
          <w:sz w:val="28"/>
          <w:szCs w:val="28"/>
          <w:lang w:val="en-GB"/>
        </w:rPr>
        <w:t>he context of Covid-19 pandemic</w:t>
      </w:r>
    </w:p>
    <w:p w:rsidR="009174DD" w:rsidRPr="007A232C" w:rsidRDefault="0094159D" w:rsidP="002E6290">
      <w:pPr>
        <w:spacing w:after="120" w:line="288" w:lineRule="auto"/>
        <w:ind w:firstLine="720"/>
        <w:jc w:val="both"/>
        <w:rPr>
          <w:rFonts w:eastAsia="Calibri" w:cs="Times New Roman"/>
          <w:iCs/>
          <w:color w:val="000000" w:themeColor="text1"/>
          <w:sz w:val="28"/>
          <w:szCs w:val="28"/>
          <w:lang w:val="en-GB"/>
        </w:rPr>
      </w:pPr>
      <w:r w:rsidRPr="007A232C">
        <w:rPr>
          <w:rFonts w:cs="Times New Roman"/>
          <w:sz w:val="28"/>
          <w:szCs w:val="28"/>
          <w:lang w:val="en-GB"/>
        </w:rPr>
        <w:t>Labour underutilization</w:t>
      </w:r>
      <w:r w:rsidR="005D006D" w:rsidRPr="007A232C">
        <w:rPr>
          <w:rFonts w:eastAsia="Calibri" w:cs="Times New Roman"/>
          <w:iCs/>
          <w:color w:val="000000" w:themeColor="text1"/>
          <w:sz w:val="28"/>
          <w:szCs w:val="28"/>
          <w:vertAlign w:val="superscript"/>
          <w:lang w:val="en-GB"/>
        </w:rPr>
        <w:footnoteReference w:id="5"/>
      </w:r>
      <w:r w:rsidRPr="007A232C">
        <w:rPr>
          <w:rFonts w:cs="Times New Roman"/>
          <w:sz w:val="28"/>
          <w:szCs w:val="28"/>
          <w:lang w:val="en-GB"/>
        </w:rPr>
        <w:t xml:space="preserve"> rate is an aggregate indicator that indicates the </w:t>
      </w:r>
      <w:r w:rsidR="009A7CAA" w:rsidRPr="007A232C">
        <w:rPr>
          <w:rFonts w:cs="Times New Roman"/>
          <w:sz w:val="28"/>
          <w:szCs w:val="28"/>
          <w:lang w:val="en-GB"/>
        </w:rPr>
        <w:t>“</w:t>
      </w:r>
      <w:r w:rsidRPr="007A232C">
        <w:rPr>
          <w:rFonts w:cs="Times New Roman"/>
          <w:sz w:val="28"/>
          <w:szCs w:val="28"/>
          <w:lang w:val="en-GB"/>
        </w:rPr>
        <w:t>mismatch</w:t>
      </w:r>
      <w:r w:rsidR="009A7CAA" w:rsidRPr="007A232C">
        <w:rPr>
          <w:rFonts w:cs="Times New Roman"/>
          <w:sz w:val="28"/>
          <w:szCs w:val="28"/>
          <w:lang w:val="en-GB"/>
        </w:rPr>
        <w:t>”</w:t>
      </w:r>
      <w:r w:rsidRPr="007A232C">
        <w:rPr>
          <w:rFonts w:cs="Times New Roman"/>
          <w:sz w:val="28"/>
          <w:szCs w:val="28"/>
          <w:lang w:val="en-GB"/>
        </w:rPr>
        <w:t xml:space="preserve"> between the supply and demand of labour in the market, reflecting </w:t>
      </w:r>
      <w:r w:rsidR="00007206" w:rsidRPr="007A232C">
        <w:rPr>
          <w:rFonts w:cs="Times New Roman"/>
          <w:sz w:val="28"/>
          <w:szCs w:val="28"/>
          <w:lang w:val="en-GB"/>
        </w:rPr>
        <w:t>the redundancy in labour supply</w:t>
      </w:r>
      <w:r w:rsidRPr="007A232C">
        <w:rPr>
          <w:rFonts w:cs="Times New Roman"/>
          <w:sz w:val="28"/>
          <w:szCs w:val="28"/>
          <w:lang w:val="en-GB"/>
        </w:rPr>
        <w:t>. In the context of normal economic development, the rate of labour underutilization always exists. This rate often rises when the market suffers from socio-economic shocks.</w:t>
      </w:r>
    </w:p>
    <w:p w:rsidR="009174DD" w:rsidRPr="007A232C" w:rsidRDefault="00FB2660" w:rsidP="002E6290">
      <w:pPr>
        <w:spacing w:after="120" w:line="288" w:lineRule="auto"/>
        <w:ind w:firstLine="720"/>
        <w:jc w:val="both"/>
        <w:rPr>
          <w:rFonts w:ascii="Calibri" w:eastAsia="Calibri" w:hAnsi="Calibri" w:cs="Times New Roman"/>
          <w:b/>
          <w:spacing w:val="-14"/>
          <w:sz w:val="26"/>
          <w:szCs w:val="26"/>
          <w:lang w:val="en-GB"/>
        </w:rPr>
      </w:pPr>
      <w:r w:rsidRPr="00FB2660">
        <w:rPr>
          <w:rFonts w:cs="Times New Roman"/>
          <w:sz w:val="28"/>
          <w:szCs w:val="28"/>
          <w:lang w:val="en-GB"/>
        </w:rPr>
        <w:t xml:space="preserve">The rate of labour underutilization in Viet Nam </w:t>
      </w:r>
      <w:r w:rsidR="00A14751">
        <w:rPr>
          <w:rFonts w:cs="Times New Roman"/>
          <w:sz w:val="28"/>
          <w:szCs w:val="28"/>
          <w:lang w:val="en-GB"/>
        </w:rPr>
        <w:t xml:space="preserve">all quarters of </w:t>
      </w:r>
      <w:r w:rsidR="00D76D85">
        <w:rPr>
          <w:rFonts w:cs="Times New Roman"/>
          <w:sz w:val="28"/>
          <w:szCs w:val="28"/>
          <w:lang w:val="en-GB"/>
        </w:rPr>
        <w:t>2019 before Covid-19</w:t>
      </w:r>
      <w:r w:rsidRPr="007A232C">
        <w:rPr>
          <w:rFonts w:cs="Times New Roman"/>
          <w:sz w:val="28"/>
          <w:szCs w:val="28"/>
          <w:lang w:val="en-GB"/>
        </w:rPr>
        <w:t xml:space="preserve"> </w:t>
      </w:r>
      <w:r w:rsidR="004635CF">
        <w:rPr>
          <w:rFonts w:cs="Times New Roman"/>
          <w:sz w:val="28"/>
          <w:szCs w:val="28"/>
          <w:lang w:val="en-GB"/>
        </w:rPr>
        <w:t xml:space="preserve">stood just at </w:t>
      </w:r>
      <w:r w:rsidRPr="00FB2660">
        <w:rPr>
          <w:rFonts w:cs="Times New Roman"/>
          <w:sz w:val="28"/>
          <w:szCs w:val="28"/>
          <w:lang w:val="en-GB"/>
        </w:rPr>
        <w:t xml:space="preserve">4.0%. </w:t>
      </w:r>
      <w:r w:rsidRPr="007A232C">
        <w:rPr>
          <w:rFonts w:cs="Times New Roman"/>
          <w:sz w:val="28"/>
          <w:szCs w:val="28"/>
          <w:lang w:val="en-GB"/>
        </w:rPr>
        <w:t>However, t</w:t>
      </w:r>
      <w:r w:rsidRPr="00FB2660">
        <w:rPr>
          <w:rFonts w:cs="Times New Roman"/>
          <w:sz w:val="28"/>
          <w:szCs w:val="28"/>
          <w:lang w:val="en-GB"/>
        </w:rPr>
        <w:t xml:space="preserve">he rate </w:t>
      </w:r>
      <w:r w:rsidRPr="007A232C">
        <w:rPr>
          <w:rFonts w:cs="Times New Roman"/>
          <w:sz w:val="28"/>
          <w:szCs w:val="28"/>
          <w:lang w:val="en-GB"/>
        </w:rPr>
        <w:t xml:space="preserve">has </w:t>
      </w:r>
      <w:r w:rsidRPr="00FB2660">
        <w:rPr>
          <w:rFonts w:cs="Times New Roman"/>
          <w:sz w:val="28"/>
          <w:szCs w:val="28"/>
          <w:lang w:val="en-GB"/>
        </w:rPr>
        <w:t xml:space="preserve">started to increase when </w:t>
      </w:r>
      <w:r w:rsidR="006B6E24" w:rsidRPr="007A232C">
        <w:rPr>
          <w:rFonts w:cs="Times New Roman"/>
          <w:sz w:val="28"/>
          <w:szCs w:val="28"/>
          <w:lang w:val="en-GB"/>
        </w:rPr>
        <w:t>Covid</w:t>
      </w:r>
      <w:r w:rsidRPr="00FB2660">
        <w:rPr>
          <w:rFonts w:cs="Times New Roman"/>
          <w:sz w:val="28"/>
          <w:szCs w:val="28"/>
          <w:lang w:val="en-GB"/>
        </w:rPr>
        <w:t>-19 pandemic broke out in the country, accounting for 4.</w:t>
      </w:r>
      <w:r w:rsidR="004F2DE4">
        <w:rPr>
          <w:rFonts w:cs="Times New Roman"/>
          <w:sz w:val="28"/>
          <w:szCs w:val="28"/>
          <w:lang w:val="en-GB"/>
        </w:rPr>
        <w:t>8</w:t>
      </w:r>
      <w:r w:rsidRPr="00FB2660">
        <w:rPr>
          <w:rFonts w:cs="Times New Roman"/>
          <w:sz w:val="28"/>
          <w:szCs w:val="28"/>
          <w:lang w:val="en-GB"/>
        </w:rPr>
        <w:t xml:space="preserve">% in </w:t>
      </w:r>
      <w:r w:rsidRPr="007A232C">
        <w:rPr>
          <w:rFonts w:cs="Times New Roman"/>
          <w:sz w:val="28"/>
          <w:szCs w:val="28"/>
          <w:lang w:val="en-GB"/>
        </w:rPr>
        <w:t xml:space="preserve">Q1/2020 </w:t>
      </w:r>
      <w:r w:rsidRPr="00FB2660">
        <w:rPr>
          <w:rFonts w:cs="Times New Roman"/>
          <w:sz w:val="28"/>
          <w:szCs w:val="28"/>
          <w:lang w:val="en-GB"/>
        </w:rPr>
        <w:t xml:space="preserve">and </w:t>
      </w:r>
      <w:r w:rsidR="00C8481D" w:rsidRPr="007A232C">
        <w:rPr>
          <w:rFonts w:cs="Times New Roman"/>
          <w:sz w:val="28"/>
          <w:szCs w:val="28"/>
          <w:lang w:val="en-GB"/>
        </w:rPr>
        <w:t>reached the peak at 6.2%</w:t>
      </w:r>
      <w:r w:rsidRPr="00FB2660">
        <w:rPr>
          <w:rFonts w:cs="Times New Roman"/>
          <w:sz w:val="28"/>
          <w:szCs w:val="28"/>
          <w:lang w:val="en-GB"/>
        </w:rPr>
        <w:t xml:space="preserve"> </w:t>
      </w:r>
      <w:r w:rsidR="00C8481D" w:rsidRPr="007A232C">
        <w:rPr>
          <w:rFonts w:cs="Times New Roman"/>
          <w:sz w:val="28"/>
          <w:szCs w:val="28"/>
          <w:lang w:val="en-GB"/>
        </w:rPr>
        <w:t xml:space="preserve">in Q2/2020 when the pandemic </w:t>
      </w:r>
      <w:r w:rsidR="00812D38" w:rsidRPr="007A232C">
        <w:rPr>
          <w:rFonts w:cs="Times New Roman"/>
          <w:sz w:val="28"/>
          <w:szCs w:val="28"/>
          <w:lang w:val="en-GB"/>
        </w:rPr>
        <w:t xml:space="preserve">strongly </w:t>
      </w:r>
      <w:r w:rsidR="00C8481D" w:rsidRPr="007A232C">
        <w:rPr>
          <w:rFonts w:cs="Times New Roman"/>
          <w:sz w:val="28"/>
          <w:szCs w:val="28"/>
          <w:lang w:val="en-GB"/>
        </w:rPr>
        <w:t>attacked</w:t>
      </w:r>
      <w:r w:rsidRPr="00FB2660">
        <w:rPr>
          <w:rFonts w:cs="Times New Roman"/>
          <w:sz w:val="28"/>
          <w:szCs w:val="28"/>
          <w:lang w:val="en-GB"/>
        </w:rPr>
        <w:t xml:space="preserve">. As socio-economic activities gradually </w:t>
      </w:r>
      <w:r w:rsidR="00255DCB" w:rsidRPr="007A232C">
        <w:rPr>
          <w:rFonts w:cs="Times New Roman"/>
          <w:sz w:val="28"/>
          <w:szCs w:val="28"/>
          <w:lang w:val="en-GB"/>
        </w:rPr>
        <w:t xml:space="preserve">rebounded </w:t>
      </w:r>
      <w:r w:rsidRPr="00FB2660">
        <w:rPr>
          <w:rFonts w:cs="Times New Roman"/>
          <w:sz w:val="28"/>
          <w:szCs w:val="28"/>
          <w:lang w:val="en-GB"/>
        </w:rPr>
        <w:t xml:space="preserve">in the last 6 months of 2020, the </w:t>
      </w:r>
      <w:r w:rsidR="009C7385" w:rsidRPr="007A232C">
        <w:rPr>
          <w:rFonts w:cs="Times New Roman"/>
          <w:sz w:val="28"/>
          <w:szCs w:val="28"/>
          <w:lang w:val="en-GB"/>
        </w:rPr>
        <w:t>rate</w:t>
      </w:r>
      <w:r w:rsidRPr="00FB2660">
        <w:rPr>
          <w:rFonts w:cs="Times New Roman"/>
          <w:sz w:val="28"/>
          <w:szCs w:val="28"/>
          <w:lang w:val="en-GB"/>
        </w:rPr>
        <w:t xml:space="preserve"> of underutilized workers drop</w:t>
      </w:r>
      <w:r w:rsidR="009C7385" w:rsidRPr="007A232C">
        <w:rPr>
          <w:rFonts w:cs="Times New Roman"/>
          <w:sz w:val="28"/>
          <w:szCs w:val="28"/>
          <w:lang w:val="en-GB"/>
        </w:rPr>
        <w:t>ped</w:t>
      </w:r>
      <w:r w:rsidRPr="00FB2660">
        <w:rPr>
          <w:rFonts w:cs="Times New Roman"/>
          <w:sz w:val="28"/>
          <w:szCs w:val="28"/>
          <w:lang w:val="en-GB"/>
        </w:rPr>
        <w:t xml:space="preserve"> to </w:t>
      </w:r>
      <w:r w:rsidR="009C7385" w:rsidRPr="007A232C">
        <w:rPr>
          <w:rFonts w:cs="Times New Roman"/>
          <w:sz w:val="28"/>
          <w:szCs w:val="28"/>
          <w:lang w:val="en-GB"/>
        </w:rPr>
        <w:t>4</w:t>
      </w:r>
      <w:r w:rsidRPr="00FB2660">
        <w:rPr>
          <w:rFonts w:cs="Times New Roman"/>
          <w:sz w:val="28"/>
          <w:szCs w:val="28"/>
          <w:lang w:val="en-GB"/>
        </w:rPr>
        <w:t>.</w:t>
      </w:r>
      <w:r w:rsidR="009C7385" w:rsidRPr="007A232C">
        <w:rPr>
          <w:rFonts w:cs="Times New Roman"/>
          <w:sz w:val="28"/>
          <w:szCs w:val="28"/>
          <w:lang w:val="en-GB"/>
        </w:rPr>
        <w:t>4</w:t>
      </w:r>
      <w:r w:rsidRPr="00FB2660">
        <w:rPr>
          <w:rFonts w:cs="Times New Roman"/>
          <w:sz w:val="28"/>
          <w:szCs w:val="28"/>
          <w:lang w:val="en-GB"/>
        </w:rPr>
        <w:t xml:space="preserve">% in </w:t>
      </w:r>
      <w:r w:rsidR="006D31F2" w:rsidRPr="007A232C">
        <w:rPr>
          <w:rFonts w:cs="Times New Roman"/>
          <w:sz w:val="28"/>
          <w:szCs w:val="28"/>
          <w:lang w:val="en-GB"/>
        </w:rPr>
        <w:t>Q4/2020</w:t>
      </w:r>
      <w:r w:rsidRPr="00FB2660">
        <w:rPr>
          <w:rFonts w:cs="Times New Roman"/>
          <w:sz w:val="28"/>
          <w:szCs w:val="28"/>
          <w:lang w:val="en-GB"/>
        </w:rPr>
        <w:t xml:space="preserve"> and </w:t>
      </w:r>
      <w:r w:rsidR="006D31F2" w:rsidRPr="007A232C">
        <w:rPr>
          <w:rFonts w:cs="Times New Roman"/>
          <w:sz w:val="28"/>
          <w:szCs w:val="28"/>
          <w:lang w:val="en-GB"/>
        </w:rPr>
        <w:t xml:space="preserve">increased to </w:t>
      </w:r>
      <w:r w:rsidRPr="00FB2660">
        <w:rPr>
          <w:rFonts w:cs="Times New Roman"/>
          <w:sz w:val="28"/>
          <w:szCs w:val="28"/>
          <w:lang w:val="en-GB"/>
        </w:rPr>
        <w:t>4.</w:t>
      </w:r>
      <w:r w:rsidR="006D31F2" w:rsidRPr="007A232C">
        <w:rPr>
          <w:rFonts w:cs="Times New Roman"/>
          <w:sz w:val="28"/>
          <w:szCs w:val="28"/>
          <w:lang w:val="en-GB"/>
        </w:rPr>
        <w:t>9</w:t>
      </w:r>
      <w:r w:rsidRPr="00FB2660">
        <w:rPr>
          <w:rFonts w:cs="Times New Roman"/>
          <w:sz w:val="28"/>
          <w:szCs w:val="28"/>
          <w:lang w:val="en-GB"/>
        </w:rPr>
        <w:t xml:space="preserve">% in </w:t>
      </w:r>
      <w:r w:rsidR="006D31F2" w:rsidRPr="007A232C">
        <w:rPr>
          <w:rFonts w:cs="Times New Roman"/>
          <w:sz w:val="28"/>
          <w:szCs w:val="28"/>
          <w:lang w:val="en-GB"/>
        </w:rPr>
        <w:t>Q1/2021 when the Covid-19 pandemic resurged</w:t>
      </w:r>
      <w:r w:rsidR="00A7248A" w:rsidRPr="007A232C">
        <w:rPr>
          <w:rFonts w:cs="Times New Roman"/>
          <w:sz w:val="28"/>
          <w:szCs w:val="28"/>
          <w:lang w:val="en-GB"/>
        </w:rPr>
        <w:t>.</w:t>
      </w:r>
    </w:p>
    <w:p w:rsidR="009174DD" w:rsidRPr="007A232C" w:rsidRDefault="00027155" w:rsidP="009174DD">
      <w:pPr>
        <w:jc w:val="center"/>
        <w:rPr>
          <w:rFonts w:eastAsia="Calibri" w:cs="Times New Roman"/>
          <w:b/>
          <w:spacing w:val="-14"/>
          <w:sz w:val="26"/>
          <w:szCs w:val="26"/>
          <w:lang w:val="en-GB"/>
        </w:rPr>
      </w:pPr>
      <w:r w:rsidRPr="007A232C">
        <w:rPr>
          <w:rFonts w:eastAsia="Calibri" w:cs="Times New Roman"/>
          <w:b/>
          <w:spacing w:val="-14"/>
          <w:sz w:val="26"/>
          <w:szCs w:val="26"/>
          <w:lang w:val="en-GB"/>
        </w:rPr>
        <w:t>Figure</w:t>
      </w:r>
      <w:r w:rsidR="009174DD" w:rsidRPr="007A232C">
        <w:rPr>
          <w:rFonts w:eastAsia="Calibri" w:cs="Times New Roman"/>
          <w:b/>
          <w:spacing w:val="-14"/>
          <w:sz w:val="26"/>
          <w:szCs w:val="26"/>
          <w:lang w:val="en-GB"/>
        </w:rPr>
        <w:t xml:space="preserve"> </w:t>
      </w:r>
      <w:r w:rsidR="00593695" w:rsidRPr="007A232C">
        <w:rPr>
          <w:rFonts w:eastAsia="Calibri" w:cs="Times New Roman"/>
          <w:b/>
          <w:spacing w:val="-14"/>
          <w:sz w:val="26"/>
          <w:szCs w:val="26"/>
          <w:lang w:val="en-GB"/>
        </w:rPr>
        <w:t>7</w:t>
      </w:r>
      <w:r w:rsidR="009174DD" w:rsidRPr="007A232C">
        <w:rPr>
          <w:rFonts w:eastAsia="Calibri" w:cs="Times New Roman"/>
          <w:b/>
          <w:spacing w:val="-14"/>
          <w:sz w:val="26"/>
          <w:szCs w:val="26"/>
          <w:lang w:val="en-GB"/>
        </w:rPr>
        <w:t xml:space="preserve">: </w:t>
      </w:r>
      <w:r w:rsidRPr="007A232C">
        <w:rPr>
          <w:rFonts w:eastAsia="Calibri" w:cs="Times New Roman"/>
          <w:b/>
          <w:spacing w:val="-14"/>
          <w:sz w:val="26"/>
          <w:szCs w:val="26"/>
          <w:lang w:val="en-GB"/>
        </w:rPr>
        <w:t xml:space="preserve">Labour underutilization rate across quarters for the </w:t>
      </w:r>
      <w:r w:rsidR="009174DD" w:rsidRPr="007A232C">
        <w:rPr>
          <w:rFonts w:eastAsia="Calibri" w:cs="Times New Roman"/>
          <w:b/>
          <w:spacing w:val="-14"/>
          <w:sz w:val="26"/>
          <w:szCs w:val="26"/>
          <w:lang w:val="en-GB"/>
        </w:rPr>
        <w:t>2019-2021</w:t>
      </w:r>
      <w:r w:rsidRPr="007A232C">
        <w:rPr>
          <w:rFonts w:eastAsia="Calibri" w:cs="Times New Roman"/>
          <w:b/>
          <w:spacing w:val="-14"/>
          <w:sz w:val="26"/>
          <w:szCs w:val="26"/>
          <w:lang w:val="en-GB"/>
        </w:rPr>
        <w:t xml:space="preserve"> period</w:t>
      </w:r>
    </w:p>
    <w:p w:rsidR="009174DD" w:rsidRPr="007A232C" w:rsidRDefault="004839DF" w:rsidP="009174DD">
      <w:pPr>
        <w:spacing w:after="0" w:line="240" w:lineRule="auto"/>
        <w:jc w:val="right"/>
        <w:rPr>
          <w:rFonts w:eastAsia="Calibri" w:cs="Times New Roman"/>
          <w:sz w:val="26"/>
          <w:szCs w:val="26"/>
          <w:lang w:val="en-GB"/>
        </w:rPr>
      </w:pPr>
      <w:r w:rsidRPr="007A232C">
        <w:rPr>
          <w:rFonts w:eastAsia="Calibri" w:cs="Times New Roman"/>
          <w:sz w:val="26"/>
          <w:szCs w:val="26"/>
          <w:lang w:val="en-GB"/>
        </w:rPr>
        <w:t xml:space="preserve">Unit: </w:t>
      </w:r>
      <w:r w:rsidR="009174DD" w:rsidRPr="007A232C">
        <w:rPr>
          <w:rFonts w:eastAsia="Calibri" w:cs="Times New Roman"/>
          <w:sz w:val="26"/>
          <w:szCs w:val="26"/>
          <w:lang w:val="en-GB"/>
        </w:rPr>
        <w:t>%</w:t>
      </w:r>
    </w:p>
    <w:p w:rsidR="009174DD" w:rsidRPr="007A232C" w:rsidRDefault="003A2FB2" w:rsidP="009D3287">
      <w:pPr>
        <w:spacing w:after="0" w:line="240" w:lineRule="auto"/>
        <w:jc w:val="center"/>
        <w:rPr>
          <w:rFonts w:eastAsia="Calibri" w:cs="Times New Roman"/>
          <w:sz w:val="26"/>
          <w:szCs w:val="26"/>
          <w:lang w:val="en-GB"/>
        </w:rPr>
      </w:pPr>
      <w:r>
        <w:rPr>
          <w:noProof/>
        </w:rPr>
        <w:drawing>
          <wp:inline distT="0" distB="0" distL="0" distR="0">
            <wp:extent cx="5018606" cy="2486526"/>
            <wp:effectExtent l="0" t="0" r="10795" b="9525"/>
            <wp:docPr id="16" name="Chart 1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364F6EAB-6C69-419C-B921-1DFF7F2E1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74DD" w:rsidRPr="007A232C" w:rsidRDefault="0055428B" w:rsidP="002E6290">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Labour underutilization rate in Q1/2021 in urban areas was higher than that in rural areas (5.0% versus 4.9%)</w:t>
      </w:r>
      <w:r w:rsidR="008E07D9" w:rsidRPr="007A232C">
        <w:rPr>
          <w:rFonts w:eastAsia="Calibri" w:cs="Times New Roman"/>
          <w:iCs/>
          <w:color w:val="000000" w:themeColor="text1"/>
          <w:sz w:val="28"/>
          <w:szCs w:val="28"/>
          <w:lang w:val="en-GB"/>
        </w:rPr>
        <w:t>; and t</w:t>
      </w:r>
      <w:r w:rsidRPr="007A232C">
        <w:rPr>
          <w:rFonts w:eastAsia="Calibri" w:cs="Times New Roman"/>
          <w:iCs/>
          <w:color w:val="000000" w:themeColor="text1"/>
          <w:sz w:val="28"/>
          <w:szCs w:val="28"/>
          <w:lang w:val="en-GB"/>
        </w:rPr>
        <w:t xml:space="preserve">hat of male workers </w:t>
      </w:r>
      <w:r w:rsidR="008E07D9" w:rsidRPr="007A232C">
        <w:rPr>
          <w:rFonts w:eastAsia="Calibri" w:cs="Times New Roman"/>
          <w:iCs/>
          <w:color w:val="000000" w:themeColor="text1"/>
          <w:sz w:val="28"/>
          <w:szCs w:val="28"/>
          <w:lang w:val="en-GB"/>
        </w:rPr>
        <w:t xml:space="preserve">was </w:t>
      </w:r>
      <w:r w:rsidRPr="007A232C">
        <w:rPr>
          <w:rFonts w:eastAsia="Calibri" w:cs="Times New Roman"/>
          <w:iCs/>
          <w:color w:val="000000" w:themeColor="text1"/>
          <w:sz w:val="28"/>
          <w:szCs w:val="28"/>
          <w:lang w:val="en-GB"/>
        </w:rPr>
        <w:t>hig</w:t>
      </w:r>
      <w:r w:rsidR="008E07D9" w:rsidRPr="007A232C">
        <w:rPr>
          <w:rFonts w:eastAsia="Calibri" w:cs="Times New Roman"/>
          <w:iCs/>
          <w:color w:val="000000" w:themeColor="text1"/>
          <w:sz w:val="28"/>
          <w:szCs w:val="28"/>
          <w:lang w:val="en-GB"/>
        </w:rPr>
        <w:t xml:space="preserve">her than that of </w:t>
      </w:r>
      <w:r w:rsidR="007014C1">
        <w:rPr>
          <w:rFonts w:eastAsia="Calibri" w:cs="Times New Roman"/>
          <w:iCs/>
          <w:color w:val="000000" w:themeColor="text1"/>
          <w:sz w:val="28"/>
          <w:szCs w:val="28"/>
          <w:lang w:val="en-GB"/>
        </w:rPr>
        <w:t>fe</w:t>
      </w:r>
      <w:r w:rsidR="008E07D9" w:rsidRPr="007A232C">
        <w:rPr>
          <w:rFonts w:eastAsia="Calibri" w:cs="Times New Roman"/>
          <w:iCs/>
          <w:color w:val="000000" w:themeColor="text1"/>
          <w:sz w:val="28"/>
          <w:szCs w:val="28"/>
          <w:lang w:val="en-GB"/>
        </w:rPr>
        <w:t>male workers (5.2% versus 4.</w:t>
      </w:r>
      <w:r w:rsidR="007014C1">
        <w:rPr>
          <w:rFonts w:eastAsia="Calibri" w:cs="Times New Roman"/>
          <w:iCs/>
          <w:color w:val="000000" w:themeColor="text1"/>
          <w:sz w:val="28"/>
          <w:szCs w:val="28"/>
          <w:lang w:val="en-GB"/>
        </w:rPr>
        <w:t>6</w:t>
      </w:r>
      <w:r w:rsidR="008E07D9" w:rsidRPr="007A232C">
        <w:rPr>
          <w:rFonts w:eastAsia="Calibri" w:cs="Times New Roman"/>
          <w:iCs/>
          <w:color w:val="000000" w:themeColor="text1"/>
          <w:sz w:val="28"/>
          <w:szCs w:val="28"/>
          <w:lang w:val="en-GB"/>
        </w:rPr>
        <w:t>%)</w:t>
      </w:r>
      <w:r w:rsidRPr="007A232C">
        <w:rPr>
          <w:rFonts w:eastAsia="Calibri" w:cs="Times New Roman"/>
          <w:iCs/>
          <w:color w:val="000000" w:themeColor="text1"/>
          <w:sz w:val="28"/>
          <w:szCs w:val="28"/>
          <w:lang w:val="en-GB"/>
        </w:rPr>
        <w:t xml:space="preserve">. The majority of underutilized workers are those under 35 years old </w:t>
      </w:r>
      <w:r w:rsidR="007B45FD" w:rsidRPr="007A232C">
        <w:rPr>
          <w:rFonts w:eastAsia="Calibri" w:cs="Times New Roman"/>
          <w:iCs/>
          <w:color w:val="000000" w:themeColor="text1"/>
          <w:sz w:val="28"/>
          <w:szCs w:val="28"/>
          <w:lang w:val="en-GB"/>
        </w:rPr>
        <w:t>(53.2%)</w:t>
      </w:r>
      <w:r w:rsidRPr="007A232C">
        <w:rPr>
          <w:rFonts w:eastAsia="Calibri" w:cs="Times New Roman"/>
          <w:iCs/>
          <w:color w:val="000000" w:themeColor="text1"/>
          <w:sz w:val="28"/>
          <w:szCs w:val="28"/>
          <w:lang w:val="en-GB"/>
        </w:rPr>
        <w:t xml:space="preserve">, while </w:t>
      </w:r>
      <w:r w:rsidR="00101994" w:rsidRPr="007A232C">
        <w:rPr>
          <w:rFonts w:eastAsia="Calibri" w:cs="Times New Roman"/>
          <w:iCs/>
          <w:color w:val="000000" w:themeColor="text1"/>
          <w:sz w:val="28"/>
          <w:szCs w:val="28"/>
          <w:lang w:val="en-GB"/>
        </w:rPr>
        <w:t>those workers</w:t>
      </w:r>
      <w:r w:rsidRPr="007A232C">
        <w:rPr>
          <w:rFonts w:eastAsia="Calibri" w:cs="Times New Roman"/>
          <w:iCs/>
          <w:color w:val="000000" w:themeColor="text1"/>
          <w:sz w:val="28"/>
          <w:szCs w:val="28"/>
          <w:lang w:val="en-GB"/>
        </w:rPr>
        <w:t xml:space="preserve"> under 35 years old acco</w:t>
      </w:r>
      <w:r w:rsidR="00101994" w:rsidRPr="007A232C">
        <w:rPr>
          <w:rFonts w:eastAsia="Calibri" w:cs="Times New Roman"/>
          <w:iCs/>
          <w:color w:val="000000" w:themeColor="text1"/>
          <w:sz w:val="28"/>
          <w:szCs w:val="28"/>
          <w:lang w:val="en-GB"/>
        </w:rPr>
        <w:t>unt</w:t>
      </w:r>
      <w:r w:rsidRPr="007A232C">
        <w:rPr>
          <w:rFonts w:eastAsia="Calibri" w:cs="Times New Roman"/>
          <w:iCs/>
          <w:color w:val="000000" w:themeColor="text1"/>
          <w:sz w:val="28"/>
          <w:szCs w:val="28"/>
          <w:lang w:val="en-GB"/>
        </w:rPr>
        <w:t xml:space="preserve"> for only 36</w:t>
      </w:r>
      <w:r w:rsidR="00101994" w:rsidRPr="007A232C">
        <w:rPr>
          <w:rFonts w:eastAsia="Calibri" w:cs="Times New Roman"/>
          <w:iCs/>
          <w:color w:val="000000" w:themeColor="text1"/>
          <w:sz w:val="28"/>
          <w:szCs w:val="28"/>
          <w:lang w:val="en-GB"/>
        </w:rPr>
        <w:t>%</w:t>
      </w:r>
      <w:r w:rsidRPr="007A232C">
        <w:rPr>
          <w:rFonts w:eastAsia="Calibri" w:cs="Times New Roman"/>
          <w:iCs/>
          <w:color w:val="000000" w:themeColor="text1"/>
          <w:sz w:val="28"/>
          <w:szCs w:val="28"/>
          <w:lang w:val="en-GB"/>
        </w:rPr>
        <w:t xml:space="preserve"> of the </w:t>
      </w:r>
      <w:r w:rsidR="00101994" w:rsidRPr="007A232C">
        <w:rPr>
          <w:rFonts w:eastAsia="Calibri" w:cs="Times New Roman"/>
          <w:iCs/>
          <w:color w:val="000000" w:themeColor="text1"/>
          <w:sz w:val="28"/>
          <w:szCs w:val="28"/>
          <w:lang w:val="en-GB"/>
        </w:rPr>
        <w:t xml:space="preserve">entire </w:t>
      </w:r>
      <w:r w:rsidRPr="007A232C">
        <w:rPr>
          <w:rFonts w:eastAsia="Calibri" w:cs="Times New Roman"/>
          <w:iCs/>
          <w:color w:val="000000" w:themeColor="text1"/>
          <w:sz w:val="28"/>
          <w:szCs w:val="28"/>
          <w:lang w:val="en-GB"/>
        </w:rPr>
        <w:t>labour force. This shows that Viet</w:t>
      </w:r>
      <w:r w:rsidR="001554C9" w:rsidRPr="007A232C">
        <w:rPr>
          <w:rFonts w:eastAsia="Calibri" w:cs="Times New Roman"/>
          <w:iCs/>
          <w:color w:val="000000" w:themeColor="text1"/>
          <w:sz w:val="28"/>
          <w:szCs w:val="28"/>
          <w:lang w:val="en-GB"/>
        </w:rPr>
        <w:t xml:space="preserve"> N</w:t>
      </w:r>
      <w:r w:rsidRPr="007A232C">
        <w:rPr>
          <w:rFonts w:eastAsia="Calibri" w:cs="Times New Roman"/>
          <w:iCs/>
          <w:color w:val="000000" w:themeColor="text1"/>
          <w:sz w:val="28"/>
          <w:szCs w:val="28"/>
          <w:lang w:val="en-GB"/>
        </w:rPr>
        <w:t xml:space="preserve">am still has a significant part of the </w:t>
      </w:r>
      <w:r w:rsidR="00736E9B" w:rsidRPr="007A232C">
        <w:rPr>
          <w:rFonts w:eastAsia="Calibri" w:cs="Times New Roman"/>
          <w:iCs/>
          <w:color w:val="000000" w:themeColor="text1"/>
          <w:sz w:val="28"/>
          <w:szCs w:val="28"/>
          <w:lang w:val="en-GB"/>
        </w:rPr>
        <w:t xml:space="preserve">potential </w:t>
      </w:r>
      <w:r w:rsidR="00D061DE" w:rsidRPr="007A232C">
        <w:rPr>
          <w:rFonts w:eastAsia="Calibri" w:cs="Times New Roman"/>
          <w:iCs/>
          <w:color w:val="000000" w:themeColor="text1"/>
          <w:sz w:val="28"/>
          <w:szCs w:val="28"/>
          <w:lang w:val="en-GB"/>
        </w:rPr>
        <w:t>labour</w:t>
      </w:r>
      <w:r w:rsidRPr="007A232C">
        <w:rPr>
          <w:rFonts w:eastAsia="Calibri" w:cs="Times New Roman"/>
          <w:iCs/>
          <w:color w:val="000000" w:themeColor="text1"/>
          <w:sz w:val="28"/>
          <w:szCs w:val="28"/>
          <w:lang w:val="en-GB"/>
        </w:rPr>
        <w:t xml:space="preserve"> force </w:t>
      </w:r>
      <w:r w:rsidR="00B62A6E" w:rsidRPr="007A232C">
        <w:rPr>
          <w:rFonts w:eastAsia="Calibri" w:cs="Times New Roman"/>
          <w:iCs/>
          <w:color w:val="000000" w:themeColor="text1"/>
          <w:sz w:val="28"/>
          <w:szCs w:val="28"/>
          <w:lang w:val="en-GB"/>
        </w:rPr>
        <w:t xml:space="preserve">that remains </w:t>
      </w:r>
      <w:r w:rsidRPr="007A232C">
        <w:rPr>
          <w:rFonts w:eastAsia="Calibri" w:cs="Times New Roman"/>
          <w:iCs/>
          <w:color w:val="000000" w:themeColor="text1"/>
          <w:sz w:val="28"/>
          <w:szCs w:val="28"/>
          <w:lang w:val="en-GB"/>
        </w:rPr>
        <w:t xml:space="preserve">untapped, especially the young worker group. </w:t>
      </w:r>
      <w:r w:rsidR="00B75223" w:rsidRPr="007A232C">
        <w:rPr>
          <w:rFonts w:eastAsia="Calibri" w:cs="Times New Roman"/>
          <w:iCs/>
          <w:color w:val="000000" w:themeColor="text1"/>
          <w:sz w:val="28"/>
          <w:szCs w:val="28"/>
          <w:lang w:val="en-GB"/>
        </w:rPr>
        <w:t>In addition, i</w:t>
      </w:r>
      <w:r w:rsidRPr="007A232C">
        <w:rPr>
          <w:rFonts w:eastAsia="Calibri" w:cs="Times New Roman"/>
          <w:iCs/>
          <w:color w:val="000000" w:themeColor="text1"/>
          <w:sz w:val="28"/>
          <w:szCs w:val="28"/>
          <w:lang w:val="en-GB"/>
        </w:rPr>
        <w:t xml:space="preserve">n the context of the </w:t>
      </w:r>
      <w:r w:rsidR="006B6E24" w:rsidRPr="007A232C">
        <w:rPr>
          <w:rFonts w:eastAsia="Calibri" w:cs="Times New Roman"/>
          <w:iCs/>
          <w:color w:val="000000" w:themeColor="text1"/>
          <w:sz w:val="28"/>
          <w:szCs w:val="28"/>
          <w:lang w:val="en-GB"/>
        </w:rPr>
        <w:t>Covid</w:t>
      </w:r>
      <w:r w:rsidRPr="007A232C">
        <w:rPr>
          <w:rFonts w:eastAsia="Calibri" w:cs="Times New Roman"/>
          <w:iCs/>
          <w:color w:val="000000" w:themeColor="text1"/>
          <w:sz w:val="28"/>
          <w:szCs w:val="28"/>
          <w:lang w:val="en-GB"/>
        </w:rPr>
        <w:t xml:space="preserve">-19, </w:t>
      </w:r>
      <w:r w:rsidR="00093B5E" w:rsidRPr="007A232C">
        <w:rPr>
          <w:rFonts w:eastAsia="Calibri" w:cs="Times New Roman"/>
          <w:iCs/>
          <w:color w:val="000000" w:themeColor="text1"/>
          <w:sz w:val="28"/>
          <w:szCs w:val="28"/>
          <w:lang w:val="en-GB"/>
        </w:rPr>
        <w:t xml:space="preserve">it is increasingly crucial to </w:t>
      </w:r>
      <w:r w:rsidR="00B75223" w:rsidRPr="007A232C">
        <w:rPr>
          <w:rFonts w:eastAsia="Calibri" w:cs="Times New Roman"/>
          <w:iCs/>
          <w:color w:val="000000" w:themeColor="text1"/>
          <w:sz w:val="28"/>
          <w:szCs w:val="28"/>
          <w:lang w:val="en-GB"/>
        </w:rPr>
        <w:t xml:space="preserve">create </w:t>
      </w:r>
      <w:r w:rsidR="00093B5E" w:rsidRPr="007A232C">
        <w:rPr>
          <w:rFonts w:eastAsia="Calibri" w:cs="Times New Roman"/>
          <w:iCs/>
          <w:color w:val="000000" w:themeColor="text1"/>
          <w:sz w:val="28"/>
          <w:szCs w:val="28"/>
          <w:lang w:val="en-GB"/>
        </w:rPr>
        <w:t xml:space="preserve">appropriate </w:t>
      </w:r>
      <w:r w:rsidR="00B75223" w:rsidRPr="007A232C">
        <w:rPr>
          <w:rFonts w:eastAsia="Calibri" w:cs="Times New Roman"/>
          <w:iCs/>
          <w:color w:val="000000" w:themeColor="text1"/>
          <w:sz w:val="28"/>
          <w:szCs w:val="28"/>
          <w:lang w:val="en-GB"/>
        </w:rPr>
        <w:t>policies and measure</w:t>
      </w:r>
      <w:r w:rsidR="00093B5E" w:rsidRPr="007A232C">
        <w:rPr>
          <w:rFonts w:eastAsia="Calibri" w:cs="Times New Roman"/>
          <w:iCs/>
          <w:color w:val="000000" w:themeColor="text1"/>
          <w:sz w:val="28"/>
          <w:szCs w:val="28"/>
          <w:lang w:val="en-GB"/>
        </w:rPr>
        <w:t>s</w:t>
      </w:r>
      <w:r w:rsidR="00B75223" w:rsidRPr="007A232C">
        <w:rPr>
          <w:rFonts w:eastAsia="Calibri" w:cs="Times New Roman"/>
          <w:iCs/>
          <w:color w:val="000000" w:themeColor="text1"/>
          <w:sz w:val="28"/>
          <w:szCs w:val="28"/>
          <w:lang w:val="en-GB"/>
        </w:rPr>
        <w:t xml:space="preserve"> to </w:t>
      </w:r>
      <w:r w:rsidR="00093B5E" w:rsidRPr="007A232C">
        <w:rPr>
          <w:rFonts w:eastAsia="Calibri" w:cs="Times New Roman"/>
          <w:iCs/>
          <w:color w:val="000000" w:themeColor="text1"/>
          <w:sz w:val="28"/>
          <w:szCs w:val="28"/>
          <w:lang w:val="en-GB"/>
        </w:rPr>
        <w:t xml:space="preserve">capture the </w:t>
      </w:r>
      <w:r w:rsidR="00D304DE" w:rsidRPr="007A232C">
        <w:rPr>
          <w:rFonts w:eastAsia="Calibri" w:cs="Times New Roman"/>
          <w:iCs/>
          <w:color w:val="000000" w:themeColor="text1"/>
          <w:sz w:val="28"/>
          <w:szCs w:val="28"/>
          <w:lang w:val="en-GB"/>
        </w:rPr>
        <w:t xml:space="preserve">full </w:t>
      </w:r>
      <w:r w:rsidR="00093B5E" w:rsidRPr="007A232C">
        <w:rPr>
          <w:rFonts w:eastAsia="Calibri" w:cs="Times New Roman"/>
          <w:iCs/>
          <w:color w:val="000000" w:themeColor="text1"/>
          <w:sz w:val="28"/>
          <w:szCs w:val="28"/>
          <w:lang w:val="en-GB"/>
        </w:rPr>
        <w:t xml:space="preserve">potentials among these </w:t>
      </w:r>
      <w:r w:rsidRPr="007A232C">
        <w:rPr>
          <w:rFonts w:eastAsia="Calibri" w:cs="Times New Roman"/>
          <w:iCs/>
          <w:color w:val="000000" w:themeColor="text1"/>
          <w:sz w:val="28"/>
          <w:szCs w:val="28"/>
          <w:lang w:val="en-GB"/>
        </w:rPr>
        <w:t xml:space="preserve">workers. </w:t>
      </w:r>
    </w:p>
    <w:p w:rsidR="009174DD" w:rsidRPr="002E6290" w:rsidRDefault="00893AF1" w:rsidP="002E6290">
      <w:pPr>
        <w:spacing w:after="0"/>
        <w:jc w:val="center"/>
        <w:rPr>
          <w:rFonts w:eastAsia="Calibri" w:cs="Times New Roman"/>
          <w:b/>
          <w:spacing w:val="-16"/>
          <w:sz w:val="26"/>
          <w:szCs w:val="26"/>
          <w:lang w:val="en-GB"/>
        </w:rPr>
      </w:pPr>
      <w:r w:rsidRPr="002E6290">
        <w:rPr>
          <w:rFonts w:eastAsia="Calibri" w:cs="Times New Roman"/>
          <w:b/>
          <w:spacing w:val="-16"/>
          <w:sz w:val="26"/>
          <w:szCs w:val="26"/>
          <w:lang w:val="en-GB"/>
        </w:rPr>
        <w:t>Figure</w:t>
      </w:r>
      <w:r w:rsidR="009174DD" w:rsidRPr="002E6290">
        <w:rPr>
          <w:rFonts w:eastAsia="Calibri" w:cs="Times New Roman"/>
          <w:b/>
          <w:spacing w:val="-16"/>
          <w:sz w:val="26"/>
          <w:szCs w:val="26"/>
          <w:lang w:val="en-GB"/>
        </w:rPr>
        <w:t xml:space="preserve"> </w:t>
      </w:r>
      <w:r w:rsidR="00593695" w:rsidRPr="002E6290">
        <w:rPr>
          <w:rFonts w:eastAsia="Calibri" w:cs="Times New Roman"/>
          <w:b/>
          <w:spacing w:val="-16"/>
          <w:sz w:val="26"/>
          <w:szCs w:val="26"/>
          <w:lang w:val="en-GB"/>
        </w:rPr>
        <w:t>8</w:t>
      </w:r>
      <w:r w:rsidR="009174DD" w:rsidRPr="002E6290">
        <w:rPr>
          <w:rFonts w:eastAsia="Calibri" w:cs="Times New Roman"/>
          <w:b/>
          <w:spacing w:val="-16"/>
          <w:sz w:val="26"/>
          <w:szCs w:val="26"/>
          <w:lang w:val="en-GB"/>
        </w:rPr>
        <w:t xml:space="preserve">: </w:t>
      </w:r>
      <w:r w:rsidRPr="002E6290">
        <w:rPr>
          <w:rFonts w:eastAsia="Calibri" w:cs="Times New Roman"/>
          <w:b/>
          <w:spacing w:val="-16"/>
          <w:sz w:val="26"/>
          <w:szCs w:val="26"/>
          <w:lang w:val="en-GB"/>
        </w:rPr>
        <w:t>Age structure of labour force and labour underutilization rate, Q1/2021</w:t>
      </w:r>
    </w:p>
    <w:p w:rsidR="009174DD" w:rsidRPr="007A232C" w:rsidRDefault="00893AF1" w:rsidP="009174DD">
      <w:pPr>
        <w:spacing w:after="0"/>
        <w:jc w:val="right"/>
        <w:rPr>
          <w:rFonts w:eastAsia="Calibri" w:cs="Times New Roman"/>
          <w:sz w:val="26"/>
          <w:szCs w:val="26"/>
          <w:lang w:val="en-GB"/>
        </w:rPr>
      </w:pPr>
      <w:r w:rsidRPr="007A232C">
        <w:rPr>
          <w:rFonts w:eastAsia="Calibri" w:cs="Times New Roman"/>
          <w:sz w:val="26"/>
          <w:szCs w:val="26"/>
          <w:lang w:val="en-GB"/>
        </w:rPr>
        <w:t>Unit</w:t>
      </w:r>
      <w:r w:rsidR="009174DD" w:rsidRPr="007A232C">
        <w:rPr>
          <w:rFonts w:eastAsia="Calibri" w:cs="Times New Roman"/>
          <w:sz w:val="26"/>
          <w:szCs w:val="26"/>
          <w:lang w:val="en-GB"/>
        </w:rPr>
        <w:t>: %</w:t>
      </w:r>
    </w:p>
    <w:p w:rsidR="009174DD" w:rsidRPr="007A232C" w:rsidRDefault="003A2FB2" w:rsidP="009174DD">
      <w:pPr>
        <w:spacing w:before="120" w:after="120"/>
        <w:jc w:val="center"/>
        <w:rPr>
          <w:rFonts w:eastAsia="Calibri" w:cs="Times New Roman"/>
          <w:b/>
          <w:sz w:val="28"/>
          <w:szCs w:val="28"/>
          <w:lang w:val="en-GB"/>
        </w:rPr>
      </w:pPr>
      <w:r>
        <w:rPr>
          <w:noProof/>
        </w:rPr>
        <w:drawing>
          <wp:inline distT="0" distB="0" distL="0" distR="0">
            <wp:extent cx="4235116" cy="2358189"/>
            <wp:effectExtent l="0" t="0" r="13335" b="4445"/>
            <wp:docPr id="17" name="Chart 1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E47B7431-075A-4553-83E4-B725BB112B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7CF3" w:rsidRPr="007A232C" w:rsidRDefault="00361831" w:rsidP="002E6290">
      <w:pPr>
        <w:spacing w:after="120"/>
        <w:ind w:firstLine="567"/>
        <w:contextualSpacing/>
        <w:jc w:val="both"/>
        <w:rPr>
          <w:rFonts w:eastAsia="Calibri" w:cs="Times New Roman"/>
          <w:b/>
          <w:sz w:val="28"/>
          <w:szCs w:val="28"/>
          <w:lang w:val="en-GB"/>
        </w:rPr>
      </w:pPr>
      <w:r w:rsidRPr="007A232C">
        <w:rPr>
          <w:rFonts w:eastAsia="Calibri" w:cs="Times New Roman"/>
          <w:b/>
          <w:sz w:val="28"/>
          <w:szCs w:val="28"/>
          <w:lang w:val="en-GB"/>
        </w:rPr>
        <w:t>In the whole economy, there are still 3.5 million workers engaged in subsistence work</w:t>
      </w:r>
      <w:r w:rsidR="00374E8B">
        <w:rPr>
          <w:rStyle w:val="FootnoteReference"/>
          <w:rFonts w:eastAsia="Calibri" w:cs="Times New Roman"/>
          <w:b/>
          <w:sz w:val="28"/>
          <w:szCs w:val="28"/>
          <w:lang w:val="en-GB"/>
        </w:rPr>
        <w:footnoteReference w:id="6"/>
      </w:r>
      <w:r w:rsidRPr="007A232C">
        <w:rPr>
          <w:rFonts w:eastAsia="Calibri" w:cs="Times New Roman"/>
          <w:b/>
          <w:sz w:val="28"/>
          <w:szCs w:val="28"/>
          <w:lang w:val="en-GB"/>
        </w:rPr>
        <w:t xml:space="preserve"> in the agriculture, forestry and fishery sector. Women make up </w:t>
      </w:r>
      <w:r w:rsidR="000C3089">
        <w:rPr>
          <w:rFonts w:eastAsia="Calibri" w:cs="Times New Roman"/>
          <w:b/>
          <w:sz w:val="28"/>
          <w:szCs w:val="28"/>
          <w:lang w:val="en-GB"/>
        </w:rPr>
        <w:t>nearly two-thirds of this group</w:t>
      </w:r>
    </w:p>
    <w:p w:rsidR="000831D3" w:rsidRPr="007A232C" w:rsidRDefault="00730463" w:rsidP="002E6290">
      <w:pPr>
        <w:spacing w:before="240" w:after="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Subsistence workers are workers who produce goods or services which are pre</w:t>
      </w:r>
      <w:r w:rsidR="002F061A" w:rsidRPr="007A232C">
        <w:rPr>
          <w:rFonts w:eastAsia="Calibri" w:cs="Times New Roman"/>
          <w:iCs/>
          <w:color w:val="000000" w:themeColor="text1"/>
          <w:sz w:val="28"/>
          <w:szCs w:val="28"/>
          <w:lang w:val="en-GB"/>
        </w:rPr>
        <w:t xml:space="preserve">dominantly consumed by themselves or </w:t>
      </w:r>
      <w:r w:rsidRPr="007A232C">
        <w:rPr>
          <w:rFonts w:eastAsia="Calibri" w:cs="Times New Roman"/>
          <w:iCs/>
          <w:color w:val="000000" w:themeColor="text1"/>
          <w:sz w:val="28"/>
          <w:szCs w:val="28"/>
          <w:lang w:val="en-GB"/>
        </w:rPr>
        <w:t>their</w:t>
      </w:r>
      <w:r w:rsidR="002F061A" w:rsidRPr="007A232C">
        <w:rPr>
          <w:rFonts w:eastAsia="Calibri" w:cs="Times New Roman"/>
          <w:iCs/>
          <w:color w:val="000000" w:themeColor="text1"/>
          <w:sz w:val="28"/>
          <w:szCs w:val="28"/>
          <w:lang w:val="en-GB"/>
        </w:rPr>
        <w:t xml:space="preserve"> own</w:t>
      </w:r>
      <w:r w:rsidRPr="007A232C">
        <w:rPr>
          <w:rFonts w:eastAsia="Calibri" w:cs="Times New Roman"/>
          <w:iCs/>
          <w:color w:val="000000" w:themeColor="text1"/>
          <w:sz w:val="28"/>
          <w:szCs w:val="28"/>
          <w:lang w:val="en-GB"/>
        </w:rPr>
        <w:t xml:space="preserve"> households.</w:t>
      </w:r>
      <w:r w:rsidR="00355779" w:rsidRPr="007A232C">
        <w:rPr>
          <w:rFonts w:eastAsia="Calibri" w:cs="Times New Roman"/>
          <w:iCs/>
          <w:color w:val="000000" w:themeColor="text1"/>
          <w:sz w:val="28"/>
          <w:szCs w:val="28"/>
          <w:lang w:val="en-GB"/>
        </w:rPr>
        <w:t xml:space="preserve"> Subsistence workers</w:t>
      </w:r>
      <w:r w:rsidR="002277AA">
        <w:rPr>
          <w:rFonts w:eastAsia="Calibri" w:cs="Times New Roman"/>
          <w:iCs/>
          <w:color w:val="000000" w:themeColor="text1"/>
          <w:sz w:val="28"/>
          <w:szCs w:val="28"/>
          <w:lang w:val="en-GB"/>
        </w:rPr>
        <w:t>’</w:t>
      </w:r>
      <w:r w:rsidR="00355779" w:rsidRPr="007A232C">
        <w:rPr>
          <w:rFonts w:eastAsia="Calibri" w:cs="Times New Roman"/>
          <w:iCs/>
          <w:color w:val="000000" w:themeColor="text1"/>
          <w:sz w:val="28"/>
          <w:szCs w:val="28"/>
          <w:lang w:val="en-GB"/>
        </w:rPr>
        <w:t xml:space="preserve"> decisions on production are mainly geared towards themselves and their families, so they are often characterized by self-contained, non-profit </w:t>
      </w:r>
      <w:r w:rsidR="00D57EB8" w:rsidRPr="007A232C">
        <w:rPr>
          <w:rFonts w:eastAsia="Calibri" w:cs="Times New Roman"/>
          <w:iCs/>
          <w:color w:val="000000" w:themeColor="text1"/>
          <w:sz w:val="28"/>
          <w:szCs w:val="28"/>
          <w:lang w:val="en-GB"/>
        </w:rPr>
        <w:t xml:space="preserve">nature and </w:t>
      </w:r>
      <w:r w:rsidR="00355779" w:rsidRPr="007A232C">
        <w:rPr>
          <w:rFonts w:eastAsia="Calibri" w:cs="Times New Roman"/>
          <w:iCs/>
          <w:color w:val="000000" w:themeColor="text1"/>
          <w:sz w:val="28"/>
          <w:szCs w:val="28"/>
          <w:lang w:val="en-GB"/>
        </w:rPr>
        <w:t xml:space="preserve">low efficiency and productivity. Therefore, </w:t>
      </w:r>
      <w:r w:rsidR="00BB65C2" w:rsidRPr="007A232C">
        <w:rPr>
          <w:rFonts w:eastAsia="Calibri" w:cs="Times New Roman"/>
          <w:iCs/>
          <w:color w:val="000000" w:themeColor="text1"/>
          <w:sz w:val="28"/>
          <w:szCs w:val="28"/>
          <w:lang w:val="en-GB"/>
        </w:rPr>
        <w:t>as</w:t>
      </w:r>
      <w:r w:rsidR="00355779" w:rsidRPr="007A232C">
        <w:rPr>
          <w:rFonts w:eastAsia="Calibri" w:cs="Times New Roman"/>
          <w:iCs/>
          <w:color w:val="000000" w:themeColor="text1"/>
          <w:sz w:val="28"/>
          <w:szCs w:val="28"/>
          <w:lang w:val="en-GB"/>
        </w:rPr>
        <w:t xml:space="preserve"> the economy and the scientific and technological revolution</w:t>
      </w:r>
      <w:r w:rsidR="00BB65C2" w:rsidRPr="007A232C">
        <w:rPr>
          <w:rFonts w:eastAsia="Calibri" w:cs="Times New Roman"/>
          <w:iCs/>
          <w:color w:val="000000" w:themeColor="text1"/>
          <w:sz w:val="28"/>
          <w:szCs w:val="28"/>
          <w:lang w:val="en-GB"/>
        </w:rPr>
        <w:t>s</w:t>
      </w:r>
      <w:r w:rsidR="00355779" w:rsidRPr="007A232C">
        <w:rPr>
          <w:rFonts w:eastAsia="Calibri" w:cs="Times New Roman"/>
          <w:iCs/>
          <w:color w:val="000000" w:themeColor="text1"/>
          <w:sz w:val="28"/>
          <w:szCs w:val="28"/>
          <w:lang w:val="en-GB"/>
        </w:rPr>
        <w:t xml:space="preserve"> </w:t>
      </w:r>
      <w:r w:rsidR="00BB65C2" w:rsidRPr="007A232C">
        <w:rPr>
          <w:rFonts w:eastAsia="Calibri" w:cs="Times New Roman"/>
          <w:iCs/>
          <w:color w:val="000000" w:themeColor="text1"/>
          <w:sz w:val="28"/>
          <w:szCs w:val="28"/>
          <w:lang w:val="en-GB"/>
        </w:rPr>
        <w:t>evolve</w:t>
      </w:r>
      <w:r w:rsidR="00355779" w:rsidRPr="007A232C">
        <w:rPr>
          <w:rFonts w:eastAsia="Calibri" w:cs="Times New Roman"/>
          <w:iCs/>
          <w:color w:val="000000" w:themeColor="text1"/>
          <w:sz w:val="28"/>
          <w:szCs w:val="28"/>
          <w:lang w:val="en-GB"/>
        </w:rPr>
        <w:t>, this form of production is increasingly narrowed</w:t>
      </w:r>
      <w:r w:rsidR="00A67B4B" w:rsidRPr="007A232C">
        <w:rPr>
          <w:rFonts w:eastAsia="Calibri" w:cs="Times New Roman"/>
          <w:iCs/>
          <w:color w:val="000000" w:themeColor="text1"/>
          <w:sz w:val="28"/>
          <w:szCs w:val="28"/>
          <w:lang w:val="en-GB"/>
        </w:rPr>
        <w:t xml:space="preserve"> down</w:t>
      </w:r>
      <w:r w:rsidR="00355779" w:rsidRPr="007A232C">
        <w:rPr>
          <w:rFonts w:eastAsia="Calibri" w:cs="Times New Roman"/>
          <w:iCs/>
          <w:color w:val="000000" w:themeColor="text1"/>
          <w:sz w:val="28"/>
          <w:szCs w:val="28"/>
          <w:lang w:val="en-GB"/>
        </w:rPr>
        <w:t xml:space="preserve">. However, </w:t>
      </w:r>
      <w:r w:rsidR="00A67B4B" w:rsidRPr="007A232C">
        <w:rPr>
          <w:rFonts w:eastAsia="Calibri" w:cs="Times New Roman"/>
          <w:iCs/>
          <w:color w:val="000000" w:themeColor="text1"/>
          <w:sz w:val="28"/>
          <w:szCs w:val="28"/>
          <w:lang w:val="en-GB"/>
        </w:rPr>
        <w:t xml:space="preserve">with </w:t>
      </w:r>
      <w:r w:rsidR="000C3089" w:rsidRPr="007A232C">
        <w:rPr>
          <w:rFonts w:eastAsia="Calibri" w:cs="Times New Roman"/>
          <w:iCs/>
          <w:color w:val="000000" w:themeColor="text1"/>
          <w:sz w:val="28"/>
          <w:szCs w:val="28"/>
          <w:lang w:val="en-GB"/>
        </w:rPr>
        <w:t>a</w:t>
      </w:r>
      <w:r w:rsidR="00A67B4B" w:rsidRPr="007A232C">
        <w:rPr>
          <w:rFonts w:eastAsia="Calibri" w:cs="Times New Roman"/>
          <w:iCs/>
          <w:color w:val="000000" w:themeColor="text1"/>
          <w:sz w:val="28"/>
          <w:szCs w:val="28"/>
          <w:lang w:val="en-GB"/>
        </w:rPr>
        <w:t xml:space="preserve"> developing country such as</w:t>
      </w:r>
      <w:r w:rsidR="00355779" w:rsidRPr="007A232C">
        <w:rPr>
          <w:rFonts w:eastAsia="Calibri" w:cs="Times New Roman"/>
          <w:iCs/>
          <w:color w:val="000000" w:themeColor="text1"/>
          <w:sz w:val="28"/>
          <w:szCs w:val="28"/>
          <w:lang w:val="en-GB"/>
        </w:rPr>
        <w:t xml:space="preserve"> Viet</w:t>
      </w:r>
      <w:r w:rsidR="00A67B4B" w:rsidRPr="007A232C">
        <w:rPr>
          <w:rFonts w:eastAsia="Calibri" w:cs="Times New Roman"/>
          <w:iCs/>
          <w:color w:val="000000" w:themeColor="text1"/>
          <w:sz w:val="28"/>
          <w:szCs w:val="28"/>
          <w:lang w:val="en-GB"/>
        </w:rPr>
        <w:t xml:space="preserve"> N</w:t>
      </w:r>
      <w:r w:rsidR="00355779" w:rsidRPr="007A232C">
        <w:rPr>
          <w:rFonts w:eastAsia="Calibri" w:cs="Times New Roman"/>
          <w:iCs/>
          <w:color w:val="000000" w:themeColor="text1"/>
          <w:sz w:val="28"/>
          <w:szCs w:val="28"/>
          <w:lang w:val="en-GB"/>
        </w:rPr>
        <w:t xml:space="preserve">am, the </w:t>
      </w:r>
      <w:r w:rsidR="00156BEA" w:rsidRPr="007A232C">
        <w:rPr>
          <w:rFonts w:eastAsia="Calibri" w:cs="Times New Roman"/>
          <w:iCs/>
          <w:color w:val="000000" w:themeColor="text1"/>
          <w:sz w:val="28"/>
          <w:szCs w:val="28"/>
          <w:lang w:val="en-GB"/>
        </w:rPr>
        <w:t>prevalence</w:t>
      </w:r>
      <w:r w:rsidR="00355779" w:rsidRPr="007A232C">
        <w:rPr>
          <w:rFonts w:eastAsia="Calibri" w:cs="Times New Roman"/>
          <w:iCs/>
          <w:color w:val="000000" w:themeColor="text1"/>
          <w:sz w:val="28"/>
          <w:szCs w:val="28"/>
          <w:lang w:val="en-GB"/>
        </w:rPr>
        <w:t xml:space="preserve"> of </w:t>
      </w:r>
      <w:r w:rsidR="00BE4AA9" w:rsidRPr="007A232C">
        <w:rPr>
          <w:rFonts w:eastAsia="Calibri" w:cs="Times New Roman"/>
          <w:iCs/>
          <w:color w:val="000000" w:themeColor="text1"/>
          <w:sz w:val="28"/>
          <w:szCs w:val="28"/>
          <w:lang w:val="en-GB"/>
        </w:rPr>
        <w:t xml:space="preserve">individuals who are </w:t>
      </w:r>
      <w:r w:rsidR="00355779" w:rsidRPr="007A232C">
        <w:rPr>
          <w:rFonts w:eastAsia="Calibri" w:cs="Times New Roman"/>
          <w:iCs/>
          <w:color w:val="000000" w:themeColor="text1"/>
          <w:sz w:val="28"/>
          <w:szCs w:val="28"/>
          <w:lang w:val="en-GB"/>
        </w:rPr>
        <w:t xml:space="preserve">doing these </w:t>
      </w:r>
      <w:r w:rsidR="00BE4AA9" w:rsidRPr="007A232C">
        <w:rPr>
          <w:rFonts w:eastAsia="Calibri" w:cs="Times New Roman"/>
          <w:iCs/>
          <w:color w:val="000000" w:themeColor="text1"/>
          <w:sz w:val="28"/>
          <w:szCs w:val="28"/>
          <w:lang w:val="en-GB"/>
        </w:rPr>
        <w:t xml:space="preserve">types of </w:t>
      </w:r>
      <w:r w:rsidR="00355779" w:rsidRPr="007A232C">
        <w:rPr>
          <w:rFonts w:eastAsia="Calibri" w:cs="Times New Roman"/>
          <w:iCs/>
          <w:color w:val="000000" w:themeColor="text1"/>
          <w:sz w:val="28"/>
          <w:szCs w:val="28"/>
          <w:lang w:val="en-GB"/>
        </w:rPr>
        <w:t xml:space="preserve">jobs in the agriculture, forestry and fishery sector still </w:t>
      </w:r>
      <w:r w:rsidR="00173B6E" w:rsidRPr="007A232C">
        <w:rPr>
          <w:rFonts w:eastAsia="Calibri" w:cs="Times New Roman"/>
          <w:iCs/>
          <w:color w:val="000000" w:themeColor="text1"/>
          <w:sz w:val="28"/>
          <w:szCs w:val="28"/>
          <w:lang w:val="en-GB"/>
        </w:rPr>
        <w:t>remains high</w:t>
      </w:r>
      <w:r w:rsidR="00355779" w:rsidRPr="007A232C">
        <w:rPr>
          <w:rFonts w:eastAsia="Calibri" w:cs="Times New Roman"/>
          <w:iCs/>
          <w:color w:val="000000" w:themeColor="text1"/>
          <w:sz w:val="28"/>
          <w:szCs w:val="28"/>
          <w:lang w:val="en-GB"/>
        </w:rPr>
        <w:t>.</w:t>
      </w:r>
    </w:p>
    <w:p w:rsidR="00D77CF3" w:rsidRPr="007A232C" w:rsidRDefault="000831D3" w:rsidP="002E6290">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Subsistence workers in Q1/2021 were estimated to be was 3.5 million people, accounting for about 4.7</w:t>
      </w:r>
      <w:r w:rsidR="00C976EF" w:rsidRPr="007A232C">
        <w:rPr>
          <w:rFonts w:eastAsia="Calibri" w:cs="Times New Roman"/>
          <w:iCs/>
          <w:color w:val="000000" w:themeColor="text1"/>
          <w:sz w:val="28"/>
          <w:szCs w:val="28"/>
          <w:lang w:val="en-GB"/>
        </w:rPr>
        <w:t xml:space="preserve">% of </w:t>
      </w:r>
      <w:r w:rsidRPr="007A232C">
        <w:rPr>
          <w:rFonts w:eastAsia="Calibri" w:cs="Times New Roman"/>
          <w:iCs/>
          <w:color w:val="000000" w:themeColor="text1"/>
          <w:sz w:val="28"/>
          <w:szCs w:val="28"/>
          <w:lang w:val="en-GB"/>
        </w:rPr>
        <w:t>people aged 15 and over, an increase of 113 thousand people compared to the previous</w:t>
      </w:r>
      <w:r w:rsidR="00C976EF" w:rsidRPr="007A232C">
        <w:rPr>
          <w:rFonts w:eastAsia="Calibri" w:cs="Times New Roman"/>
          <w:iCs/>
          <w:color w:val="000000" w:themeColor="text1"/>
          <w:sz w:val="28"/>
          <w:szCs w:val="28"/>
          <w:lang w:val="en-GB"/>
        </w:rPr>
        <w:t xml:space="preserve"> quarter and an increase of 84.</w:t>
      </w:r>
      <w:r w:rsidRPr="007A232C">
        <w:rPr>
          <w:rFonts w:eastAsia="Calibri" w:cs="Times New Roman"/>
          <w:iCs/>
          <w:color w:val="000000" w:themeColor="text1"/>
          <w:sz w:val="28"/>
          <w:szCs w:val="28"/>
          <w:lang w:val="en-GB"/>
        </w:rPr>
        <w:t xml:space="preserve">7 thousand people over the same period last year. Most of these workers </w:t>
      </w:r>
      <w:r w:rsidR="00403B64" w:rsidRPr="007A232C">
        <w:rPr>
          <w:rFonts w:eastAsia="Calibri" w:cs="Times New Roman"/>
          <w:iCs/>
          <w:color w:val="000000" w:themeColor="text1"/>
          <w:sz w:val="28"/>
          <w:szCs w:val="28"/>
          <w:lang w:val="en-GB"/>
        </w:rPr>
        <w:t xml:space="preserve">were </w:t>
      </w:r>
      <w:r w:rsidR="00C976EF" w:rsidRPr="007A232C">
        <w:rPr>
          <w:rFonts w:eastAsia="Calibri" w:cs="Times New Roman"/>
          <w:iCs/>
          <w:color w:val="000000" w:themeColor="text1"/>
          <w:sz w:val="28"/>
          <w:szCs w:val="28"/>
          <w:lang w:val="en-GB"/>
        </w:rPr>
        <w:t>concentrated in</w:t>
      </w:r>
      <w:r w:rsidRPr="007A232C">
        <w:rPr>
          <w:rFonts w:eastAsia="Calibri" w:cs="Times New Roman"/>
          <w:iCs/>
          <w:color w:val="000000" w:themeColor="text1"/>
          <w:sz w:val="28"/>
          <w:szCs w:val="28"/>
          <w:lang w:val="en-GB"/>
        </w:rPr>
        <w:t xml:space="preserve"> rural areas </w:t>
      </w:r>
      <w:r w:rsidR="00C976EF" w:rsidRPr="007A232C">
        <w:rPr>
          <w:rFonts w:eastAsia="Calibri" w:cs="Times New Roman"/>
          <w:iCs/>
          <w:color w:val="000000" w:themeColor="text1"/>
          <w:sz w:val="28"/>
          <w:szCs w:val="28"/>
          <w:lang w:val="en-GB"/>
        </w:rPr>
        <w:t>and nearly two-</w:t>
      </w:r>
      <w:r w:rsidRPr="007A232C">
        <w:rPr>
          <w:rFonts w:eastAsia="Calibri" w:cs="Times New Roman"/>
          <w:iCs/>
          <w:color w:val="000000" w:themeColor="text1"/>
          <w:sz w:val="28"/>
          <w:szCs w:val="28"/>
          <w:lang w:val="en-GB"/>
        </w:rPr>
        <w:t xml:space="preserve">thirds of </w:t>
      </w:r>
      <w:r w:rsidR="00C976EF" w:rsidRPr="007A232C">
        <w:rPr>
          <w:rFonts w:eastAsia="Calibri" w:cs="Times New Roman"/>
          <w:iCs/>
          <w:color w:val="000000" w:themeColor="text1"/>
          <w:sz w:val="28"/>
          <w:szCs w:val="28"/>
          <w:lang w:val="en-GB"/>
        </w:rPr>
        <w:t xml:space="preserve">subsistence workers </w:t>
      </w:r>
      <w:r w:rsidRPr="007A232C">
        <w:rPr>
          <w:rFonts w:eastAsia="Calibri" w:cs="Times New Roman"/>
          <w:iCs/>
          <w:color w:val="000000" w:themeColor="text1"/>
          <w:sz w:val="28"/>
          <w:szCs w:val="28"/>
          <w:lang w:val="en-GB"/>
        </w:rPr>
        <w:t xml:space="preserve">in </w:t>
      </w:r>
      <w:r w:rsidR="00C976EF" w:rsidRPr="007A232C">
        <w:rPr>
          <w:rFonts w:eastAsia="Calibri" w:cs="Times New Roman"/>
          <w:iCs/>
          <w:color w:val="000000" w:themeColor="text1"/>
          <w:sz w:val="28"/>
          <w:szCs w:val="28"/>
          <w:lang w:val="en-GB"/>
        </w:rPr>
        <w:t>Q1/</w:t>
      </w:r>
      <w:r w:rsidRPr="007A232C">
        <w:rPr>
          <w:rFonts w:eastAsia="Calibri" w:cs="Times New Roman"/>
          <w:iCs/>
          <w:color w:val="000000" w:themeColor="text1"/>
          <w:sz w:val="28"/>
          <w:szCs w:val="28"/>
          <w:lang w:val="en-GB"/>
        </w:rPr>
        <w:t xml:space="preserve">2021 </w:t>
      </w:r>
      <w:r w:rsidR="00403B64" w:rsidRPr="007A232C">
        <w:rPr>
          <w:rFonts w:eastAsia="Calibri" w:cs="Times New Roman"/>
          <w:iCs/>
          <w:color w:val="000000" w:themeColor="text1"/>
          <w:sz w:val="28"/>
          <w:szCs w:val="28"/>
          <w:lang w:val="en-GB"/>
        </w:rPr>
        <w:t>were</w:t>
      </w:r>
      <w:r w:rsidRPr="007A232C">
        <w:rPr>
          <w:rFonts w:eastAsia="Calibri" w:cs="Times New Roman"/>
          <w:iCs/>
          <w:color w:val="000000" w:themeColor="text1"/>
          <w:sz w:val="28"/>
          <w:szCs w:val="28"/>
          <w:lang w:val="en-GB"/>
        </w:rPr>
        <w:t xml:space="preserve"> women.</w:t>
      </w:r>
      <w:r w:rsidR="00F9352A">
        <w:rPr>
          <w:rFonts w:eastAsia="Calibri" w:cs="Times New Roman"/>
          <w:iCs/>
          <w:color w:val="000000" w:themeColor="text1"/>
          <w:sz w:val="28"/>
          <w:szCs w:val="28"/>
          <w:lang w:val="en-GB"/>
        </w:rPr>
        <w:t xml:space="preserve"> Subsistence</w:t>
      </w:r>
      <w:r w:rsidR="00F9352A" w:rsidRPr="00F9352A">
        <w:rPr>
          <w:rFonts w:eastAsia="Calibri" w:cs="Times New Roman"/>
          <w:iCs/>
          <w:color w:val="000000" w:themeColor="text1"/>
          <w:sz w:val="28"/>
          <w:szCs w:val="28"/>
          <w:lang w:val="en-GB"/>
        </w:rPr>
        <w:t xml:space="preserve"> workers </w:t>
      </w:r>
      <w:r w:rsidR="00F9352A">
        <w:rPr>
          <w:rFonts w:eastAsia="Calibri" w:cs="Times New Roman"/>
          <w:iCs/>
          <w:color w:val="000000" w:themeColor="text1"/>
          <w:sz w:val="28"/>
          <w:szCs w:val="28"/>
          <w:lang w:val="en-GB"/>
        </w:rPr>
        <w:t>were</w:t>
      </w:r>
      <w:r w:rsidR="00F9352A" w:rsidRPr="00F9352A">
        <w:rPr>
          <w:rFonts w:eastAsia="Calibri" w:cs="Times New Roman"/>
          <w:iCs/>
          <w:color w:val="000000" w:themeColor="text1"/>
          <w:sz w:val="28"/>
          <w:szCs w:val="28"/>
          <w:lang w:val="en-GB"/>
        </w:rPr>
        <w:t xml:space="preserve"> mainly aged 50 and over (accounting for 59.4%). The highest </w:t>
      </w:r>
      <w:r w:rsidR="005C4362">
        <w:rPr>
          <w:rFonts w:eastAsia="Calibri" w:cs="Times New Roman"/>
          <w:iCs/>
          <w:color w:val="000000" w:themeColor="text1"/>
          <w:sz w:val="28"/>
          <w:szCs w:val="28"/>
          <w:lang w:val="en-GB"/>
        </w:rPr>
        <w:t>share</w:t>
      </w:r>
      <w:r w:rsidR="00F9352A" w:rsidRPr="00F9352A">
        <w:rPr>
          <w:rFonts w:eastAsia="Calibri" w:cs="Times New Roman"/>
          <w:iCs/>
          <w:color w:val="000000" w:themeColor="text1"/>
          <w:sz w:val="28"/>
          <w:szCs w:val="28"/>
          <w:lang w:val="en-GB"/>
        </w:rPr>
        <w:t xml:space="preserve"> of </w:t>
      </w:r>
      <w:r w:rsidR="005C4362">
        <w:rPr>
          <w:rFonts w:eastAsia="Calibri" w:cs="Times New Roman"/>
          <w:iCs/>
          <w:color w:val="000000" w:themeColor="text1"/>
          <w:sz w:val="28"/>
          <w:szCs w:val="28"/>
          <w:lang w:val="en-GB"/>
        </w:rPr>
        <w:t>subsistence</w:t>
      </w:r>
      <w:r w:rsidR="00F9352A" w:rsidRPr="00F9352A">
        <w:rPr>
          <w:rFonts w:eastAsia="Calibri" w:cs="Times New Roman"/>
          <w:iCs/>
          <w:color w:val="000000" w:themeColor="text1"/>
          <w:sz w:val="28"/>
          <w:szCs w:val="28"/>
          <w:lang w:val="en-GB"/>
        </w:rPr>
        <w:t xml:space="preserve"> workers </w:t>
      </w:r>
      <w:r w:rsidR="00415699">
        <w:rPr>
          <w:rFonts w:eastAsia="Calibri" w:cs="Times New Roman"/>
          <w:iCs/>
          <w:color w:val="000000" w:themeColor="text1"/>
          <w:sz w:val="28"/>
          <w:szCs w:val="28"/>
          <w:lang w:val="en-GB"/>
        </w:rPr>
        <w:t xml:space="preserve">in the </w:t>
      </w:r>
      <w:r w:rsidR="00F9352A" w:rsidRPr="00F9352A">
        <w:rPr>
          <w:rFonts w:eastAsia="Calibri" w:cs="Times New Roman"/>
          <w:iCs/>
          <w:color w:val="000000" w:themeColor="text1"/>
          <w:sz w:val="28"/>
          <w:szCs w:val="28"/>
          <w:lang w:val="en-GB"/>
        </w:rPr>
        <w:t xml:space="preserve">population </w:t>
      </w:r>
      <w:r w:rsidR="001125CC">
        <w:rPr>
          <w:rFonts w:eastAsia="Calibri" w:cs="Times New Roman"/>
          <w:iCs/>
          <w:color w:val="000000" w:themeColor="text1"/>
          <w:sz w:val="28"/>
          <w:szCs w:val="28"/>
          <w:lang w:val="en-GB"/>
        </w:rPr>
        <w:t>was</w:t>
      </w:r>
      <w:r w:rsidR="00F9352A" w:rsidRPr="00F9352A">
        <w:rPr>
          <w:rFonts w:eastAsia="Calibri" w:cs="Times New Roman"/>
          <w:iCs/>
          <w:color w:val="000000" w:themeColor="text1"/>
          <w:sz w:val="28"/>
          <w:szCs w:val="28"/>
          <w:lang w:val="en-GB"/>
        </w:rPr>
        <w:t xml:space="preserve"> in the 60-64 age group (9.9%). </w:t>
      </w:r>
      <w:r w:rsidRPr="007A232C">
        <w:rPr>
          <w:rFonts w:eastAsia="Calibri" w:cs="Times New Roman"/>
          <w:iCs/>
          <w:color w:val="000000" w:themeColor="text1"/>
          <w:sz w:val="28"/>
          <w:szCs w:val="28"/>
          <w:lang w:val="en-GB"/>
        </w:rPr>
        <w:t xml:space="preserve">The data </w:t>
      </w:r>
      <w:r w:rsidR="00A401C7" w:rsidRPr="007A232C">
        <w:rPr>
          <w:rFonts w:eastAsia="Calibri" w:cs="Times New Roman"/>
          <w:iCs/>
          <w:color w:val="000000" w:themeColor="text1"/>
          <w:sz w:val="28"/>
          <w:szCs w:val="28"/>
          <w:lang w:val="en-GB"/>
        </w:rPr>
        <w:t xml:space="preserve">also </w:t>
      </w:r>
      <w:r w:rsidRPr="007A232C">
        <w:rPr>
          <w:rFonts w:eastAsia="Calibri" w:cs="Times New Roman"/>
          <w:iCs/>
          <w:color w:val="000000" w:themeColor="text1"/>
          <w:sz w:val="28"/>
          <w:szCs w:val="28"/>
          <w:lang w:val="en-GB"/>
        </w:rPr>
        <w:t xml:space="preserve">shows that out of 3.5 million </w:t>
      </w:r>
      <w:r w:rsidR="00A401C7" w:rsidRPr="007A232C">
        <w:rPr>
          <w:rFonts w:eastAsia="Calibri" w:cs="Times New Roman"/>
          <w:iCs/>
          <w:color w:val="000000" w:themeColor="text1"/>
          <w:sz w:val="28"/>
          <w:szCs w:val="28"/>
          <w:lang w:val="en-GB"/>
        </w:rPr>
        <w:t xml:space="preserve">subsistence workers, </w:t>
      </w:r>
      <w:r w:rsidRPr="007A232C">
        <w:rPr>
          <w:rFonts w:eastAsia="Calibri" w:cs="Times New Roman"/>
          <w:iCs/>
          <w:color w:val="000000" w:themeColor="text1"/>
          <w:sz w:val="28"/>
          <w:szCs w:val="28"/>
          <w:lang w:val="en-GB"/>
        </w:rPr>
        <w:t xml:space="preserve">more than 200,000 </w:t>
      </w:r>
      <w:r w:rsidR="00A401C7" w:rsidRPr="007A232C">
        <w:rPr>
          <w:rFonts w:eastAsia="Calibri" w:cs="Times New Roman"/>
          <w:iCs/>
          <w:color w:val="000000" w:themeColor="text1"/>
          <w:sz w:val="28"/>
          <w:szCs w:val="28"/>
          <w:lang w:val="en-GB"/>
        </w:rPr>
        <w:t>subsistence workers</w:t>
      </w:r>
      <w:r w:rsidRPr="007A232C">
        <w:rPr>
          <w:rFonts w:eastAsia="Calibri" w:cs="Times New Roman"/>
          <w:iCs/>
          <w:color w:val="000000" w:themeColor="text1"/>
          <w:sz w:val="28"/>
          <w:szCs w:val="28"/>
          <w:lang w:val="en-GB"/>
        </w:rPr>
        <w:t xml:space="preserve"> are currently </w:t>
      </w:r>
      <w:r w:rsidR="00A401C7" w:rsidRPr="007A232C">
        <w:rPr>
          <w:rFonts w:eastAsia="Calibri" w:cs="Times New Roman"/>
          <w:iCs/>
          <w:color w:val="000000" w:themeColor="text1"/>
          <w:sz w:val="28"/>
          <w:szCs w:val="28"/>
          <w:lang w:val="en-GB"/>
        </w:rPr>
        <w:t xml:space="preserve">being affected by Covid-19 pandemic (accounting for </w:t>
      </w:r>
      <w:r w:rsidR="00D77CF3" w:rsidRPr="007A232C">
        <w:rPr>
          <w:rFonts w:eastAsia="Calibri" w:cs="Times New Roman"/>
          <w:iCs/>
          <w:color w:val="000000" w:themeColor="text1"/>
          <w:sz w:val="28"/>
          <w:szCs w:val="28"/>
          <w:lang w:val="en-GB"/>
        </w:rPr>
        <w:t>5</w:t>
      </w:r>
      <w:r w:rsidR="005A5306" w:rsidRPr="007A232C">
        <w:rPr>
          <w:rFonts w:eastAsia="Calibri" w:cs="Times New Roman"/>
          <w:iCs/>
          <w:color w:val="000000" w:themeColor="text1"/>
          <w:sz w:val="28"/>
          <w:szCs w:val="28"/>
          <w:lang w:val="en-GB"/>
        </w:rPr>
        <w:t>.</w:t>
      </w:r>
      <w:r w:rsidR="00D77CF3" w:rsidRPr="007A232C">
        <w:rPr>
          <w:rFonts w:eastAsia="Calibri" w:cs="Times New Roman"/>
          <w:iCs/>
          <w:color w:val="000000" w:themeColor="text1"/>
          <w:sz w:val="28"/>
          <w:szCs w:val="28"/>
          <w:lang w:val="en-GB"/>
        </w:rPr>
        <w:t>8%).</w:t>
      </w:r>
    </w:p>
    <w:p w:rsidR="00D77CF3" w:rsidRPr="007A232C" w:rsidRDefault="009D438A" w:rsidP="00D77CF3">
      <w:pPr>
        <w:spacing w:after="0" w:line="240" w:lineRule="auto"/>
        <w:ind w:left="1559" w:hanging="1559"/>
        <w:jc w:val="center"/>
        <w:rPr>
          <w:rFonts w:eastAsia="Calibri" w:cs="Times New Roman"/>
          <w:b/>
          <w:sz w:val="26"/>
          <w:szCs w:val="26"/>
          <w:lang w:val="en-GB"/>
        </w:rPr>
      </w:pPr>
      <w:r w:rsidRPr="007A232C">
        <w:rPr>
          <w:rFonts w:eastAsia="Calibri" w:cs="Times New Roman"/>
          <w:b/>
          <w:spacing w:val="-18"/>
          <w:sz w:val="28"/>
          <w:szCs w:val="28"/>
          <w:lang w:val="en-GB"/>
        </w:rPr>
        <w:t>Figure</w:t>
      </w:r>
      <w:r w:rsidR="00D77CF3" w:rsidRPr="007A232C">
        <w:rPr>
          <w:rFonts w:eastAsia="Calibri" w:cs="Times New Roman"/>
          <w:b/>
          <w:spacing w:val="-18"/>
          <w:sz w:val="28"/>
          <w:szCs w:val="28"/>
          <w:lang w:val="en-GB"/>
        </w:rPr>
        <w:t xml:space="preserve"> </w:t>
      </w:r>
      <w:r w:rsidR="00593695" w:rsidRPr="007A232C">
        <w:rPr>
          <w:rFonts w:eastAsia="Calibri" w:cs="Times New Roman"/>
          <w:b/>
          <w:spacing w:val="-18"/>
          <w:sz w:val="28"/>
          <w:szCs w:val="28"/>
          <w:lang w:val="en-GB"/>
        </w:rPr>
        <w:t>9</w:t>
      </w:r>
      <w:r w:rsidR="00D77CF3" w:rsidRPr="007A232C">
        <w:rPr>
          <w:rFonts w:eastAsia="Calibri" w:cs="Times New Roman"/>
          <w:b/>
          <w:spacing w:val="-18"/>
          <w:sz w:val="28"/>
          <w:szCs w:val="28"/>
          <w:lang w:val="en-GB"/>
        </w:rPr>
        <w:t xml:space="preserve">: </w:t>
      </w:r>
      <w:r w:rsidR="00415699">
        <w:rPr>
          <w:rFonts w:eastAsia="Calibri" w:cs="Times New Roman"/>
          <w:b/>
          <w:spacing w:val="-18"/>
          <w:sz w:val="28"/>
          <w:szCs w:val="28"/>
          <w:lang w:val="en-GB"/>
        </w:rPr>
        <w:t>Share of subsistence</w:t>
      </w:r>
      <w:r w:rsidR="00415699" w:rsidRPr="00415699">
        <w:rPr>
          <w:rFonts w:eastAsia="Calibri" w:cs="Times New Roman"/>
          <w:b/>
          <w:spacing w:val="-18"/>
          <w:sz w:val="28"/>
          <w:szCs w:val="28"/>
          <w:lang w:val="en-GB"/>
        </w:rPr>
        <w:t xml:space="preserve"> workers </w:t>
      </w:r>
      <w:r w:rsidR="00415699">
        <w:rPr>
          <w:rFonts w:eastAsia="Calibri" w:cs="Times New Roman"/>
          <w:b/>
          <w:spacing w:val="-18"/>
          <w:sz w:val="28"/>
          <w:szCs w:val="28"/>
          <w:lang w:val="en-GB"/>
        </w:rPr>
        <w:t xml:space="preserve">in the </w:t>
      </w:r>
      <w:r w:rsidR="00415699" w:rsidRPr="00415699">
        <w:rPr>
          <w:rFonts w:eastAsia="Calibri" w:cs="Times New Roman"/>
          <w:b/>
          <w:spacing w:val="-18"/>
          <w:sz w:val="28"/>
          <w:szCs w:val="28"/>
          <w:lang w:val="en-GB"/>
        </w:rPr>
        <w:t xml:space="preserve">population by age group, </w:t>
      </w:r>
      <w:r w:rsidRPr="007A232C">
        <w:rPr>
          <w:rFonts w:eastAsia="Calibri" w:cs="Times New Roman"/>
          <w:b/>
          <w:spacing w:val="-18"/>
          <w:sz w:val="28"/>
          <w:szCs w:val="28"/>
          <w:lang w:val="en-GB"/>
        </w:rPr>
        <w:t>Q1/</w:t>
      </w:r>
      <w:r w:rsidR="00D77CF3" w:rsidRPr="007A232C">
        <w:rPr>
          <w:rFonts w:eastAsia="Calibri" w:cs="Times New Roman"/>
          <w:b/>
          <w:spacing w:val="-18"/>
          <w:sz w:val="28"/>
          <w:szCs w:val="28"/>
          <w:lang w:val="en-GB"/>
        </w:rPr>
        <w:t>2021</w:t>
      </w:r>
    </w:p>
    <w:p w:rsidR="00D77CF3" w:rsidRDefault="00D77CF3" w:rsidP="00D77CF3">
      <w:pPr>
        <w:jc w:val="right"/>
        <w:rPr>
          <w:rFonts w:eastAsia="Calibri" w:cs="Times New Roman"/>
          <w:sz w:val="28"/>
          <w:szCs w:val="28"/>
          <w:lang w:val="en-GB"/>
        </w:rPr>
      </w:pPr>
      <w:r w:rsidRPr="007A232C">
        <w:rPr>
          <w:rFonts w:eastAsia="Calibri" w:cs="Times New Roman"/>
          <w:sz w:val="28"/>
          <w:szCs w:val="28"/>
          <w:lang w:val="en-GB"/>
        </w:rPr>
        <w:t xml:space="preserve">                                                                                  </w:t>
      </w:r>
      <w:r w:rsidR="009D438A" w:rsidRPr="007A232C">
        <w:rPr>
          <w:rFonts w:eastAsia="Calibri" w:cs="Times New Roman"/>
          <w:sz w:val="28"/>
          <w:szCs w:val="28"/>
          <w:lang w:val="en-GB"/>
        </w:rPr>
        <w:t xml:space="preserve">                               Unit</w:t>
      </w:r>
      <w:r w:rsidRPr="007A232C">
        <w:rPr>
          <w:rFonts w:eastAsia="Calibri" w:cs="Times New Roman"/>
          <w:sz w:val="28"/>
          <w:szCs w:val="28"/>
          <w:lang w:val="en-GB"/>
        </w:rPr>
        <w:t>: %</w:t>
      </w:r>
    </w:p>
    <w:p w:rsidR="003A2FB2" w:rsidRPr="007A232C" w:rsidRDefault="003A2FB2" w:rsidP="002E6290">
      <w:pPr>
        <w:jc w:val="center"/>
        <w:rPr>
          <w:rFonts w:eastAsia="Calibri" w:cs="Times New Roman"/>
          <w:sz w:val="28"/>
          <w:szCs w:val="28"/>
          <w:lang w:val="en-GB"/>
        </w:rPr>
      </w:pPr>
      <w:r>
        <w:rPr>
          <w:rFonts w:eastAsia="Calibri" w:cs="Times New Roman"/>
          <w:noProof/>
          <w:sz w:val="28"/>
          <w:szCs w:val="28"/>
        </w:rPr>
        <w:drawing>
          <wp:inline distT="0" distB="0" distL="0" distR="0">
            <wp:extent cx="4771991" cy="1764631"/>
            <wp:effectExtent l="0" t="0" r="10160" b="762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77CF3" w:rsidRPr="008D4176" w:rsidRDefault="001D15E8" w:rsidP="002E6290">
      <w:pPr>
        <w:spacing w:after="120" w:line="288" w:lineRule="auto"/>
        <w:ind w:firstLine="720"/>
        <w:jc w:val="both"/>
        <w:rPr>
          <w:rFonts w:eastAsia="Calibri" w:cs="Times New Roman"/>
          <w:iCs/>
          <w:color w:val="000000" w:themeColor="text1"/>
          <w:spacing w:val="-6"/>
          <w:sz w:val="28"/>
          <w:szCs w:val="28"/>
          <w:lang w:val="en-GB"/>
        </w:rPr>
      </w:pPr>
      <w:r w:rsidRPr="008D4176">
        <w:rPr>
          <w:rFonts w:eastAsia="Calibri" w:cs="Times New Roman"/>
          <w:iCs/>
          <w:color w:val="000000" w:themeColor="text1"/>
          <w:spacing w:val="-6"/>
          <w:sz w:val="28"/>
          <w:szCs w:val="28"/>
          <w:lang w:val="en-GB"/>
        </w:rPr>
        <w:t>The average weekly hours of housework</w:t>
      </w:r>
      <w:r w:rsidR="00374E8B" w:rsidRPr="008D4176">
        <w:rPr>
          <w:rStyle w:val="FootnoteReference"/>
          <w:rFonts w:eastAsia="Calibri" w:cs="Times New Roman"/>
          <w:iCs/>
          <w:color w:val="000000" w:themeColor="text1"/>
          <w:spacing w:val="-6"/>
          <w:sz w:val="28"/>
          <w:szCs w:val="28"/>
          <w:lang w:val="en-GB"/>
        </w:rPr>
        <w:footnoteReference w:id="7"/>
      </w:r>
      <w:r w:rsidR="000737C9" w:rsidRPr="008D4176">
        <w:rPr>
          <w:rFonts w:eastAsia="Calibri" w:cs="Times New Roman"/>
          <w:iCs/>
          <w:color w:val="000000" w:themeColor="text1"/>
          <w:spacing w:val="-6"/>
          <w:sz w:val="28"/>
          <w:szCs w:val="28"/>
          <w:lang w:val="en-GB"/>
        </w:rPr>
        <w:t xml:space="preserve"> among subsistence workers was 16.4 hours (equivalent to about 2.3 hours per day). Not only did female subsistence workers do more housework than men, their average hours of work were also much higher than that of men. On average, female </w:t>
      </w:r>
      <w:r w:rsidRPr="008D4176">
        <w:rPr>
          <w:rFonts w:eastAsia="Calibri" w:cs="Times New Roman"/>
          <w:iCs/>
          <w:color w:val="000000" w:themeColor="text1"/>
          <w:spacing w:val="-6"/>
          <w:sz w:val="28"/>
          <w:szCs w:val="28"/>
          <w:lang w:val="en-GB"/>
        </w:rPr>
        <w:t xml:space="preserve">subsistence </w:t>
      </w:r>
      <w:r w:rsidR="000737C9" w:rsidRPr="008D4176">
        <w:rPr>
          <w:rFonts w:eastAsia="Calibri" w:cs="Times New Roman"/>
          <w:iCs/>
          <w:color w:val="000000" w:themeColor="text1"/>
          <w:spacing w:val="-6"/>
          <w:sz w:val="28"/>
          <w:szCs w:val="28"/>
          <w:lang w:val="en-GB"/>
        </w:rPr>
        <w:t>workers spen</w:t>
      </w:r>
      <w:r w:rsidRPr="008D4176">
        <w:rPr>
          <w:rFonts w:eastAsia="Calibri" w:cs="Times New Roman"/>
          <w:iCs/>
          <w:color w:val="000000" w:themeColor="text1"/>
          <w:spacing w:val="-6"/>
          <w:sz w:val="28"/>
          <w:szCs w:val="28"/>
          <w:lang w:val="en-GB"/>
        </w:rPr>
        <w:t>t</w:t>
      </w:r>
      <w:r w:rsidR="000737C9" w:rsidRPr="008D4176">
        <w:rPr>
          <w:rFonts w:eastAsia="Calibri" w:cs="Times New Roman"/>
          <w:iCs/>
          <w:color w:val="000000" w:themeColor="text1"/>
          <w:spacing w:val="-6"/>
          <w:sz w:val="28"/>
          <w:szCs w:val="28"/>
          <w:lang w:val="en-GB"/>
        </w:rPr>
        <w:t xml:space="preserve"> 19.3 hours per week in unpaid </w:t>
      </w:r>
      <w:r w:rsidR="00192CBD" w:rsidRPr="008D4176">
        <w:rPr>
          <w:rFonts w:eastAsia="Calibri" w:cs="Times New Roman"/>
          <w:iCs/>
          <w:color w:val="000000" w:themeColor="text1"/>
          <w:spacing w:val="-6"/>
          <w:sz w:val="28"/>
          <w:szCs w:val="28"/>
          <w:lang w:val="en-GB"/>
        </w:rPr>
        <w:t xml:space="preserve">family </w:t>
      </w:r>
      <w:r w:rsidR="000737C9" w:rsidRPr="008D4176">
        <w:rPr>
          <w:rFonts w:eastAsia="Calibri" w:cs="Times New Roman"/>
          <w:iCs/>
          <w:color w:val="000000" w:themeColor="text1"/>
          <w:spacing w:val="-6"/>
          <w:sz w:val="28"/>
          <w:szCs w:val="28"/>
          <w:lang w:val="en-GB"/>
        </w:rPr>
        <w:t>work, compared with 11.3 hours for men.</w:t>
      </w:r>
    </w:p>
    <w:p w:rsidR="00D77CF3" w:rsidRPr="007A232C" w:rsidRDefault="007321C3" w:rsidP="002E6290">
      <w:pPr>
        <w:spacing w:after="120" w:line="288" w:lineRule="auto"/>
        <w:ind w:firstLine="720"/>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 xml:space="preserve">Almost all </w:t>
      </w:r>
      <w:r w:rsidR="00A12A52" w:rsidRPr="007A232C">
        <w:rPr>
          <w:rFonts w:eastAsia="Calibri" w:cs="Times New Roman"/>
          <w:iCs/>
          <w:color w:val="000000" w:themeColor="text1"/>
          <w:sz w:val="28"/>
          <w:szCs w:val="28"/>
          <w:lang w:val="en-GB"/>
        </w:rPr>
        <w:t>subsistence workers</w:t>
      </w:r>
      <w:r w:rsidRPr="007A232C">
        <w:rPr>
          <w:rFonts w:eastAsia="Calibri" w:cs="Times New Roman"/>
          <w:iCs/>
          <w:color w:val="000000" w:themeColor="text1"/>
          <w:sz w:val="28"/>
          <w:szCs w:val="28"/>
          <w:lang w:val="en-GB"/>
        </w:rPr>
        <w:t xml:space="preserve"> do not have </w:t>
      </w:r>
      <w:r w:rsidR="008D4176">
        <w:rPr>
          <w:rFonts w:eastAsia="Calibri" w:cs="Times New Roman"/>
          <w:iCs/>
          <w:color w:val="000000" w:themeColor="text1"/>
          <w:sz w:val="28"/>
          <w:szCs w:val="28"/>
          <w:lang w:val="en-GB"/>
        </w:rPr>
        <w:t>qualification attainment</w:t>
      </w:r>
      <w:r w:rsidRPr="007A232C">
        <w:rPr>
          <w:rFonts w:eastAsia="Calibri" w:cs="Times New Roman"/>
          <w:iCs/>
          <w:color w:val="000000" w:themeColor="text1"/>
          <w:sz w:val="28"/>
          <w:szCs w:val="28"/>
          <w:lang w:val="en-GB"/>
        </w:rPr>
        <w:t xml:space="preserve"> (93.5%). In the context of an increasingly </w:t>
      </w:r>
      <w:r w:rsidR="00A12A52" w:rsidRPr="007A232C">
        <w:rPr>
          <w:rFonts w:eastAsia="Calibri" w:cs="Times New Roman"/>
          <w:iCs/>
          <w:color w:val="000000" w:themeColor="text1"/>
          <w:sz w:val="28"/>
          <w:szCs w:val="28"/>
          <w:lang w:val="en-GB"/>
        </w:rPr>
        <w:t xml:space="preserve">high-skill-demanding labour market </w:t>
      </w:r>
      <w:r w:rsidRPr="007A232C">
        <w:rPr>
          <w:rFonts w:eastAsia="Calibri" w:cs="Times New Roman"/>
          <w:iCs/>
          <w:color w:val="000000" w:themeColor="text1"/>
          <w:sz w:val="28"/>
          <w:szCs w:val="28"/>
          <w:lang w:val="en-GB"/>
        </w:rPr>
        <w:t xml:space="preserve">as well as </w:t>
      </w:r>
      <w:r w:rsidR="006F4A2A" w:rsidRPr="007A232C">
        <w:rPr>
          <w:rFonts w:eastAsia="Calibri" w:cs="Times New Roman"/>
          <w:iCs/>
          <w:color w:val="000000" w:themeColor="text1"/>
          <w:sz w:val="28"/>
          <w:szCs w:val="28"/>
          <w:lang w:val="en-GB"/>
        </w:rPr>
        <w:t xml:space="preserve">severe impacts of the </w:t>
      </w:r>
      <w:r w:rsidRPr="007A232C">
        <w:rPr>
          <w:rFonts w:eastAsia="Calibri" w:cs="Times New Roman"/>
          <w:iCs/>
          <w:color w:val="000000" w:themeColor="text1"/>
          <w:sz w:val="28"/>
          <w:szCs w:val="28"/>
          <w:lang w:val="en-GB"/>
        </w:rPr>
        <w:t xml:space="preserve">Covid-19 </w:t>
      </w:r>
      <w:r w:rsidR="00A12A52" w:rsidRPr="007A232C">
        <w:rPr>
          <w:rFonts w:eastAsia="Calibri" w:cs="Times New Roman"/>
          <w:iCs/>
          <w:color w:val="000000" w:themeColor="text1"/>
          <w:sz w:val="28"/>
          <w:szCs w:val="28"/>
          <w:lang w:val="en-GB"/>
        </w:rPr>
        <w:t>pandemic</w:t>
      </w:r>
      <w:r w:rsidRPr="007A232C">
        <w:rPr>
          <w:rFonts w:eastAsia="Calibri" w:cs="Times New Roman"/>
          <w:iCs/>
          <w:color w:val="000000" w:themeColor="text1"/>
          <w:sz w:val="28"/>
          <w:szCs w:val="28"/>
          <w:lang w:val="en-GB"/>
        </w:rPr>
        <w:t xml:space="preserve"> on the </w:t>
      </w:r>
      <w:r w:rsidR="00D061DE" w:rsidRPr="007A232C">
        <w:rPr>
          <w:rFonts w:eastAsia="Calibri" w:cs="Times New Roman"/>
          <w:iCs/>
          <w:color w:val="000000" w:themeColor="text1"/>
          <w:sz w:val="28"/>
          <w:szCs w:val="28"/>
          <w:lang w:val="en-GB"/>
        </w:rPr>
        <w:t>labour</w:t>
      </w:r>
      <w:r w:rsidRPr="007A232C">
        <w:rPr>
          <w:rFonts w:eastAsia="Calibri" w:cs="Times New Roman"/>
          <w:iCs/>
          <w:color w:val="000000" w:themeColor="text1"/>
          <w:sz w:val="28"/>
          <w:szCs w:val="28"/>
          <w:lang w:val="en-GB"/>
        </w:rPr>
        <w:t xml:space="preserve"> and employment situation, the </w:t>
      </w:r>
      <w:r w:rsidR="00C02EE7" w:rsidRPr="007A232C">
        <w:rPr>
          <w:rFonts w:eastAsia="Calibri" w:cs="Times New Roman"/>
          <w:iCs/>
          <w:color w:val="000000" w:themeColor="text1"/>
          <w:sz w:val="28"/>
          <w:szCs w:val="28"/>
          <w:lang w:val="en-GB"/>
        </w:rPr>
        <w:t xml:space="preserve">chances for </w:t>
      </w:r>
      <w:r w:rsidRPr="007A232C">
        <w:rPr>
          <w:rFonts w:eastAsia="Calibri" w:cs="Times New Roman"/>
          <w:iCs/>
          <w:color w:val="000000" w:themeColor="text1"/>
          <w:sz w:val="28"/>
          <w:szCs w:val="28"/>
          <w:lang w:val="en-GB"/>
        </w:rPr>
        <w:t xml:space="preserve">this group of workers to </w:t>
      </w:r>
      <w:r w:rsidR="00C02EE7" w:rsidRPr="007A232C">
        <w:rPr>
          <w:rFonts w:eastAsia="Calibri" w:cs="Times New Roman"/>
          <w:iCs/>
          <w:color w:val="000000" w:themeColor="text1"/>
          <w:sz w:val="28"/>
          <w:szCs w:val="28"/>
          <w:lang w:val="en-GB"/>
        </w:rPr>
        <w:t xml:space="preserve">land </w:t>
      </w:r>
      <w:r w:rsidRPr="007A232C">
        <w:rPr>
          <w:rFonts w:eastAsia="Calibri" w:cs="Times New Roman"/>
          <w:iCs/>
          <w:color w:val="000000" w:themeColor="text1"/>
          <w:sz w:val="28"/>
          <w:szCs w:val="28"/>
          <w:lang w:val="en-GB"/>
        </w:rPr>
        <w:t xml:space="preserve">a job </w:t>
      </w:r>
      <w:r w:rsidR="00C02EE7" w:rsidRPr="007A232C">
        <w:rPr>
          <w:rFonts w:eastAsia="Calibri" w:cs="Times New Roman"/>
          <w:iCs/>
          <w:color w:val="000000" w:themeColor="text1"/>
          <w:sz w:val="28"/>
          <w:szCs w:val="28"/>
          <w:lang w:val="en-GB"/>
        </w:rPr>
        <w:t xml:space="preserve">in the </w:t>
      </w:r>
      <w:r w:rsidR="00D061DE" w:rsidRPr="007A232C">
        <w:rPr>
          <w:rFonts w:eastAsia="Calibri" w:cs="Times New Roman"/>
          <w:iCs/>
          <w:color w:val="000000" w:themeColor="text1"/>
          <w:sz w:val="28"/>
          <w:szCs w:val="28"/>
          <w:lang w:val="en-GB"/>
        </w:rPr>
        <w:t>labour</w:t>
      </w:r>
      <w:r w:rsidRPr="007A232C">
        <w:rPr>
          <w:rFonts w:eastAsia="Calibri" w:cs="Times New Roman"/>
          <w:iCs/>
          <w:color w:val="000000" w:themeColor="text1"/>
          <w:sz w:val="28"/>
          <w:szCs w:val="28"/>
          <w:lang w:val="en-GB"/>
        </w:rPr>
        <w:t xml:space="preserve"> market will become </w:t>
      </w:r>
      <w:r w:rsidR="00C02EE7" w:rsidRPr="007A232C">
        <w:rPr>
          <w:rFonts w:eastAsia="Calibri" w:cs="Times New Roman"/>
          <w:iCs/>
          <w:color w:val="000000" w:themeColor="text1"/>
          <w:sz w:val="28"/>
          <w:szCs w:val="28"/>
          <w:lang w:val="en-GB"/>
        </w:rPr>
        <w:t xml:space="preserve">increasingly </w:t>
      </w:r>
      <w:r w:rsidR="00645C9C" w:rsidRPr="007A232C">
        <w:rPr>
          <w:rFonts w:eastAsia="Calibri" w:cs="Times New Roman"/>
          <w:iCs/>
          <w:color w:val="000000" w:themeColor="text1"/>
          <w:sz w:val="28"/>
          <w:szCs w:val="28"/>
          <w:lang w:val="en-GB"/>
        </w:rPr>
        <w:t>smaller</w:t>
      </w:r>
      <w:r w:rsidRPr="007A232C">
        <w:rPr>
          <w:rFonts w:eastAsia="Calibri" w:cs="Times New Roman"/>
          <w:iCs/>
          <w:color w:val="000000" w:themeColor="text1"/>
          <w:sz w:val="28"/>
          <w:szCs w:val="28"/>
          <w:lang w:val="en-GB"/>
        </w:rPr>
        <w:t>.</w:t>
      </w:r>
    </w:p>
    <w:p w:rsidR="002B475A" w:rsidRPr="007A232C" w:rsidRDefault="002B475A" w:rsidP="002E6290">
      <w:pPr>
        <w:spacing w:before="120" w:after="120"/>
        <w:ind w:firstLine="709"/>
        <w:jc w:val="both"/>
        <w:rPr>
          <w:rFonts w:eastAsia="Calibri" w:cs="Times New Roman"/>
          <w:b/>
          <w:sz w:val="28"/>
          <w:szCs w:val="28"/>
          <w:lang w:val="en-GB"/>
        </w:rPr>
      </w:pPr>
      <w:r w:rsidRPr="007A232C">
        <w:rPr>
          <w:rFonts w:eastAsia="Calibri" w:cs="Times New Roman"/>
          <w:b/>
          <w:sz w:val="28"/>
          <w:szCs w:val="28"/>
          <w:lang w:val="en-GB"/>
        </w:rPr>
        <w:t xml:space="preserve">3. </w:t>
      </w:r>
      <w:r w:rsidR="008A28F2" w:rsidRPr="007A232C">
        <w:rPr>
          <w:rFonts w:eastAsia="Calibri" w:cs="Times New Roman"/>
          <w:b/>
          <w:sz w:val="28"/>
          <w:szCs w:val="28"/>
          <w:lang w:val="en-GB"/>
        </w:rPr>
        <w:t>Conclusions and recommendations</w:t>
      </w:r>
    </w:p>
    <w:p w:rsidR="00F6586E" w:rsidRPr="00F6586E" w:rsidRDefault="009A7CAA" w:rsidP="002E6290">
      <w:pPr>
        <w:spacing w:after="120" w:line="288" w:lineRule="auto"/>
        <w:ind w:firstLine="709"/>
        <w:jc w:val="both"/>
        <w:rPr>
          <w:rFonts w:eastAsia="Calibri" w:cs="Times New Roman"/>
          <w:iCs/>
          <w:color w:val="000000" w:themeColor="text1"/>
          <w:sz w:val="28"/>
          <w:szCs w:val="28"/>
          <w:lang w:val="en-GB"/>
        </w:rPr>
      </w:pPr>
      <w:r w:rsidRPr="007A232C">
        <w:rPr>
          <w:rFonts w:eastAsia="Calibri" w:cs="Times New Roman"/>
          <w:iCs/>
          <w:color w:val="000000" w:themeColor="text1"/>
          <w:sz w:val="28"/>
          <w:szCs w:val="28"/>
          <w:lang w:val="en-GB"/>
        </w:rPr>
        <w:t>In concluding remarks,</w:t>
      </w:r>
      <w:r w:rsidR="00BD3875" w:rsidRPr="007A232C">
        <w:rPr>
          <w:rFonts w:eastAsia="Calibri" w:cs="Times New Roman"/>
          <w:iCs/>
          <w:color w:val="000000" w:themeColor="text1"/>
          <w:sz w:val="28"/>
          <w:szCs w:val="28"/>
          <w:lang w:val="en-GB"/>
        </w:rPr>
        <w:t xml:space="preserve"> the statistical indicators</w:t>
      </w:r>
      <w:r w:rsidR="00F07D64" w:rsidRPr="007A232C">
        <w:rPr>
          <w:rFonts w:eastAsia="Calibri" w:cs="Times New Roman"/>
          <w:iCs/>
          <w:color w:val="000000" w:themeColor="text1"/>
          <w:sz w:val="28"/>
          <w:szCs w:val="28"/>
          <w:lang w:val="en-GB"/>
        </w:rPr>
        <w:t xml:space="preserve"> on the labour and employment situation in Q1/2021 ha</w:t>
      </w:r>
      <w:r w:rsidR="00BD3875" w:rsidRPr="007A232C">
        <w:rPr>
          <w:rFonts w:eastAsia="Calibri" w:cs="Times New Roman"/>
          <w:iCs/>
          <w:color w:val="000000" w:themeColor="text1"/>
          <w:sz w:val="28"/>
          <w:szCs w:val="28"/>
          <w:lang w:val="en-GB"/>
        </w:rPr>
        <w:t xml:space="preserve">ve </w:t>
      </w:r>
      <w:r w:rsidRPr="007A232C">
        <w:rPr>
          <w:rFonts w:eastAsia="Calibri" w:cs="Times New Roman"/>
          <w:iCs/>
          <w:color w:val="000000" w:themeColor="text1"/>
          <w:sz w:val="28"/>
          <w:szCs w:val="28"/>
          <w:lang w:val="en-GB"/>
        </w:rPr>
        <w:t xml:space="preserve">uncovered </w:t>
      </w:r>
      <w:r w:rsidR="00F07D64" w:rsidRPr="007A232C">
        <w:rPr>
          <w:rFonts w:eastAsia="Calibri" w:cs="Times New Roman"/>
          <w:iCs/>
          <w:color w:val="000000" w:themeColor="text1"/>
          <w:sz w:val="28"/>
          <w:szCs w:val="28"/>
          <w:lang w:val="en-GB"/>
        </w:rPr>
        <w:t xml:space="preserve">the difficulties and fluctuations of the economy in general and the Vietnamese </w:t>
      </w:r>
      <w:r w:rsidR="00D061DE" w:rsidRPr="007A232C">
        <w:rPr>
          <w:rFonts w:eastAsia="Calibri" w:cs="Times New Roman"/>
          <w:iCs/>
          <w:color w:val="000000" w:themeColor="text1"/>
          <w:sz w:val="28"/>
          <w:szCs w:val="28"/>
          <w:lang w:val="en-GB"/>
        </w:rPr>
        <w:t>labour</w:t>
      </w:r>
      <w:r w:rsidR="00F07D64" w:rsidRPr="007A232C">
        <w:rPr>
          <w:rFonts w:eastAsia="Calibri" w:cs="Times New Roman"/>
          <w:iCs/>
          <w:color w:val="000000" w:themeColor="text1"/>
          <w:sz w:val="28"/>
          <w:szCs w:val="28"/>
          <w:lang w:val="en-GB"/>
        </w:rPr>
        <w:t xml:space="preserve"> market in particular in recent years. These difficulties represent a huge challenge to the Government</w:t>
      </w:r>
      <w:r w:rsidR="002277AA">
        <w:rPr>
          <w:rFonts w:eastAsia="Calibri" w:cs="Times New Roman"/>
          <w:iCs/>
          <w:color w:val="000000" w:themeColor="text1"/>
          <w:sz w:val="28"/>
          <w:szCs w:val="28"/>
          <w:lang w:val="en-GB"/>
        </w:rPr>
        <w:t>’</w:t>
      </w:r>
      <w:r w:rsidR="00F07D64" w:rsidRPr="007A232C">
        <w:rPr>
          <w:rFonts w:eastAsia="Calibri" w:cs="Times New Roman"/>
          <w:iCs/>
          <w:color w:val="000000" w:themeColor="text1"/>
          <w:sz w:val="28"/>
          <w:szCs w:val="28"/>
          <w:lang w:val="en-GB"/>
        </w:rPr>
        <w:t>s efforts to achieve the dual goal</w:t>
      </w:r>
      <w:r w:rsidR="004C7691" w:rsidRPr="007A232C">
        <w:rPr>
          <w:rFonts w:eastAsia="Calibri" w:cs="Times New Roman"/>
          <w:iCs/>
          <w:color w:val="000000" w:themeColor="text1"/>
          <w:sz w:val="28"/>
          <w:szCs w:val="28"/>
          <w:lang w:val="en-GB"/>
        </w:rPr>
        <w:t>:</w:t>
      </w:r>
      <w:r w:rsidR="00F07D64" w:rsidRPr="007A232C">
        <w:rPr>
          <w:rFonts w:eastAsia="Calibri" w:cs="Times New Roman"/>
          <w:iCs/>
          <w:color w:val="000000" w:themeColor="text1"/>
          <w:sz w:val="28"/>
          <w:szCs w:val="28"/>
          <w:lang w:val="en-GB"/>
        </w:rPr>
        <w:t xml:space="preserve"> </w:t>
      </w:r>
      <w:r w:rsidR="004C7691" w:rsidRPr="007A232C">
        <w:rPr>
          <w:rFonts w:eastAsia="Calibri" w:cs="Times New Roman"/>
          <w:iCs/>
          <w:color w:val="000000" w:themeColor="text1"/>
          <w:sz w:val="28"/>
          <w:szCs w:val="28"/>
          <w:lang w:val="en-GB"/>
        </w:rPr>
        <w:t>economic development and victory over the pandemic</w:t>
      </w:r>
      <w:r w:rsidR="00F07D64" w:rsidRPr="007A232C">
        <w:rPr>
          <w:rFonts w:eastAsia="Calibri" w:cs="Times New Roman"/>
          <w:iCs/>
          <w:color w:val="000000" w:themeColor="text1"/>
          <w:sz w:val="28"/>
          <w:szCs w:val="28"/>
          <w:lang w:val="en-GB"/>
        </w:rPr>
        <w:t>.</w:t>
      </w:r>
      <w:r w:rsidR="00F6586E">
        <w:rPr>
          <w:rFonts w:eastAsia="Calibri" w:cs="Times New Roman"/>
          <w:iCs/>
          <w:color w:val="000000" w:themeColor="text1"/>
          <w:sz w:val="28"/>
          <w:szCs w:val="28"/>
          <w:lang w:val="en-GB"/>
        </w:rPr>
        <w:t xml:space="preserve"> Against this backdrop, </w:t>
      </w:r>
      <w:r w:rsidR="00F6586E" w:rsidRPr="00F6586E">
        <w:rPr>
          <w:rFonts w:eastAsia="Calibri" w:cs="Times New Roman"/>
          <w:iCs/>
          <w:color w:val="000000" w:themeColor="text1"/>
          <w:sz w:val="28"/>
          <w:szCs w:val="28"/>
          <w:lang w:val="en-GB"/>
        </w:rPr>
        <w:t xml:space="preserve">the General Statistics Office </w:t>
      </w:r>
      <w:r w:rsidR="00F6586E">
        <w:rPr>
          <w:rFonts w:eastAsia="Calibri" w:cs="Times New Roman"/>
          <w:iCs/>
          <w:color w:val="000000" w:themeColor="text1"/>
          <w:sz w:val="28"/>
          <w:szCs w:val="28"/>
          <w:lang w:val="en-GB"/>
        </w:rPr>
        <w:t xml:space="preserve">would like to </w:t>
      </w:r>
      <w:r w:rsidR="00F6586E" w:rsidRPr="00F6586E">
        <w:rPr>
          <w:rFonts w:eastAsia="Calibri" w:cs="Times New Roman"/>
          <w:iCs/>
          <w:color w:val="000000" w:themeColor="text1"/>
          <w:sz w:val="28"/>
          <w:szCs w:val="28"/>
          <w:lang w:val="en-GB"/>
        </w:rPr>
        <w:t xml:space="preserve">propose a number of solutions to </w:t>
      </w:r>
      <w:r w:rsidR="00F6586E">
        <w:rPr>
          <w:rFonts w:eastAsia="Calibri" w:cs="Times New Roman"/>
          <w:iCs/>
          <w:color w:val="000000" w:themeColor="text1"/>
          <w:sz w:val="28"/>
          <w:szCs w:val="28"/>
          <w:lang w:val="en-GB"/>
        </w:rPr>
        <w:t xml:space="preserve">address </w:t>
      </w:r>
      <w:r w:rsidR="00F6586E" w:rsidRPr="00F6586E">
        <w:rPr>
          <w:rFonts w:eastAsia="Calibri" w:cs="Times New Roman"/>
          <w:iCs/>
          <w:color w:val="000000" w:themeColor="text1"/>
          <w:sz w:val="28"/>
          <w:szCs w:val="28"/>
          <w:lang w:val="en-GB"/>
        </w:rPr>
        <w:t xml:space="preserve">difficulties for the </w:t>
      </w:r>
      <w:r w:rsidR="0031228E">
        <w:rPr>
          <w:rFonts w:eastAsia="Calibri" w:cs="Times New Roman"/>
          <w:iCs/>
          <w:color w:val="000000" w:themeColor="text1"/>
          <w:sz w:val="28"/>
          <w:szCs w:val="28"/>
          <w:lang w:val="en-GB"/>
        </w:rPr>
        <w:t>labour</w:t>
      </w:r>
      <w:r w:rsidR="00F6586E" w:rsidRPr="00F6586E">
        <w:rPr>
          <w:rFonts w:eastAsia="Calibri" w:cs="Times New Roman"/>
          <w:iCs/>
          <w:color w:val="000000" w:themeColor="text1"/>
          <w:sz w:val="28"/>
          <w:szCs w:val="28"/>
          <w:lang w:val="en-GB"/>
        </w:rPr>
        <w:t xml:space="preserve"> market in the context of an unpredictable pandemic. </w:t>
      </w:r>
      <w:r w:rsidR="00A00C43">
        <w:rPr>
          <w:rFonts w:eastAsia="Calibri" w:cs="Times New Roman"/>
          <w:iCs/>
          <w:color w:val="000000" w:themeColor="text1"/>
          <w:sz w:val="28"/>
          <w:szCs w:val="28"/>
          <w:lang w:val="en-GB"/>
        </w:rPr>
        <w:t xml:space="preserve">These include: </w:t>
      </w:r>
    </w:p>
    <w:p w:rsidR="00F6586E" w:rsidRPr="00F6586E" w:rsidRDefault="00F6586E" w:rsidP="002E6290">
      <w:pPr>
        <w:spacing w:after="120" w:line="288" w:lineRule="auto"/>
        <w:ind w:firstLine="709"/>
        <w:jc w:val="both"/>
        <w:rPr>
          <w:rFonts w:eastAsia="Calibri" w:cs="Times New Roman"/>
          <w:iCs/>
          <w:color w:val="000000" w:themeColor="text1"/>
          <w:sz w:val="28"/>
          <w:szCs w:val="28"/>
          <w:lang w:val="en-GB"/>
        </w:rPr>
      </w:pPr>
      <w:r w:rsidRPr="00F6586E">
        <w:rPr>
          <w:rFonts w:eastAsia="Calibri" w:cs="Times New Roman"/>
          <w:iCs/>
          <w:color w:val="000000" w:themeColor="text1"/>
          <w:sz w:val="28"/>
          <w:szCs w:val="28"/>
          <w:lang w:val="en-GB"/>
        </w:rPr>
        <w:t xml:space="preserve">- Actively research and immediately implement the issuance of vaccine passports, develop the necessary criteria to open the international tourism market to help the service </w:t>
      </w:r>
      <w:r w:rsidR="00A25782">
        <w:rPr>
          <w:rFonts w:eastAsia="Calibri" w:cs="Times New Roman"/>
          <w:iCs/>
          <w:color w:val="000000" w:themeColor="text1"/>
          <w:sz w:val="28"/>
          <w:szCs w:val="28"/>
          <w:lang w:val="en-GB"/>
        </w:rPr>
        <w:t>sector</w:t>
      </w:r>
      <w:r w:rsidRPr="00F6586E">
        <w:rPr>
          <w:rFonts w:eastAsia="Calibri" w:cs="Times New Roman"/>
          <w:iCs/>
          <w:color w:val="000000" w:themeColor="text1"/>
          <w:sz w:val="28"/>
          <w:szCs w:val="28"/>
          <w:lang w:val="en-GB"/>
        </w:rPr>
        <w:t xml:space="preserve"> in general and the tourism industry in particular not miss the opportunity to recover</w:t>
      </w:r>
      <w:r w:rsidR="00905482">
        <w:rPr>
          <w:rFonts w:eastAsia="Calibri" w:cs="Times New Roman"/>
          <w:iCs/>
          <w:color w:val="000000" w:themeColor="text1"/>
          <w:sz w:val="28"/>
          <w:szCs w:val="28"/>
          <w:lang w:val="en-GB"/>
        </w:rPr>
        <w:t xml:space="preserve"> </w:t>
      </w:r>
      <w:r w:rsidRPr="00F6586E">
        <w:rPr>
          <w:rFonts w:eastAsia="Calibri" w:cs="Times New Roman"/>
          <w:iCs/>
          <w:color w:val="000000" w:themeColor="text1"/>
          <w:sz w:val="28"/>
          <w:szCs w:val="28"/>
          <w:lang w:val="en-GB"/>
        </w:rPr>
        <w:t xml:space="preserve">and develop. The development of these industries will attract a large number of </w:t>
      </w:r>
      <w:r w:rsidR="00D17DE9">
        <w:rPr>
          <w:rFonts w:eastAsia="Calibri" w:cs="Times New Roman"/>
          <w:iCs/>
          <w:color w:val="000000" w:themeColor="text1"/>
          <w:sz w:val="28"/>
          <w:szCs w:val="28"/>
          <w:lang w:val="en-GB"/>
        </w:rPr>
        <w:t>workers</w:t>
      </w:r>
      <w:r w:rsidRPr="00F6586E">
        <w:rPr>
          <w:rFonts w:eastAsia="Calibri" w:cs="Times New Roman"/>
          <w:iCs/>
          <w:color w:val="000000" w:themeColor="text1"/>
          <w:sz w:val="28"/>
          <w:szCs w:val="28"/>
          <w:lang w:val="en-GB"/>
        </w:rPr>
        <w:t xml:space="preserve">, </w:t>
      </w:r>
      <w:r w:rsidR="000A150C">
        <w:rPr>
          <w:rFonts w:eastAsia="Calibri" w:cs="Times New Roman"/>
          <w:iCs/>
          <w:color w:val="000000" w:themeColor="text1"/>
          <w:sz w:val="28"/>
          <w:szCs w:val="28"/>
          <w:lang w:val="en-GB"/>
        </w:rPr>
        <w:t xml:space="preserve">thus </w:t>
      </w:r>
      <w:r w:rsidRPr="00F6586E">
        <w:rPr>
          <w:rFonts w:eastAsia="Calibri" w:cs="Times New Roman"/>
          <w:iCs/>
          <w:color w:val="000000" w:themeColor="text1"/>
          <w:sz w:val="28"/>
          <w:szCs w:val="28"/>
          <w:lang w:val="en-GB"/>
        </w:rPr>
        <w:t xml:space="preserve">contributing to </w:t>
      </w:r>
      <w:r w:rsidR="00016076">
        <w:rPr>
          <w:rFonts w:eastAsia="Calibri" w:cs="Times New Roman"/>
          <w:iCs/>
          <w:color w:val="000000" w:themeColor="text1"/>
          <w:sz w:val="28"/>
          <w:szCs w:val="28"/>
          <w:lang w:val="en-GB"/>
        </w:rPr>
        <w:t xml:space="preserve">more effectively </w:t>
      </w:r>
      <w:r w:rsidRPr="00F6586E">
        <w:rPr>
          <w:rFonts w:eastAsia="Calibri" w:cs="Times New Roman"/>
          <w:iCs/>
          <w:color w:val="000000" w:themeColor="text1"/>
          <w:sz w:val="28"/>
          <w:szCs w:val="28"/>
          <w:lang w:val="en-GB"/>
        </w:rPr>
        <w:t>utiliz</w:t>
      </w:r>
      <w:r w:rsidR="008D23D3">
        <w:rPr>
          <w:rFonts w:eastAsia="Calibri" w:cs="Times New Roman"/>
          <w:iCs/>
          <w:color w:val="000000" w:themeColor="text1"/>
          <w:sz w:val="28"/>
          <w:szCs w:val="28"/>
          <w:lang w:val="en-GB"/>
        </w:rPr>
        <w:t>ing</w:t>
      </w:r>
      <w:r w:rsidRPr="00F6586E">
        <w:rPr>
          <w:rFonts w:eastAsia="Calibri" w:cs="Times New Roman"/>
          <w:iCs/>
          <w:color w:val="000000" w:themeColor="text1"/>
          <w:sz w:val="28"/>
          <w:szCs w:val="28"/>
          <w:lang w:val="en-GB"/>
        </w:rPr>
        <w:t xml:space="preserve"> the available potential of </w:t>
      </w:r>
      <w:r w:rsidR="008D23D3">
        <w:rPr>
          <w:rFonts w:eastAsia="Calibri" w:cs="Times New Roman"/>
          <w:iCs/>
          <w:color w:val="000000" w:themeColor="text1"/>
          <w:sz w:val="28"/>
          <w:szCs w:val="28"/>
          <w:lang w:val="en-GB"/>
        </w:rPr>
        <w:t xml:space="preserve">the </w:t>
      </w:r>
      <w:r w:rsidR="0031228E">
        <w:rPr>
          <w:rFonts w:eastAsia="Calibri" w:cs="Times New Roman"/>
          <w:iCs/>
          <w:color w:val="000000" w:themeColor="text1"/>
          <w:sz w:val="28"/>
          <w:szCs w:val="28"/>
          <w:lang w:val="en-GB"/>
        </w:rPr>
        <w:t>labour</w:t>
      </w:r>
      <w:r w:rsidR="008D23D3">
        <w:rPr>
          <w:rFonts w:eastAsia="Calibri" w:cs="Times New Roman"/>
          <w:iCs/>
          <w:color w:val="000000" w:themeColor="text1"/>
          <w:sz w:val="28"/>
          <w:szCs w:val="28"/>
          <w:lang w:val="en-GB"/>
        </w:rPr>
        <w:t xml:space="preserve"> force</w:t>
      </w:r>
      <w:r w:rsidRPr="00F6586E">
        <w:rPr>
          <w:rFonts w:eastAsia="Calibri" w:cs="Times New Roman"/>
          <w:iCs/>
          <w:color w:val="000000" w:themeColor="text1"/>
          <w:sz w:val="28"/>
          <w:szCs w:val="28"/>
          <w:lang w:val="en-GB"/>
        </w:rPr>
        <w:t>.</w:t>
      </w:r>
    </w:p>
    <w:p w:rsidR="00F6586E" w:rsidRPr="007A232C" w:rsidRDefault="0003141A" w:rsidP="002E6290">
      <w:pPr>
        <w:spacing w:after="120" w:line="288" w:lineRule="auto"/>
        <w:ind w:firstLine="709"/>
        <w:jc w:val="both"/>
        <w:rPr>
          <w:rFonts w:eastAsia="Calibri" w:cs="Times New Roman"/>
          <w:iCs/>
          <w:color w:val="000000" w:themeColor="text1"/>
          <w:sz w:val="28"/>
          <w:szCs w:val="28"/>
          <w:lang w:val="en-GB"/>
        </w:rPr>
      </w:pPr>
      <w:r>
        <w:rPr>
          <w:rFonts w:eastAsia="Calibri" w:cs="Times New Roman"/>
          <w:iCs/>
          <w:color w:val="000000" w:themeColor="text1"/>
          <w:sz w:val="28"/>
          <w:szCs w:val="28"/>
          <w:lang w:val="en-GB"/>
        </w:rPr>
        <w:t xml:space="preserve">- </w:t>
      </w:r>
      <w:r w:rsidR="00F6586E" w:rsidRPr="00F6586E">
        <w:rPr>
          <w:rFonts w:eastAsia="Calibri" w:cs="Times New Roman"/>
          <w:iCs/>
          <w:color w:val="000000" w:themeColor="text1"/>
          <w:sz w:val="28"/>
          <w:szCs w:val="28"/>
          <w:lang w:val="en-GB"/>
        </w:rPr>
        <w:t xml:space="preserve">Currently, </w:t>
      </w:r>
      <w:r w:rsidR="00615586">
        <w:rPr>
          <w:rFonts w:eastAsia="Calibri" w:cs="Times New Roman"/>
          <w:iCs/>
          <w:color w:val="000000" w:themeColor="text1"/>
          <w:sz w:val="28"/>
          <w:szCs w:val="28"/>
          <w:lang w:val="en-GB"/>
        </w:rPr>
        <w:t>Viet Nam</w:t>
      </w:r>
      <w:r w:rsidR="00F6586E" w:rsidRPr="00F6586E">
        <w:rPr>
          <w:rFonts w:eastAsia="Calibri" w:cs="Times New Roman"/>
          <w:iCs/>
          <w:color w:val="000000" w:themeColor="text1"/>
          <w:sz w:val="28"/>
          <w:szCs w:val="28"/>
          <w:lang w:val="en-GB"/>
        </w:rPr>
        <w:t xml:space="preserve"> still has 3.5 million workers </w:t>
      </w:r>
      <w:r w:rsidR="00615586">
        <w:rPr>
          <w:rFonts w:eastAsia="Calibri" w:cs="Times New Roman"/>
          <w:iCs/>
          <w:color w:val="000000" w:themeColor="text1"/>
          <w:sz w:val="28"/>
          <w:szCs w:val="28"/>
          <w:lang w:val="en-GB"/>
        </w:rPr>
        <w:t xml:space="preserve">engaged in </w:t>
      </w:r>
      <w:r w:rsidR="00F6586E" w:rsidRPr="00F6586E">
        <w:rPr>
          <w:rFonts w:eastAsia="Calibri" w:cs="Times New Roman"/>
          <w:iCs/>
          <w:color w:val="000000" w:themeColor="text1"/>
          <w:sz w:val="28"/>
          <w:szCs w:val="28"/>
          <w:lang w:val="en-GB"/>
        </w:rPr>
        <w:t xml:space="preserve">producing agricultural products for the main purpose of </w:t>
      </w:r>
      <w:r w:rsidR="00615586">
        <w:rPr>
          <w:rFonts w:eastAsia="Calibri" w:cs="Times New Roman"/>
          <w:iCs/>
          <w:color w:val="000000" w:themeColor="text1"/>
          <w:sz w:val="28"/>
          <w:szCs w:val="28"/>
          <w:lang w:val="en-GB"/>
        </w:rPr>
        <w:t xml:space="preserve">their own </w:t>
      </w:r>
      <w:r w:rsidR="00F6586E" w:rsidRPr="00F6586E">
        <w:rPr>
          <w:rFonts w:eastAsia="Calibri" w:cs="Times New Roman"/>
          <w:iCs/>
          <w:color w:val="000000" w:themeColor="text1"/>
          <w:sz w:val="28"/>
          <w:szCs w:val="28"/>
          <w:lang w:val="en-GB"/>
        </w:rPr>
        <w:t xml:space="preserve">use and </w:t>
      </w:r>
      <w:r w:rsidR="00615586">
        <w:rPr>
          <w:rFonts w:eastAsia="Calibri" w:cs="Times New Roman"/>
          <w:iCs/>
          <w:color w:val="000000" w:themeColor="text1"/>
          <w:sz w:val="28"/>
          <w:szCs w:val="28"/>
          <w:lang w:val="en-GB"/>
        </w:rPr>
        <w:t xml:space="preserve">that of </w:t>
      </w:r>
      <w:r w:rsidR="00F6586E" w:rsidRPr="00F6586E">
        <w:rPr>
          <w:rFonts w:eastAsia="Calibri" w:cs="Times New Roman"/>
          <w:iCs/>
          <w:color w:val="000000" w:themeColor="text1"/>
          <w:sz w:val="28"/>
          <w:szCs w:val="28"/>
          <w:lang w:val="en-GB"/>
        </w:rPr>
        <w:t xml:space="preserve">their families. About 93.5% of </w:t>
      </w:r>
      <w:r w:rsidR="00705B1C">
        <w:rPr>
          <w:rFonts w:eastAsia="Calibri" w:cs="Times New Roman"/>
          <w:iCs/>
          <w:color w:val="000000" w:themeColor="text1"/>
          <w:sz w:val="28"/>
          <w:szCs w:val="28"/>
          <w:lang w:val="en-GB"/>
        </w:rPr>
        <w:t xml:space="preserve">subsistence </w:t>
      </w:r>
      <w:r w:rsidR="00F6586E" w:rsidRPr="00F6586E">
        <w:rPr>
          <w:rFonts w:eastAsia="Calibri" w:cs="Times New Roman"/>
          <w:iCs/>
          <w:color w:val="000000" w:themeColor="text1"/>
          <w:sz w:val="28"/>
          <w:szCs w:val="28"/>
          <w:lang w:val="en-GB"/>
        </w:rPr>
        <w:t xml:space="preserve">workers do not have any professional or technical qualifications and more than half of them are of working age. This is an extremely rich source of potential that can be utilized for development. Therefore, the State </w:t>
      </w:r>
      <w:r w:rsidR="00705B1C">
        <w:rPr>
          <w:rFonts w:eastAsia="Calibri" w:cs="Times New Roman"/>
          <w:iCs/>
          <w:color w:val="000000" w:themeColor="text1"/>
          <w:sz w:val="28"/>
          <w:szCs w:val="28"/>
          <w:lang w:val="en-GB"/>
        </w:rPr>
        <w:t xml:space="preserve">should </w:t>
      </w:r>
      <w:r w:rsidR="00F6586E" w:rsidRPr="00F6586E">
        <w:rPr>
          <w:rFonts w:eastAsia="Calibri" w:cs="Times New Roman"/>
          <w:iCs/>
          <w:color w:val="000000" w:themeColor="text1"/>
          <w:sz w:val="28"/>
          <w:szCs w:val="28"/>
          <w:lang w:val="en-GB"/>
        </w:rPr>
        <w:t xml:space="preserve">implement specific policies to attract these subjects to participate in the </w:t>
      </w:r>
      <w:r w:rsidR="0031228E">
        <w:rPr>
          <w:rFonts w:eastAsia="Calibri" w:cs="Times New Roman"/>
          <w:iCs/>
          <w:color w:val="000000" w:themeColor="text1"/>
          <w:sz w:val="28"/>
          <w:szCs w:val="28"/>
          <w:lang w:val="en-GB"/>
        </w:rPr>
        <w:t>labour</w:t>
      </w:r>
      <w:r w:rsidR="00F6586E" w:rsidRPr="00F6586E">
        <w:rPr>
          <w:rFonts w:eastAsia="Calibri" w:cs="Times New Roman"/>
          <w:iCs/>
          <w:color w:val="000000" w:themeColor="text1"/>
          <w:sz w:val="28"/>
          <w:szCs w:val="28"/>
          <w:lang w:val="en-GB"/>
        </w:rPr>
        <w:t xml:space="preserve"> market, contributing to improving social </w:t>
      </w:r>
      <w:r w:rsidR="0031228E">
        <w:rPr>
          <w:rFonts w:eastAsia="Calibri" w:cs="Times New Roman"/>
          <w:iCs/>
          <w:color w:val="000000" w:themeColor="text1"/>
          <w:sz w:val="28"/>
          <w:szCs w:val="28"/>
          <w:lang w:val="en-GB"/>
        </w:rPr>
        <w:t>labour</w:t>
      </w:r>
      <w:r w:rsidR="00F6586E" w:rsidRPr="00F6586E">
        <w:rPr>
          <w:rFonts w:eastAsia="Calibri" w:cs="Times New Roman"/>
          <w:iCs/>
          <w:color w:val="000000" w:themeColor="text1"/>
          <w:sz w:val="28"/>
          <w:szCs w:val="28"/>
          <w:lang w:val="en-GB"/>
        </w:rPr>
        <w:t xml:space="preserve"> productivity in general </w:t>
      </w:r>
      <w:r w:rsidR="000D05C7">
        <w:rPr>
          <w:rFonts w:eastAsia="Calibri" w:cs="Times New Roman"/>
          <w:iCs/>
          <w:color w:val="000000" w:themeColor="text1"/>
          <w:sz w:val="28"/>
          <w:szCs w:val="28"/>
          <w:lang w:val="en-GB"/>
        </w:rPr>
        <w:t xml:space="preserve">on the on hand </w:t>
      </w:r>
      <w:r w:rsidR="00F6586E" w:rsidRPr="00F6586E">
        <w:rPr>
          <w:rFonts w:eastAsia="Calibri" w:cs="Times New Roman"/>
          <w:iCs/>
          <w:color w:val="000000" w:themeColor="text1"/>
          <w:sz w:val="28"/>
          <w:szCs w:val="28"/>
          <w:lang w:val="en-GB"/>
        </w:rPr>
        <w:t xml:space="preserve">and helping to improve </w:t>
      </w:r>
      <w:r w:rsidR="000D05C7">
        <w:rPr>
          <w:rFonts w:eastAsia="Calibri" w:cs="Times New Roman"/>
          <w:iCs/>
          <w:color w:val="000000" w:themeColor="text1"/>
          <w:sz w:val="28"/>
          <w:szCs w:val="28"/>
          <w:lang w:val="en-GB"/>
        </w:rPr>
        <w:t>workers</w:t>
      </w:r>
      <w:r w:rsidR="002277AA">
        <w:rPr>
          <w:rFonts w:eastAsia="Calibri" w:cs="Times New Roman"/>
          <w:iCs/>
          <w:color w:val="000000" w:themeColor="text1"/>
          <w:sz w:val="28"/>
          <w:szCs w:val="28"/>
          <w:lang w:val="en-GB"/>
        </w:rPr>
        <w:t>’</w:t>
      </w:r>
      <w:r w:rsidR="00F6586E" w:rsidRPr="00F6586E">
        <w:rPr>
          <w:rFonts w:eastAsia="Calibri" w:cs="Times New Roman"/>
          <w:iCs/>
          <w:color w:val="000000" w:themeColor="text1"/>
          <w:sz w:val="28"/>
          <w:szCs w:val="28"/>
          <w:lang w:val="en-GB"/>
        </w:rPr>
        <w:t xml:space="preserve"> lives</w:t>
      </w:r>
      <w:r w:rsidR="000D05C7">
        <w:rPr>
          <w:rFonts w:eastAsia="Calibri" w:cs="Times New Roman"/>
          <w:iCs/>
          <w:color w:val="000000" w:themeColor="text1"/>
          <w:sz w:val="28"/>
          <w:szCs w:val="28"/>
          <w:lang w:val="en-GB"/>
        </w:rPr>
        <w:t>, on the other.</w:t>
      </w:r>
    </w:p>
    <w:sectPr w:rsidR="00F6586E" w:rsidRPr="007A232C" w:rsidSect="008257A1">
      <w:headerReference w:type="default" r:id="rId17"/>
      <w:footerReference w:type="default" r:id="rId18"/>
      <w:headerReference w:type="first" r:id="rId19"/>
      <w:pgSz w:w="11907" w:h="16839" w:code="9"/>
      <w:pgMar w:top="1134" w:right="1134" w:bottom="1134" w:left="1701"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EC071" w16cex:dateUtc="2021-04-12T05:49:00Z"/>
  <w16cex:commentExtensible w16cex:durableId="241EC0C2" w16cex:dateUtc="2021-04-12T05:51:00Z"/>
  <w16cex:commentExtensible w16cex:durableId="241EC120" w16cex:dateUtc="2021-04-12T05:52:00Z"/>
  <w16cex:commentExtensible w16cex:durableId="241EC192" w16cex:dateUtc="2021-04-12T0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ED698A" w16cid:durableId="241EBF9B"/>
  <w16cid:commentId w16cid:paraId="70B0B104" w16cid:durableId="241EBF9C"/>
  <w16cid:commentId w16cid:paraId="5A14171C" w16cid:durableId="241EBF9D"/>
  <w16cid:commentId w16cid:paraId="60E61979" w16cid:durableId="241EBF9E"/>
  <w16cid:commentId w16cid:paraId="524DE694" w16cid:durableId="241EBF9F"/>
  <w16cid:commentId w16cid:paraId="6E7CEC66" w16cid:durableId="241EBFA0"/>
  <w16cid:commentId w16cid:paraId="1E8BAA70" w16cid:durableId="241EBFA1"/>
  <w16cid:commentId w16cid:paraId="15F63DCD" w16cid:durableId="241EBFA2"/>
  <w16cid:commentId w16cid:paraId="1F3DEA84" w16cid:durableId="241EC071"/>
  <w16cid:commentId w16cid:paraId="5E721915" w16cid:durableId="241EBFA3"/>
  <w16cid:commentId w16cid:paraId="4B809425" w16cid:durableId="241EC0C2"/>
  <w16cid:commentId w16cid:paraId="5E8528D7" w16cid:durableId="241EBFA4"/>
  <w16cid:commentId w16cid:paraId="629FEB58" w16cid:durableId="241EC120"/>
  <w16cid:commentId w16cid:paraId="1C7A6258" w16cid:durableId="241EBFA5"/>
  <w16cid:commentId w16cid:paraId="127E3FFC" w16cid:durableId="241EBFA6"/>
  <w16cid:commentId w16cid:paraId="6EC4A96D" w16cid:durableId="241EBFA7"/>
  <w16cid:commentId w16cid:paraId="38B03D15" w16cid:durableId="241EC192"/>
  <w16cid:commentId w16cid:paraId="23E35C0D" w16cid:durableId="241EBFA8"/>
  <w16cid:commentId w16cid:paraId="0A31E3DB" w16cid:durableId="241EBFA9"/>
  <w16cid:commentId w16cid:paraId="6580BD6F" w16cid:durableId="241EBFAA"/>
  <w16cid:commentId w16cid:paraId="2D4EB846" w16cid:durableId="241EBFAB"/>
  <w16cid:commentId w16cid:paraId="2253E1FC" w16cid:durableId="241EBFAC"/>
  <w16cid:commentId w16cid:paraId="1100A9EF" w16cid:durableId="241EBFAD"/>
  <w16cid:commentId w16cid:paraId="64C60798" w16cid:durableId="241EBFAE"/>
  <w16cid:commentId w16cid:paraId="533C6F3E" w16cid:durableId="241EBFAF"/>
  <w16cid:commentId w16cid:paraId="7605A950" w16cid:durableId="241EBFB0"/>
  <w16cid:commentId w16cid:paraId="573CCCB9" w16cid:durableId="241EBFB1"/>
  <w16cid:commentId w16cid:paraId="34C001C5" w16cid:durableId="241EBFB2"/>
  <w16cid:commentId w16cid:paraId="4DF1C9BE" w16cid:durableId="241EBFB3"/>
  <w16cid:commentId w16cid:paraId="07DE5D45" w16cid:durableId="241EBFB4"/>
  <w16cid:commentId w16cid:paraId="2D0BB994" w16cid:durableId="241EBFB5"/>
  <w16cid:commentId w16cid:paraId="1F655743" w16cid:durableId="241EBFB6"/>
  <w16cid:commentId w16cid:paraId="2B499A21" w16cid:durableId="241EBFB7"/>
  <w16cid:commentId w16cid:paraId="04682DA5" w16cid:durableId="241EBFB8"/>
  <w16cid:commentId w16cid:paraId="07DEC7A6" w16cid:durableId="241EBFB9"/>
  <w16cid:commentId w16cid:paraId="1E55BA1C" w16cid:durableId="241EBFBA"/>
  <w16cid:commentId w16cid:paraId="7955DEB1" w16cid:durableId="241EBFB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FC5" w:rsidRDefault="001C1FC5">
      <w:pPr>
        <w:spacing w:after="0" w:line="240" w:lineRule="auto"/>
      </w:pPr>
      <w:r>
        <w:separator/>
      </w:r>
    </w:p>
  </w:endnote>
  <w:endnote w:type="continuationSeparator" w:id="0">
    <w:p w:rsidR="001C1FC5" w:rsidRDefault="001C1F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3B1" w:rsidRDefault="00FE13B1">
    <w:pPr>
      <w:pStyle w:val="Footer"/>
      <w:jc w:val="center"/>
    </w:pPr>
  </w:p>
  <w:p w:rsidR="0071447E" w:rsidRDefault="001D0C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FC5" w:rsidRDefault="001C1FC5">
      <w:pPr>
        <w:spacing w:after="0" w:line="240" w:lineRule="auto"/>
      </w:pPr>
      <w:r>
        <w:separator/>
      </w:r>
    </w:p>
  </w:footnote>
  <w:footnote w:type="continuationSeparator" w:id="0">
    <w:p w:rsidR="001C1FC5" w:rsidRDefault="001C1FC5">
      <w:pPr>
        <w:spacing w:after="0" w:line="240" w:lineRule="auto"/>
      </w:pPr>
      <w:r>
        <w:continuationSeparator/>
      </w:r>
    </w:p>
  </w:footnote>
  <w:footnote w:id="1">
    <w:p w:rsidR="00EA62FE" w:rsidRPr="00001E03" w:rsidRDefault="00EA62FE" w:rsidP="00D83E20">
      <w:pPr>
        <w:pStyle w:val="FootnoteText"/>
        <w:jc w:val="both"/>
        <w:rPr>
          <w:i/>
          <w:lang w:val="en-GB"/>
        </w:rPr>
      </w:pPr>
      <w:r w:rsidRPr="00001E03">
        <w:rPr>
          <w:rStyle w:val="FootnoteReference"/>
          <w:i/>
          <w:lang w:val="en-GB"/>
        </w:rPr>
        <w:footnoteRef/>
      </w:r>
      <w:r w:rsidRPr="00001E03">
        <w:rPr>
          <w:i/>
          <w:lang w:val="en-GB"/>
        </w:rPr>
        <w:t xml:space="preserve"> </w:t>
      </w:r>
      <w:r w:rsidR="008570C4" w:rsidRPr="00001E03">
        <w:rPr>
          <w:i/>
          <w:lang w:val="en-GB"/>
        </w:rPr>
        <w:t>Those n</w:t>
      </w:r>
      <w:r w:rsidRPr="00001E03">
        <w:rPr>
          <w:i/>
          <w:lang w:val="en-GB"/>
        </w:rPr>
        <w:t xml:space="preserve">egatively affected by Covid-19 </w:t>
      </w:r>
      <w:r w:rsidR="008570C4" w:rsidRPr="00001E03">
        <w:rPr>
          <w:i/>
          <w:lang w:val="en-GB"/>
        </w:rPr>
        <w:t xml:space="preserve">pandemic </w:t>
      </w:r>
      <w:r w:rsidR="00DD307D">
        <w:rPr>
          <w:i/>
          <w:lang w:val="en-GB"/>
        </w:rPr>
        <w:t>include</w:t>
      </w:r>
      <w:r w:rsidRPr="00001E03">
        <w:rPr>
          <w:i/>
          <w:lang w:val="en-GB"/>
        </w:rPr>
        <w:t>: job</w:t>
      </w:r>
      <w:r w:rsidR="008570C4" w:rsidRPr="00001E03">
        <w:rPr>
          <w:i/>
          <w:lang w:val="en-GB"/>
        </w:rPr>
        <w:t xml:space="preserve"> loss</w:t>
      </w:r>
      <w:r w:rsidRPr="00001E03">
        <w:rPr>
          <w:i/>
          <w:lang w:val="en-GB"/>
        </w:rPr>
        <w:t>,</w:t>
      </w:r>
      <w:r w:rsidR="008570C4" w:rsidRPr="00001E03">
        <w:rPr>
          <w:i/>
          <w:lang w:val="en-GB"/>
        </w:rPr>
        <w:t xml:space="preserve"> furlough, suspension of production and </w:t>
      </w:r>
      <w:r w:rsidR="009D282C">
        <w:rPr>
          <w:i/>
          <w:lang w:val="en-GB"/>
        </w:rPr>
        <w:t xml:space="preserve">business </w:t>
      </w:r>
      <w:r w:rsidR="008570C4" w:rsidRPr="00001E03">
        <w:rPr>
          <w:i/>
          <w:lang w:val="en-GB"/>
        </w:rPr>
        <w:t>operations; reduced working hours/reduced work schedule; working alternate shifts, income reduction.</w:t>
      </w:r>
    </w:p>
  </w:footnote>
  <w:footnote w:id="2">
    <w:p w:rsidR="00C16C35" w:rsidRPr="00001E03" w:rsidRDefault="00C16C35" w:rsidP="00C16C35">
      <w:pPr>
        <w:pStyle w:val="FootnoteText"/>
        <w:jc w:val="both"/>
        <w:rPr>
          <w:rFonts w:eastAsia="Times New Roman" w:cs="Times New Roman"/>
          <w:i/>
          <w:lang w:val="en-GB"/>
        </w:rPr>
      </w:pPr>
      <w:r w:rsidRPr="00001E03">
        <w:rPr>
          <w:rStyle w:val="FootnoteReference"/>
          <w:i/>
          <w:lang w:val="en-GB"/>
        </w:rPr>
        <w:footnoteRef/>
      </w:r>
      <w:r w:rsidRPr="00001E03">
        <w:rPr>
          <w:i/>
          <w:lang w:val="en-GB"/>
        </w:rPr>
        <w:t xml:space="preserve"> </w:t>
      </w:r>
      <w:r w:rsidRPr="00001E03">
        <w:rPr>
          <w:rFonts w:eastAsia="Times New Roman" w:cs="Times New Roman"/>
          <w:i/>
          <w:lang w:val="en-GB"/>
        </w:rPr>
        <w:t>Informal workers (also referred to as informal economy workers) refer to those who work in non-agricultural employment and those who work for agricultural, forestry and fisheries households with business registration, falling under one of the following four categories of work: (i) Family-contributing workers; (ii) Employers/owners and own-account workers involved in their own business production units in the informal economic sector; (iii) Salarie</w:t>
      </w:r>
      <w:r w:rsidR="00F8375A" w:rsidRPr="00001E03">
        <w:rPr>
          <w:rFonts w:eastAsia="Times New Roman" w:cs="Times New Roman"/>
          <w:i/>
          <w:lang w:val="en-GB"/>
        </w:rPr>
        <w:t>d</w:t>
      </w:r>
      <w:r w:rsidRPr="00001E03">
        <w:rPr>
          <w:rFonts w:eastAsia="Times New Roman" w:cs="Times New Roman"/>
          <w:i/>
          <w:lang w:val="en-GB"/>
        </w:rPr>
        <w:t xml:space="preserve"> workers without </w:t>
      </w:r>
      <w:r w:rsidR="00124DD7" w:rsidRPr="00124DD7">
        <w:rPr>
          <w:rFonts w:eastAsia="Times New Roman" w:cs="Times New Roman"/>
          <w:i/>
          <w:lang w:val="en-GB"/>
        </w:rPr>
        <w:t>labour</w:t>
      </w:r>
      <w:r w:rsidRPr="00001E03">
        <w:rPr>
          <w:rFonts w:eastAsia="Times New Roman" w:cs="Times New Roman"/>
          <w:i/>
          <w:lang w:val="en-GB"/>
        </w:rPr>
        <w:t xml:space="preserve"> contracts or with </w:t>
      </w:r>
      <w:r w:rsidR="00124DD7">
        <w:rPr>
          <w:rFonts w:eastAsia="Times New Roman" w:cs="Times New Roman"/>
          <w:i/>
          <w:lang w:val="en-GB"/>
        </w:rPr>
        <w:t xml:space="preserve">definite-term </w:t>
      </w:r>
      <w:r w:rsidR="00124DD7" w:rsidRPr="00124DD7">
        <w:rPr>
          <w:rFonts w:eastAsia="Times New Roman" w:cs="Times New Roman"/>
          <w:i/>
          <w:lang w:val="en-GB"/>
        </w:rPr>
        <w:t>labour</w:t>
      </w:r>
      <w:r w:rsidRPr="00001E03">
        <w:rPr>
          <w:rFonts w:eastAsia="Times New Roman" w:cs="Times New Roman"/>
          <w:i/>
          <w:lang w:val="en-GB"/>
        </w:rPr>
        <w:t xml:space="preserve"> contracts but no compulsory social insurance contributions made by their employers on their behalf; (iv) Members of producer’s cooperatives without compulsory social insurance.</w:t>
      </w:r>
    </w:p>
    <w:p w:rsidR="00C16C35" w:rsidRPr="00001E03" w:rsidRDefault="00C16C35">
      <w:pPr>
        <w:pStyle w:val="FootnoteText"/>
        <w:rPr>
          <w:i/>
          <w:lang w:val="en-GB"/>
        </w:rPr>
      </w:pPr>
    </w:p>
  </w:footnote>
  <w:footnote w:id="3">
    <w:p w:rsidR="00C16C35" w:rsidRPr="00001E03" w:rsidRDefault="00C16C35" w:rsidP="00D83E20">
      <w:pPr>
        <w:pStyle w:val="FootnoteText"/>
        <w:jc w:val="both"/>
        <w:rPr>
          <w:i/>
          <w:lang w:val="en-GB"/>
        </w:rPr>
      </w:pPr>
      <w:r w:rsidRPr="00001E03">
        <w:rPr>
          <w:rStyle w:val="FootnoteReference"/>
          <w:i/>
          <w:lang w:val="en-GB"/>
        </w:rPr>
        <w:footnoteRef/>
      </w:r>
      <w:bookmarkStart w:id="3" w:name="OLE_LINK7"/>
      <w:bookmarkStart w:id="4" w:name="OLE_LINK8"/>
      <w:r w:rsidR="0004311B">
        <w:rPr>
          <w:i/>
          <w:lang w:val="en-GB"/>
        </w:rPr>
        <w:t xml:space="preserve">If including workers work for agricultural, forestry and fishery employment households, the </w:t>
      </w:r>
      <w:r w:rsidR="00CC63B3">
        <w:rPr>
          <w:i/>
          <w:lang w:val="en-GB"/>
        </w:rPr>
        <w:t>informal workers rate was</w:t>
      </w:r>
      <w:r w:rsidR="0004311B">
        <w:rPr>
          <w:i/>
          <w:lang w:val="en-GB"/>
        </w:rPr>
        <w:t xml:space="preserve"> 68.8%.</w:t>
      </w:r>
    </w:p>
  </w:footnote>
  <w:footnote w:id="4">
    <w:p w:rsidR="00374E8B" w:rsidRPr="00001E03" w:rsidRDefault="00374E8B" w:rsidP="002E6290">
      <w:pPr>
        <w:pStyle w:val="FootnoteText"/>
        <w:jc w:val="both"/>
        <w:rPr>
          <w:i/>
          <w:lang w:val="en-GB"/>
        </w:rPr>
      </w:pPr>
      <w:r w:rsidRPr="00001E03">
        <w:rPr>
          <w:rStyle w:val="FootnoteReference"/>
          <w:i/>
          <w:lang w:val="en-GB"/>
        </w:rPr>
        <w:footnoteRef/>
      </w:r>
      <w:r w:rsidRPr="00001E03">
        <w:rPr>
          <w:i/>
          <w:lang w:val="en-GB"/>
        </w:rPr>
        <w:t xml:space="preserve"> Statutory working</w:t>
      </w:r>
      <w:r w:rsidR="00F8375A" w:rsidRPr="00001E03">
        <w:rPr>
          <w:i/>
          <w:lang w:val="en-GB"/>
        </w:rPr>
        <w:t>-</w:t>
      </w:r>
      <w:r w:rsidRPr="00001E03">
        <w:rPr>
          <w:i/>
          <w:lang w:val="en-GB"/>
        </w:rPr>
        <w:t>ag</w:t>
      </w:r>
      <w:r w:rsidR="00F8375A" w:rsidRPr="00001E03">
        <w:rPr>
          <w:i/>
          <w:lang w:val="en-GB"/>
        </w:rPr>
        <w:t xml:space="preserve">e persons </w:t>
      </w:r>
      <w:r w:rsidR="008B000B" w:rsidRPr="00001E03">
        <w:rPr>
          <w:i/>
          <w:lang w:val="en-GB"/>
        </w:rPr>
        <w:t xml:space="preserve">include, </w:t>
      </w:r>
      <w:r w:rsidR="00F8375A" w:rsidRPr="00001E03">
        <w:rPr>
          <w:i/>
          <w:lang w:val="en-GB"/>
        </w:rPr>
        <w:t>from 2020 and earlier, men from 1</w:t>
      </w:r>
      <w:r w:rsidR="008B000B" w:rsidRPr="00001E03">
        <w:rPr>
          <w:i/>
          <w:lang w:val="en-GB"/>
        </w:rPr>
        <w:t>5 to 59 years and women from 15 to 54 years;</w:t>
      </w:r>
      <w:r w:rsidR="00F8375A" w:rsidRPr="00001E03">
        <w:rPr>
          <w:i/>
          <w:lang w:val="en-GB"/>
        </w:rPr>
        <w:t xml:space="preserve"> in 2021</w:t>
      </w:r>
      <w:r w:rsidR="008B000B" w:rsidRPr="00001E03">
        <w:rPr>
          <w:i/>
          <w:lang w:val="en-GB"/>
        </w:rPr>
        <w:t>,</w:t>
      </w:r>
      <w:r w:rsidR="00F8375A" w:rsidRPr="00001E03">
        <w:rPr>
          <w:i/>
          <w:lang w:val="en-GB"/>
        </w:rPr>
        <w:t xml:space="preserve"> men from 15 to 60 years and 3 months and women from 15 to 55 years and 4 months (according to the </w:t>
      </w:r>
      <w:r w:rsidR="00A8648E" w:rsidRPr="00124DD7">
        <w:rPr>
          <w:i/>
          <w:lang w:val="en-GB"/>
        </w:rPr>
        <w:t>Labour</w:t>
      </w:r>
      <w:r w:rsidR="00F8375A" w:rsidRPr="00001E03">
        <w:rPr>
          <w:i/>
          <w:lang w:val="en-GB"/>
        </w:rPr>
        <w:t xml:space="preserve"> Code 2019).</w:t>
      </w:r>
    </w:p>
  </w:footnote>
  <w:footnote w:id="5">
    <w:p w:rsidR="005D006D" w:rsidRPr="00001E03" w:rsidRDefault="005D006D" w:rsidP="005D006D">
      <w:pPr>
        <w:pStyle w:val="FootnoteText"/>
        <w:jc w:val="both"/>
        <w:rPr>
          <w:i/>
          <w:lang w:val="en-GB"/>
        </w:rPr>
      </w:pPr>
      <w:r w:rsidRPr="00001E03">
        <w:rPr>
          <w:rStyle w:val="FootnoteReference"/>
          <w:i/>
          <w:lang w:val="en-GB"/>
        </w:rPr>
        <w:footnoteRef/>
      </w:r>
      <w:r w:rsidRPr="00001E03">
        <w:rPr>
          <w:i/>
          <w:lang w:val="en-GB"/>
        </w:rPr>
        <w:t xml:space="preserve"> </w:t>
      </w:r>
      <w:r w:rsidR="00D225A1" w:rsidRPr="00001E03">
        <w:rPr>
          <w:i/>
          <w:lang w:val="en-GB"/>
        </w:rPr>
        <w:t xml:space="preserve">Workers who have a need to work but do not have enough work (also known as underutilized workers/labour underutilization) include the unemployed, underemployed, and those outside the labour force who are available for employment although they are not seeking or who are seeking employment although they are not immediately available. Labour underutilization rate is </w:t>
      </w:r>
      <w:r w:rsidR="00585B97" w:rsidRPr="00001E03">
        <w:rPr>
          <w:i/>
          <w:lang w:val="en-GB"/>
        </w:rPr>
        <w:t>expressed by</w:t>
      </w:r>
      <w:r w:rsidR="00D225A1" w:rsidRPr="00001E03">
        <w:rPr>
          <w:i/>
          <w:lang w:val="en-GB"/>
        </w:rPr>
        <w:t xml:space="preserve"> </w:t>
      </w:r>
      <w:r w:rsidR="00585B97" w:rsidRPr="00001E03">
        <w:rPr>
          <w:i/>
          <w:lang w:val="en-GB"/>
        </w:rPr>
        <w:t xml:space="preserve">workers who have a need to work but do not have enough work as a share of </w:t>
      </w:r>
      <w:r w:rsidR="00D225A1" w:rsidRPr="00001E03">
        <w:rPr>
          <w:i/>
          <w:lang w:val="en-GB"/>
        </w:rPr>
        <w:t>th</w:t>
      </w:r>
      <w:r w:rsidR="00585B97" w:rsidRPr="00001E03">
        <w:rPr>
          <w:i/>
          <w:lang w:val="en-GB"/>
        </w:rPr>
        <w:t>e total workforce with a need for employment</w:t>
      </w:r>
      <w:r w:rsidR="00D225A1" w:rsidRPr="00001E03">
        <w:rPr>
          <w:i/>
          <w:lang w:val="en-GB"/>
        </w:rPr>
        <w:t xml:space="preserve"> in the economy.</w:t>
      </w:r>
    </w:p>
  </w:footnote>
  <w:footnote w:id="6">
    <w:p w:rsidR="00374E8B" w:rsidRPr="00001E03" w:rsidRDefault="00374E8B">
      <w:pPr>
        <w:pStyle w:val="FootnoteText"/>
        <w:rPr>
          <w:i/>
          <w:lang w:val="en-GB"/>
        </w:rPr>
      </w:pPr>
      <w:r w:rsidRPr="00001E03">
        <w:rPr>
          <w:rStyle w:val="FootnoteReference"/>
          <w:i/>
          <w:lang w:val="en-GB"/>
        </w:rPr>
        <w:footnoteRef/>
      </w:r>
      <w:r w:rsidRPr="00001E03">
        <w:rPr>
          <w:i/>
          <w:lang w:val="en-GB"/>
        </w:rPr>
        <w:t xml:space="preserve"> Not </w:t>
      </w:r>
      <w:r w:rsidR="004F2DE4" w:rsidRPr="00001E03">
        <w:rPr>
          <w:i/>
          <w:lang w:val="en-GB"/>
        </w:rPr>
        <w:t xml:space="preserve">to </w:t>
      </w:r>
      <w:r w:rsidRPr="00001E03">
        <w:rPr>
          <w:i/>
          <w:lang w:val="en-GB"/>
        </w:rPr>
        <w:t xml:space="preserve">include employed persons </w:t>
      </w:r>
      <w:r w:rsidR="004F2DE4" w:rsidRPr="00001E03">
        <w:rPr>
          <w:i/>
          <w:lang w:val="en-GB"/>
        </w:rPr>
        <w:t xml:space="preserve">who </w:t>
      </w:r>
      <w:r w:rsidR="00A8648E">
        <w:rPr>
          <w:i/>
          <w:lang w:val="en-GB"/>
        </w:rPr>
        <w:t>take on</w:t>
      </w:r>
      <w:r w:rsidRPr="00001E03">
        <w:rPr>
          <w:i/>
          <w:lang w:val="en-GB"/>
        </w:rPr>
        <w:t xml:space="preserve"> extra subsistence work</w:t>
      </w:r>
      <w:r w:rsidR="00F9352A" w:rsidRPr="00001E03">
        <w:rPr>
          <w:i/>
          <w:lang w:val="en-GB"/>
        </w:rPr>
        <w:t>.</w:t>
      </w:r>
    </w:p>
  </w:footnote>
  <w:footnote w:id="7">
    <w:p w:rsidR="00374E8B" w:rsidRPr="00001E03" w:rsidRDefault="00374E8B" w:rsidP="008D4176">
      <w:pPr>
        <w:pStyle w:val="FootnoteText"/>
        <w:jc w:val="both"/>
        <w:rPr>
          <w:i/>
          <w:lang w:val="en-GB"/>
        </w:rPr>
      </w:pPr>
      <w:r w:rsidRPr="00001E03">
        <w:rPr>
          <w:rStyle w:val="FootnoteReference"/>
          <w:i/>
          <w:lang w:val="en-GB"/>
        </w:rPr>
        <w:footnoteRef/>
      </w:r>
      <w:r w:rsidR="000B5765" w:rsidRPr="00001E03">
        <w:rPr>
          <w:i/>
          <w:lang w:val="en-GB"/>
        </w:rPr>
        <w:t xml:space="preserve"> Housework include</w:t>
      </w:r>
      <w:r w:rsidR="00841640">
        <w:rPr>
          <w:i/>
          <w:lang w:val="en-GB"/>
        </w:rPr>
        <w:t>s:</w:t>
      </w:r>
      <w:r w:rsidR="000B5765" w:rsidRPr="00001E03">
        <w:rPr>
          <w:i/>
          <w:lang w:val="en-GB"/>
        </w:rPr>
        <w:t xml:space="preserve"> cleaning the house, washing clothes, cooking, buying food; production work for the household use such as making furniture, making clothes, weaving carpets, ..; self-repair, refurbishment and expansion of construction facilities of their households; taking care of, helping or supporting the family children and members of households with disabilities, sickness, old age,...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345223"/>
      <w:docPartObj>
        <w:docPartGallery w:val="Page Numbers (Top of Page)"/>
        <w:docPartUnique/>
      </w:docPartObj>
    </w:sdtPr>
    <w:sdtEndPr>
      <w:rPr>
        <w:noProof/>
      </w:rPr>
    </w:sdtEndPr>
    <w:sdtContent>
      <w:p w:rsidR="008257A1" w:rsidRDefault="004B4C88">
        <w:pPr>
          <w:pStyle w:val="Header"/>
          <w:jc w:val="right"/>
        </w:pPr>
        <w:r>
          <w:fldChar w:fldCharType="begin"/>
        </w:r>
        <w:r w:rsidR="008257A1">
          <w:instrText xml:space="preserve"> PAGE   \* MERGEFORMAT </w:instrText>
        </w:r>
        <w:r>
          <w:fldChar w:fldCharType="separate"/>
        </w:r>
        <w:r w:rsidR="001D0C78">
          <w:rPr>
            <w:noProof/>
          </w:rPr>
          <w:t>9</w:t>
        </w:r>
        <w:r>
          <w:rPr>
            <w:noProof/>
          </w:rPr>
          <w:fldChar w:fldCharType="end"/>
        </w:r>
      </w:p>
    </w:sdtContent>
  </w:sdt>
  <w:p w:rsidR="008257A1" w:rsidRDefault="008257A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7A1" w:rsidRDefault="008257A1">
    <w:pPr>
      <w:pStyle w:val="Header"/>
      <w:jc w:val="right"/>
    </w:pPr>
  </w:p>
  <w:p w:rsidR="008257A1" w:rsidRDefault="008257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78D"/>
    <w:multiLevelType w:val="hybridMultilevel"/>
    <w:tmpl w:val="6FC2F15A"/>
    <w:lvl w:ilvl="0" w:tplc="0C56B6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78B62CB"/>
    <w:multiLevelType w:val="hybridMultilevel"/>
    <w:tmpl w:val="7E54D46C"/>
    <w:lvl w:ilvl="0" w:tplc="7C809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rsids>
    <w:rsidRoot w:val="002B475A"/>
    <w:rsid w:val="00001E03"/>
    <w:rsid w:val="00007206"/>
    <w:rsid w:val="00012D90"/>
    <w:rsid w:val="00016076"/>
    <w:rsid w:val="00026BA0"/>
    <w:rsid w:val="00027155"/>
    <w:rsid w:val="0002761D"/>
    <w:rsid w:val="0003141A"/>
    <w:rsid w:val="00037435"/>
    <w:rsid w:val="00040879"/>
    <w:rsid w:val="0004188A"/>
    <w:rsid w:val="0004311B"/>
    <w:rsid w:val="00056018"/>
    <w:rsid w:val="00064E04"/>
    <w:rsid w:val="000726A8"/>
    <w:rsid w:val="000737C9"/>
    <w:rsid w:val="00073F4F"/>
    <w:rsid w:val="00076305"/>
    <w:rsid w:val="0007690F"/>
    <w:rsid w:val="00080173"/>
    <w:rsid w:val="000805A2"/>
    <w:rsid w:val="000831D3"/>
    <w:rsid w:val="00091BE8"/>
    <w:rsid w:val="0009226D"/>
    <w:rsid w:val="0009287D"/>
    <w:rsid w:val="00093B5E"/>
    <w:rsid w:val="00097948"/>
    <w:rsid w:val="000A150C"/>
    <w:rsid w:val="000A3BAF"/>
    <w:rsid w:val="000A5577"/>
    <w:rsid w:val="000A6324"/>
    <w:rsid w:val="000A68D3"/>
    <w:rsid w:val="000B5571"/>
    <w:rsid w:val="000B5765"/>
    <w:rsid w:val="000C2615"/>
    <w:rsid w:val="000C29C0"/>
    <w:rsid w:val="000C3089"/>
    <w:rsid w:val="000C5BC7"/>
    <w:rsid w:val="000D05C7"/>
    <w:rsid w:val="000D1799"/>
    <w:rsid w:val="000D3007"/>
    <w:rsid w:val="000D3D75"/>
    <w:rsid w:val="000E4C13"/>
    <w:rsid w:val="000E6E1F"/>
    <w:rsid w:val="000F02B4"/>
    <w:rsid w:val="00101596"/>
    <w:rsid w:val="00101994"/>
    <w:rsid w:val="00106C67"/>
    <w:rsid w:val="001108F6"/>
    <w:rsid w:val="00111072"/>
    <w:rsid w:val="001125CC"/>
    <w:rsid w:val="001171A4"/>
    <w:rsid w:val="001214E7"/>
    <w:rsid w:val="00124260"/>
    <w:rsid w:val="00124DD7"/>
    <w:rsid w:val="001267E9"/>
    <w:rsid w:val="001317A2"/>
    <w:rsid w:val="001367F8"/>
    <w:rsid w:val="00142156"/>
    <w:rsid w:val="00143012"/>
    <w:rsid w:val="001554C9"/>
    <w:rsid w:val="00156BEA"/>
    <w:rsid w:val="001610F7"/>
    <w:rsid w:val="001670AE"/>
    <w:rsid w:val="00173B6E"/>
    <w:rsid w:val="00180ACB"/>
    <w:rsid w:val="0018531A"/>
    <w:rsid w:val="001854A6"/>
    <w:rsid w:val="00185DEE"/>
    <w:rsid w:val="00192C2D"/>
    <w:rsid w:val="00192CBD"/>
    <w:rsid w:val="001A187C"/>
    <w:rsid w:val="001A5A83"/>
    <w:rsid w:val="001B2843"/>
    <w:rsid w:val="001B44E8"/>
    <w:rsid w:val="001B797D"/>
    <w:rsid w:val="001C1FC5"/>
    <w:rsid w:val="001C5350"/>
    <w:rsid w:val="001C6956"/>
    <w:rsid w:val="001D0C78"/>
    <w:rsid w:val="001D15E8"/>
    <w:rsid w:val="001E2619"/>
    <w:rsid w:val="001E5DED"/>
    <w:rsid w:val="00205042"/>
    <w:rsid w:val="00216D2E"/>
    <w:rsid w:val="00217C09"/>
    <w:rsid w:val="00221189"/>
    <w:rsid w:val="00221C59"/>
    <w:rsid w:val="002277AA"/>
    <w:rsid w:val="002308F4"/>
    <w:rsid w:val="00230F90"/>
    <w:rsid w:val="00236225"/>
    <w:rsid w:val="00245B6A"/>
    <w:rsid w:val="00251BBC"/>
    <w:rsid w:val="002543BF"/>
    <w:rsid w:val="00255562"/>
    <w:rsid w:val="0025597C"/>
    <w:rsid w:val="00255DCB"/>
    <w:rsid w:val="002711D1"/>
    <w:rsid w:val="0027153A"/>
    <w:rsid w:val="00277C15"/>
    <w:rsid w:val="0028447B"/>
    <w:rsid w:val="00291C14"/>
    <w:rsid w:val="00292672"/>
    <w:rsid w:val="002927BF"/>
    <w:rsid w:val="002A17C6"/>
    <w:rsid w:val="002A3F3C"/>
    <w:rsid w:val="002A5EFB"/>
    <w:rsid w:val="002B475A"/>
    <w:rsid w:val="002C36E4"/>
    <w:rsid w:val="002E6290"/>
    <w:rsid w:val="002E7D62"/>
    <w:rsid w:val="002F061A"/>
    <w:rsid w:val="002F0650"/>
    <w:rsid w:val="002F3FF2"/>
    <w:rsid w:val="002F701B"/>
    <w:rsid w:val="00302D76"/>
    <w:rsid w:val="00306FF6"/>
    <w:rsid w:val="0030791A"/>
    <w:rsid w:val="003105D9"/>
    <w:rsid w:val="0031228E"/>
    <w:rsid w:val="00321877"/>
    <w:rsid w:val="00323204"/>
    <w:rsid w:val="00335603"/>
    <w:rsid w:val="0033577E"/>
    <w:rsid w:val="00336FCF"/>
    <w:rsid w:val="00337BA7"/>
    <w:rsid w:val="0034366B"/>
    <w:rsid w:val="0035249B"/>
    <w:rsid w:val="00355779"/>
    <w:rsid w:val="00357D5E"/>
    <w:rsid w:val="00361831"/>
    <w:rsid w:val="00374E8B"/>
    <w:rsid w:val="003767E3"/>
    <w:rsid w:val="0037718D"/>
    <w:rsid w:val="003829E8"/>
    <w:rsid w:val="003931A0"/>
    <w:rsid w:val="003A05C6"/>
    <w:rsid w:val="003A0DAF"/>
    <w:rsid w:val="003A2FB2"/>
    <w:rsid w:val="003A37C7"/>
    <w:rsid w:val="003A4254"/>
    <w:rsid w:val="003A6346"/>
    <w:rsid w:val="003B03A9"/>
    <w:rsid w:val="003B43A6"/>
    <w:rsid w:val="003B4FAF"/>
    <w:rsid w:val="003C36B9"/>
    <w:rsid w:val="003C7CC4"/>
    <w:rsid w:val="003D2B59"/>
    <w:rsid w:val="003D39FC"/>
    <w:rsid w:val="003E0513"/>
    <w:rsid w:val="003E35F3"/>
    <w:rsid w:val="003E64A3"/>
    <w:rsid w:val="003F2E69"/>
    <w:rsid w:val="003F67FB"/>
    <w:rsid w:val="003F70BD"/>
    <w:rsid w:val="00403B64"/>
    <w:rsid w:val="00415699"/>
    <w:rsid w:val="004208BE"/>
    <w:rsid w:val="00431F18"/>
    <w:rsid w:val="0044136A"/>
    <w:rsid w:val="00445186"/>
    <w:rsid w:val="004465A7"/>
    <w:rsid w:val="00446CF1"/>
    <w:rsid w:val="00454800"/>
    <w:rsid w:val="00456838"/>
    <w:rsid w:val="0046320D"/>
    <w:rsid w:val="004635CF"/>
    <w:rsid w:val="00472B4A"/>
    <w:rsid w:val="00473420"/>
    <w:rsid w:val="00476CE3"/>
    <w:rsid w:val="004839DF"/>
    <w:rsid w:val="004946E9"/>
    <w:rsid w:val="00494BB3"/>
    <w:rsid w:val="004B4C88"/>
    <w:rsid w:val="004C6FD7"/>
    <w:rsid w:val="004C7691"/>
    <w:rsid w:val="004E26EB"/>
    <w:rsid w:val="004F2DE4"/>
    <w:rsid w:val="00501F34"/>
    <w:rsid w:val="00502AC7"/>
    <w:rsid w:val="0050376C"/>
    <w:rsid w:val="005112D4"/>
    <w:rsid w:val="00520D92"/>
    <w:rsid w:val="00522F95"/>
    <w:rsid w:val="005232E7"/>
    <w:rsid w:val="00530165"/>
    <w:rsid w:val="00534EC3"/>
    <w:rsid w:val="00535E5C"/>
    <w:rsid w:val="005407E5"/>
    <w:rsid w:val="0054276D"/>
    <w:rsid w:val="00544FA0"/>
    <w:rsid w:val="00546DE6"/>
    <w:rsid w:val="00547381"/>
    <w:rsid w:val="005476BA"/>
    <w:rsid w:val="005522B6"/>
    <w:rsid w:val="0055428B"/>
    <w:rsid w:val="005544F5"/>
    <w:rsid w:val="00562A95"/>
    <w:rsid w:val="00564C43"/>
    <w:rsid w:val="0057040B"/>
    <w:rsid w:val="00571DC7"/>
    <w:rsid w:val="0057372A"/>
    <w:rsid w:val="00582315"/>
    <w:rsid w:val="00585B97"/>
    <w:rsid w:val="00593695"/>
    <w:rsid w:val="005A1242"/>
    <w:rsid w:val="005A33A2"/>
    <w:rsid w:val="005A5306"/>
    <w:rsid w:val="005B0BEF"/>
    <w:rsid w:val="005B2467"/>
    <w:rsid w:val="005B325A"/>
    <w:rsid w:val="005C4362"/>
    <w:rsid w:val="005C5420"/>
    <w:rsid w:val="005C6DCD"/>
    <w:rsid w:val="005D006D"/>
    <w:rsid w:val="005D027D"/>
    <w:rsid w:val="005D10DF"/>
    <w:rsid w:val="005D1308"/>
    <w:rsid w:val="005D3899"/>
    <w:rsid w:val="005D3D9C"/>
    <w:rsid w:val="005D4F1D"/>
    <w:rsid w:val="005E052E"/>
    <w:rsid w:val="005E5839"/>
    <w:rsid w:val="005F0C3E"/>
    <w:rsid w:val="005F44FA"/>
    <w:rsid w:val="005F4EA1"/>
    <w:rsid w:val="005F77BE"/>
    <w:rsid w:val="0061138B"/>
    <w:rsid w:val="00612EC3"/>
    <w:rsid w:val="00615586"/>
    <w:rsid w:val="00625C5E"/>
    <w:rsid w:val="00636612"/>
    <w:rsid w:val="00645C9C"/>
    <w:rsid w:val="00652558"/>
    <w:rsid w:val="00653728"/>
    <w:rsid w:val="006740FC"/>
    <w:rsid w:val="00674AB7"/>
    <w:rsid w:val="0067582A"/>
    <w:rsid w:val="00675AFF"/>
    <w:rsid w:val="00697E2B"/>
    <w:rsid w:val="006A24B9"/>
    <w:rsid w:val="006A3E74"/>
    <w:rsid w:val="006A4903"/>
    <w:rsid w:val="006B006E"/>
    <w:rsid w:val="006B1CFC"/>
    <w:rsid w:val="006B2107"/>
    <w:rsid w:val="006B6E24"/>
    <w:rsid w:val="006C41AC"/>
    <w:rsid w:val="006D31F2"/>
    <w:rsid w:val="006F239F"/>
    <w:rsid w:val="006F3668"/>
    <w:rsid w:val="006F4A2A"/>
    <w:rsid w:val="007014C1"/>
    <w:rsid w:val="007037F4"/>
    <w:rsid w:val="00705B1C"/>
    <w:rsid w:val="007126DA"/>
    <w:rsid w:val="00713144"/>
    <w:rsid w:val="007157A5"/>
    <w:rsid w:val="00730463"/>
    <w:rsid w:val="007321C3"/>
    <w:rsid w:val="007328A6"/>
    <w:rsid w:val="00733FB4"/>
    <w:rsid w:val="0073683C"/>
    <w:rsid w:val="00736875"/>
    <w:rsid w:val="00736E9B"/>
    <w:rsid w:val="00740EB8"/>
    <w:rsid w:val="00740FCC"/>
    <w:rsid w:val="00755683"/>
    <w:rsid w:val="0075630A"/>
    <w:rsid w:val="007608CB"/>
    <w:rsid w:val="0076234D"/>
    <w:rsid w:val="00762DD3"/>
    <w:rsid w:val="00771BB0"/>
    <w:rsid w:val="007773CB"/>
    <w:rsid w:val="00777639"/>
    <w:rsid w:val="0079094D"/>
    <w:rsid w:val="007956F2"/>
    <w:rsid w:val="007A00A9"/>
    <w:rsid w:val="007A0974"/>
    <w:rsid w:val="007A232C"/>
    <w:rsid w:val="007A3756"/>
    <w:rsid w:val="007A6B95"/>
    <w:rsid w:val="007B334A"/>
    <w:rsid w:val="007B45FD"/>
    <w:rsid w:val="007B4D54"/>
    <w:rsid w:val="007B73EE"/>
    <w:rsid w:val="007C1675"/>
    <w:rsid w:val="007C2AB1"/>
    <w:rsid w:val="007C68B8"/>
    <w:rsid w:val="007C7BC6"/>
    <w:rsid w:val="007E2086"/>
    <w:rsid w:val="007E3AC8"/>
    <w:rsid w:val="007F5D46"/>
    <w:rsid w:val="007F7789"/>
    <w:rsid w:val="00803420"/>
    <w:rsid w:val="00810652"/>
    <w:rsid w:val="00810EC1"/>
    <w:rsid w:val="00811FB5"/>
    <w:rsid w:val="00812D38"/>
    <w:rsid w:val="00814767"/>
    <w:rsid w:val="00824389"/>
    <w:rsid w:val="008257A1"/>
    <w:rsid w:val="00841640"/>
    <w:rsid w:val="0085234D"/>
    <w:rsid w:val="008570C4"/>
    <w:rsid w:val="00883283"/>
    <w:rsid w:val="008912DE"/>
    <w:rsid w:val="00893AF1"/>
    <w:rsid w:val="008A126A"/>
    <w:rsid w:val="008A28F2"/>
    <w:rsid w:val="008A5243"/>
    <w:rsid w:val="008A73B4"/>
    <w:rsid w:val="008B000B"/>
    <w:rsid w:val="008B4110"/>
    <w:rsid w:val="008C0C46"/>
    <w:rsid w:val="008C29E6"/>
    <w:rsid w:val="008C5DB9"/>
    <w:rsid w:val="008D02AA"/>
    <w:rsid w:val="008D23D3"/>
    <w:rsid w:val="008D3D9C"/>
    <w:rsid w:val="008D3F3B"/>
    <w:rsid w:val="008D4151"/>
    <w:rsid w:val="008D4176"/>
    <w:rsid w:val="008E002F"/>
    <w:rsid w:val="008E07D9"/>
    <w:rsid w:val="008E0A80"/>
    <w:rsid w:val="008E28F4"/>
    <w:rsid w:val="008E434B"/>
    <w:rsid w:val="008E4443"/>
    <w:rsid w:val="008E7C97"/>
    <w:rsid w:val="008F1739"/>
    <w:rsid w:val="00900D72"/>
    <w:rsid w:val="00905482"/>
    <w:rsid w:val="00917451"/>
    <w:rsid w:val="009174DD"/>
    <w:rsid w:val="00930ABC"/>
    <w:rsid w:val="0093246B"/>
    <w:rsid w:val="00932513"/>
    <w:rsid w:val="00934CB7"/>
    <w:rsid w:val="00935653"/>
    <w:rsid w:val="0094159D"/>
    <w:rsid w:val="009479D1"/>
    <w:rsid w:val="00947B5A"/>
    <w:rsid w:val="009517B1"/>
    <w:rsid w:val="00956625"/>
    <w:rsid w:val="0096513D"/>
    <w:rsid w:val="00965F6B"/>
    <w:rsid w:val="00967154"/>
    <w:rsid w:val="00973309"/>
    <w:rsid w:val="009754AE"/>
    <w:rsid w:val="0097792A"/>
    <w:rsid w:val="00984B06"/>
    <w:rsid w:val="00985CE6"/>
    <w:rsid w:val="00997B74"/>
    <w:rsid w:val="009A6A1D"/>
    <w:rsid w:val="009A7CAA"/>
    <w:rsid w:val="009B046E"/>
    <w:rsid w:val="009B1930"/>
    <w:rsid w:val="009B75B6"/>
    <w:rsid w:val="009C232F"/>
    <w:rsid w:val="009C7385"/>
    <w:rsid w:val="009D0B03"/>
    <w:rsid w:val="009D282C"/>
    <w:rsid w:val="009D2CD0"/>
    <w:rsid w:val="009D2EBD"/>
    <w:rsid w:val="009D3287"/>
    <w:rsid w:val="009D438A"/>
    <w:rsid w:val="009E1A69"/>
    <w:rsid w:val="009E4280"/>
    <w:rsid w:val="009F7123"/>
    <w:rsid w:val="00A000C8"/>
    <w:rsid w:val="00A00C43"/>
    <w:rsid w:val="00A00CD6"/>
    <w:rsid w:val="00A12A52"/>
    <w:rsid w:val="00A14751"/>
    <w:rsid w:val="00A15D98"/>
    <w:rsid w:val="00A23A93"/>
    <w:rsid w:val="00A25782"/>
    <w:rsid w:val="00A2593B"/>
    <w:rsid w:val="00A377F8"/>
    <w:rsid w:val="00A401C7"/>
    <w:rsid w:val="00A474AD"/>
    <w:rsid w:val="00A518BD"/>
    <w:rsid w:val="00A54A4B"/>
    <w:rsid w:val="00A56A1F"/>
    <w:rsid w:val="00A63B1D"/>
    <w:rsid w:val="00A65992"/>
    <w:rsid w:val="00A67B4B"/>
    <w:rsid w:val="00A7248A"/>
    <w:rsid w:val="00A779D0"/>
    <w:rsid w:val="00A8292E"/>
    <w:rsid w:val="00A8648E"/>
    <w:rsid w:val="00A955F8"/>
    <w:rsid w:val="00A96330"/>
    <w:rsid w:val="00AA1A5E"/>
    <w:rsid w:val="00AA746C"/>
    <w:rsid w:val="00AA79EF"/>
    <w:rsid w:val="00AC05A2"/>
    <w:rsid w:val="00AC192D"/>
    <w:rsid w:val="00AC6270"/>
    <w:rsid w:val="00AD17D2"/>
    <w:rsid w:val="00AD279C"/>
    <w:rsid w:val="00AD3901"/>
    <w:rsid w:val="00AF58F3"/>
    <w:rsid w:val="00AF61A4"/>
    <w:rsid w:val="00AF76F9"/>
    <w:rsid w:val="00B01633"/>
    <w:rsid w:val="00B04600"/>
    <w:rsid w:val="00B0669B"/>
    <w:rsid w:val="00B1017C"/>
    <w:rsid w:val="00B24D24"/>
    <w:rsid w:val="00B30AE8"/>
    <w:rsid w:val="00B33400"/>
    <w:rsid w:val="00B422BB"/>
    <w:rsid w:val="00B434AB"/>
    <w:rsid w:val="00B46B63"/>
    <w:rsid w:val="00B51143"/>
    <w:rsid w:val="00B511BF"/>
    <w:rsid w:val="00B62A6E"/>
    <w:rsid w:val="00B70E78"/>
    <w:rsid w:val="00B721C7"/>
    <w:rsid w:val="00B75223"/>
    <w:rsid w:val="00B84EB5"/>
    <w:rsid w:val="00BB22DD"/>
    <w:rsid w:val="00BB65C2"/>
    <w:rsid w:val="00BD3875"/>
    <w:rsid w:val="00BD7DF2"/>
    <w:rsid w:val="00BE4105"/>
    <w:rsid w:val="00BE4568"/>
    <w:rsid w:val="00BE4AA9"/>
    <w:rsid w:val="00BE5947"/>
    <w:rsid w:val="00BF7715"/>
    <w:rsid w:val="00C01454"/>
    <w:rsid w:val="00C02EE7"/>
    <w:rsid w:val="00C03C34"/>
    <w:rsid w:val="00C16C35"/>
    <w:rsid w:val="00C20F34"/>
    <w:rsid w:val="00C26A59"/>
    <w:rsid w:val="00C3216F"/>
    <w:rsid w:val="00C379C8"/>
    <w:rsid w:val="00C50DAD"/>
    <w:rsid w:val="00C57CDD"/>
    <w:rsid w:val="00C62219"/>
    <w:rsid w:val="00C65163"/>
    <w:rsid w:val="00C658A9"/>
    <w:rsid w:val="00C7465F"/>
    <w:rsid w:val="00C8481D"/>
    <w:rsid w:val="00C85807"/>
    <w:rsid w:val="00C976EF"/>
    <w:rsid w:val="00CA3C38"/>
    <w:rsid w:val="00CB5920"/>
    <w:rsid w:val="00CC11F8"/>
    <w:rsid w:val="00CC14A1"/>
    <w:rsid w:val="00CC1926"/>
    <w:rsid w:val="00CC49C9"/>
    <w:rsid w:val="00CC63B3"/>
    <w:rsid w:val="00CD0D2F"/>
    <w:rsid w:val="00CD23DA"/>
    <w:rsid w:val="00CE4B9F"/>
    <w:rsid w:val="00CF1A86"/>
    <w:rsid w:val="00CF641E"/>
    <w:rsid w:val="00D020B7"/>
    <w:rsid w:val="00D05DA3"/>
    <w:rsid w:val="00D061DE"/>
    <w:rsid w:val="00D172AF"/>
    <w:rsid w:val="00D17DE9"/>
    <w:rsid w:val="00D225A1"/>
    <w:rsid w:val="00D304DE"/>
    <w:rsid w:val="00D362C0"/>
    <w:rsid w:val="00D44C54"/>
    <w:rsid w:val="00D45B89"/>
    <w:rsid w:val="00D504B6"/>
    <w:rsid w:val="00D57EB8"/>
    <w:rsid w:val="00D6434F"/>
    <w:rsid w:val="00D66FCF"/>
    <w:rsid w:val="00D67DDF"/>
    <w:rsid w:val="00D76D85"/>
    <w:rsid w:val="00D77CF3"/>
    <w:rsid w:val="00D83E20"/>
    <w:rsid w:val="00D909B6"/>
    <w:rsid w:val="00D9340C"/>
    <w:rsid w:val="00D93B3B"/>
    <w:rsid w:val="00DA7DAE"/>
    <w:rsid w:val="00DA7F33"/>
    <w:rsid w:val="00DB650D"/>
    <w:rsid w:val="00DB670F"/>
    <w:rsid w:val="00DB6976"/>
    <w:rsid w:val="00DC08F2"/>
    <w:rsid w:val="00DD307D"/>
    <w:rsid w:val="00DD7C55"/>
    <w:rsid w:val="00DE37B1"/>
    <w:rsid w:val="00DF7D87"/>
    <w:rsid w:val="00E03E69"/>
    <w:rsid w:val="00E10F0F"/>
    <w:rsid w:val="00E210EA"/>
    <w:rsid w:val="00E2661D"/>
    <w:rsid w:val="00E26EE4"/>
    <w:rsid w:val="00E271AA"/>
    <w:rsid w:val="00E37B14"/>
    <w:rsid w:val="00E4020D"/>
    <w:rsid w:val="00E5217F"/>
    <w:rsid w:val="00E52900"/>
    <w:rsid w:val="00E54308"/>
    <w:rsid w:val="00E54F0C"/>
    <w:rsid w:val="00E65247"/>
    <w:rsid w:val="00E65521"/>
    <w:rsid w:val="00E763EC"/>
    <w:rsid w:val="00E7763A"/>
    <w:rsid w:val="00E82E1C"/>
    <w:rsid w:val="00EA5A4E"/>
    <w:rsid w:val="00EA62FE"/>
    <w:rsid w:val="00EB31FA"/>
    <w:rsid w:val="00EB6A9C"/>
    <w:rsid w:val="00EC2205"/>
    <w:rsid w:val="00EC2C33"/>
    <w:rsid w:val="00EC6CE8"/>
    <w:rsid w:val="00ED0845"/>
    <w:rsid w:val="00ED6E33"/>
    <w:rsid w:val="00ED74EB"/>
    <w:rsid w:val="00ED7A66"/>
    <w:rsid w:val="00EE1952"/>
    <w:rsid w:val="00EE47ED"/>
    <w:rsid w:val="00EE5B48"/>
    <w:rsid w:val="00F011B8"/>
    <w:rsid w:val="00F02192"/>
    <w:rsid w:val="00F05B84"/>
    <w:rsid w:val="00F06502"/>
    <w:rsid w:val="00F07D64"/>
    <w:rsid w:val="00F13717"/>
    <w:rsid w:val="00F21E69"/>
    <w:rsid w:val="00F26E73"/>
    <w:rsid w:val="00F30FF4"/>
    <w:rsid w:val="00F413DE"/>
    <w:rsid w:val="00F42707"/>
    <w:rsid w:val="00F4309B"/>
    <w:rsid w:val="00F5004C"/>
    <w:rsid w:val="00F63A8C"/>
    <w:rsid w:val="00F6586E"/>
    <w:rsid w:val="00F76FDE"/>
    <w:rsid w:val="00F8029B"/>
    <w:rsid w:val="00F8375A"/>
    <w:rsid w:val="00F839B7"/>
    <w:rsid w:val="00F84594"/>
    <w:rsid w:val="00F84DE6"/>
    <w:rsid w:val="00F90966"/>
    <w:rsid w:val="00F9147F"/>
    <w:rsid w:val="00F9352A"/>
    <w:rsid w:val="00F96D91"/>
    <w:rsid w:val="00FA79A6"/>
    <w:rsid w:val="00FA79B6"/>
    <w:rsid w:val="00FB2660"/>
    <w:rsid w:val="00FB5C19"/>
    <w:rsid w:val="00FC5458"/>
    <w:rsid w:val="00FE13B1"/>
    <w:rsid w:val="00FE1E8A"/>
    <w:rsid w:val="00FE49F6"/>
    <w:rsid w:val="00FE611E"/>
    <w:rsid w:val="00FE7E72"/>
    <w:rsid w:val="00FE7EC2"/>
    <w:rsid w:val="00FF52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B475A"/>
    <w:pPr>
      <w:tabs>
        <w:tab w:val="center" w:pos="4680"/>
        <w:tab w:val="right" w:pos="9360"/>
      </w:tabs>
      <w:spacing w:after="0" w:line="240" w:lineRule="auto"/>
    </w:pPr>
    <w:rPr>
      <w:rFonts w:ascii="Calibri" w:hAnsi="Calibri"/>
      <w:sz w:val="22"/>
    </w:rPr>
  </w:style>
  <w:style w:type="character" w:customStyle="1" w:styleId="FooterChar">
    <w:name w:val="Footer Char"/>
    <w:basedOn w:val="DefaultParagraphFont"/>
    <w:link w:val="Footer"/>
    <w:uiPriority w:val="99"/>
    <w:rsid w:val="002B475A"/>
    <w:rPr>
      <w:rFonts w:ascii="Calibri" w:hAnsi="Calibri"/>
      <w:sz w:val="22"/>
    </w:rPr>
  </w:style>
  <w:style w:type="paragraph" w:styleId="Header">
    <w:name w:val="header"/>
    <w:basedOn w:val="Normal"/>
    <w:link w:val="HeaderChar"/>
    <w:uiPriority w:val="99"/>
    <w:unhideWhenUsed/>
    <w:rsid w:val="008257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7A1"/>
  </w:style>
  <w:style w:type="table" w:customStyle="1" w:styleId="TableGrid3">
    <w:name w:val="Table Grid3"/>
    <w:basedOn w:val="TableNormal"/>
    <w:next w:val="TableGrid"/>
    <w:uiPriority w:val="39"/>
    <w:rsid w:val="005F77BE"/>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5F77BE"/>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F7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54800"/>
    <w:pPr>
      <w:ind w:left="720"/>
      <w:contextualSpacing/>
    </w:pPr>
  </w:style>
  <w:style w:type="paragraph" w:styleId="NormalWeb">
    <w:name w:val="Normal (Web)"/>
    <w:basedOn w:val="Normal"/>
    <w:uiPriority w:val="99"/>
    <w:rsid w:val="00454800"/>
    <w:pPr>
      <w:spacing w:before="100" w:beforeAutospacing="1" w:after="100" w:afterAutospacing="1" w:line="240" w:lineRule="auto"/>
    </w:pPr>
    <w:rPr>
      <w:rFonts w:eastAsia="Times New Roman" w:cs="Times New Roman"/>
      <w:b/>
      <w:i/>
      <w:szCs w:val="24"/>
    </w:rPr>
  </w:style>
  <w:style w:type="paragraph" w:styleId="FootnoteText">
    <w:name w:val="footnote text"/>
    <w:basedOn w:val="Normal"/>
    <w:link w:val="FootnoteTextChar"/>
    <w:uiPriority w:val="99"/>
    <w:semiHidden/>
    <w:unhideWhenUsed/>
    <w:rsid w:val="009174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74DD"/>
    <w:rPr>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9174DD"/>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9174DD"/>
    <w:pPr>
      <w:spacing w:line="240" w:lineRule="exact"/>
    </w:pPr>
    <w:rPr>
      <w:vertAlign w:val="superscript"/>
    </w:rPr>
  </w:style>
  <w:style w:type="paragraph" w:styleId="BalloonText">
    <w:name w:val="Balloon Text"/>
    <w:basedOn w:val="Normal"/>
    <w:link w:val="BalloonTextChar"/>
    <w:uiPriority w:val="99"/>
    <w:semiHidden/>
    <w:unhideWhenUsed/>
    <w:rsid w:val="000A3B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BAF"/>
    <w:rPr>
      <w:rFonts w:ascii="Segoe UI" w:hAnsi="Segoe UI" w:cs="Segoe UI"/>
      <w:sz w:val="18"/>
      <w:szCs w:val="18"/>
    </w:rPr>
  </w:style>
  <w:style w:type="character" w:styleId="CommentReference">
    <w:name w:val="annotation reference"/>
    <w:basedOn w:val="DefaultParagraphFont"/>
    <w:uiPriority w:val="99"/>
    <w:semiHidden/>
    <w:unhideWhenUsed/>
    <w:rsid w:val="004946E9"/>
    <w:rPr>
      <w:sz w:val="16"/>
      <w:szCs w:val="16"/>
    </w:rPr>
  </w:style>
  <w:style w:type="paragraph" w:styleId="CommentText">
    <w:name w:val="annotation text"/>
    <w:basedOn w:val="Normal"/>
    <w:link w:val="CommentTextChar"/>
    <w:uiPriority w:val="99"/>
    <w:semiHidden/>
    <w:unhideWhenUsed/>
    <w:rsid w:val="004946E9"/>
    <w:pPr>
      <w:spacing w:line="240" w:lineRule="auto"/>
    </w:pPr>
    <w:rPr>
      <w:sz w:val="20"/>
      <w:szCs w:val="20"/>
    </w:rPr>
  </w:style>
  <w:style w:type="character" w:customStyle="1" w:styleId="CommentTextChar">
    <w:name w:val="Comment Text Char"/>
    <w:basedOn w:val="DefaultParagraphFont"/>
    <w:link w:val="CommentText"/>
    <w:uiPriority w:val="99"/>
    <w:semiHidden/>
    <w:rsid w:val="004946E9"/>
    <w:rPr>
      <w:sz w:val="20"/>
      <w:szCs w:val="20"/>
    </w:rPr>
  </w:style>
  <w:style w:type="paragraph" w:styleId="CommentSubject">
    <w:name w:val="annotation subject"/>
    <w:basedOn w:val="CommentText"/>
    <w:next w:val="CommentText"/>
    <w:link w:val="CommentSubjectChar"/>
    <w:uiPriority w:val="99"/>
    <w:semiHidden/>
    <w:unhideWhenUsed/>
    <w:rsid w:val="004946E9"/>
    <w:rPr>
      <w:b/>
      <w:bCs/>
    </w:rPr>
  </w:style>
  <w:style w:type="character" w:customStyle="1" w:styleId="CommentSubjectChar">
    <w:name w:val="Comment Subject Char"/>
    <w:basedOn w:val="CommentTextChar"/>
    <w:link w:val="CommentSubject"/>
    <w:uiPriority w:val="99"/>
    <w:semiHidden/>
    <w:rsid w:val="004946E9"/>
    <w:rPr>
      <w:b/>
      <w:bCs/>
      <w:sz w:val="20"/>
      <w:szCs w:val="20"/>
    </w:rPr>
  </w:style>
  <w:style w:type="paragraph" w:styleId="Revision">
    <w:name w:val="Revision"/>
    <w:hidden/>
    <w:uiPriority w:val="99"/>
    <w:semiHidden/>
    <w:rsid w:val="00997B74"/>
    <w:pPr>
      <w:spacing w:after="0" w:line="240" w:lineRule="auto"/>
    </w:pPr>
  </w:style>
  <w:style w:type="character" w:styleId="Emphasis">
    <w:name w:val="Emphasis"/>
    <w:basedOn w:val="DefaultParagraphFont"/>
    <w:uiPriority w:val="20"/>
    <w:qFormat/>
    <w:rsid w:val="001B44E8"/>
    <w:rPr>
      <w:i/>
      <w:iCs/>
    </w:rPr>
  </w:style>
</w:styles>
</file>

<file path=word/webSettings.xml><?xml version="1.0" encoding="utf-8"?>
<w:webSettings xmlns:r="http://schemas.openxmlformats.org/officeDocument/2006/relationships" xmlns:w="http://schemas.openxmlformats.org/wordprocessingml/2006/main">
  <w:divs>
    <w:div w:id="558636324">
      <w:bodyDiv w:val="1"/>
      <w:marLeft w:val="0"/>
      <w:marRight w:val="0"/>
      <w:marTop w:val="0"/>
      <w:marBottom w:val="0"/>
      <w:divBdr>
        <w:top w:val="none" w:sz="0" w:space="0" w:color="auto"/>
        <w:left w:val="none" w:sz="0" w:space="0" w:color="auto"/>
        <w:bottom w:val="none" w:sz="0" w:space="0" w:color="auto"/>
        <w:right w:val="none" w:sz="0" w:space="0" w:color="auto"/>
      </w:divBdr>
    </w:div>
    <w:div w:id="1097946570">
      <w:bodyDiv w:val="1"/>
      <w:marLeft w:val="0"/>
      <w:marRight w:val="0"/>
      <w:marTop w:val="0"/>
      <w:marBottom w:val="0"/>
      <w:divBdr>
        <w:top w:val="none" w:sz="0" w:space="0" w:color="auto"/>
        <w:left w:val="none" w:sz="0" w:space="0" w:color="auto"/>
        <w:bottom w:val="none" w:sz="0" w:space="0" w:color="auto"/>
        <w:right w:val="none" w:sz="0" w:space="0" w:color="auto"/>
      </w:divBdr>
    </w:div>
    <w:div w:id="128118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8" Type="http://schemas.microsoft.com/office/2016/09/relationships/commentsIds" Target="commentsIds.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7"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1" Type="http://schemas.openxmlformats.org/officeDocument/2006/relationships/oleObject" Target="file:///E:\ldvl2021\solieu\quy%201%202021\baocaocovid\do%20thi_covid_dic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ldvl2021\solieu\quy%201%202021\baocaocovid\do%20thi_covid_dic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ldvl2021\solieu\quy%201%202021\baocaocovid\do%20thi_covid_dic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ldvl2021\solieu\quy%201%202021\baocaocovid\do%20thi_covid_dic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ldvl2021\solieu\quy%201%202021\baocaocovid\do%20thi_covid_dic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ldvl2021\solieu\quy%201%202021\baocaocovid\do%20thi_covid_dich.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ldvl2021\solieu\quy%201%202021\baocaocovid\do%20thi_covid_dic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ldvl2021\solieu\quy%201%202021\baocaocovid\do%20thi_covid_dich.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cked"/>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0"/>
            <c:marker>
              <c:spPr>
                <a:solidFill>
                  <a:srgbClr val="FF0000"/>
                </a:solidFill>
                <a:ln w="9525">
                  <a:solidFill>
                    <a:schemeClr val="accent1"/>
                  </a:solidFill>
                </a:ln>
                <a:effectLst/>
              </c:spPr>
            </c:marker>
            <c:extLst xmlns:c16r2="http://schemas.microsoft.com/office/drawing/2015/06/chart">
              <c:ext xmlns:c16="http://schemas.microsoft.com/office/drawing/2014/chart" uri="{C3380CC4-5D6E-409C-BE32-E72D297353CC}">
                <c16:uniqueId val="{00000000-C469-43AB-B7F5-DED05D0574DD}"/>
              </c:ext>
            </c:extLst>
          </c:dPt>
          <c:dPt>
            <c:idx val="4"/>
            <c:marker>
              <c:spPr>
                <a:solidFill>
                  <a:srgbClr val="FF0000"/>
                </a:solidFill>
                <a:ln w="9525">
                  <a:solidFill>
                    <a:schemeClr val="accent1"/>
                  </a:solidFill>
                </a:ln>
                <a:effectLst/>
              </c:spPr>
            </c:marker>
            <c:extLst xmlns:c16r2="http://schemas.microsoft.com/office/drawing/2015/06/chart">
              <c:ext xmlns:c16="http://schemas.microsoft.com/office/drawing/2014/chart" uri="{C3380CC4-5D6E-409C-BE32-E72D297353CC}">
                <c16:uniqueId val="{00000001-C469-43AB-B7F5-DED05D0574DD}"/>
              </c:ext>
            </c:extLst>
          </c:dPt>
          <c:dPt>
            <c:idx val="8"/>
            <c:marker>
              <c:spPr>
                <a:solidFill>
                  <a:srgbClr val="FF0000"/>
                </a:solidFill>
                <a:ln w="9525">
                  <a:solidFill>
                    <a:schemeClr val="accent1"/>
                  </a:solidFill>
                </a:ln>
                <a:effectLst/>
              </c:spPr>
            </c:marker>
            <c:extLst xmlns:c16r2="http://schemas.microsoft.com/office/drawing/2015/06/chart">
              <c:ext xmlns:c16="http://schemas.microsoft.com/office/drawing/2014/chart" uri="{C3380CC4-5D6E-409C-BE32-E72D297353CC}">
                <c16:uniqueId val="{00000002-C469-43AB-B7F5-DED05D0574DD}"/>
              </c:ext>
            </c:extLst>
          </c:dPt>
          <c:dLbls>
            <c:dLbl>
              <c:idx val="0"/>
              <c:layout>
                <c:manualLayout>
                  <c:x val="-1.821862057786024E-2"/>
                  <c:y val="-5.838324729672481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469-43AB-B7F5-DED05D0574DD}"/>
                </c:ext>
              </c:extLst>
            </c:dLbl>
            <c:dLbl>
              <c:idx val="1"/>
              <c:layout>
                <c:manualLayout>
                  <c:x val="-2.7327930866790334E-2"/>
                  <c:y val="4.041917120542487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469-43AB-B7F5-DED05D0574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hinh1!$Z$5:$AH$5</c:f>
              <c:strCache>
                <c:ptCount val="9"/>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strCache>
            </c:strRef>
          </c:cat>
          <c:val>
            <c:numRef>
              <c:f>hinh1!$Z$6:$AH$6</c:f>
              <c:numCache>
                <c:formatCode>_(* #,##0.0_);_(* \(#,##0.0\);_(* "-"?_);_(@_)</c:formatCode>
                <c:ptCount val="9"/>
                <c:pt idx="0">
                  <c:v>51.583911000000001</c:v>
                </c:pt>
                <c:pt idx="1">
                  <c:v>51.371066739981799</c:v>
                </c:pt>
                <c:pt idx="2">
                  <c:v>51.597832000000011</c:v>
                </c:pt>
                <c:pt idx="3">
                  <c:v>52.075091687036135</c:v>
                </c:pt>
                <c:pt idx="4">
                  <c:v>51.202630378167868</c:v>
                </c:pt>
                <c:pt idx="5">
                  <c:v>49.410207999999997</c:v>
                </c:pt>
                <c:pt idx="6">
                  <c:v>51.294437000000009</c:v>
                </c:pt>
                <c:pt idx="7">
                  <c:v>52.139900000000011</c:v>
                </c:pt>
                <c:pt idx="8">
                  <c:v>51.021700000000003</c:v>
                </c:pt>
              </c:numCache>
            </c:numRef>
          </c:val>
          <c:extLst xmlns:c16r2="http://schemas.microsoft.com/office/drawing/2015/06/chart">
            <c:ext xmlns:c16="http://schemas.microsoft.com/office/drawing/2014/chart" uri="{C3380CC4-5D6E-409C-BE32-E72D297353CC}">
              <c16:uniqueId val="{00000004-C469-43AB-B7F5-DED05D0574DD}"/>
            </c:ext>
          </c:extLst>
        </c:ser>
        <c:dLbls/>
        <c:marker val="1"/>
        <c:axId val="65693952"/>
        <c:axId val="65703936"/>
      </c:lineChart>
      <c:catAx>
        <c:axId val="656939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03936"/>
        <c:crosses val="autoZero"/>
        <c:auto val="1"/>
        <c:lblAlgn val="ctr"/>
        <c:lblOffset val="100"/>
      </c:catAx>
      <c:valAx>
        <c:axId val="65703936"/>
        <c:scaling>
          <c:orientation val="minMax"/>
        </c:scaling>
        <c:axPos val="l"/>
        <c:numFmt formatCode="_(* #,##0.0_);_(* \(#,##0.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693952"/>
        <c:crosses val="autoZero"/>
        <c:crossBetween val="between"/>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plotArea>
      <c:layout/>
      <c:lineChart>
        <c:grouping val="standard"/>
        <c:ser>
          <c:idx val="0"/>
          <c:order val="0"/>
          <c:dLbls>
            <c:dLbl>
              <c:idx val="0"/>
              <c:layout>
                <c:manualLayout>
                  <c:x val="-9.0293453724604993E-3"/>
                  <c:y val="-4.195804195804197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702-43C6-9369-33097C36DF13}"/>
                </c:ext>
              </c:extLst>
            </c:dLbl>
            <c:dLbl>
              <c:idx val="1"/>
              <c:layout>
                <c:manualLayout>
                  <c:x val="-2.7088036117381489E-2"/>
                  <c:y val="-5.594405594405596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702-43C6-9369-33097C36DF13}"/>
                </c:ext>
              </c:extLst>
            </c:dLbl>
            <c:dLbl>
              <c:idx val="2"/>
              <c:layout>
                <c:manualLayout>
                  <c:x val="-3.4311512415349937E-2"/>
                  <c:y val="-5.12820512820512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702-43C6-9369-33097C36DF13}"/>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hinh3!$A$5:$I$5</c:f>
              <c:strCache>
                <c:ptCount val="9"/>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strCache>
            </c:strRef>
          </c:cat>
          <c:val>
            <c:numRef>
              <c:f>hinh3!$A$6:$I$6</c:f>
              <c:numCache>
                <c:formatCode>General</c:formatCode>
                <c:ptCount val="9"/>
                <c:pt idx="0">
                  <c:v>50.5</c:v>
                </c:pt>
                <c:pt idx="1">
                  <c:v>50.3</c:v>
                </c:pt>
                <c:pt idx="2">
                  <c:v>50.6</c:v>
                </c:pt>
                <c:pt idx="3" formatCode="0.0">
                  <c:v>51</c:v>
                </c:pt>
                <c:pt idx="4">
                  <c:v>50.1</c:v>
                </c:pt>
                <c:pt idx="5">
                  <c:v>48.1</c:v>
                </c:pt>
                <c:pt idx="6" formatCode="0.0">
                  <c:v>50</c:v>
                </c:pt>
                <c:pt idx="7">
                  <c:v>50.9</c:v>
                </c:pt>
                <c:pt idx="8">
                  <c:v>49.9</c:v>
                </c:pt>
              </c:numCache>
            </c:numRef>
          </c:val>
          <c:extLst xmlns:c16r2="http://schemas.microsoft.com/office/drawing/2015/06/chart">
            <c:ext xmlns:c16="http://schemas.microsoft.com/office/drawing/2014/chart" uri="{C3380CC4-5D6E-409C-BE32-E72D297353CC}">
              <c16:uniqueId val="{00000003-4702-43C6-9369-33097C36DF13}"/>
            </c:ext>
          </c:extLst>
        </c:ser>
        <c:dLbls/>
        <c:marker val="1"/>
        <c:axId val="64422656"/>
        <c:axId val="64424192"/>
      </c:lineChart>
      <c:catAx>
        <c:axId val="64422656"/>
        <c:scaling>
          <c:orientation val="minMax"/>
        </c:scaling>
        <c:axPos val="b"/>
        <c:numFmt formatCode="General" sourceLinked="0"/>
        <c:tickLblPos val="nextTo"/>
        <c:crossAx val="64424192"/>
        <c:crosses val="autoZero"/>
        <c:auto val="1"/>
        <c:lblAlgn val="ctr"/>
        <c:lblOffset val="100"/>
      </c:catAx>
      <c:valAx>
        <c:axId val="64424192"/>
        <c:scaling>
          <c:orientation val="minMax"/>
        </c:scaling>
        <c:axPos val="l"/>
        <c:numFmt formatCode="#,##0.0" sourceLinked="0"/>
        <c:tickLblPos val="nextTo"/>
        <c:crossAx val="64422656"/>
        <c:crosses val="autoZero"/>
        <c:crossBetween val="between"/>
      </c:valAx>
      <c:spPr>
        <a:noFill/>
        <a:ln w="25400">
          <a:noFill/>
        </a:ln>
      </c:spPr>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hinh4!$J$1</c:f>
              <c:strCache>
                <c:ptCount val="1"/>
                <c:pt idx="0">
                  <c:v>Underemployed (thousand persons)</c:v>
                </c:pt>
              </c:strCache>
            </c:strRef>
          </c:tx>
          <c:spPr>
            <a:pattFill prst="solidDmnd">
              <a:fgClr>
                <a:schemeClr val="accent1"/>
              </a:fgClr>
              <a:bgClr>
                <a:schemeClr val="bg1"/>
              </a:bgClr>
            </a:pattFill>
            <a:ln>
              <a:solidFill>
                <a:schemeClr val="accent1"/>
              </a:solidFill>
              <a:prstDash val="sysDash"/>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hinh4!$I$2:$I$10</c:f>
              <c:strCache>
                <c:ptCount val="9"/>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strCache>
            </c:strRef>
          </c:cat>
          <c:val>
            <c:numRef>
              <c:f>hinh4!$J$2:$J$10</c:f>
              <c:numCache>
                <c:formatCode>0.0</c:formatCode>
                <c:ptCount val="9"/>
                <c:pt idx="0">
                  <c:v>642.58824428396269</c:v>
                </c:pt>
                <c:pt idx="1">
                  <c:v>596.29832989816668</c:v>
                </c:pt>
                <c:pt idx="2">
                  <c:v>584.16425691825498</c:v>
                </c:pt>
                <c:pt idx="3">
                  <c:v>546.37162602766807</c:v>
                </c:pt>
                <c:pt idx="4">
                  <c:v>892.71387063845486</c:v>
                </c:pt>
                <c:pt idx="5">
                  <c:v>1282.0034990477759</c:v>
                </c:pt>
                <c:pt idx="6">
                  <c:v>1225.2147580677502</c:v>
                </c:pt>
                <c:pt idx="7">
                  <c:v>828.191972916081</c:v>
                </c:pt>
                <c:pt idx="8">
                  <c:v>971.44086926671741</c:v>
                </c:pt>
              </c:numCache>
            </c:numRef>
          </c:val>
          <c:extLst xmlns:c16r2="http://schemas.microsoft.com/office/drawing/2015/06/chart">
            <c:ext xmlns:c16="http://schemas.microsoft.com/office/drawing/2014/chart" uri="{C3380CC4-5D6E-409C-BE32-E72D297353CC}">
              <c16:uniqueId val="{00000000-1B68-43CA-81A3-809AFFFC5457}"/>
            </c:ext>
          </c:extLst>
        </c:ser>
        <c:dLbls/>
        <c:axId val="33685504"/>
        <c:axId val="33687040"/>
      </c:barChart>
      <c:lineChart>
        <c:grouping val="standard"/>
        <c:ser>
          <c:idx val="1"/>
          <c:order val="1"/>
          <c:tx>
            <c:strRef>
              <c:f>hinh4!$K$1</c:f>
              <c:strCache>
                <c:ptCount val="1"/>
                <c:pt idx="0">
                  <c:v>Underemployment rate (%)</c:v>
                </c:pt>
              </c:strCache>
            </c:strRef>
          </c:tx>
          <c:spPr>
            <a:ln w="28575" cap="rnd">
              <a:solidFill>
                <a:schemeClr val="accent2"/>
              </a:solidFill>
              <a:round/>
            </a:ln>
            <a:effectLst/>
          </c:spPr>
          <c:marker>
            <c:symbol val="none"/>
          </c:marker>
          <c:dLbls>
            <c:dLbl>
              <c:idx val="0"/>
              <c:layout>
                <c:manualLayout>
                  <c:x val="9.6061479346781983E-3"/>
                  <c:y val="5.390835579514825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B68-43CA-81A3-809AFFFC5457}"/>
                </c:ext>
              </c:extLst>
            </c:dLbl>
            <c:dLbl>
              <c:idx val="1"/>
              <c:layout>
                <c:manualLayout>
                  <c:x val="0"/>
                  <c:y val="4.04312668463611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B68-43CA-81A3-809AFFFC5457}"/>
                </c:ext>
              </c:extLst>
            </c:dLbl>
            <c:dLbl>
              <c:idx val="2"/>
              <c:layout>
                <c:manualLayout>
                  <c:x val="4.4027669422547566E-17"/>
                  <c:y val="4.941599281221924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B68-43CA-81A3-809AFFFC5457}"/>
                </c:ext>
              </c:extLst>
            </c:dLbl>
            <c:dLbl>
              <c:idx val="5"/>
              <c:layout>
                <c:manualLayout>
                  <c:x val="0"/>
                  <c:y val="6.738544474393531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B68-43CA-81A3-809AFFFC54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hinh4!$I$2:$I$10</c:f>
              <c:strCache>
                <c:ptCount val="9"/>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strCache>
            </c:strRef>
          </c:cat>
          <c:val>
            <c:numRef>
              <c:f>hinh4!$K$2:$K$10</c:f>
              <c:numCache>
                <c:formatCode>0.00</c:formatCode>
                <c:ptCount val="9"/>
                <c:pt idx="0">
                  <c:v>1.4179753204354488</c:v>
                </c:pt>
                <c:pt idx="1">
                  <c:v>1.3179906989621633</c:v>
                </c:pt>
                <c:pt idx="2">
                  <c:v>1.2828501566538917</c:v>
                </c:pt>
                <c:pt idx="3">
                  <c:v>1.1917028663628013</c:v>
                </c:pt>
                <c:pt idx="4">
                  <c:v>1.9784579230471999</c:v>
                </c:pt>
                <c:pt idx="5">
                  <c:v>2.9771340888123099</c:v>
                </c:pt>
                <c:pt idx="6">
                  <c:v>2.7230062285090639</c:v>
                </c:pt>
                <c:pt idx="7">
                  <c:v>1.8175100422880619</c:v>
                </c:pt>
                <c:pt idx="8">
                  <c:v>2.2025828354062571</c:v>
                </c:pt>
              </c:numCache>
            </c:numRef>
          </c:val>
          <c:extLst xmlns:c16r2="http://schemas.microsoft.com/office/drawing/2015/06/chart">
            <c:ext xmlns:c16="http://schemas.microsoft.com/office/drawing/2014/chart" uri="{C3380CC4-5D6E-409C-BE32-E72D297353CC}">
              <c16:uniqueId val="{00000005-1B68-43CA-81A3-809AFFFC5457}"/>
            </c:ext>
          </c:extLst>
        </c:ser>
        <c:dLbls/>
        <c:marker val="1"/>
        <c:axId val="33706752"/>
        <c:axId val="33688576"/>
      </c:lineChart>
      <c:catAx>
        <c:axId val="336855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687040"/>
        <c:crosses val="autoZero"/>
        <c:auto val="1"/>
        <c:lblAlgn val="ctr"/>
        <c:lblOffset val="100"/>
      </c:catAx>
      <c:valAx>
        <c:axId val="33687040"/>
        <c:scaling>
          <c:orientation val="minMax"/>
        </c:scaling>
        <c:axPos val="l"/>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685504"/>
        <c:crosses val="autoZero"/>
        <c:crossBetween val="between"/>
      </c:valAx>
      <c:valAx>
        <c:axId val="33688576"/>
        <c:scaling>
          <c:orientation val="minMax"/>
        </c:scaling>
        <c:axPos val="r"/>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06752"/>
        <c:crosses val="max"/>
        <c:crossBetween val="between"/>
      </c:valAx>
      <c:catAx>
        <c:axId val="33706752"/>
        <c:scaling>
          <c:orientation val="minMax"/>
        </c:scaling>
        <c:delete val="1"/>
        <c:axPos val="b"/>
        <c:numFmt formatCode="General" sourceLinked="1"/>
        <c:majorTickMark val="none"/>
        <c:tickLblPos val="none"/>
        <c:crossAx val="33688576"/>
        <c:crosses val="autoZero"/>
        <c:auto val="1"/>
        <c:lblAlgn val="ctr"/>
        <c:lblOffset val="100"/>
      </c:cat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no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7.7893611174172289E-2"/>
          <c:y val="5.7049714751426256E-2"/>
          <c:w val="0.89428645964019293"/>
          <c:h val="0.7674271156203275"/>
        </c:manualLayout>
      </c:layout>
      <c:lineChart>
        <c:grouping val="standard"/>
        <c:ser>
          <c:idx val="0"/>
          <c:order val="0"/>
          <c:tx>
            <c:strRef>
              <c:f>hinh5!$B$3</c:f>
              <c:strCache>
                <c:ptCount val="1"/>
                <c:pt idx="0">
                  <c:v>Agriculture, forestry and fishing</c:v>
                </c:pt>
              </c:strCache>
            </c:strRef>
          </c:tx>
          <c:spPr>
            <a:ln w="28575" cap="rnd">
              <a:solidFill>
                <a:schemeClr val="accent1"/>
              </a:solidFill>
              <a:prstDash val="sysDot"/>
              <a:round/>
            </a:ln>
            <a:effectLst/>
          </c:spPr>
          <c:marker>
            <c:symbol val="triangle"/>
            <c:size val="5"/>
            <c:spPr>
              <a:solidFill>
                <a:schemeClr val="accent1"/>
              </a:solidFill>
              <a:ln w="9525">
                <a:solidFill>
                  <a:schemeClr val="accent1"/>
                </a:solidFill>
                <a:prstDash val="sysDot"/>
              </a:ln>
              <a:effectLst/>
            </c:spPr>
          </c:marker>
          <c:dLbls>
            <c:dLbl>
              <c:idx val="0"/>
              <c:layout>
                <c:manualLayout>
                  <c:x val="-7.5757575757575774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92C-4C12-AD44-CC5B512D1AD1}"/>
                </c:ext>
              </c:extLst>
            </c:dLbl>
            <c:dLbl>
              <c:idx val="1"/>
              <c:layout>
                <c:manualLayout>
                  <c:x val="-1.5151515151515155E-2"/>
                  <c:y val="-2.873563218390805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92C-4C12-AD44-CC5B512D1AD1}"/>
                </c:ext>
              </c:extLst>
            </c:dLbl>
            <c:dLbl>
              <c:idx val="5"/>
              <c:layout>
                <c:manualLayout>
                  <c:x val="-2.529084471421346E-3"/>
                  <c:y val="-3.667481662591688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92C-4C12-AD44-CC5B512D1A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hinh5!$A$8:$A$10</c:f>
              <c:strCache>
                <c:ptCount val="3"/>
                <c:pt idx="0">
                  <c:v>Quarter I of 2019</c:v>
                </c:pt>
                <c:pt idx="1">
                  <c:v>Quarter I of 2020</c:v>
                </c:pt>
                <c:pt idx="2">
                  <c:v>Quarter I of 2021</c:v>
                </c:pt>
              </c:strCache>
            </c:strRef>
          </c:cat>
          <c:val>
            <c:numRef>
              <c:f>hinh5!$B$8:$B$10</c:f>
              <c:numCache>
                <c:formatCode>0.00</c:formatCode>
                <c:ptCount val="3"/>
                <c:pt idx="0">
                  <c:v>3.1197922761971779</c:v>
                </c:pt>
                <c:pt idx="1">
                  <c:v>4.6757489987702394</c:v>
                </c:pt>
                <c:pt idx="2">
                  <c:v>3.8808356235454093</c:v>
                </c:pt>
              </c:numCache>
            </c:numRef>
          </c:val>
          <c:extLst xmlns:c16r2="http://schemas.microsoft.com/office/drawing/2015/06/chart">
            <c:ext xmlns:c16="http://schemas.microsoft.com/office/drawing/2014/chart" uri="{C3380CC4-5D6E-409C-BE32-E72D297353CC}">
              <c16:uniqueId val="{00000003-992C-4C12-AD44-CC5B512D1AD1}"/>
            </c:ext>
          </c:extLst>
        </c:ser>
        <c:ser>
          <c:idx val="1"/>
          <c:order val="1"/>
          <c:tx>
            <c:strRef>
              <c:f>hinh5!$C$3</c:f>
              <c:strCache>
                <c:ptCount val="1"/>
                <c:pt idx="0">
                  <c:v>Industry and Construction</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dLbls>
            <c:dLbl>
              <c:idx val="0"/>
              <c:layout>
                <c:manualLayout>
                  <c:x val="-6.0606060606060615E-2"/>
                  <c:y val="3.694581280788179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92C-4C12-AD44-CC5B512D1AD1}"/>
                </c:ext>
              </c:extLst>
            </c:dLbl>
            <c:dLbl>
              <c:idx val="1"/>
              <c:layout>
                <c:manualLayout>
                  <c:x val="-5.808080808080808E-2"/>
                  <c:y val="-3.694581280788179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92C-4C12-AD44-CC5B512D1A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hinh5!$A$8:$A$10</c:f>
              <c:strCache>
                <c:ptCount val="3"/>
                <c:pt idx="0">
                  <c:v>Quarter I of 2019</c:v>
                </c:pt>
                <c:pt idx="1">
                  <c:v>Quarter I of 2020</c:v>
                </c:pt>
                <c:pt idx="2">
                  <c:v>Quarter I of 2021</c:v>
                </c:pt>
              </c:strCache>
            </c:strRef>
          </c:cat>
          <c:val>
            <c:numRef>
              <c:f>hinh5!$C$8:$C$10</c:f>
              <c:numCache>
                <c:formatCode>0.00</c:formatCode>
                <c:ptCount val="3"/>
                <c:pt idx="0">
                  <c:v>0.62363118205011092</c:v>
                </c:pt>
                <c:pt idx="1">
                  <c:v>0.6469562668337413</c:v>
                </c:pt>
                <c:pt idx="2">
                  <c:v>1.5121714049169759</c:v>
                </c:pt>
              </c:numCache>
            </c:numRef>
          </c:val>
          <c:extLst xmlns:c16r2="http://schemas.microsoft.com/office/drawing/2015/06/chart">
            <c:ext xmlns:c16="http://schemas.microsoft.com/office/drawing/2014/chart" uri="{C3380CC4-5D6E-409C-BE32-E72D297353CC}">
              <c16:uniqueId val="{00000006-992C-4C12-AD44-CC5B512D1AD1}"/>
            </c:ext>
          </c:extLst>
        </c:ser>
        <c:ser>
          <c:idx val="2"/>
          <c:order val="2"/>
          <c:tx>
            <c:strRef>
              <c:f>hinh5!$D$3</c:f>
              <c:strCache>
                <c:ptCount val="1"/>
                <c:pt idx="0">
                  <c:v>Services</c:v>
                </c:pt>
              </c:strCache>
            </c:strRef>
          </c:tx>
          <c:spPr>
            <a:ln w="28575" cap="rnd">
              <a:solidFill>
                <a:schemeClr val="accent3"/>
              </a:solidFill>
              <a:prstDash val="dashDot"/>
              <a:round/>
            </a:ln>
            <a:effectLst/>
          </c:spPr>
          <c:marker>
            <c:symbol val="square"/>
            <c:size val="5"/>
            <c:spPr>
              <a:solidFill>
                <a:schemeClr val="accent3"/>
              </a:solidFill>
              <a:ln w="9525">
                <a:solidFill>
                  <a:schemeClr val="accent3"/>
                </a:solidFill>
                <a:prstDash val="dashDot"/>
              </a:ln>
              <a:effectLst/>
            </c:spPr>
          </c:marker>
          <c:dLbls>
            <c:dLbl>
              <c:idx val="0"/>
              <c:layout>
                <c:manualLayout>
                  <c:x val="-7.8282828282828301E-2"/>
                  <c:y val="-7.5259119653320222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92C-4C12-AD44-CC5B512D1AD1}"/>
                </c:ext>
              </c:extLst>
            </c:dLbl>
            <c:dLbl>
              <c:idx val="1"/>
              <c:layout>
                <c:manualLayout>
                  <c:x val="-2.777777777777779E-2"/>
                  <c:y val="-3.284072249589491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92C-4C12-AD44-CC5B512D1AD1}"/>
                </c:ext>
              </c:extLst>
            </c:dLbl>
            <c:dLbl>
              <c:idx val="4"/>
              <c:layout>
                <c:manualLayout>
                  <c:x val="-7.5872534142640401E-3"/>
                  <c:y val="3.667481662591688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92C-4C12-AD44-CC5B512D1A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hinh5!$A$8:$A$10</c:f>
              <c:strCache>
                <c:ptCount val="3"/>
                <c:pt idx="0">
                  <c:v>Quarter I of 2019</c:v>
                </c:pt>
                <c:pt idx="1">
                  <c:v>Quarter I of 2020</c:v>
                </c:pt>
                <c:pt idx="2">
                  <c:v>Quarter I of 2021</c:v>
                </c:pt>
              </c:strCache>
            </c:strRef>
          </c:cat>
          <c:val>
            <c:numRef>
              <c:f>hinh5!$D$8:$D$10</c:f>
              <c:numCache>
                <c:formatCode>0.00</c:formatCode>
                <c:ptCount val="3"/>
                <c:pt idx="0">
                  <c:v>0.92103703292174788</c:v>
                </c:pt>
                <c:pt idx="1">
                  <c:v>1.4455697333081718</c:v>
                </c:pt>
                <c:pt idx="2">
                  <c:v>1.7647037295742691</c:v>
                </c:pt>
              </c:numCache>
            </c:numRef>
          </c:val>
          <c:extLst xmlns:c16r2="http://schemas.microsoft.com/office/drawing/2015/06/chart">
            <c:ext xmlns:c16="http://schemas.microsoft.com/office/drawing/2014/chart" uri="{C3380CC4-5D6E-409C-BE32-E72D297353CC}">
              <c16:uniqueId val="{0000000A-992C-4C12-AD44-CC5B512D1AD1}"/>
            </c:ext>
          </c:extLst>
        </c:ser>
        <c:ser>
          <c:idx val="3"/>
          <c:order val="3"/>
          <c:tx>
            <c:strRef>
              <c:f>tvl_kvkt!#REF!</c:f>
              <c:strCache>
                <c:ptCount val="1"/>
                <c:pt idx="0">
                  <c:v>#REF!</c:v>
                </c:pt>
              </c:strCache>
              <c:extLst xmlns:c16r2="http://schemas.microsoft.com/office/drawing/2015/06/chart" xmlns:c15="http://schemas.microsoft.com/office/drawing/2012/chart"/>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[1]tvl_kvkt!$A$8:$A$13</c:f>
              <c:numCache>
                <c:formatCode>General</c:formatCode>
                <c:ptCount val="6"/>
                <c:pt idx="0">
                  <c:v>0</c:v>
                </c:pt>
                <c:pt idx="1">
                  <c:v>0</c:v>
                </c:pt>
                <c:pt idx="2">
                  <c:v>0</c:v>
                </c:pt>
                <c:pt idx="3">
                  <c:v>0</c:v>
                </c:pt>
                <c:pt idx="4">
                  <c:v>0</c:v>
                </c:pt>
                <c:pt idx="5">
                  <c:v>0</c:v>
                </c:pt>
              </c:numCache>
              <c:extLst xmlns:c16r2="http://schemas.microsoft.com/office/drawing/2015/06/chart"/>
            </c:numRef>
          </c:cat>
          <c:val>
            <c:numRef>
              <c:f>tvl_kvkt!#REF!</c:f>
              <c:extLst xmlns:c16r2="http://schemas.microsoft.com/office/drawing/2015/06/chart" xmlns:c15="http://schemas.microsoft.com/office/drawing/2012/chart"/>
            </c:numRef>
          </c:val>
          <c:extLst xmlns:c16r2="http://schemas.microsoft.com/office/drawing/2015/06/chart" xmlns:c15="http://schemas.microsoft.com/office/drawing/2012/chart">
            <c:ext xmlns:c16="http://schemas.microsoft.com/office/drawing/2014/chart" uri="{C3380CC4-5D6E-409C-BE32-E72D297353CC}">
              <c16:uniqueId val="{0000000B-992C-4C12-AD44-CC5B512D1AD1}"/>
            </c:ext>
          </c:extLst>
        </c:ser>
        <c:dLbls/>
        <c:marker val="1"/>
        <c:axId val="33903360"/>
        <c:axId val="33904896"/>
        <c:extLst xmlns:c16r2="http://schemas.microsoft.com/office/drawing/2015/06/chart"/>
      </c:lineChart>
      <c:catAx>
        <c:axId val="339033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04896"/>
        <c:crosses val="autoZero"/>
        <c:auto val="1"/>
        <c:lblAlgn val="ctr"/>
        <c:lblOffset val="100"/>
      </c:catAx>
      <c:valAx>
        <c:axId val="33904896"/>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0336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1"/>
          <c:order val="0"/>
          <c:tx>
            <c:strRef>
              <c:f>hinh6!$C$8</c:f>
              <c:strCache>
                <c:ptCount val="1"/>
                <c:pt idx="0">
                  <c:v>Quarter I of 2020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hinh6!$A$9:$A$12</c:f>
              <c:strCache>
                <c:ptCount val="4"/>
                <c:pt idx="0">
                  <c:v>Total</c:v>
                </c:pt>
                <c:pt idx="1">
                  <c:v>Agriculture, forestry and fishing</c:v>
                </c:pt>
                <c:pt idx="2">
                  <c:v>Industry and Construction</c:v>
                </c:pt>
                <c:pt idx="3">
                  <c:v>Services</c:v>
                </c:pt>
              </c:strCache>
            </c:strRef>
          </c:cat>
          <c:val>
            <c:numRef>
              <c:f>hinh6!$C$9:$C$12</c:f>
              <c:numCache>
                <c:formatCode>0.0</c:formatCode>
                <c:ptCount val="4"/>
                <c:pt idx="0">
                  <c:v>6.1825600000000005</c:v>
                </c:pt>
                <c:pt idx="1">
                  <c:v>3.4499999999999997</c:v>
                </c:pt>
                <c:pt idx="2">
                  <c:v>7.1199999999999992</c:v>
                </c:pt>
                <c:pt idx="3">
                  <c:v>7.3599999999999994</c:v>
                </c:pt>
              </c:numCache>
            </c:numRef>
          </c:val>
          <c:extLst xmlns:c16r2="http://schemas.microsoft.com/office/drawing/2015/06/chart">
            <c:ext xmlns:c16="http://schemas.microsoft.com/office/drawing/2014/chart" uri="{C3380CC4-5D6E-409C-BE32-E72D297353CC}">
              <c16:uniqueId val="{00000000-E85F-4151-97C4-1077FBD15F6B}"/>
            </c:ext>
          </c:extLst>
        </c:ser>
        <c:ser>
          <c:idx val="2"/>
          <c:order val="1"/>
          <c:tx>
            <c:strRef>
              <c:f>hinh6!$D$8</c:f>
              <c:strCache>
                <c:ptCount val="1"/>
                <c:pt idx="0">
                  <c:v>Quarter I of 2021</c:v>
                </c:pt>
              </c:strCache>
            </c:strRef>
          </c:tx>
          <c:spPr>
            <a:pattFill prst="horzBrick">
              <a:fgClr>
                <a:schemeClr val="accent1"/>
              </a:fgClr>
              <a:bgClr>
                <a:schemeClr val="bg1"/>
              </a:bgClr>
            </a:pattFill>
            <a:ln>
              <a:solidFill>
                <a:schemeClr val="accent2"/>
              </a:solid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hinh6!$A$9:$A$12</c:f>
              <c:strCache>
                <c:ptCount val="4"/>
                <c:pt idx="0">
                  <c:v>Total</c:v>
                </c:pt>
                <c:pt idx="1">
                  <c:v>Agriculture, forestry and fishing</c:v>
                </c:pt>
                <c:pt idx="2">
                  <c:v>Industry and Construction</c:v>
                </c:pt>
                <c:pt idx="3">
                  <c:v>Services</c:v>
                </c:pt>
              </c:strCache>
            </c:strRef>
          </c:cat>
          <c:val>
            <c:numRef>
              <c:f>hinh6!$D$9:$D$12</c:f>
              <c:numCache>
                <c:formatCode>0.0</c:formatCode>
                <c:ptCount val="4"/>
                <c:pt idx="0">
                  <c:v>6.2890273385849369</c:v>
                </c:pt>
                <c:pt idx="1">
                  <c:v>3.63</c:v>
                </c:pt>
                <c:pt idx="2">
                  <c:v>7.18</c:v>
                </c:pt>
                <c:pt idx="3">
                  <c:v>7.4700000000000006</c:v>
                </c:pt>
              </c:numCache>
            </c:numRef>
          </c:val>
          <c:extLst xmlns:c16r2="http://schemas.microsoft.com/office/drawing/2015/06/chart">
            <c:ext xmlns:c16="http://schemas.microsoft.com/office/drawing/2014/chart" uri="{C3380CC4-5D6E-409C-BE32-E72D297353CC}">
              <c16:uniqueId val="{00000001-E85F-4151-97C4-1077FBD15F6B}"/>
            </c:ext>
          </c:extLst>
        </c:ser>
        <c:dLbls>
          <c:showVal val="1"/>
        </c:dLbls>
        <c:gapWidth val="100"/>
        <c:overlap val="-24"/>
        <c:axId val="34029952"/>
        <c:axId val="34031488"/>
      </c:barChart>
      <c:catAx>
        <c:axId val="34029952"/>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crossAx val="34031488"/>
        <c:crosses val="autoZero"/>
        <c:auto val="1"/>
        <c:lblAlgn val="ctr"/>
        <c:lblOffset val="100"/>
      </c:catAx>
      <c:valAx>
        <c:axId val="34031488"/>
        <c:scaling>
          <c:orientation val="minMax"/>
        </c:scaling>
        <c:axPos val="l"/>
        <c:numFmt formatCode="0.0" sourceLinked="1"/>
        <c:majorTickMark val="none"/>
        <c:tickLblPos val="nextTo"/>
        <c:spPr>
          <a:noFill/>
          <a:ln>
            <a:solidFill>
              <a:schemeClr val="bg2"/>
            </a:solidFill>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crossAx val="34029952"/>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hinh7!$B$1</c:f>
              <c:strCache>
                <c:ptCount val="1"/>
                <c:pt idx="0">
                  <c:v>Quarter I of 2020</c:v>
                </c:pt>
              </c:strCache>
            </c:strRef>
          </c:tx>
          <c:spPr>
            <a:pattFill prst="diagBrick">
              <a:fgClr>
                <a:schemeClr val="accent1"/>
              </a:fgClr>
              <a:bgClr>
                <a:schemeClr val="bg1"/>
              </a:bgClr>
            </a:pattFill>
            <a:ln>
              <a:solidFill>
                <a:schemeClr val="accent1"/>
              </a:solid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hinh7!$A$2:$A$6</c:f>
              <c:strCache>
                <c:ptCount val="5"/>
                <c:pt idx="0">
                  <c:v>Total</c:v>
                </c:pt>
                <c:pt idx="1">
                  <c:v>Urban</c:v>
                </c:pt>
                <c:pt idx="2">
                  <c:v>Rural</c:v>
                </c:pt>
                <c:pt idx="3">
                  <c:v>Male</c:v>
                </c:pt>
                <c:pt idx="4">
                  <c:v>Female</c:v>
                </c:pt>
              </c:strCache>
            </c:strRef>
          </c:cat>
          <c:val>
            <c:numRef>
              <c:f>hinh7!$B$2:$B$6</c:f>
              <c:numCache>
                <c:formatCode>_(* #,##0.0_);_(* \(#,##0.0\);_(* "-"??_);_(@_)</c:formatCode>
                <c:ptCount val="5"/>
                <c:pt idx="0">
                  <c:v>15.397310940386523</c:v>
                </c:pt>
                <c:pt idx="1">
                  <c:v>12.431504008162047</c:v>
                </c:pt>
                <c:pt idx="2">
                  <c:v>17.318135185102641</c:v>
                </c:pt>
                <c:pt idx="3">
                  <c:v>13.161649418131642</c:v>
                </c:pt>
                <c:pt idx="4">
                  <c:v>17.777051863671396</c:v>
                </c:pt>
              </c:numCache>
            </c:numRef>
          </c:val>
          <c:extLst xmlns:c16r2="http://schemas.microsoft.com/office/drawing/2015/06/chart">
            <c:ext xmlns:c16="http://schemas.microsoft.com/office/drawing/2014/chart" uri="{C3380CC4-5D6E-409C-BE32-E72D297353CC}">
              <c16:uniqueId val="{00000000-C00D-456E-8D71-44E6BE3DE95D}"/>
            </c:ext>
          </c:extLst>
        </c:ser>
        <c:ser>
          <c:idx val="1"/>
          <c:order val="1"/>
          <c:tx>
            <c:strRef>
              <c:f>hinh7!$C$1</c:f>
              <c:strCache>
                <c:ptCount val="1"/>
                <c:pt idx="0">
                  <c:v>Quarter I of 2021</c:v>
                </c:pt>
              </c:strCache>
            </c:strRef>
          </c:tx>
          <c:spPr>
            <a:pattFill prst="plaid">
              <a:fgClr>
                <a:schemeClr val="accent1"/>
              </a:fgClr>
              <a:bgClr>
                <a:schemeClr val="bg1"/>
              </a:bgClr>
            </a:pattFill>
            <a:ln>
              <a:solidFill>
                <a:schemeClr val="accent1"/>
              </a:solid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hinh7!$A$2:$A$6</c:f>
              <c:strCache>
                <c:ptCount val="5"/>
                <c:pt idx="0">
                  <c:v>Total</c:v>
                </c:pt>
                <c:pt idx="1">
                  <c:v>Urban</c:v>
                </c:pt>
                <c:pt idx="2">
                  <c:v>Rural</c:v>
                </c:pt>
                <c:pt idx="3">
                  <c:v>Male</c:v>
                </c:pt>
                <c:pt idx="4">
                  <c:v>Female</c:v>
                </c:pt>
              </c:strCache>
            </c:strRef>
          </c:cat>
          <c:val>
            <c:numRef>
              <c:f>hinh7!$C$2:$C$6</c:f>
              <c:numCache>
                <c:formatCode>_(* #,##0.0_);_(* \(#,##0.0\);_(* "-"??_);_(@_)</c:formatCode>
                <c:ptCount val="5"/>
                <c:pt idx="0">
                  <c:v>16.339048842165781</c:v>
                </c:pt>
                <c:pt idx="1">
                  <c:v>13.444099583591097</c:v>
                </c:pt>
                <c:pt idx="2">
                  <c:v>18.019220090928517</c:v>
                </c:pt>
                <c:pt idx="3">
                  <c:v>14.339535350346422</c:v>
                </c:pt>
                <c:pt idx="4">
                  <c:v>18.418351600266863</c:v>
                </c:pt>
              </c:numCache>
            </c:numRef>
          </c:val>
          <c:extLst xmlns:c16r2="http://schemas.microsoft.com/office/drawing/2015/06/chart">
            <c:ext xmlns:c16="http://schemas.microsoft.com/office/drawing/2014/chart" uri="{C3380CC4-5D6E-409C-BE32-E72D297353CC}">
              <c16:uniqueId val="{00000001-C00D-456E-8D71-44E6BE3DE95D}"/>
            </c:ext>
          </c:extLst>
        </c:ser>
        <c:dLbls/>
        <c:gapWidth val="219"/>
        <c:overlap val="-27"/>
        <c:axId val="34078080"/>
        <c:axId val="33952896"/>
      </c:barChart>
      <c:catAx>
        <c:axId val="340780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52896"/>
        <c:crosses val="autoZero"/>
        <c:auto val="1"/>
        <c:lblAlgn val="ctr"/>
        <c:lblOffset val="100"/>
      </c:catAx>
      <c:valAx>
        <c:axId val="33952896"/>
        <c:scaling>
          <c:orientation val="minMax"/>
          <c:max val="20"/>
        </c:scaling>
        <c:axPos val="l"/>
        <c:majorGridlines>
          <c:spPr>
            <a:ln w="9525" cap="flat" cmpd="sng" algn="ctr">
              <a:solidFill>
                <a:schemeClr val="tx1">
                  <a:lumMod val="15000"/>
                  <a:lumOff val="85000"/>
                </a:schemeClr>
              </a:solidFill>
              <a:round/>
            </a:ln>
            <a:effectLst/>
          </c:spPr>
        </c:majorGridlines>
        <c:numFmt formatCode="_(* #,##0.0_);_(* \(#,##0.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7808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1.5595410493483388E-2"/>
                  <c:y val="-5.418924551896628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F8D-4F36-A985-2D61656C0370}"/>
                </c:ext>
              </c:extLst>
            </c:dLbl>
            <c:dLbl>
              <c:idx val="2"/>
              <c:layout>
                <c:manualLayout>
                  <c:x val="-2.0051242063050066E-2"/>
                  <c:y val="-5.418924551896623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F8D-4F36-A985-2D61656C0370}"/>
                </c:ext>
              </c:extLst>
            </c:dLbl>
            <c:dLbl>
              <c:idx val="5"/>
              <c:layout>
                <c:manualLayout>
                  <c:x val="-2.227915784783336E-3"/>
                  <c:y val="-2.917882451021259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F8D-4F36-A985-2D61656C0370}"/>
                </c:ext>
              </c:extLst>
            </c:dLbl>
            <c:dLbl>
              <c:idx val="7"/>
              <c:layout>
                <c:manualLayout>
                  <c:x val="0"/>
                  <c:y val="1.667361400583576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F8D-4F36-A985-2D61656C03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hinh8!$B$38:$J$38</c:f>
              <c:strCache>
                <c:ptCount val="9"/>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strCache>
            </c:strRef>
          </c:cat>
          <c:val>
            <c:numRef>
              <c:f>hinh8!$B$39:$J$39</c:f>
              <c:numCache>
                <c:formatCode>0.0</c:formatCode>
                <c:ptCount val="9"/>
                <c:pt idx="0">
                  <c:v>4.7144139405468959</c:v>
                </c:pt>
                <c:pt idx="1">
                  <c:v>4.0448282607216699</c:v>
                </c:pt>
                <c:pt idx="2">
                  <c:v>3.8199218050189949</c:v>
                </c:pt>
                <c:pt idx="3">
                  <c:v>3.9887799275208717</c:v>
                </c:pt>
                <c:pt idx="4">
                  <c:v>4.8370843710604268</c:v>
                </c:pt>
                <c:pt idx="5">
                  <c:v>6.2367692600215658</c:v>
                </c:pt>
                <c:pt idx="6">
                  <c:v>5.5023376013805896</c:v>
                </c:pt>
                <c:pt idx="7">
                  <c:v>4.4353221570146069</c:v>
                </c:pt>
                <c:pt idx="8">
                  <c:v>4.9171803295944043</c:v>
                </c:pt>
              </c:numCache>
            </c:numRef>
          </c:val>
          <c:extLst xmlns:c16r2="http://schemas.microsoft.com/office/drawing/2015/06/chart">
            <c:ext xmlns:c16="http://schemas.microsoft.com/office/drawing/2014/chart" uri="{C3380CC4-5D6E-409C-BE32-E72D297353CC}">
              <c16:uniqueId val="{00000004-6F8D-4F36-A985-2D61656C0370}"/>
            </c:ext>
          </c:extLst>
        </c:ser>
        <c:dLbls/>
        <c:marker val="1"/>
        <c:axId val="33987584"/>
        <c:axId val="33997568"/>
      </c:lineChart>
      <c:catAx>
        <c:axId val="339875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97568"/>
        <c:crosses val="autoZero"/>
        <c:auto val="1"/>
        <c:lblAlgn val="ctr"/>
        <c:lblOffset val="100"/>
      </c:catAx>
      <c:valAx>
        <c:axId val="33997568"/>
        <c:scaling>
          <c:orientation val="minMax"/>
        </c:scaling>
        <c:axPos val="l"/>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8758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tx>
            <c:strRef>
              <c:f>hinh9!$D$39</c:f>
              <c:strCache>
                <c:ptCount val="1"/>
                <c:pt idx="0">
                  <c:v>Labor underutilization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6111111111111142E-2"/>
                  <c:y val="-5.594405594405595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26E-4188-9AEF-2ACF6C947600}"/>
                </c:ext>
              </c:extLst>
            </c:dLbl>
            <c:dLbl>
              <c:idx val="3"/>
              <c:layout>
                <c:manualLayout>
                  <c:x val="-8.3333333333333454E-2"/>
                  <c:y val="6.993006993006993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26E-4188-9AEF-2ACF6C947600}"/>
                </c:ext>
              </c:extLst>
            </c:dLbl>
            <c:dLbl>
              <c:idx val="4"/>
              <c:layout>
                <c:manualLayout>
                  <c:x val="-3.6111111111111212E-2"/>
                  <c:y val="6.060606060606051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26E-4188-9AEF-2ACF6C9476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hinh9!$C$40:$C$45</c:f>
              <c:strCache>
                <c:ptCount val="6"/>
                <c:pt idx="0">
                  <c:v>15-24</c:v>
                </c:pt>
                <c:pt idx="1">
                  <c:v>25-34</c:v>
                </c:pt>
                <c:pt idx="2">
                  <c:v>35-44</c:v>
                </c:pt>
                <c:pt idx="3">
                  <c:v>45-54</c:v>
                </c:pt>
                <c:pt idx="4">
                  <c:v>55-59</c:v>
                </c:pt>
                <c:pt idx="5">
                  <c:v>60+</c:v>
                </c:pt>
              </c:strCache>
            </c:strRef>
          </c:cat>
          <c:val>
            <c:numRef>
              <c:f>hinh9!$D$40:$D$45</c:f>
              <c:numCache>
                <c:formatCode>#,##0.0</c:formatCode>
                <c:ptCount val="6"/>
                <c:pt idx="0">
                  <c:v>25.993284214523445</c:v>
                </c:pt>
                <c:pt idx="1">
                  <c:v>27.236300825671645</c:v>
                </c:pt>
                <c:pt idx="2">
                  <c:v>21.661793883701552</c:v>
                </c:pt>
                <c:pt idx="3">
                  <c:v>16.181197991981449</c:v>
                </c:pt>
                <c:pt idx="4">
                  <c:v>4.9956888989594805</c:v>
                </c:pt>
                <c:pt idx="5">
                  <c:v>3.9317341851624725</c:v>
                </c:pt>
              </c:numCache>
            </c:numRef>
          </c:val>
          <c:extLst xmlns:c16r2="http://schemas.microsoft.com/office/drawing/2015/06/chart">
            <c:ext xmlns:c16="http://schemas.microsoft.com/office/drawing/2014/chart" uri="{C3380CC4-5D6E-409C-BE32-E72D297353CC}">
              <c16:uniqueId val="{00000003-926E-4188-9AEF-2ACF6C947600}"/>
            </c:ext>
          </c:extLst>
        </c:ser>
        <c:ser>
          <c:idx val="1"/>
          <c:order val="1"/>
          <c:tx>
            <c:strRef>
              <c:f>hinh9!$E$39</c:f>
              <c:strCache>
                <c:ptCount val="1"/>
                <c:pt idx="0">
                  <c:v>Labor force</c:v>
                </c:pt>
              </c:strCache>
            </c:strRef>
          </c:tx>
          <c:spPr>
            <a:ln w="28575" cap="rnd">
              <a:solidFill>
                <a:schemeClr val="accent2"/>
              </a:solidFill>
              <a:prstDash val="sysDash"/>
              <a:round/>
            </a:ln>
            <a:effectLst/>
          </c:spPr>
          <c:marker>
            <c:symbol val="x"/>
            <c:size val="5"/>
            <c:spPr>
              <a:solidFill>
                <a:schemeClr val="accent2"/>
              </a:solidFill>
              <a:ln w="9525">
                <a:solidFill>
                  <a:schemeClr val="accent2"/>
                </a:solidFill>
                <a:prstDash val="sysDot"/>
              </a:ln>
              <a:effectLst/>
            </c:spPr>
          </c:marker>
          <c:dLbls>
            <c:dLbl>
              <c:idx val="1"/>
              <c:layout>
                <c:manualLayout>
                  <c:x val="-1.94444444444445E-2"/>
                  <c:y val="6.060606060606061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26E-4188-9AEF-2ACF6C947600}"/>
                </c:ext>
              </c:extLst>
            </c:dLbl>
            <c:dLbl>
              <c:idx val="4"/>
              <c:layout>
                <c:manualLayout>
                  <c:x val="-1.6666666666666771E-2"/>
                  <c:y val="-6.993006993006993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26E-4188-9AEF-2ACF6C9476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hinh9!$C$40:$C$45</c:f>
              <c:strCache>
                <c:ptCount val="6"/>
                <c:pt idx="0">
                  <c:v>15-24</c:v>
                </c:pt>
                <c:pt idx="1">
                  <c:v>25-34</c:v>
                </c:pt>
                <c:pt idx="2">
                  <c:v>35-44</c:v>
                </c:pt>
                <c:pt idx="3">
                  <c:v>45-54</c:v>
                </c:pt>
                <c:pt idx="4">
                  <c:v>55-59</c:v>
                </c:pt>
                <c:pt idx="5">
                  <c:v>60+</c:v>
                </c:pt>
              </c:strCache>
            </c:strRef>
          </c:cat>
          <c:val>
            <c:numRef>
              <c:f>hinh9!$E$40:$E$45</c:f>
              <c:numCache>
                <c:formatCode>#,##0.0</c:formatCode>
                <c:ptCount val="6"/>
                <c:pt idx="0">
                  <c:v>10.750069744722332</c:v>
                </c:pt>
                <c:pt idx="1">
                  <c:v>25.205355253500116</c:v>
                </c:pt>
                <c:pt idx="2">
                  <c:v>26.218018812430891</c:v>
                </c:pt>
                <c:pt idx="3">
                  <c:v>20.758622653619021</c:v>
                </c:pt>
                <c:pt idx="4">
                  <c:v>7.7103665226576714</c:v>
                </c:pt>
                <c:pt idx="5">
                  <c:v>9.3575670130649069</c:v>
                </c:pt>
              </c:numCache>
            </c:numRef>
          </c:val>
          <c:extLst xmlns:c16r2="http://schemas.microsoft.com/office/drawing/2015/06/chart">
            <c:ext xmlns:c16="http://schemas.microsoft.com/office/drawing/2014/chart" uri="{C3380CC4-5D6E-409C-BE32-E72D297353CC}">
              <c16:uniqueId val="{00000006-926E-4188-9AEF-2ACF6C947600}"/>
            </c:ext>
          </c:extLst>
        </c:ser>
        <c:dLbls/>
        <c:marker val="1"/>
        <c:axId val="34120064"/>
        <c:axId val="34121600"/>
      </c:lineChart>
      <c:catAx>
        <c:axId val="341200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21600"/>
        <c:crosses val="autoZero"/>
        <c:auto val="1"/>
        <c:lblAlgn val="ctr"/>
        <c:lblOffset val="100"/>
      </c:catAx>
      <c:valAx>
        <c:axId val="34121600"/>
        <c:scaling>
          <c:orientation val="minMax"/>
        </c:scaling>
        <c:axPos val="l"/>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20064"/>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autoTitleDeleted val="1"/>
    <c:plotArea>
      <c:layout/>
      <c:areaChart>
        <c:grouping val="stacked"/>
        <c:ser>
          <c:idx val="0"/>
          <c:order val="0"/>
          <c:tx>
            <c:strRef>
              <c:f>Sheet1!$B$1</c:f>
              <c:strCache>
                <c:ptCount val="1"/>
                <c:pt idx="0">
                  <c:v>Series 1</c:v>
                </c:pt>
              </c:strCache>
            </c:strRef>
          </c:tx>
          <c:spPr>
            <a:solidFill>
              <a:schemeClr val="accent1"/>
            </a:solidFill>
            <a:ln>
              <a:noFill/>
            </a:ln>
            <a:effectLst/>
          </c:spPr>
          <c:dLbls>
            <c:dLbl>
              <c:idx val="0"/>
              <c:layout>
                <c:manualLayout>
                  <c:x val="4.6296296296296198E-3"/>
                  <c:y val="-0.13095238095238099"/>
                </c:manualLayout>
              </c:layout>
              <c:tx>
                <c:rich>
                  <a:bodyPr/>
                  <a:lstStyle/>
                  <a:p>
                    <a:r>
                      <a:rPr lang="en-US"/>
                      <a:t>2.7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FF0-4D20-8F4A-0199BFAD9F9B}"/>
                </c:ext>
              </c:extLst>
            </c:dLbl>
            <c:dLbl>
              <c:idx val="1"/>
              <c:layout>
                <c:manualLayout>
                  <c:x val="4.6296296296296302E-3"/>
                  <c:y val="-0.14682539682539703"/>
                </c:manualLayout>
              </c:layout>
              <c:tx>
                <c:rich>
                  <a:bodyPr/>
                  <a:lstStyle/>
                  <a:p>
                    <a:r>
                      <a:rPr lang="en-US"/>
                      <a:t>2.8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FF0-4D20-8F4A-0199BFAD9F9B}"/>
                </c:ext>
              </c:extLst>
            </c:dLbl>
            <c:dLbl>
              <c:idx val="2"/>
              <c:layout>
                <c:manualLayout>
                  <c:x val="-2.3148148148148147E-3"/>
                  <c:y val="-0.11507936507936498"/>
                </c:manualLayout>
              </c:layout>
              <c:tx>
                <c:rich>
                  <a:bodyPr/>
                  <a:lstStyle/>
                  <a:p>
                    <a:r>
                      <a:rPr lang="en-US"/>
                      <a:t>2.5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FF0-4D20-8F4A-0199BFAD9F9B}"/>
                </c:ext>
              </c:extLst>
            </c:dLbl>
            <c:dLbl>
              <c:idx val="3"/>
              <c:layout>
                <c:manualLayout>
                  <c:x val="2.3148148148147722E-3"/>
                  <c:y val="-0.11904761904761905"/>
                </c:manualLayout>
              </c:layout>
              <c:tx>
                <c:rich>
                  <a:bodyPr/>
                  <a:lstStyle/>
                  <a:p>
                    <a:r>
                      <a:rPr lang="en-US"/>
                      <a:t>2.6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FF0-4D20-8F4A-0199BFAD9F9B}"/>
                </c:ext>
              </c:extLst>
            </c:dLbl>
            <c:dLbl>
              <c:idx val="4"/>
              <c:layout>
                <c:manualLayout>
                  <c:x val="-8.4875562720133382E-17"/>
                  <c:y val="-0.11507936507936505"/>
                </c:manualLayout>
              </c:layout>
              <c:tx>
                <c:rich>
                  <a:bodyPr/>
                  <a:lstStyle/>
                  <a:p>
                    <a:r>
                      <a:rPr lang="en-US"/>
                      <a:t>2.5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FF0-4D20-8F4A-0199BFAD9F9B}"/>
                </c:ext>
              </c:extLst>
            </c:dLbl>
            <c:dLbl>
              <c:idx val="5"/>
              <c:layout>
                <c:manualLayout>
                  <c:x val="0"/>
                  <c:y val="-0.16485062248574858"/>
                </c:manualLayout>
              </c:layout>
              <c:tx>
                <c:rich>
                  <a:bodyPr/>
                  <a:lstStyle/>
                  <a:p>
                    <a:r>
                      <a:rPr lang="en-US"/>
                      <a:t>3.0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FF0-4D20-8F4A-0199BFAD9F9B}"/>
                </c:ext>
              </c:extLst>
            </c:dLbl>
            <c:dLbl>
              <c:idx val="6"/>
              <c:layout>
                <c:manualLayout>
                  <c:x val="2.3148148148148147E-3"/>
                  <c:y val="-0.21199900859850157"/>
                </c:manualLayout>
              </c:layout>
              <c:tx>
                <c:rich>
                  <a:bodyPr/>
                  <a:lstStyle/>
                  <a:p>
                    <a:r>
                      <a:rPr lang="en-US"/>
                      <a:t>4.5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FF0-4D20-8F4A-0199BFAD9F9B}"/>
                </c:ext>
              </c:extLst>
            </c:dLbl>
            <c:dLbl>
              <c:idx val="7"/>
              <c:layout>
                <c:manualLayout>
                  <c:x val="-2.3148148148148997E-3"/>
                  <c:y val="-0.28954795904749192"/>
                </c:manualLayout>
              </c:layout>
              <c:tx>
                <c:rich>
                  <a:bodyPr/>
                  <a:lstStyle/>
                  <a:p>
                    <a:r>
                      <a:rPr lang="en-US"/>
                      <a:t>6.1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FF0-4D20-8F4A-0199BFAD9F9B}"/>
                </c:ext>
              </c:extLst>
            </c:dLbl>
            <c:dLbl>
              <c:idx val="8"/>
              <c:layout>
                <c:manualLayout>
                  <c:x val="0"/>
                  <c:y val="-0.35922785075594371"/>
                </c:manualLayout>
              </c:layout>
              <c:tx>
                <c:rich>
                  <a:bodyPr/>
                  <a:lstStyle/>
                  <a:p>
                    <a:r>
                      <a:rPr lang="en-US"/>
                      <a:t>8.5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FF0-4D20-8F4A-0199BFAD9F9B}"/>
                </c:ext>
              </c:extLst>
            </c:dLbl>
            <c:dLbl>
              <c:idx val="9"/>
              <c:layout>
                <c:manualLayout>
                  <c:x val="-2.3148148148149851E-3"/>
                  <c:y val="-0.38525709710015066"/>
                </c:manualLayout>
              </c:layout>
              <c:tx>
                <c:rich>
                  <a:bodyPr/>
                  <a:lstStyle/>
                  <a:p>
                    <a:r>
                      <a:rPr lang="en-US"/>
                      <a:t>9.9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FF0-4D20-8F4A-0199BFAD9F9B}"/>
                </c:ext>
              </c:extLst>
            </c:dLbl>
            <c:dLbl>
              <c:idx val="10"/>
              <c:layout>
                <c:manualLayout>
                  <c:x val="-2.3148148148149851E-3"/>
                  <c:y val="-0.34819736515986366"/>
                </c:manualLayout>
              </c:layout>
              <c:tx>
                <c:rich>
                  <a:bodyPr/>
                  <a:lstStyle/>
                  <a:p>
                    <a:r>
                      <a:rPr lang="en-US"/>
                      <a:t>7.6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FFF0-4D20-8F4A-0199BFAD9F9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0"/>
              </c:ext>
            </c:extLst>
          </c:dLbls>
          <c:cat>
            <c:strRef>
              <c:f>Sheet1!$A$2:$A$12</c:f>
              <c:strCache>
                <c:ptCount val="11"/>
                <c:pt idx="0">
                  <c:v>15-19 </c:v>
                </c:pt>
                <c:pt idx="1">
                  <c:v>20-24 </c:v>
                </c:pt>
                <c:pt idx="2">
                  <c:v>25-29 </c:v>
                </c:pt>
                <c:pt idx="3">
                  <c:v>30-34 </c:v>
                </c:pt>
                <c:pt idx="4">
                  <c:v>35-39 </c:v>
                </c:pt>
                <c:pt idx="5">
                  <c:v>40-44 </c:v>
                </c:pt>
                <c:pt idx="6">
                  <c:v>45-49 </c:v>
                </c:pt>
                <c:pt idx="7">
                  <c:v>50-54 </c:v>
                </c:pt>
                <c:pt idx="8">
                  <c:v>55-59 </c:v>
                </c:pt>
                <c:pt idx="9">
                  <c:v>60-64 </c:v>
                </c:pt>
                <c:pt idx="10">
                  <c:v>65+</c:v>
                </c:pt>
              </c:strCache>
            </c:strRef>
          </c:cat>
          <c:val>
            <c:numRef>
              <c:f>Sheet1!$B$2:$B$12</c:f>
              <c:numCache>
                <c:formatCode>0.0</c:formatCode>
                <c:ptCount val="11"/>
                <c:pt idx="0">
                  <c:v>2.714542185494798</c:v>
                </c:pt>
                <c:pt idx="1">
                  <c:v>2.8465258551713073</c:v>
                </c:pt>
                <c:pt idx="2">
                  <c:v>2.5065340237672959</c:v>
                </c:pt>
                <c:pt idx="3">
                  <c:v>2.6121421508308527</c:v>
                </c:pt>
                <c:pt idx="4">
                  <c:v>2.5117428589059014</c:v>
                </c:pt>
                <c:pt idx="5">
                  <c:v>3.0128606072040429</c:v>
                </c:pt>
                <c:pt idx="6">
                  <c:v>4.4616339619406116</c:v>
                </c:pt>
                <c:pt idx="7">
                  <c:v>6.0760288966828773</c:v>
                </c:pt>
                <c:pt idx="8">
                  <c:v>8.5486005669631506</c:v>
                </c:pt>
                <c:pt idx="9">
                  <c:v>9.8510926831974857</c:v>
                </c:pt>
                <c:pt idx="10">
                  <c:v>7.6465646175084832</c:v>
                </c:pt>
              </c:numCache>
            </c:numRef>
          </c:val>
          <c:extLst xmlns:c16r2="http://schemas.microsoft.com/office/drawing/2015/06/chart">
            <c:ext xmlns:c16="http://schemas.microsoft.com/office/drawing/2014/chart" uri="{C3380CC4-5D6E-409C-BE32-E72D297353CC}">
              <c16:uniqueId val="{0000000B-FFF0-4D20-8F4A-0199BFAD9F9B}"/>
            </c:ext>
          </c:extLst>
        </c:ser>
        <c:dLbls/>
        <c:axId val="34220288"/>
        <c:axId val="34250752"/>
      </c:areaChart>
      <c:catAx>
        <c:axId val="34220288"/>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50752"/>
        <c:crosses val="autoZero"/>
        <c:auto val="1"/>
        <c:lblAlgn val="ctr"/>
        <c:lblOffset val="100"/>
      </c:catAx>
      <c:valAx>
        <c:axId val="342507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tickLblPos val="none"/>
        <c:crossAx val="34220288"/>
        <c:crosses val="autoZero"/>
        <c:crossBetween val="midCat"/>
      </c:valAx>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7AFCE-0F6A-446C-8205-BD08D5333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3388</Words>
  <Characters>19315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huyenntt</cp:lastModifiedBy>
  <cp:revision>2</cp:revision>
  <dcterms:created xsi:type="dcterms:W3CDTF">2021-04-20T07:26:00Z</dcterms:created>
  <dcterms:modified xsi:type="dcterms:W3CDTF">2021-04-20T07:26:00Z</dcterms:modified>
</cp:coreProperties>
</file>