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232" w:rsidRDefault="00FB36DD" w:rsidP="00FB36DD">
      <w:pPr>
        <w:spacing w:after="0" w:line="240" w:lineRule="auto"/>
        <w:jc w:val="center"/>
        <w:rPr>
          <w:b/>
          <w:szCs w:val="32"/>
        </w:rPr>
      </w:pPr>
      <w:bookmarkStart w:id="0" w:name="_GoBack"/>
      <w:bookmarkEnd w:id="0"/>
      <w:r w:rsidRPr="00FB36DD">
        <w:rPr>
          <w:b/>
          <w:szCs w:val="32"/>
        </w:rPr>
        <w:t>Giải thích nội dung Biểu</w:t>
      </w:r>
      <w:r w:rsidR="00B8481C" w:rsidRPr="00FB36DD">
        <w:rPr>
          <w:b/>
          <w:szCs w:val="32"/>
        </w:rPr>
        <w:t xml:space="preserve"> 01/NHNN</w:t>
      </w:r>
      <w:r w:rsidR="006C3651" w:rsidRPr="00FB36DD">
        <w:rPr>
          <w:b/>
          <w:szCs w:val="32"/>
        </w:rPr>
        <w:t xml:space="preserve"> </w:t>
      </w:r>
      <w:r>
        <w:rPr>
          <w:b/>
          <w:szCs w:val="32"/>
        </w:rPr>
        <w:t xml:space="preserve">– Một số chỉ tiêu về tiền tệ, thu thập, chi phí của </w:t>
      </w:r>
    </w:p>
    <w:p w:rsidR="00FB36DD" w:rsidRDefault="00FB36DD" w:rsidP="00581232">
      <w:pPr>
        <w:spacing w:after="0" w:line="240" w:lineRule="auto"/>
        <w:jc w:val="center"/>
        <w:rPr>
          <w:b/>
          <w:szCs w:val="32"/>
        </w:rPr>
      </w:pPr>
      <w:r>
        <w:rPr>
          <w:b/>
          <w:szCs w:val="32"/>
        </w:rPr>
        <w:t xml:space="preserve">hệ thống tổ chức tín dụng, chi nhánh Ngân hàng nước ngoài </w:t>
      </w:r>
    </w:p>
    <w:p w:rsidR="002E3C16" w:rsidRPr="00FB36DD" w:rsidRDefault="00FB36DD" w:rsidP="00FB36DD">
      <w:pPr>
        <w:spacing w:after="0" w:line="240" w:lineRule="auto"/>
        <w:jc w:val="center"/>
        <w:rPr>
          <w:b/>
          <w:szCs w:val="32"/>
        </w:rPr>
      </w:pPr>
      <w:r>
        <w:rPr>
          <w:b/>
          <w:szCs w:val="32"/>
        </w:rPr>
        <w:t>(Áp dụng đối với Ngân hàng Nhà nước)</w:t>
      </w:r>
    </w:p>
    <w:p w:rsidR="002E3C16" w:rsidRDefault="002E3C16" w:rsidP="002E3C16">
      <w:pPr>
        <w:spacing w:before="120" w:after="120" w:line="264" w:lineRule="auto"/>
        <w:jc w:val="both"/>
      </w:pPr>
    </w:p>
    <w:p w:rsidR="007A4686" w:rsidRPr="0055190A" w:rsidRDefault="00D14F5F" w:rsidP="0055190A">
      <w:pPr>
        <w:pStyle w:val="ListParagraph"/>
        <w:numPr>
          <w:ilvl w:val="0"/>
          <w:numId w:val="1"/>
        </w:numPr>
        <w:spacing w:before="120" w:after="120" w:line="264" w:lineRule="auto"/>
        <w:jc w:val="both"/>
        <w:rPr>
          <w:b/>
        </w:rPr>
      </w:pPr>
      <w:r w:rsidRPr="0055190A">
        <w:rPr>
          <w:b/>
        </w:rPr>
        <w:t>Tổng phương tiện thanh toán</w:t>
      </w:r>
    </w:p>
    <w:p w:rsidR="0055190A" w:rsidRPr="0055190A" w:rsidRDefault="0055190A" w:rsidP="0055190A">
      <w:pPr>
        <w:spacing w:before="120" w:after="120"/>
        <w:ind w:firstLine="567"/>
        <w:jc w:val="both"/>
        <w:rPr>
          <w:bCs/>
        </w:rPr>
      </w:pPr>
      <w:r w:rsidRPr="0055190A">
        <w:rPr>
          <w:bCs/>
        </w:rPr>
        <w:t>a) Khái niệm</w:t>
      </w:r>
    </w:p>
    <w:p w:rsidR="0055190A" w:rsidRPr="0055190A" w:rsidRDefault="0055190A" w:rsidP="0055190A">
      <w:pPr>
        <w:spacing w:before="120" w:after="120"/>
        <w:ind w:firstLine="567"/>
        <w:jc w:val="both"/>
      </w:pPr>
      <w:r w:rsidRPr="0055190A">
        <w:t>Tổng phương tiện thanh toán bao gồm:</w:t>
      </w:r>
    </w:p>
    <w:p w:rsidR="0055190A" w:rsidRPr="0055190A" w:rsidRDefault="0055190A" w:rsidP="0055190A">
      <w:pPr>
        <w:spacing w:before="120" w:after="120"/>
        <w:ind w:firstLine="567"/>
        <w:jc w:val="both"/>
      </w:pPr>
      <w:r w:rsidRPr="0055190A">
        <w:t>- Tiền mặt lưu thông ngoài hệ thống ngân hàng.</w:t>
      </w:r>
    </w:p>
    <w:p w:rsidR="0055190A" w:rsidRPr="0055190A" w:rsidRDefault="0055190A" w:rsidP="0055190A">
      <w:pPr>
        <w:spacing w:before="120" w:after="120"/>
        <w:ind w:firstLine="567"/>
        <w:jc w:val="both"/>
      </w:pPr>
      <w:r w:rsidRPr="0055190A">
        <w:t xml:space="preserve">- Các khoản tiền gửi tại các tổ chức tín dụng, chi nhánh ngân hàng nước ngoài của các tổ chức, cá nhân là người cư trú của Việt Nam thuộc khu vực thể chế phi tài chính, khu vực thể chế hộ gia đình, khu vực thể chế không vì lợi nhuận phục vụ hộ gia đình. </w:t>
      </w:r>
    </w:p>
    <w:p w:rsidR="0055190A" w:rsidRPr="0055190A" w:rsidRDefault="0055190A" w:rsidP="0055190A">
      <w:pPr>
        <w:spacing w:before="120" w:after="120"/>
        <w:ind w:firstLine="567"/>
        <w:jc w:val="both"/>
      </w:pPr>
      <w:r w:rsidRPr="0055190A">
        <w:t>- Các loại giấy tờ có giá bằng đồng Việt Nam, ngoại tệ và vàng do các tổ chức tín dụng, chi nhánh ngân hàng nước ngoài phát hành cho các tổ chức, cá nhân là người cư trú của Việt Nam gồm chứng chỉ tiền gửi, kỳ phiếu, tín phiếu, trái phiếu, các chứng khoán nợ...</w:t>
      </w:r>
    </w:p>
    <w:p w:rsidR="0055190A" w:rsidRPr="0055190A" w:rsidRDefault="0055190A" w:rsidP="0055190A">
      <w:pPr>
        <w:spacing w:before="120" w:after="120"/>
        <w:ind w:firstLine="567"/>
        <w:jc w:val="both"/>
      </w:pPr>
      <w:r w:rsidRPr="0055190A">
        <w:t xml:space="preserve">b) Phương pháp tính </w:t>
      </w:r>
    </w:p>
    <w:p w:rsidR="0055190A" w:rsidRPr="0055190A" w:rsidRDefault="0055190A" w:rsidP="0055190A">
      <w:pPr>
        <w:spacing w:before="120" w:after="120"/>
        <w:ind w:firstLine="567"/>
        <w:jc w:val="both"/>
      </w:pPr>
      <w:r w:rsidRPr="0055190A">
        <w:t xml:space="preserve">Tiền mặt trong lưu thông được tính bằng tổng số tiền do Ngân hàng Nhà nước phát hành trừ đi tiền mặt tồn quỹ tại ngân hàng Nhà nước, Kho bạc Nhà nước, và tại các tổ chức tín dụng, chi nhánh ngân hàng nước ngoài. </w:t>
      </w:r>
    </w:p>
    <w:p w:rsidR="0055190A" w:rsidRDefault="0055190A" w:rsidP="0055190A">
      <w:pPr>
        <w:spacing w:before="120" w:after="120"/>
        <w:ind w:firstLine="567"/>
        <w:jc w:val="both"/>
      </w:pPr>
      <w:r w:rsidRPr="0055190A">
        <w:t>Chỉ tiêu được thể hiện dưới dạng số dư và được trích ra từ các tài khoản trong hệ thống tài khoản kế toán của Ngân hàng Nhà nước, các tổ chức tín dụng và chi nhánh ngân hàng nước ngoài.</w:t>
      </w:r>
    </w:p>
    <w:p w:rsidR="002C6351" w:rsidRPr="002C6351" w:rsidRDefault="002C6351" w:rsidP="0055190A">
      <w:pPr>
        <w:spacing w:before="120" w:after="120"/>
        <w:ind w:firstLine="567"/>
        <w:jc w:val="both"/>
        <w:rPr>
          <w:b/>
          <w:i/>
        </w:rPr>
      </w:pPr>
      <w:r w:rsidRPr="002C6351">
        <w:rPr>
          <w:b/>
          <w:i/>
        </w:rPr>
        <w:t>* Tốc độ tăng tổng phương tiện thanh toán</w:t>
      </w:r>
      <w:r>
        <w:rPr>
          <w:b/>
          <w:i/>
        </w:rPr>
        <w:t xml:space="preserve"> so với ngày 31/12 năm trước</w:t>
      </w:r>
      <w:r w:rsidRPr="002C6351">
        <w:rPr>
          <w:b/>
          <w:i/>
        </w:rPr>
        <w:t xml:space="preserve">: </w:t>
      </w:r>
    </w:p>
    <w:p w:rsidR="002C6351" w:rsidRPr="002C6351" w:rsidRDefault="002C6351" w:rsidP="002C6351">
      <w:pPr>
        <w:tabs>
          <w:tab w:val="left" w:pos="0"/>
          <w:tab w:val="left" w:pos="360"/>
          <w:tab w:val="left" w:pos="900"/>
        </w:tabs>
        <w:spacing w:before="120" w:after="120" w:line="240" w:lineRule="auto"/>
        <w:ind w:firstLine="567"/>
        <w:jc w:val="both"/>
        <w:rPr>
          <w:lang w:val="nl-NL"/>
        </w:rPr>
      </w:pPr>
      <w:r w:rsidRPr="002C6351">
        <w:rPr>
          <w:lang w:val="nl-NL"/>
        </w:rPr>
        <w:t>Tốc độ tăng tổng phương tiện thanh toán là số phần trăm hay số lần thay đổi của tổng phương tiện thanh toán theo thời gian.</w:t>
      </w:r>
    </w:p>
    <w:p w:rsidR="002C6351" w:rsidRPr="002C6351" w:rsidRDefault="002C6351" w:rsidP="002C6351">
      <w:pPr>
        <w:tabs>
          <w:tab w:val="left" w:pos="0"/>
          <w:tab w:val="left" w:pos="360"/>
          <w:tab w:val="left" w:pos="900"/>
        </w:tabs>
        <w:spacing w:before="120" w:after="120" w:line="240" w:lineRule="auto"/>
        <w:ind w:firstLine="567"/>
        <w:jc w:val="both"/>
        <w:rPr>
          <w:lang w:val="nl-NL"/>
        </w:rPr>
      </w:pPr>
      <w:r w:rsidRPr="002C6351">
        <w:rPr>
          <w:lang w:val="nl-NL"/>
        </w:rPr>
        <w:t>Tốc độ tăng tổng phương tiện thanh toán được tính bằng chỉ số phát triển tổng phương tiện thanh toán trừ đi một (nếu tính theo số lần) hoặc một trăm (nếu tính theo phần trăm).</w:t>
      </w:r>
    </w:p>
    <w:p w:rsidR="003D5464" w:rsidRDefault="003D5464" w:rsidP="002C6351">
      <w:pPr>
        <w:tabs>
          <w:tab w:val="left" w:pos="0"/>
          <w:tab w:val="left" w:pos="360"/>
          <w:tab w:val="left" w:pos="900"/>
        </w:tabs>
        <w:spacing w:before="120" w:after="120" w:line="240" w:lineRule="auto"/>
        <w:ind w:firstLine="567"/>
        <w:jc w:val="both"/>
        <w:rPr>
          <w:lang w:val="nl-NL"/>
        </w:rPr>
      </w:pPr>
    </w:p>
    <w:p w:rsidR="002C6351" w:rsidRPr="002C6351" w:rsidRDefault="002C6351" w:rsidP="002C6351">
      <w:pPr>
        <w:tabs>
          <w:tab w:val="left" w:pos="0"/>
          <w:tab w:val="left" w:pos="360"/>
          <w:tab w:val="left" w:pos="900"/>
        </w:tabs>
        <w:spacing w:before="120" w:after="120" w:line="240" w:lineRule="auto"/>
        <w:ind w:firstLine="567"/>
        <w:jc w:val="both"/>
      </w:pPr>
      <w:r w:rsidRPr="002C6351">
        <w:rPr>
          <w:lang w:val="nl-NL"/>
        </w:rPr>
        <w:lastRenderedPageBreak/>
        <w:t>Công thức tính:</w:t>
      </w:r>
    </w:p>
    <w:tbl>
      <w:tblPr>
        <w:tblW w:w="4373" w:type="dxa"/>
        <w:jc w:val="center"/>
        <w:tblCellMar>
          <w:left w:w="28" w:type="dxa"/>
          <w:right w:w="28" w:type="dxa"/>
        </w:tblCellMar>
        <w:tblLook w:val="01E0" w:firstRow="1" w:lastRow="1" w:firstColumn="1" w:lastColumn="1" w:noHBand="0" w:noVBand="0"/>
      </w:tblPr>
      <w:tblGrid>
        <w:gridCol w:w="829"/>
        <w:gridCol w:w="426"/>
        <w:gridCol w:w="1984"/>
        <w:gridCol w:w="425"/>
        <w:gridCol w:w="709"/>
      </w:tblGrid>
      <w:tr w:rsidR="002C6351" w:rsidRPr="002C6351" w:rsidTr="00D96D57">
        <w:trPr>
          <w:jc w:val="center"/>
        </w:trPr>
        <w:tc>
          <w:tcPr>
            <w:tcW w:w="829" w:type="dxa"/>
            <w:vMerge w:val="restart"/>
            <w:vAlign w:val="center"/>
          </w:tcPr>
          <w:p w:rsidR="002C6351" w:rsidRPr="002C6351" w:rsidRDefault="002C6351" w:rsidP="00D96D57">
            <w:pPr>
              <w:tabs>
                <w:tab w:val="left" w:pos="0"/>
                <w:tab w:val="left" w:pos="360"/>
                <w:tab w:val="left" w:pos="900"/>
              </w:tabs>
              <w:spacing w:after="0" w:line="240" w:lineRule="auto"/>
              <w:jc w:val="right"/>
              <w:rPr>
                <w:lang w:val="nl-NL"/>
              </w:rPr>
            </w:pPr>
            <w:r w:rsidRPr="002C6351">
              <w:rPr>
                <w:lang w:val="nl-NL"/>
              </w:rPr>
              <w:t>IM</w:t>
            </w:r>
            <w:r w:rsidRPr="002C6351">
              <w:rPr>
                <w:vertAlign w:val="superscript"/>
              </w:rPr>
              <w:t>2</w:t>
            </w:r>
          </w:p>
        </w:tc>
        <w:tc>
          <w:tcPr>
            <w:tcW w:w="426" w:type="dxa"/>
            <w:vMerge w:val="restart"/>
            <w:vAlign w:val="center"/>
          </w:tcPr>
          <w:p w:rsidR="002C6351" w:rsidRPr="002C6351" w:rsidRDefault="002C6351" w:rsidP="00D96D57">
            <w:pPr>
              <w:tabs>
                <w:tab w:val="left" w:pos="0"/>
                <w:tab w:val="left" w:pos="360"/>
                <w:tab w:val="left" w:pos="900"/>
              </w:tabs>
              <w:spacing w:after="0" w:line="240" w:lineRule="auto"/>
              <w:jc w:val="center"/>
              <w:rPr>
                <w:lang w:val="nl-NL"/>
              </w:rPr>
            </w:pPr>
            <w:r w:rsidRPr="002C6351">
              <w:rPr>
                <w:lang w:val="nl-NL"/>
              </w:rPr>
              <w:t>=</w:t>
            </w:r>
          </w:p>
        </w:tc>
        <w:tc>
          <w:tcPr>
            <w:tcW w:w="1984" w:type="dxa"/>
            <w:tcBorders>
              <w:bottom w:val="single" w:sz="4" w:space="0" w:color="auto"/>
            </w:tcBorders>
            <w:vAlign w:val="center"/>
          </w:tcPr>
          <w:p w:rsidR="002C6351" w:rsidRPr="002C6351" w:rsidRDefault="002C6351" w:rsidP="00D96D57">
            <w:pPr>
              <w:spacing w:after="0" w:line="240" w:lineRule="auto"/>
              <w:jc w:val="center"/>
              <w:rPr>
                <w:lang w:val="nl-NL"/>
              </w:rPr>
            </w:pPr>
            <w:r w:rsidRPr="002C6351">
              <w:rPr>
                <w:lang w:val="nl-NL"/>
              </w:rPr>
              <w:t>M</w:t>
            </w:r>
            <w:r w:rsidRPr="002C6351">
              <w:rPr>
                <w:vertAlign w:val="superscript"/>
              </w:rPr>
              <w:t>2,t</w:t>
            </w:r>
            <w:r w:rsidRPr="002C6351">
              <w:rPr>
                <w:lang w:val="nl-NL"/>
              </w:rPr>
              <w:t xml:space="preserve"> </w:t>
            </w:r>
            <w:r w:rsidRPr="002C6351">
              <w:t>-</w:t>
            </w:r>
            <w:r w:rsidRPr="002C6351">
              <w:rPr>
                <w:lang w:val="nl-NL"/>
              </w:rPr>
              <w:t xml:space="preserve"> M</w:t>
            </w:r>
            <w:r w:rsidRPr="002C6351">
              <w:rPr>
                <w:vertAlign w:val="superscript"/>
              </w:rPr>
              <w:t>2,t-1</w:t>
            </w:r>
          </w:p>
        </w:tc>
        <w:tc>
          <w:tcPr>
            <w:tcW w:w="425" w:type="dxa"/>
            <w:vMerge w:val="restart"/>
            <w:vAlign w:val="center"/>
          </w:tcPr>
          <w:p w:rsidR="002C6351" w:rsidRPr="002C6351" w:rsidRDefault="002C6351" w:rsidP="00D96D57">
            <w:pPr>
              <w:tabs>
                <w:tab w:val="left" w:pos="0"/>
                <w:tab w:val="left" w:pos="360"/>
                <w:tab w:val="left" w:pos="900"/>
              </w:tabs>
              <w:spacing w:after="0" w:line="240" w:lineRule="auto"/>
              <w:jc w:val="center"/>
            </w:pPr>
            <w:r w:rsidRPr="002C6351">
              <w:rPr>
                <w:rFonts w:eastAsia="Calibri"/>
              </w:rPr>
              <w:t>×</w:t>
            </w:r>
          </w:p>
        </w:tc>
        <w:tc>
          <w:tcPr>
            <w:tcW w:w="709" w:type="dxa"/>
            <w:vMerge w:val="restart"/>
            <w:vAlign w:val="center"/>
          </w:tcPr>
          <w:p w:rsidR="002C6351" w:rsidRPr="002C6351" w:rsidRDefault="002C6351" w:rsidP="00D96D57">
            <w:pPr>
              <w:tabs>
                <w:tab w:val="left" w:pos="0"/>
                <w:tab w:val="left" w:pos="360"/>
                <w:tab w:val="left" w:pos="900"/>
              </w:tabs>
              <w:spacing w:after="0" w:line="240" w:lineRule="auto"/>
            </w:pPr>
            <w:r w:rsidRPr="002C6351">
              <w:rPr>
                <w:lang w:val="nl-NL"/>
              </w:rPr>
              <w:t>100</w:t>
            </w:r>
          </w:p>
        </w:tc>
      </w:tr>
      <w:tr w:rsidR="002C6351" w:rsidRPr="002C6351" w:rsidTr="00D96D57">
        <w:trPr>
          <w:jc w:val="center"/>
        </w:trPr>
        <w:tc>
          <w:tcPr>
            <w:tcW w:w="829" w:type="dxa"/>
            <w:vMerge/>
          </w:tcPr>
          <w:p w:rsidR="002C6351" w:rsidRPr="002C6351" w:rsidRDefault="002C6351" w:rsidP="00D96D57">
            <w:pPr>
              <w:tabs>
                <w:tab w:val="left" w:pos="0"/>
                <w:tab w:val="left" w:pos="360"/>
                <w:tab w:val="left" w:pos="900"/>
              </w:tabs>
              <w:spacing w:after="0" w:line="240" w:lineRule="auto"/>
              <w:rPr>
                <w:b/>
                <w:lang w:val="nl-NL"/>
              </w:rPr>
            </w:pPr>
          </w:p>
        </w:tc>
        <w:tc>
          <w:tcPr>
            <w:tcW w:w="426" w:type="dxa"/>
            <w:vMerge/>
          </w:tcPr>
          <w:p w:rsidR="002C6351" w:rsidRPr="002C6351" w:rsidRDefault="002C6351" w:rsidP="00D96D57">
            <w:pPr>
              <w:tabs>
                <w:tab w:val="left" w:pos="0"/>
                <w:tab w:val="left" w:pos="360"/>
                <w:tab w:val="left" w:pos="900"/>
              </w:tabs>
              <w:spacing w:after="0" w:line="240" w:lineRule="auto"/>
              <w:rPr>
                <w:b/>
                <w:lang w:val="nl-NL"/>
              </w:rPr>
            </w:pPr>
          </w:p>
        </w:tc>
        <w:tc>
          <w:tcPr>
            <w:tcW w:w="1984" w:type="dxa"/>
            <w:tcBorders>
              <w:top w:val="single" w:sz="4" w:space="0" w:color="auto"/>
            </w:tcBorders>
          </w:tcPr>
          <w:p w:rsidR="002C6351" w:rsidRPr="002C6351" w:rsidRDefault="002C6351" w:rsidP="00D96D57">
            <w:pPr>
              <w:tabs>
                <w:tab w:val="left" w:pos="0"/>
                <w:tab w:val="left" w:pos="360"/>
                <w:tab w:val="left" w:pos="900"/>
              </w:tabs>
              <w:spacing w:after="0" w:line="240" w:lineRule="auto"/>
              <w:jc w:val="center"/>
              <w:rPr>
                <w:lang w:val="nl-NL"/>
              </w:rPr>
            </w:pPr>
            <w:r w:rsidRPr="002C6351">
              <w:rPr>
                <w:lang w:val="nl-NL"/>
              </w:rPr>
              <w:t>M</w:t>
            </w:r>
            <w:r w:rsidRPr="002C6351">
              <w:rPr>
                <w:vertAlign w:val="superscript"/>
              </w:rPr>
              <w:t>2,t-1</w:t>
            </w:r>
          </w:p>
        </w:tc>
        <w:tc>
          <w:tcPr>
            <w:tcW w:w="425" w:type="dxa"/>
            <w:vMerge/>
          </w:tcPr>
          <w:p w:rsidR="002C6351" w:rsidRPr="002C6351" w:rsidRDefault="002C6351" w:rsidP="00D96D57">
            <w:pPr>
              <w:tabs>
                <w:tab w:val="left" w:pos="0"/>
                <w:tab w:val="left" w:pos="360"/>
                <w:tab w:val="left" w:pos="900"/>
              </w:tabs>
              <w:spacing w:after="0" w:line="240" w:lineRule="auto"/>
              <w:rPr>
                <w:lang w:val="nl-NL"/>
              </w:rPr>
            </w:pPr>
          </w:p>
        </w:tc>
        <w:tc>
          <w:tcPr>
            <w:tcW w:w="709" w:type="dxa"/>
            <w:vMerge/>
          </w:tcPr>
          <w:p w:rsidR="002C6351" w:rsidRPr="002C6351" w:rsidRDefault="002C6351" w:rsidP="00D96D57">
            <w:pPr>
              <w:tabs>
                <w:tab w:val="left" w:pos="0"/>
                <w:tab w:val="left" w:pos="360"/>
                <w:tab w:val="left" w:pos="900"/>
              </w:tabs>
              <w:spacing w:after="0" w:line="240" w:lineRule="auto"/>
              <w:rPr>
                <w:lang w:val="nl-NL"/>
              </w:rPr>
            </w:pPr>
          </w:p>
        </w:tc>
      </w:tr>
    </w:tbl>
    <w:p w:rsidR="002C6351" w:rsidRPr="002C6351" w:rsidRDefault="002C6351" w:rsidP="002C6351">
      <w:pPr>
        <w:tabs>
          <w:tab w:val="left" w:pos="0"/>
          <w:tab w:val="left" w:pos="360"/>
          <w:tab w:val="left" w:pos="900"/>
        </w:tabs>
        <w:spacing w:before="120" w:after="120" w:line="240" w:lineRule="auto"/>
        <w:ind w:firstLine="567"/>
        <w:jc w:val="both"/>
        <w:rPr>
          <w:lang w:val="nl-NL"/>
        </w:rPr>
      </w:pPr>
      <w:r w:rsidRPr="002C6351">
        <w:rPr>
          <w:lang w:val="nl-NL"/>
        </w:rPr>
        <w:t>Trong đó:</w:t>
      </w:r>
    </w:p>
    <w:p w:rsidR="002C6351" w:rsidRPr="002C6351" w:rsidRDefault="002C6351" w:rsidP="002C6351">
      <w:pPr>
        <w:tabs>
          <w:tab w:val="left" w:pos="0"/>
          <w:tab w:val="left" w:pos="360"/>
          <w:tab w:val="left" w:pos="900"/>
        </w:tabs>
        <w:spacing w:before="120" w:after="120" w:line="240" w:lineRule="auto"/>
        <w:ind w:firstLine="924"/>
        <w:jc w:val="both"/>
      </w:pPr>
      <w:r w:rsidRPr="002C6351">
        <w:rPr>
          <w:lang w:val="nl-NL"/>
        </w:rPr>
        <w:t>IM</w:t>
      </w:r>
      <w:r w:rsidRPr="002C6351">
        <w:rPr>
          <w:vertAlign w:val="superscript"/>
        </w:rPr>
        <w:t>2</w:t>
      </w:r>
      <w:r w:rsidRPr="002C6351">
        <w:rPr>
          <w:lang w:val="nl-NL"/>
        </w:rPr>
        <w:t>: Tốc độ tăng tổng phương tiện thanh toán;</w:t>
      </w:r>
    </w:p>
    <w:p w:rsidR="002C6351" w:rsidRPr="002C6351" w:rsidRDefault="002C6351" w:rsidP="002C6351">
      <w:pPr>
        <w:tabs>
          <w:tab w:val="left" w:pos="0"/>
          <w:tab w:val="left" w:pos="360"/>
          <w:tab w:val="left" w:pos="900"/>
        </w:tabs>
        <w:spacing w:before="120" w:after="120" w:line="240" w:lineRule="auto"/>
        <w:ind w:firstLine="924"/>
        <w:jc w:val="both"/>
        <w:rPr>
          <w:lang w:val="nl-NL"/>
        </w:rPr>
      </w:pPr>
      <w:r w:rsidRPr="002C6351">
        <w:rPr>
          <w:lang w:val="nl-NL"/>
        </w:rPr>
        <w:t>M</w:t>
      </w:r>
      <w:r w:rsidRPr="002C6351">
        <w:rPr>
          <w:vertAlign w:val="superscript"/>
        </w:rPr>
        <w:t>2,t</w:t>
      </w:r>
      <w:r w:rsidRPr="002C6351">
        <w:rPr>
          <w:lang w:val="nl-NL"/>
        </w:rPr>
        <w:t>: Tổng phương tiện thanh toán cuối kỳ báo cáo;</w:t>
      </w:r>
    </w:p>
    <w:p w:rsidR="002C6351" w:rsidRPr="002C6351" w:rsidRDefault="002C6351" w:rsidP="002C6351">
      <w:pPr>
        <w:tabs>
          <w:tab w:val="left" w:pos="0"/>
          <w:tab w:val="left" w:pos="360"/>
          <w:tab w:val="left" w:pos="900"/>
        </w:tabs>
        <w:spacing w:before="120" w:after="120" w:line="240" w:lineRule="auto"/>
        <w:ind w:firstLine="924"/>
        <w:jc w:val="both"/>
        <w:rPr>
          <w:lang w:val="nl-NL"/>
        </w:rPr>
      </w:pPr>
      <w:r w:rsidRPr="002C6351">
        <w:rPr>
          <w:lang w:val="nl-NL"/>
        </w:rPr>
        <w:t>M</w:t>
      </w:r>
      <w:r w:rsidRPr="002C6351">
        <w:rPr>
          <w:vertAlign w:val="superscript"/>
        </w:rPr>
        <w:t>2,t-1</w:t>
      </w:r>
      <w:r w:rsidRPr="002C6351">
        <w:rPr>
          <w:lang w:val="nl-NL"/>
        </w:rPr>
        <w:t xml:space="preserve">: Tổng phương tiện thanh toán </w:t>
      </w:r>
      <w:r>
        <w:rPr>
          <w:lang w:val="nl-NL"/>
        </w:rPr>
        <w:t>ngày 31/12 năm trước</w:t>
      </w:r>
      <w:r w:rsidRPr="002C6351">
        <w:rPr>
          <w:lang w:val="nl-NL"/>
        </w:rPr>
        <w:t>.</w:t>
      </w:r>
    </w:p>
    <w:p w:rsidR="002E3C16" w:rsidRPr="0055190A" w:rsidRDefault="00C0038E" w:rsidP="0055190A">
      <w:pPr>
        <w:pStyle w:val="ListParagraph"/>
        <w:spacing w:before="120" w:after="120" w:line="264" w:lineRule="auto"/>
        <w:ind w:left="0" w:firstLine="567"/>
        <w:jc w:val="both"/>
        <w:rPr>
          <w:b/>
        </w:rPr>
      </w:pPr>
      <w:r>
        <w:rPr>
          <w:b/>
        </w:rPr>
        <w:t>2</w:t>
      </w:r>
      <w:r w:rsidR="0055190A">
        <w:rPr>
          <w:b/>
        </w:rPr>
        <w:t xml:space="preserve">. </w:t>
      </w:r>
      <w:r w:rsidR="002E3C16" w:rsidRPr="0055190A">
        <w:rPr>
          <w:b/>
        </w:rPr>
        <w:t>Huy động vốn</w:t>
      </w:r>
    </w:p>
    <w:p w:rsidR="0055190A" w:rsidRPr="0055190A" w:rsidRDefault="0055190A" w:rsidP="0055190A">
      <w:pPr>
        <w:spacing w:before="120" w:after="120"/>
        <w:ind w:firstLine="567"/>
        <w:jc w:val="both"/>
        <w:rPr>
          <w:bCs/>
        </w:rPr>
      </w:pPr>
      <w:r w:rsidRPr="0055190A">
        <w:rPr>
          <w:bCs/>
        </w:rPr>
        <w:t>a) Khái niệm</w:t>
      </w:r>
    </w:p>
    <w:p w:rsidR="002E3C16" w:rsidRPr="0055190A" w:rsidRDefault="002E3C16" w:rsidP="00187308">
      <w:pPr>
        <w:spacing w:before="120" w:after="120" w:line="264" w:lineRule="auto"/>
        <w:ind w:firstLine="567"/>
        <w:jc w:val="both"/>
      </w:pPr>
      <w:r w:rsidRPr="0055190A">
        <w:t>Là số tiền bằng đồng Việt Nam và bằng ngoại tệ tại một thời điểm nhất định mà các tổ chức tín dụng, chi nhánh ngân hàng nước ngoài nhận của các pháp nhân, cá nhân là người cư trú của Việt Nam thuộc khu vực thể chế phi tài chính, khu vực thể chế hộ gia đình, khu vực thể chế không vì lợi nhuận phục vụ hộ gia đình dưới hình thức: nhận tiền gửi (tiền gửi không kỳ hạn, tiền gửi có kỳ hạn, tiền gửi tiết kiệm và các hình thức nhận tiền gửi khác theo quy tắc có hoàn trả đầy đủ tiền gốc, lãi cho người gửi tiền theo thoả thuận) và phát hành giấy tờ có giá (chứng chỉ tiền gửi kỳ phiếu, tín phiếu, trái phiếu).</w:t>
      </w:r>
    </w:p>
    <w:p w:rsidR="0055190A" w:rsidRPr="0055190A" w:rsidRDefault="0055190A" w:rsidP="0055190A">
      <w:pPr>
        <w:spacing w:before="120" w:after="120"/>
        <w:ind w:firstLine="567"/>
        <w:jc w:val="both"/>
        <w:rPr>
          <w:lang w:val="es-ES"/>
        </w:rPr>
      </w:pPr>
      <w:r w:rsidRPr="0055190A">
        <w:rPr>
          <w:lang w:val="es-ES"/>
        </w:rPr>
        <w:t xml:space="preserve">b) Phương pháp tính </w:t>
      </w:r>
    </w:p>
    <w:p w:rsidR="0055190A" w:rsidRDefault="0055190A" w:rsidP="0055190A">
      <w:pPr>
        <w:spacing w:before="120" w:after="120"/>
        <w:ind w:firstLine="567"/>
        <w:jc w:val="both"/>
      </w:pPr>
      <w:r w:rsidRPr="0055190A">
        <w:t>Các chỉ tiêu được thể hiện dưới dạng số dư tại ngày làm việc cuối cùng của kỳ báo cáo của các tổ chức tín dụng và chi nhánh ngân hàng nước ngoài.</w:t>
      </w:r>
    </w:p>
    <w:p w:rsidR="002C6351" w:rsidRPr="002C6351" w:rsidRDefault="002C6351" w:rsidP="002C6351">
      <w:pPr>
        <w:spacing w:before="120" w:after="120"/>
        <w:ind w:firstLine="567"/>
        <w:jc w:val="both"/>
        <w:rPr>
          <w:b/>
          <w:i/>
        </w:rPr>
      </w:pPr>
      <w:r w:rsidRPr="002C6351">
        <w:rPr>
          <w:b/>
          <w:i/>
        </w:rPr>
        <w:t xml:space="preserve">* Tốc độ </w:t>
      </w:r>
      <w:r>
        <w:rPr>
          <w:b/>
          <w:i/>
        </w:rPr>
        <w:t>số dư huy động vốn so với ngày 31/12 năm trước</w:t>
      </w:r>
      <w:r w:rsidRPr="002C6351">
        <w:rPr>
          <w:b/>
          <w:i/>
        </w:rPr>
        <w:t xml:space="preserve">: </w:t>
      </w:r>
    </w:p>
    <w:p w:rsidR="002C6351" w:rsidRPr="002C6351" w:rsidRDefault="002C6351" w:rsidP="002C6351">
      <w:pPr>
        <w:tabs>
          <w:tab w:val="left" w:pos="0"/>
          <w:tab w:val="left" w:pos="360"/>
          <w:tab w:val="left" w:pos="900"/>
        </w:tabs>
        <w:spacing w:before="120" w:after="120" w:line="240" w:lineRule="auto"/>
        <w:ind w:firstLine="567"/>
        <w:jc w:val="both"/>
        <w:rPr>
          <w:lang w:val="nl-NL"/>
        </w:rPr>
      </w:pPr>
      <w:r w:rsidRPr="002C6351">
        <w:rPr>
          <w:lang w:val="nl-NL"/>
        </w:rPr>
        <w:t xml:space="preserve">Tốc độ tăng </w:t>
      </w:r>
      <w:r>
        <w:rPr>
          <w:lang w:val="nl-NL"/>
        </w:rPr>
        <w:t xml:space="preserve">số </w:t>
      </w:r>
      <w:r w:rsidRPr="002C6351">
        <w:rPr>
          <w:lang w:val="nl-NL"/>
        </w:rPr>
        <w:t xml:space="preserve">dư </w:t>
      </w:r>
      <w:r>
        <w:rPr>
          <w:lang w:val="nl-NL"/>
        </w:rPr>
        <w:t>huy động vốn</w:t>
      </w:r>
      <w:r w:rsidRPr="002C6351">
        <w:rPr>
          <w:lang w:val="nl-NL"/>
        </w:rPr>
        <w:t xml:space="preserve"> là phần trăm hay số lần thay đổi của </w:t>
      </w:r>
      <w:r>
        <w:rPr>
          <w:lang w:val="nl-NL"/>
        </w:rPr>
        <w:t xml:space="preserve">số </w:t>
      </w:r>
      <w:r w:rsidRPr="002C6351">
        <w:rPr>
          <w:lang w:val="nl-NL"/>
        </w:rPr>
        <w:t xml:space="preserve">dư </w:t>
      </w:r>
      <w:r>
        <w:rPr>
          <w:lang w:val="nl-NL"/>
        </w:rPr>
        <w:t>huy động vốn</w:t>
      </w:r>
      <w:r w:rsidRPr="002C6351">
        <w:rPr>
          <w:lang w:val="nl-NL"/>
        </w:rPr>
        <w:t xml:space="preserve"> tại một thời điểm nhất định so với thời điểm trước đó.</w:t>
      </w:r>
    </w:p>
    <w:p w:rsidR="002C6351" w:rsidRPr="002C6351" w:rsidRDefault="002C6351" w:rsidP="002C6351">
      <w:pPr>
        <w:tabs>
          <w:tab w:val="left" w:pos="0"/>
          <w:tab w:val="left" w:pos="360"/>
          <w:tab w:val="left" w:pos="900"/>
        </w:tabs>
        <w:spacing w:before="120" w:after="120" w:line="240" w:lineRule="auto"/>
        <w:ind w:firstLine="567"/>
        <w:jc w:val="both"/>
        <w:rPr>
          <w:lang w:val="nl-NL"/>
        </w:rPr>
      </w:pPr>
      <w:r w:rsidRPr="002C6351">
        <w:rPr>
          <w:lang w:val="nl-NL"/>
        </w:rPr>
        <w:t xml:space="preserve">Tốc độ tăng </w:t>
      </w:r>
      <w:r>
        <w:rPr>
          <w:lang w:val="nl-NL"/>
        </w:rPr>
        <w:t xml:space="preserve">số </w:t>
      </w:r>
      <w:r w:rsidRPr="002C6351">
        <w:rPr>
          <w:lang w:val="nl-NL"/>
        </w:rPr>
        <w:t xml:space="preserve">dư </w:t>
      </w:r>
      <w:r>
        <w:rPr>
          <w:lang w:val="nl-NL"/>
        </w:rPr>
        <w:t>huy động vốn</w:t>
      </w:r>
      <w:r w:rsidRPr="002C6351">
        <w:rPr>
          <w:lang w:val="nl-NL"/>
        </w:rPr>
        <w:t xml:space="preserve"> bằng chỉ số phát triển </w:t>
      </w:r>
      <w:r>
        <w:rPr>
          <w:lang w:val="nl-NL"/>
        </w:rPr>
        <w:t xml:space="preserve">số </w:t>
      </w:r>
      <w:r w:rsidRPr="002C6351">
        <w:rPr>
          <w:lang w:val="nl-NL"/>
        </w:rPr>
        <w:t xml:space="preserve">dư </w:t>
      </w:r>
      <w:r>
        <w:rPr>
          <w:lang w:val="nl-NL"/>
        </w:rPr>
        <w:t>huy động vốn</w:t>
      </w:r>
      <w:r w:rsidRPr="002C6351">
        <w:rPr>
          <w:lang w:val="nl-NL"/>
        </w:rPr>
        <w:t xml:space="preserve"> trừ đi một hoặc một trăm. </w:t>
      </w:r>
    </w:p>
    <w:p w:rsidR="002C6351" w:rsidRPr="002C6351" w:rsidRDefault="002C6351" w:rsidP="002C6351">
      <w:pPr>
        <w:tabs>
          <w:tab w:val="left" w:pos="0"/>
          <w:tab w:val="left" w:pos="360"/>
          <w:tab w:val="left" w:pos="900"/>
        </w:tabs>
        <w:spacing w:before="120" w:after="120" w:line="240" w:lineRule="auto"/>
        <w:ind w:firstLine="567"/>
        <w:jc w:val="both"/>
      </w:pPr>
      <w:r w:rsidRPr="002C6351">
        <w:rPr>
          <w:lang w:val="nl-NL"/>
        </w:rPr>
        <w:t>Công thức tính:</w:t>
      </w: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61"/>
        <w:gridCol w:w="513"/>
        <w:gridCol w:w="4056"/>
        <w:gridCol w:w="363"/>
        <w:gridCol w:w="1138"/>
      </w:tblGrid>
      <w:tr w:rsidR="002C6351" w:rsidRPr="002C6351" w:rsidTr="00D96D57">
        <w:trPr>
          <w:trHeight w:val="513"/>
          <w:jc w:val="center"/>
        </w:trPr>
        <w:tc>
          <w:tcPr>
            <w:tcW w:w="3161" w:type="dxa"/>
            <w:vMerge w:val="restart"/>
            <w:tcBorders>
              <w:top w:val="nil"/>
              <w:left w:val="nil"/>
              <w:bottom w:val="nil"/>
              <w:right w:val="nil"/>
            </w:tcBorders>
            <w:vAlign w:val="center"/>
          </w:tcPr>
          <w:p w:rsidR="002C6351" w:rsidRPr="002C6351" w:rsidRDefault="002C6351" w:rsidP="00D96D57">
            <w:pPr>
              <w:tabs>
                <w:tab w:val="left" w:pos="0"/>
                <w:tab w:val="left" w:pos="360"/>
                <w:tab w:val="left" w:pos="900"/>
              </w:tabs>
              <w:spacing w:before="120" w:after="120" w:line="240" w:lineRule="auto"/>
              <w:jc w:val="center"/>
              <w:rPr>
                <w:lang w:val="nl-NL"/>
              </w:rPr>
            </w:pPr>
            <w:r w:rsidRPr="002C6351">
              <w:rPr>
                <w:lang w:val="nl-NL"/>
              </w:rPr>
              <w:lastRenderedPageBreak/>
              <w:t xml:space="preserve">Tốc độ tăng </w:t>
            </w:r>
            <w:r>
              <w:rPr>
                <w:lang w:val="nl-NL"/>
              </w:rPr>
              <w:t xml:space="preserve">số </w:t>
            </w:r>
            <w:r w:rsidRPr="002C6351">
              <w:rPr>
                <w:lang w:val="nl-NL"/>
              </w:rPr>
              <w:t xml:space="preserve">dư </w:t>
            </w:r>
            <w:r>
              <w:rPr>
                <w:lang w:val="nl-NL"/>
              </w:rPr>
              <w:t>huy động vốn</w:t>
            </w:r>
            <w:r w:rsidRPr="002C6351">
              <w:rPr>
                <w:lang w:val="nl-NL"/>
              </w:rPr>
              <w:t xml:space="preserve"> của các tổ chức tín dụng, chi nhánh ngân hàng nước ngoài (%)</w:t>
            </w:r>
          </w:p>
        </w:tc>
        <w:tc>
          <w:tcPr>
            <w:tcW w:w="513" w:type="dxa"/>
            <w:vMerge w:val="restart"/>
            <w:tcBorders>
              <w:top w:val="nil"/>
              <w:left w:val="nil"/>
              <w:bottom w:val="nil"/>
              <w:right w:val="nil"/>
            </w:tcBorders>
            <w:vAlign w:val="center"/>
          </w:tcPr>
          <w:p w:rsidR="002C6351" w:rsidRPr="002C6351" w:rsidRDefault="002C6351" w:rsidP="00D96D57">
            <w:pPr>
              <w:tabs>
                <w:tab w:val="left" w:pos="0"/>
                <w:tab w:val="left" w:pos="360"/>
                <w:tab w:val="left" w:pos="900"/>
              </w:tabs>
              <w:spacing w:after="360" w:line="240" w:lineRule="auto"/>
              <w:jc w:val="center"/>
              <w:rPr>
                <w:b/>
                <w:bCs/>
                <w:iCs/>
                <w:lang w:val="nl-NL"/>
              </w:rPr>
            </w:pPr>
            <w:r w:rsidRPr="002C6351">
              <w:rPr>
                <w:lang w:val="nl-NL"/>
              </w:rPr>
              <w:t>=</w:t>
            </w:r>
          </w:p>
        </w:tc>
        <w:tc>
          <w:tcPr>
            <w:tcW w:w="4056" w:type="dxa"/>
            <w:tcBorders>
              <w:top w:val="nil"/>
              <w:left w:val="nil"/>
              <w:bottom w:val="single" w:sz="4" w:space="0" w:color="auto"/>
              <w:right w:val="nil"/>
            </w:tcBorders>
            <w:vAlign w:val="center"/>
          </w:tcPr>
          <w:p w:rsidR="002C6351" w:rsidRPr="002C6351" w:rsidRDefault="002C6351" w:rsidP="002C6351">
            <w:pPr>
              <w:tabs>
                <w:tab w:val="left" w:pos="0"/>
                <w:tab w:val="left" w:pos="360"/>
                <w:tab w:val="left" w:pos="900"/>
              </w:tabs>
              <w:spacing w:before="120" w:after="120" w:line="240" w:lineRule="auto"/>
              <w:jc w:val="center"/>
              <w:rPr>
                <w:lang w:val="nl-NL"/>
              </w:rPr>
            </w:pPr>
            <w:r>
              <w:rPr>
                <w:lang w:val="nl-NL"/>
              </w:rPr>
              <w:t>Số d</w:t>
            </w:r>
            <w:r w:rsidRPr="002C6351">
              <w:rPr>
                <w:lang w:val="nl-NL"/>
              </w:rPr>
              <w:t xml:space="preserve">ư </w:t>
            </w:r>
            <w:r>
              <w:rPr>
                <w:lang w:val="nl-NL"/>
              </w:rPr>
              <w:t>huy động vốn</w:t>
            </w:r>
            <w:r w:rsidRPr="002C6351">
              <w:rPr>
                <w:lang w:val="nl-NL"/>
              </w:rPr>
              <w:t xml:space="preserve"> cuối kỳ báo cáo</w:t>
            </w:r>
          </w:p>
        </w:tc>
        <w:tc>
          <w:tcPr>
            <w:tcW w:w="363" w:type="dxa"/>
            <w:vMerge w:val="restart"/>
            <w:tcBorders>
              <w:top w:val="nil"/>
              <w:left w:val="nil"/>
              <w:bottom w:val="nil"/>
              <w:right w:val="nil"/>
            </w:tcBorders>
            <w:vAlign w:val="center"/>
          </w:tcPr>
          <w:p w:rsidR="002C6351" w:rsidRPr="002C6351" w:rsidRDefault="002C6351" w:rsidP="00D96D57">
            <w:pPr>
              <w:tabs>
                <w:tab w:val="left" w:pos="0"/>
                <w:tab w:val="left" w:pos="360"/>
                <w:tab w:val="left" w:pos="900"/>
              </w:tabs>
              <w:spacing w:after="360" w:line="240" w:lineRule="auto"/>
              <w:jc w:val="center"/>
            </w:pPr>
            <w:r w:rsidRPr="002C6351">
              <w:t>×</w:t>
            </w:r>
          </w:p>
        </w:tc>
        <w:tc>
          <w:tcPr>
            <w:tcW w:w="1138" w:type="dxa"/>
            <w:vMerge w:val="restart"/>
            <w:tcBorders>
              <w:top w:val="nil"/>
              <w:left w:val="nil"/>
              <w:bottom w:val="nil"/>
              <w:right w:val="nil"/>
            </w:tcBorders>
            <w:vAlign w:val="center"/>
          </w:tcPr>
          <w:p w:rsidR="002C6351" w:rsidRPr="002C6351" w:rsidRDefault="002C6351" w:rsidP="00D96D57">
            <w:pPr>
              <w:tabs>
                <w:tab w:val="left" w:pos="0"/>
                <w:tab w:val="left" w:pos="360"/>
                <w:tab w:val="left" w:pos="900"/>
              </w:tabs>
              <w:spacing w:after="360" w:line="240" w:lineRule="auto"/>
              <w:jc w:val="center"/>
              <w:rPr>
                <w:lang w:val="nl-NL"/>
              </w:rPr>
            </w:pPr>
            <w:r w:rsidRPr="002C6351">
              <w:rPr>
                <w:lang w:val="nl-NL"/>
              </w:rPr>
              <w:t>100</w:t>
            </w:r>
            <w:r w:rsidRPr="002C6351">
              <w:t xml:space="preserve"> </w:t>
            </w:r>
            <w:r w:rsidRPr="002C6351">
              <w:rPr>
                <w:lang w:val="nl-NL"/>
              </w:rPr>
              <w:t>-</w:t>
            </w:r>
            <w:r w:rsidRPr="002C6351">
              <w:t xml:space="preserve"> </w:t>
            </w:r>
            <w:r w:rsidRPr="002C6351">
              <w:rPr>
                <w:lang w:val="nl-NL"/>
              </w:rPr>
              <w:t>100</w:t>
            </w:r>
          </w:p>
        </w:tc>
      </w:tr>
      <w:tr w:rsidR="002C6351" w:rsidRPr="002C6351" w:rsidTr="00D96D57">
        <w:trPr>
          <w:jc w:val="center"/>
        </w:trPr>
        <w:tc>
          <w:tcPr>
            <w:tcW w:w="3161" w:type="dxa"/>
            <w:vMerge/>
            <w:tcBorders>
              <w:top w:val="nil"/>
              <w:left w:val="nil"/>
              <w:bottom w:val="nil"/>
              <w:right w:val="nil"/>
            </w:tcBorders>
            <w:vAlign w:val="center"/>
          </w:tcPr>
          <w:p w:rsidR="002C6351" w:rsidRPr="002C6351" w:rsidRDefault="002C6351" w:rsidP="00D96D57">
            <w:pPr>
              <w:tabs>
                <w:tab w:val="left" w:pos="0"/>
                <w:tab w:val="left" w:pos="360"/>
                <w:tab w:val="left" w:pos="900"/>
              </w:tabs>
              <w:spacing w:before="120" w:after="120" w:line="240" w:lineRule="auto"/>
              <w:jc w:val="center"/>
              <w:rPr>
                <w:lang w:val="nl-NL"/>
              </w:rPr>
            </w:pPr>
          </w:p>
        </w:tc>
        <w:tc>
          <w:tcPr>
            <w:tcW w:w="513" w:type="dxa"/>
            <w:vMerge/>
            <w:tcBorders>
              <w:top w:val="nil"/>
              <w:left w:val="nil"/>
              <w:bottom w:val="nil"/>
              <w:right w:val="nil"/>
            </w:tcBorders>
            <w:vAlign w:val="center"/>
          </w:tcPr>
          <w:p w:rsidR="002C6351" w:rsidRPr="002C6351" w:rsidRDefault="002C6351" w:rsidP="00D96D57">
            <w:pPr>
              <w:tabs>
                <w:tab w:val="left" w:pos="0"/>
                <w:tab w:val="left" w:pos="360"/>
                <w:tab w:val="left" w:pos="900"/>
              </w:tabs>
              <w:spacing w:before="120" w:after="120" w:line="240" w:lineRule="auto"/>
              <w:jc w:val="center"/>
              <w:rPr>
                <w:lang w:val="nl-NL"/>
              </w:rPr>
            </w:pPr>
          </w:p>
        </w:tc>
        <w:tc>
          <w:tcPr>
            <w:tcW w:w="4056" w:type="dxa"/>
            <w:tcBorders>
              <w:top w:val="single" w:sz="4" w:space="0" w:color="auto"/>
              <w:left w:val="nil"/>
              <w:bottom w:val="nil"/>
              <w:right w:val="nil"/>
            </w:tcBorders>
            <w:vAlign w:val="center"/>
          </w:tcPr>
          <w:p w:rsidR="002C6351" w:rsidRPr="002C6351" w:rsidRDefault="002C6351" w:rsidP="002C6351">
            <w:pPr>
              <w:tabs>
                <w:tab w:val="left" w:pos="0"/>
                <w:tab w:val="left" w:pos="360"/>
                <w:tab w:val="left" w:pos="900"/>
              </w:tabs>
              <w:spacing w:before="120" w:after="120" w:line="240" w:lineRule="auto"/>
              <w:jc w:val="center"/>
              <w:rPr>
                <w:lang w:val="nl-NL"/>
              </w:rPr>
            </w:pPr>
            <w:r>
              <w:rPr>
                <w:lang w:val="nl-NL"/>
              </w:rPr>
              <w:t>Số d</w:t>
            </w:r>
            <w:r w:rsidRPr="002C6351">
              <w:rPr>
                <w:lang w:val="nl-NL"/>
              </w:rPr>
              <w:t xml:space="preserve">ư </w:t>
            </w:r>
            <w:r>
              <w:rPr>
                <w:lang w:val="nl-NL"/>
              </w:rPr>
              <w:t>huy động vốn</w:t>
            </w:r>
            <w:r w:rsidRPr="002C6351">
              <w:rPr>
                <w:lang w:val="nl-NL"/>
              </w:rPr>
              <w:t xml:space="preserve"> </w:t>
            </w:r>
            <w:r>
              <w:rPr>
                <w:lang w:val="nl-NL"/>
              </w:rPr>
              <w:t>ngày 31/12</w:t>
            </w:r>
            <w:r w:rsidRPr="002C6351">
              <w:rPr>
                <w:lang w:val="nl-NL"/>
              </w:rPr>
              <w:t xml:space="preserve"> năm trước</w:t>
            </w:r>
          </w:p>
        </w:tc>
        <w:tc>
          <w:tcPr>
            <w:tcW w:w="363" w:type="dxa"/>
            <w:vMerge/>
            <w:tcBorders>
              <w:top w:val="nil"/>
              <w:left w:val="nil"/>
              <w:bottom w:val="nil"/>
              <w:right w:val="nil"/>
            </w:tcBorders>
            <w:vAlign w:val="center"/>
          </w:tcPr>
          <w:p w:rsidR="002C6351" w:rsidRPr="002C6351" w:rsidRDefault="002C6351" w:rsidP="00D96D57">
            <w:pPr>
              <w:tabs>
                <w:tab w:val="left" w:pos="0"/>
                <w:tab w:val="left" w:pos="360"/>
                <w:tab w:val="left" w:pos="900"/>
              </w:tabs>
              <w:spacing w:before="120" w:after="120" w:line="240" w:lineRule="auto"/>
              <w:jc w:val="center"/>
              <w:rPr>
                <w:b/>
                <w:lang w:val="nl-NL"/>
              </w:rPr>
            </w:pPr>
          </w:p>
        </w:tc>
        <w:tc>
          <w:tcPr>
            <w:tcW w:w="1138" w:type="dxa"/>
            <w:vMerge/>
            <w:tcBorders>
              <w:top w:val="nil"/>
              <w:left w:val="nil"/>
              <w:bottom w:val="nil"/>
              <w:right w:val="nil"/>
            </w:tcBorders>
            <w:vAlign w:val="center"/>
          </w:tcPr>
          <w:p w:rsidR="002C6351" w:rsidRPr="002C6351" w:rsidRDefault="002C6351" w:rsidP="00D96D57">
            <w:pPr>
              <w:tabs>
                <w:tab w:val="left" w:pos="0"/>
                <w:tab w:val="left" w:pos="360"/>
                <w:tab w:val="left" w:pos="900"/>
              </w:tabs>
              <w:spacing w:before="120" w:after="120" w:line="240" w:lineRule="auto"/>
              <w:jc w:val="center"/>
              <w:rPr>
                <w:b/>
                <w:lang w:val="nl-NL"/>
              </w:rPr>
            </w:pPr>
          </w:p>
        </w:tc>
      </w:tr>
    </w:tbl>
    <w:p w:rsidR="00C0038E" w:rsidRPr="0055190A" w:rsidRDefault="00C0038E" w:rsidP="00C0038E">
      <w:pPr>
        <w:spacing w:before="120" w:after="120" w:line="264" w:lineRule="auto"/>
        <w:ind w:firstLine="567"/>
        <w:jc w:val="both"/>
        <w:rPr>
          <w:b/>
        </w:rPr>
      </w:pPr>
      <w:r>
        <w:rPr>
          <w:b/>
        </w:rPr>
        <w:t>3</w:t>
      </w:r>
      <w:r w:rsidRPr="0055190A">
        <w:rPr>
          <w:b/>
        </w:rPr>
        <w:t>. Dư nợ tín dụng</w:t>
      </w:r>
    </w:p>
    <w:p w:rsidR="00C0038E" w:rsidRPr="0055190A" w:rsidRDefault="00C0038E" w:rsidP="00C0038E">
      <w:pPr>
        <w:spacing w:before="120" w:after="120"/>
        <w:ind w:firstLine="567"/>
        <w:jc w:val="both"/>
        <w:rPr>
          <w:bCs/>
        </w:rPr>
      </w:pPr>
      <w:r w:rsidRPr="0055190A">
        <w:rPr>
          <w:bCs/>
        </w:rPr>
        <w:t>a) Khái niệm</w:t>
      </w:r>
    </w:p>
    <w:p w:rsidR="00C0038E" w:rsidRPr="0055190A" w:rsidRDefault="00C0038E" w:rsidP="00C0038E">
      <w:pPr>
        <w:spacing w:before="120" w:after="120" w:line="264" w:lineRule="auto"/>
        <w:ind w:firstLine="567"/>
        <w:jc w:val="both"/>
      </w:pPr>
      <w:r w:rsidRPr="0055190A">
        <w:t>Dư nợ tín dụng của các tổ chức tín dụng, chi nhánh ngân hàng nước ngoài là toàn bộ số dư bằng đồng Việt Nam và ngoại tệ tại một thời điểm cụ thể của các khoản cấp tín dụng của các tổ chức tín dụng, chi nhánh ngân hàng nước ngoài đối với các pháp nhân, cá nhân là người cư trú của Việt Nam thuộc khu vực thể chế phi tài chính, khu vực thể chế hộ gia đình, khu vực thể chế không vì lợi nhuận phục vụ hộ gia đình dưới hình thức: cho vay, chiết khấu, tái chiết khấu các công cụ chuyển nhượng và các giấy tờ có giá khác; cho thuê tài chính; bao thanh toán; các khoản trả thay khách hàng trong trường hợp khách hàng được bảo lãnh không thực hiện được nghĩa vụ của mình khi đến hạn thanh toán và các nghiệp vụ cấp tín dụng khác được Ngân hàng Nhà nước chấp thuận.</w:t>
      </w:r>
    </w:p>
    <w:p w:rsidR="00C0038E" w:rsidRPr="0055190A" w:rsidRDefault="00C0038E" w:rsidP="00C0038E">
      <w:pPr>
        <w:spacing w:before="120" w:after="120"/>
        <w:ind w:firstLine="567"/>
        <w:jc w:val="both"/>
        <w:rPr>
          <w:lang w:val="es-ES"/>
        </w:rPr>
      </w:pPr>
      <w:r w:rsidRPr="0055190A">
        <w:rPr>
          <w:lang w:val="es-ES"/>
        </w:rPr>
        <w:t xml:space="preserve">b) Phương pháp tính </w:t>
      </w:r>
    </w:p>
    <w:p w:rsidR="00C0038E" w:rsidRDefault="00C0038E" w:rsidP="00C0038E">
      <w:pPr>
        <w:spacing w:before="120" w:after="120"/>
        <w:ind w:firstLine="567"/>
        <w:jc w:val="both"/>
      </w:pPr>
      <w:r w:rsidRPr="0055190A">
        <w:t>Các chỉ tiêu được thể hiện dưới dạng số dư tại ngày làm việc cuối cùng của kỳ báo cáo của các tổ chức tín dụng và chi nhánh ngân hàng nước ngoài.</w:t>
      </w:r>
    </w:p>
    <w:p w:rsidR="002C6351" w:rsidRPr="002C6351" w:rsidRDefault="002C6351" w:rsidP="002C6351">
      <w:pPr>
        <w:spacing w:before="120" w:after="120"/>
        <w:ind w:firstLine="567"/>
        <w:jc w:val="both"/>
        <w:rPr>
          <w:b/>
          <w:i/>
        </w:rPr>
      </w:pPr>
      <w:r w:rsidRPr="002C6351">
        <w:rPr>
          <w:b/>
          <w:i/>
        </w:rPr>
        <w:t xml:space="preserve">* Tốc độ tăng </w:t>
      </w:r>
      <w:r>
        <w:rPr>
          <w:b/>
          <w:i/>
        </w:rPr>
        <w:t>dư nợ tín dụng so với ngày 31/12 năm trước</w:t>
      </w:r>
      <w:r w:rsidRPr="002C6351">
        <w:rPr>
          <w:b/>
          <w:i/>
        </w:rPr>
        <w:t xml:space="preserve">: </w:t>
      </w:r>
    </w:p>
    <w:p w:rsidR="002C6351" w:rsidRPr="002C6351" w:rsidRDefault="002C6351" w:rsidP="002C6351">
      <w:pPr>
        <w:tabs>
          <w:tab w:val="left" w:pos="0"/>
          <w:tab w:val="left" w:pos="360"/>
          <w:tab w:val="left" w:pos="900"/>
        </w:tabs>
        <w:spacing w:before="120" w:after="120" w:line="240" w:lineRule="auto"/>
        <w:ind w:firstLine="567"/>
        <w:jc w:val="both"/>
        <w:rPr>
          <w:lang w:val="nl-NL"/>
        </w:rPr>
      </w:pPr>
      <w:r w:rsidRPr="002C6351">
        <w:rPr>
          <w:lang w:val="nl-NL"/>
        </w:rPr>
        <w:t>Tốc độ tăng dư nợ tín dụng là phần trăm hay số lần thay đổi của dư nợ tín dụng tại một thời điểm nhất định so với thời điểm trước đó.</w:t>
      </w:r>
    </w:p>
    <w:p w:rsidR="002C6351" w:rsidRPr="002C6351" w:rsidRDefault="002C6351" w:rsidP="002C6351">
      <w:pPr>
        <w:tabs>
          <w:tab w:val="left" w:pos="0"/>
          <w:tab w:val="left" w:pos="360"/>
          <w:tab w:val="left" w:pos="900"/>
        </w:tabs>
        <w:spacing w:before="120" w:after="120" w:line="240" w:lineRule="auto"/>
        <w:ind w:firstLine="567"/>
        <w:jc w:val="both"/>
        <w:rPr>
          <w:lang w:val="nl-NL"/>
        </w:rPr>
      </w:pPr>
      <w:r w:rsidRPr="002C6351">
        <w:rPr>
          <w:lang w:val="nl-NL"/>
        </w:rPr>
        <w:t xml:space="preserve">Tốc độ tăng dư nợ tín dụng bằng chỉ số phát triển dư nợ tín dụng trừ đi một hoặc một trăm. </w:t>
      </w:r>
    </w:p>
    <w:p w:rsidR="002C6351" w:rsidRDefault="002C6351" w:rsidP="002C6351">
      <w:pPr>
        <w:tabs>
          <w:tab w:val="left" w:pos="0"/>
          <w:tab w:val="left" w:pos="360"/>
          <w:tab w:val="left" w:pos="900"/>
        </w:tabs>
        <w:spacing w:before="120" w:after="120" w:line="240" w:lineRule="auto"/>
        <w:ind w:firstLine="567"/>
        <w:jc w:val="both"/>
        <w:rPr>
          <w:lang w:val="nl-NL"/>
        </w:rPr>
      </w:pPr>
      <w:r w:rsidRPr="002C6351">
        <w:rPr>
          <w:lang w:val="nl-NL"/>
        </w:rPr>
        <w:t>Công thức tính:</w:t>
      </w:r>
    </w:p>
    <w:p w:rsidR="00CB4F66" w:rsidRDefault="00CB4F66" w:rsidP="002C6351">
      <w:pPr>
        <w:tabs>
          <w:tab w:val="left" w:pos="0"/>
          <w:tab w:val="left" w:pos="360"/>
          <w:tab w:val="left" w:pos="900"/>
        </w:tabs>
        <w:spacing w:before="120" w:after="120" w:line="240" w:lineRule="auto"/>
        <w:ind w:firstLine="567"/>
        <w:jc w:val="both"/>
        <w:rPr>
          <w:lang w:val="nl-NL"/>
        </w:rPr>
      </w:pPr>
    </w:p>
    <w:p w:rsidR="00CB4F66" w:rsidRPr="002C6351" w:rsidRDefault="00CB4F66" w:rsidP="002C6351">
      <w:pPr>
        <w:tabs>
          <w:tab w:val="left" w:pos="0"/>
          <w:tab w:val="left" w:pos="360"/>
          <w:tab w:val="left" w:pos="900"/>
        </w:tabs>
        <w:spacing w:before="120" w:after="120" w:line="240" w:lineRule="auto"/>
        <w:ind w:firstLine="567"/>
        <w:jc w:val="both"/>
      </w:pP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61"/>
        <w:gridCol w:w="513"/>
        <w:gridCol w:w="4056"/>
        <w:gridCol w:w="363"/>
        <w:gridCol w:w="1138"/>
      </w:tblGrid>
      <w:tr w:rsidR="002C6351" w:rsidRPr="002C6351" w:rsidTr="00D96D57">
        <w:trPr>
          <w:trHeight w:val="513"/>
          <w:jc w:val="center"/>
        </w:trPr>
        <w:tc>
          <w:tcPr>
            <w:tcW w:w="3161" w:type="dxa"/>
            <w:vMerge w:val="restart"/>
            <w:tcBorders>
              <w:top w:val="nil"/>
              <w:left w:val="nil"/>
              <w:bottom w:val="nil"/>
              <w:right w:val="nil"/>
            </w:tcBorders>
            <w:vAlign w:val="center"/>
          </w:tcPr>
          <w:p w:rsidR="002C6351" w:rsidRPr="002C6351" w:rsidRDefault="002C6351" w:rsidP="00D96D57">
            <w:pPr>
              <w:tabs>
                <w:tab w:val="left" w:pos="0"/>
                <w:tab w:val="left" w:pos="360"/>
                <w:tab w:val="left" w:pos="900"/>
              </w:tabs>
              <w:spacing w:before="120" w:after="120" w:line="240" w:lineRule="auto"/>
              <w:jc w:val="center"/>
              <w:rPr>
                <w:lang w:val="nl-NL"/>
              </w:rPr>
            </w:pPr>
            <w:r w:rsidRPr="002C6351">
              <w:rPr>
                <w:lang w:val="nl-NL"/>
              </w:rPr>
              <w:lastRenderedPageBreak/>
              <w:t>Tốc độ tăng dư nợ tín dụng của các tổ chức tín dụng, chi nhánh ngân hàng nước ngoài (%)</w:t>
            </w:r>
          </w:p>
        </w:tc>
        <w:tc>
          <w:tcPr>
            <w:tcW w:w="513" w:type="dxa"/>
            <w:vMerge w:val="restart"/>
            <w:tcBorders>
              <w:top w:val="nil"/>
              <w:left w:val="nil"/>
              <w:bottom w:val="nil"/>
              <w:right w:val="nil"/>
            </w:tcBorders>
            <w:vAlign w:val="center"/>
          </w:tcPr>
          <w:p w:rsidR="002C6351" w:rsidRPr="002C6351" w:rsidRDefault="002C6351" w:rsidP="00D96D57">
            <w:pPr>
              <w:tabs>
                <w:tab w:val="left" w:pos="0"/>
                <w:tab w:val="left" w:pos="360"/>
                <w:tab w:val="left" w:pos="900"/>
              </w:tabs>
              <w:spacing w:after="360" w:line="240" w:lineRule="auto"/>
              <w:jc w:val="center"/>
              <w:rPr>
                <w:b/>
                <w:bCs/>
                <w:iCs/>
                <w:lang w:val="nl-NL"/>
              </w:rPr>
            </w:pPr>
            <w:r w:rsidRPr="002C6351">
              <w:rPr>
                <w:lang w:val="nl-NL"/>
              </w:rPr>
              <w:t>=</w:t>
            </w:r>
          </w:p>
        </w:tc>
        <w:tc>
          <w:tcPr>
            <w:tcW w:w="4056" w:type="dxa"/>
            <w:tcBorders>
              <w:top w:val="nil"/>
              <w:left w:val="nil"/>
              <w:bottom w:val="single" w:sz="4" w:space="0" w:color="auto"/>
              <w:right w:val="nil"/>
            </w:tcBorders>
            <w:vAlign w:val="center"/>
          </w:tcPr>
          <w:p w:rsidR="002C6351" w:rsidRPr="002C6351" w:rsidRDefault="002C6351" w:rsidP="00D96D57">
            <w:pPr>
              <w:tabs>
                <w:tab w:val="left" w:pos="0"/>
                <w:tab w:val="left" w:pos="360"/>
                <w:tab w:val="left" w:pos="900"/>
              </w:tabs>
              <w:spacing w:before="120" w:after="120" w:line="240" w:lineRule="auto"/>
              <w:jc w:val="center"/>
              <w:rPr>
                <w:lang w:val="nl-NL"/>
              </w:rPr>
            </w:pPr>
            <w:r w:rsidRPr="002C6351">
              <w:rPr>
                <w:lang w:val="nl-NL"/>
              </w:rPr>
              <w:t>Dư nợ tín dụng cuối kỳ báo cáo</w:t>
            </w:r>
          </w:p>
        </w:tc>
        <w:tc>
          <w:tcPr>
            <w:tcW w:w="363" w:type="dxa"/>
            <w:vMerge w:val="restart"/>
            <w:tcBorders>
              <w:top w:val="nil"/>
              <w:left w:val="nil"/>
              <w:bottom w:val="nil"/>
              <w:right w:val="nil"/>
            </w:tcBorders>
            <w:vAlign w:val="center"/>
          </w:tcPr>
          <w:p w:rsidR="002C6351" w:rsidRPr="002C6351" w:rsidRDefault="002C6351" w:rsidP="00D96D57">
            <w:pPr>
              <w:tabs>
                <w:tab w:val="left" w:pos="0"/>
                <w:tab w:val="left" w:pos="360"/>
                <w:tab w:val="left" w:pos="900"/>
              </w:tabs>
              <w:spacing w:after="360" w:line="240" w:lineRule="auto"/>
              <w:jc w:val="center"/>
            </w:pPr>
            <w:r w:rsidRPr="002C6351">
              <w:t>×</w:t>
            </w:r>
          </w:p>
        </w:tc>
        <w:tc>
          <w:tcPr>
            <w:tcW w:w="1138" w:type="dxa"/>
            <w:vMerge w:val="restart"/>
            <w:tcBorders>
              <w:top w:val="nil"/>
              <w:left w:val="nil"/>
              <w:bottom w:val="nil"/>
              <w:right w:val="nil"/>
            </w:tcBorders>
            <w:vAlign w:val="center"/>
          </w:tcPr>
          <w:p w:rsidR="002C6351" w:rsidRPr="002C6351" w:rsidRDefault="002C6351" w:rsidP="00D96D57">
            <w:pPr>
              <w:tabs>
                <w:tab w:val="left" w:pos="0"/>
                <w:tab w:val="left" w:pos="360"/>
                <w:tab w:val="left" w:pos="900"/>
              </w:tabs>
              <w:spacing w:after="360" w:line="240" w:lineRule="auto"/>
              <w:jc w:val="center"/>
              <w:rPr>
                <w:lang w:val="nl-NL"/>
              </w:rPr>
            </w:pPr>
            <w:r w:rsidRPr="002C6351">
              <w:rPr>
                <w:lang w:val="nl-NL"/>
              </w:rPr>
              <w:t>100</w:t>
            </w:r>
            <w:r w:rsidRPr="002C6351">
              <w:t xml:space="preserve"> </w:t>
            </w:r>
            <w:r w:rsidRPr="002C6351">
              <w:rPr>
                <w:lang w:val="nl-NL"/>
              </w:rPr>
              <w:t>-</w:t>
            </w:r>
            <w:r w:rsidRPr="002C6351">
              <w:t xml:space="preserve"> </w:t>
            </w:r>
            <w:r w:rsidRPr="002C6351">
              <w:rPr>
                <w:lang w:val="nl-NL"/>
              </w:rPr>
              <w:t>100</w:t>
            </w:r>
          </w:p>
        </w:tc>
      </w:tr>
      <w:tr w:rsidR="002C6351" w:rsidRPr="002C6351" w:rsidTr="00D96D57">
        <w:trPr>
          <w:jc w:val="center"/>
        </w:trPr>
        <w:tc>
          <w:tcPr>
            <w:tcW w:w="3161" w:type="dxa"/>
            <w:vMerge/>
            <w:tcBorders>
              <w:top w:val="nil"/>
              <w:left w:val="nil"/>
              <w:bottom w:val="nil"/>
              <w:right w:val="nil"/>
            </w:tcBorders>
            <w:vAlign w:val="center"/>
          </w:tcPr>
          <w:p w:rsidR="002C6351" w:rsidRPr="002C6351" w:rsidRDefault="002C6351" w:rsidP="00D96D57">
            <w:pPr>
              <w:tabs>
                <w:tab w:val="left" w:pos="0"/>
                <w:tab w:val="left" w:pos="360"/>
                <w:tab w:val="left" w:pos="900"/>
              </w:tabs>
              <w:spacing w:before="120" w:after="120" w:line="240" w:lineRule="auto"/>
              <w:jc w:val="center"/>
              <w:rPr>
                <w:lang w:val="nl-NL"/>
              </w:rPr>
            </w:pPr>
          </w:p>
        </w:tc>
        <w:tc>
          <w:tcPr>
            <w:tcW w:w="513" w:type="dxa"/>
            <w:vMerge/>
            <w:tcBorders>
              <w:top w:val="nil"/>
              <w:left w:val="nil"/>
              <w:bottom w:val="nil"/>
              <w:right w:val="nil"/>
            </w:tcBorders>
            <w:vAlign w:val="center"/>
          </w:tcPr>
          <w:p w:rsidR="002C6351" w:rsidRPr="002C6351" w:rsidRDefault="002C6351" w:rsidP="00D96D57">
            <w:pPr>
              <w:tabs>
                <w:tab w:val="left" w:pos="0"/>
                <w:tab w:val="left" w:pos="360"/>
                <w:tab w:val="left" w:pos="900"/>
              </w:tabs>
              <w:spacing w:before="120" w:after="120" w:line="240" w:lineRule="auto"/>
              <w:jc w:val="center"/>
              <w:rPr>
                <w:lang w:val="nl-NL"/>
              </w:rPr>
            </w:pPr>
          </w:p>
        </w:tc>
        <w:tc>
          <w:tcPr>
            <w:tcW w:w="4056" w:type="dxa"/>
            <w:tcBorders>
              <w:top w:val="single" w:sz="4" w:space="0" w:color="auto"/>
              <w:left w:val="nil"/>
              <w:bottom w:val="nil"/>
              <w:right w:val="nil"/>
            </w:tcBorders>
            <w:vAlign w:val="center"/>
          </w:tcPr>
          <w:p w:rsidR="002C6351" w:rsidRPr="002C6351" w:rsidRDefault="002C6351" w:rsidP="002C6351">
            <w:pPr>
              <w:tabs>
                <w:tab w:val="left" w:pos="0"/>
                <w:tab w:val="left" w:pos="360"/>
                <w:tab w:val="left" w:pos="900"/>
              </w:tabs>
              <w:spacing w:before="120" w:after="120" w:line="240" w:lineRule="auto"/>
              <w:jc w:val="center"/>
              <w:rPr>
                <w:lang w:val="nl-NL"/>
              </w:rPr>
            </w:pPr>
            <w:r w:rsidRPr="002C6351">
              <w:rPr>
                <w:lang w:val="nl-NL"/>
              </w:rPr>
              <w:t xml:space="preserve">Dư nợ tín dụng </w:t>
            </w:r>
            <w:r>
              <w:rPr>
                <w:lang w:val="nl-NL"/>
              </w:rPr>
              <w:t>ngày 31/12</w:t>
            </w:r>
            <w:r w:rsidRPr="002C6351">
              <w:rPr>
                <w:lang w:val="nl-NL"/>
              </w:rPr>
              <w:t xml:space="preserve"> năm trước</w:t>
            </w:r>
          </w:p>
        </w:tc>
        <w:tc>
          <w:tcPr>
            <w:tcW w:w="363" w:type="dxa"/>
            <w:vMerge/>
            <w:tcBorders>
              <w:top w:val="nil"/>
              <w:left w:val="nil"/>
              <w:bottom w:val="nil"/>
              <w:right w:val="nil"/>
            </w:tcBorders>
            <w:vAlign w:val="center"/>
          </w:tcPr>
          <w:p w:rsidR="002C6351" w:rsidRPr="002C6351" w:rsidRDefault="002C6351" w:rsidP="00D96D57">
            <w:pPr>
              <w:tabs>
                <w:tab w:val="left" w:pos="0"/>
                <w:tab w:val="left" w:pos="360"/>
                <w:tab w:val="left" w:pos="900"/>
              </w:tabs>
              <w:spacing w:before="120" w:after="120" w:line="240" w:lineRule="auto"/>
              <w:jc w:val="center"/>
              <w:rPr>
                <w:b/>
                <w:lang w:val="nl-NL"/>
              </w:rPr>
            </w:pPr>
          </w:p>
        </w:tc>
        <w:tc>
          <w:tcPr>
            <w:tcW w:w="1138" w:type="dxa"/>
            <w:vMerge/>
            <w:tcBorders>
              <w:top w:val="nil"/>
              <w:left w:val="nil"/>
              <w:bottom w:val="nil"/>
              <w:right w:val="nil"/>
            </w:tcBorders>
            <w:vAlign w:val="center"/>
          </w:tcPr>
          <w:p w:rsidR="002C6351" w:rsidRPr="002C6351" w:rsidRDefault="002C6351" w:rsidP="00D96D57">
            <w:pPr>
              <w:tabs>
                <w:tab w:val="left" w:pos="0"/>
                <w:tab w:val="left" w:pos="360"/>
                <w:tab w:val="left" w:pos="900"/>
              </w:tabs>
              <w:spacing w:before="120" w:after="120" w:line="240" w:lineRule="auto"/>
              <w:jc w:val="center"/>
              <w:rPr>
                <w:b/>
                <w:lang w:val="nl-NL"/>
              </w:rPr>
            </w:pPr>
          </w:p>
        </w:tc>
      </w:tr>
    </w:tbl>
    <w:p w:rsidR="00C0038E" w:rsidRPr="00C0038E" w:rsidRDefault="00C0038E" w:rsidP="00C0038E">
      <w:pPr>
        <w:tabs>
          <w:tab w:val="left" w:pos="0"/>
          <w:tab w:val="left" w:pos="360"/>
          <w:tab w:val="left" w:pos="900"/>
        </w:tabs>
        <w:spacing w:before="120" w:after="120" w:line="240" w:lineRule="auto"/>
        <w:ind w:firstLine="567"/>
        <w:jc w:val="both"/>
        <w:rPr>
          <w:b/>
          <w:lang w:val="nl-NL"/>
        </w:rPr>
      </w:pPr>
      <w:r w:rsidRPr="00C0038E">
        <w:rPr>
          <w:b/>
          <w:lang w:val="nl-NL"/>
        </w:rPr>
        <w:t xml:space="preserve">4. Lãi suất tiền gửi VNĐ bình quân </w:t>
      </w:r>
    </w:p>
    <w:p w:rsidR="00C0038E" w:rsidRPr="00C0038E" w:rsidRDefault="00C0038E" w:rsidP="00C0038E">
      <w:pPr>
        <w:tabs>
          <w:tab w:val="left" w:pos="0"/>
          <w:tab w:val="left" w:pos="360"/>
          <w:tab w:val="left" w:pos="900"/>
        </w:tabs>
        <w:spacing w:before="120" w:after="120" w:line="240" w:lineRule="auto"/>
        <w:ind w:firstLine="567"/>
        <w:jc w:val="both"/>
        <w:rPr>
          <w:lang w:val="nl-NL"/>
        </w:rPr>
      </w:pPr>
      <w:r w:rsidRPr="00C0038E">
        <w:rPr>
          <w:lang w:val="nl-NL"/>
        </w:rPr>
        <w:t>a) Khái niệm, phương pháp tính</w:t>
      </w:r>
    </w:p>
    <w:p w:rsidR="00C0038E" w:rsidRPr="00C0038E" w:rsidRDefault="00C0038E" w:rsidP="00C0038E">
      <w:pPr>
        <w:tabs>
          <w:tab w:val="left" w:pos="0"/>
          <w:tab w:val="left" w:pos="360"/>
          <w:tab w:val="left" w:pos="900"/>
        </w:tabs>
        <w:spacing w:before="120" w:after="120" w:line="240" w:lineRule="auto"/>
        <w:ind w:firstLine="567"/>
        <w:jc w:val="both"/>
        <w:rPr>
          <w:spacing w:val="1"/>
          <w:lang w:val="nl-NL"/>
        </w:rPr>
      </w:pPr>
      <w:r w:rsidRPr="00C0038E">
        <w:rPr>
          <w:spacing w:val="1"/>
          <w:lang w:val="nl-NL"/>
        </w:rPr>
        <w:t xml:space="preserve">Lãi suất là giá phải trả cho việc sử dụng vốn. Lãi suất tiền gửi là tỷ lệ giữa số tiền lãi với số vốn huy động. </w:t>
      </w:r>
    </w:p>
    <w:p w:rsidR="00C0038E" w:rsidRPr="002C6351" w:rsidRDefault="00C0038E" w:rsidP="00C0038E">
      <w:pPr>
        <w:tabs>
          <w:tab w:val="left" w:pos="0"/>
          <w:tab w:val="left" w:pos="360"/>
          <w:tab w:val="left" w:pos="900"/>
        </w:tabs>
        <w:spacing w:before="120" w:after="120" w:line="240" w:lineRule="auto"/>
        <w:ind w:firstLine="567"/>
        <w:jc w:val="both"/>
        <w:rPr>
          <w:spacing w:val="-6"/>
          <w:lang w:val="nl-NL"/>
        </w:rPr>
      </w:pPr>
      <w:r w:rsidRPr="002C6351">
        <w:rPr>
          <w:spacing w:val="-6"/>
          <w:lang w:val="nl-NL"/>
        </w:rPr>
        <w:t xml:space="preserve">Lãi suất tiền gửi được phân loại theo 03 kỳ hạn: 3 tháng, 6 tháng và 12 tháng </w:t>
      </w:r>
    </w:p>
    <w:p w:rsidR="00C0038E" w:rsidRPr="00C0038E" w:rsidRDefault="00990775" w:rsidP="00C0038E">
      <w:pPr>
        <w:tabs>
          <w:tab w:val="left" w:pos="0"/>
          <w:tab w:val="left" w:pos="360"/>
          <w:tab w:val="left" w:pos="900"/>
        </w:tabs>
        <w:spacing w:before="120" w:after="120" w:line="264" w:lineRule="auto"/>
        <w:ind w:firstLine="567"/>
        <w:jc w:val="both"/>
        <w:rPr>
          <w:lang w:val="nl-NL"/>
        </w:rPr>
      </w:pPr>
      <w:r>
        <w:rPr>
          <w:lang w:val="nl-NL"/>
        </w:rPr>
        <w:t xml:space="preserve">b) </w:t>
      </w:r>
      <w:r w:rsidR="00C0038E" w:rsidRPr="00C0038E">
        <w:rPr>
          <w:lang w:val="nl-NL"/>
        </w:rPr>
        <w:t>Phương pháp tính:</w:t>
      </w:r>
      <w:r w:rsidR="00C0038E" w:rsidRPr="00C0038E">
        <w:rPr>
          <w:lang w:val="nl-NL"/>
        </w:rPr>
        <w:tab/>
      </w:r>
    </w:p>
    <w:p w:rsidR="00C0038E" w:rsidRPr="00C0038E" w:rsidRDefault="00C0038E" w:rsidP="00C0038E">
      <w:pPr>
        <w:tabs>
          <w:tab w:val="left" w:pos="0"/>
          <w:tab w:val="left" w:pos="360"/>
          <w:tab w:val="left" w:pos="900"/>
        </w:tabs>
        <w:spacing w:before="120" w:after="120" w:line="264" w:lineRule="auto"/>
        <w:ind w:firstLine="567"/>
        <w:jc w:val="both"/>
        <w:rPr>
          <w:lang w:val="nl-NL"/>
        </w:rPr>
      </w:pPr>
      <w:r w:rsidRPr="00C0038E">
        <w:rPr>
          <w:lang w:val="nl-NL"/>
        </w:rPr>
        <w:t>Lãi suất tiền gửi được báo cáo theo mức lãi suất trả sau</w:t>
      </w:r>
      <w:r>
        <w:rPr>
          <w:lang w:val="nl-NL"/>
        </w:rPr>
        <w:t xml:space="preserve"> và </w:t>
      </w:r>
      <w:r w:rsidRPr="00C0038E">
        <w:rPr>
          <w:lang w:val="nl-NL"/>
        </w:rPr>
        <w:t xml:space="preserve">được tính theo phương pháp bình quân số học giản đơn của các mức lãi suất </w:t>
      </w:r>
      <w:r w:rsidR="00990775">
        <w:rPr>
          <w:lang w:val="nl-NL"/>
        </w:rPr>
        <w:t>tiền gửi</w:t>
      </w:r>
      <w:r w:rsidRPr="00C0038E">
        <w:rPr>
          <w:lang w:val="nl-NL"/>
        </w:rPr>
        <w:t xml:space="preserve"> thực tế phổ biến mà các tổ chức tín dụng áp dụng trong kỳ báo cáo.</w:t>
      </w:r>
    </w:p>
    <w:p w:rsidR="00990775" w:rsidRPr="00C0038E" w:rsidRDefault="00990775" w:rsidP="00990775">
      <w:pPr>
        <w:tabs>
          <w:tab w:val="left" w:pos="0"/>
          <w:tab w:val="left" w:pos="360"/>
          <w:tab w:val="left" w:pos="900"/>
        </w:tabs>
        <w:spacing w:before="120" w:after="120" w:line="240" w:lineRule="auto"/>
        <w:ind w:firstLine="567"/>
        <w:jc w:val="both"/>
        <w:rPr>
          <w:b/>
          <w:lang w:val="nl-NL"/>
        </w:rPr>
      </w:pPr>
      <w:r>
        <w:rPr>
          <w:b/>
          <w:lang w:val="nl-NL"/>
        </w:rPr>
        <w:t>5</w:t>
      </w:r>
      <w:r w:rsidRPr="00C0038E">
        <w:rPr>
          <w:b/>
          <w:lang w:val="nl-NL"/>
        </w:rPr>
        <w:t xml:space="preserve">. Lãi suất </w:t>
      </w:r>
      <w:r>
        <w:rPr>
          <w:b/>
          <w:lang w:val="nl-NL"/>
        </w:rPr>
        <w:t>cho vay</w:t>
      </w:r>
      <w:r w:rsidRPr="00C0038E">
        <w:rPr>
          <w:b/>
          <w:lang w:val="nl-NL"/>
        </w:rPr>
        <w:t xml:space="preserve"> VNĐ bình quân </w:t>
      </w:r>
    </w:p>
    <w:p w:rsidR="00990775" w:rsidRPr="00C0038E" w:rsidRDefault="00990775" w:rsidP="00990775">
      <w:pPr>
        <w:tabs>
          <w:tab w:val="left" w:pos="0"/>
          <w:tab w:val="left" w:pos="360"/>
          <w:tab w:val="left" w:pos="900"/>
        </w:tabs>
        <w:spacing w:before="120" w:after="120" w:line="240" w:lineRule="auto"/>
        <w:ind w:firstLine="567"/>
        <w:jc w:val="both"/>
        <w:rPr>
          <w:lang w:val="nl-NL"/>
        </w:rPr>
      </w:pPr>
      <w:r w:rsidRPr="00C0038E">
        <w:rPr>
          <w:lang w:val="nl-NL"/>
        </w:rPr>
        <w:t>a) Khái niệm, phương pháp tính</w:t>
      </w:r>
    </w:p>
    <w:p w:rsidR="00990775" w:rsidRPr="00C0038E" w:rsidRDefault="00990775" w:rsidP="00990775">
      <w:pPr>
        <w:tabs>
          <w:tab w:val="left" w:pos="0"/>
          <w:tab w:val="left" w:pos="360"/>
          <w:tab w:val="left" w:pos="900"/>
        </w:tabs>
        <w:spacing w:before="120" w:after="120" w:line="240" w:lineRule="auto"/>
        <w:ind w:firstLine="567"/>
        <w:jc w:val="both"/>
        <w:rPr>
          <w:spacing w:val="1"/>
          <w:lang w:val="nl-NL"/>
        </w:rPr>
      </w:pPr>
      <w:r w:rsidRPr="00C0038E">
        <w:rPr>
          <w:spacing w:val="1"/>
          <w:lang w:val="nl-NL"/>
        </w:rPr>
        <w:t xml:space="preserve">Lãi suất </w:t>
      </w:r>
      <w:r>
        <w:rPr>
          <w:spacing w:val="1"/>
          <w:lang w:val="nl-NL"/>
        </w:rPr>
        <w:t>cho vay</w:t>
      </w:r>
      <w:r w:rsidRPr="00C0038E">
        <w:rPr>
          <w:spacing w:val="1"/>
          <w:lang w:val="nl-NL"/>
        </w:rPr>
        <w:t xml:space="preserve"> là tỷ lệ giữa số tiền lãi với số </w:t>
      </w:r>
      <w:r>
        <w:rPr>
          <w:spacing w:val="1"/>
          <w:lang w:val="nl-NL"/>
        </w:rPr>
        <w:t>tiền cho vay</w:t>
      </w:r>
      <w:r w:rsidRPr="00C0038E">
        <w:rPr>
          <w:spacing w:val="1"/>
          <w:lang w:val="nl-NL"/>
        </w:rPr>
        <w:t xml:space="preserve">. </w:t>
      </w:r>
    </w:p>
    <w:p w:rsidR="00990775" w:rsidRDefault="00990775" w:rsidP="00990775">
      <w:pPr>
        <w:tabs>
          <w:tab w:val="left" w:pos="0"/>
          <w:tab w:val="left" w:pos="360"/>
          <w:tab w:val="left" w:pos="900"/>
        </w:tabs>
        <w:spacing w:before="120" w:after="120" w:line="240" w:lineRule="auto"/>
        <w:ind w:firstLine="567"/>
        <w:jc w:val="both"/>
        <w:rPr>
          <w:lang w:val="nl-NL"/>
        </w:rPr>
      </w:pPr>
      <w:r w:rsidRPr="00C0038E">
        <w:rPr>
          <w:lang w:val="nl-NL"/>
        </w:rPr>
        <w:t xml:space="preserve">Lãi suất </w:t>
      </w:r>
      <w:r>
        <w:rPr>
          <w:lang w:val="nl-NL"/>
        </w:rPr>
        <w:t>cho vay</w:t>
      </w:r>
      <w:r w:rsidRPr="00C0038E">
        <w:rPr>
          <w:lang w:val="nl-NL"/>
        </w:rPr>
        <w:t xml:space="preserve"> được phân loại theo 0</w:t>
      </w:r>
      <w:r>
        <w:rPr>
          <w:lang w:val="nl-NL"/>
        </w:rPr>
        <w:t>2</w:t>
      </w:r>
      <w:r w:rsidRPr="00C0038E">
        <w:rPr>
          <w:lang w:val="nl-NL"/>
        </w:rPr>
        <w:t xml:space="preserve"> kỳ hạn: </w:t>
      </w:r>
      <w:r>
        <w:rPr>
          <w:lang w:val="nl-NL"/>
        </w:rPr>
        <w:t>ngắn hạn; trung và dài hạn</w:t>
      </w:r>
    </w:p>
    <w:p w:rsidR="00990775" w:rsidRPr="00C0038E" w:rsidRDefault="00990775" w:rsidP="00990775">
      <w:pPr>
        <w:tabs>
          <w:tab w:val="left" w:pos="0"/>
          <w:tab w:val="left" w:pos="360"/>
          <w:tab w:val="left" w:pos="900"/>
        </w:tabs>
        <w:spacing w:before="120" w:after="120" w:line="264" w:lineRule="auto"/>
        <w:ind w:firstLine="567"/>
        <w:jc w:val="both"/>
        <w:rPr>
          <w:lang w:val="nl-NL"/>
        </w:rPr>
      </w:pPr>
      <w:r>
        <w:rPr>
          <w:lang w:val="nl-NL"/>
        </w:rPr>
        <w:t xml:space="preserve">b) </w:t>
      </w:r>
      <w:r w:rsidRPr="00C0038E">
        <w:rPr>
          <w:lang w:val="nl-NL"/>
        </w:rPr>
        <w:t>Phương pháp tính:</w:t>
      </w:r>
      <w:r w:rsidRPr="00C0038E">
        <w:rPr>
          <w:lang w:val="nl-NL"/>
        </w:rPr>
        <w:tab/>
      </w:r>
    </w:p>
    <w:p w:rsidR="00990775" w:rsidRPr="00C0038E" w:rsidRDefault="00990775" w:rsidP="00990775">
      <w:pPr>
        <w:tabs>
          <w:tab w:val="left" w:pos="0"/>
          <w:tab w:val="left" w:pos="360"/>
          <w:tab w:val="left" w:pos="900"/>
        </w:tabs>
        <w:spacing w:before="120" w:after="120" w:line="264" w:lineRule="auto"/>
        <w:ind w:firstLine="567"/>
        <w:jc w:val="both"/>
        <w:rPr>
          <w:lang w:val="nl-NL"/>
        </w:rPr>
      </w:pPr>
      <w:r w:rsidRPr="00C0038E">
        <w:rPr>
          <w:lang w:val="nl-NL"/>
        </w:rPr>
        <w:t xml:space="preserve">Lãi suất </w:t>
      </w:r>
      <w:r>
        <w:rPr>
          <w:lang w:val="nl-NL"/>
        </w:rPr>
        <w:t>cho vay</w:t>
      </w:r>
      <w:r w:rsidRPr="00C0038E">
        <w:rPr>
          <w:lang w:val="nl-NL"/>
        </w:rPr>
        <w:t xml:space="preserve"> được báo cáo theo mức lãi suất trả sau</w:t>
      </w:r>
      <w:r>
        <w:rPr>
          <w:lang w:val="nl-NL"/>
        </w:rPr>
        <w:t xml:space="preserve"> và </w:t>
      </w:r>
      <w:r w:rsidRPr="00C0038E">
        <w:rPr>
          <w:lang w:val="nl-NL"/>
        </w:rPr>
        <w:t xml:space="preserve">được tính theo phương pháp bình quân số học giản đơn của các mức lãi suất </w:t>
      </w:r>
      <w:r>
        <w:rPr>
          <w:lang w:val="nl-NL"/>
        </w:rPr>
        <w:t>cho vay</w:t>
      </w:r>
      <w:r w:rsidRPr="00C0038E">
        <w:rPr>
          <w:lang w:val="nl-NL"/>
        </w:rPr>
        <w:t xml:space="preserve"> thực tế phổ biến mà các tổ chức tín dụng áp dụng trong kỳ báo cáo.</w:t>
      </w:r>
    </w:p>
    <w:p w:rsidR="002E3C16" w:rsidRDefault="008724C1" w:rsidP="00187308">
      <w:pPr>
        <w:spacing w:before="120" w:after="120" w:line="264" w:lineRule="auto"/>
        <w:ind w:firstLine="567"/>
        <w:jc w:val="both"/>
        <w:rPr>
          <w:b/>
        </w:rPr>
      </w:pPr>
      <w:r>
        <w:rPr>
          <w:b/>
        </w:rPr>
        <w:t>6</w:t>
      </w:r>
      <w:r w:rsidR="002E3C16" w:rsidRPr="002E3C16">
        <w:rPr>
          <w:b/>
        </w:rPr>
        <w:t>. </w:t>
      </w:r>
      <w:r>
        <w:rPr>
          <w:b/>
        </w:rPr>
        <w:t>Một số chỉ tiêu về thu nhập, chi phí</w:t>
      </w:r>
    </w:p>
    <w:p w:rsidR="00C32AD1" w:rsidRPr="00782F9D" w:rsidRDefault="00C32AD1" w:rsidP="00C32AD1">
      <w:pPr>
        <w:widowControl w:val="0"/>
        <w:spacing w:before="120" w:after="120" w:line="360" w:lineRule="exact"/>
        <w:ind w:firstLine="567"/>
        <w:jc w:val="both"/>
        <w:outlineLvl w:val="0"/>
        <w:rPr>
          <w:rFonts w:eastAsia="MS Mincho"/>
          <w:lang w:val="es-ES"/>
        </w:rPr>
      </w:pPr>
      <w:r w:rsidRPr="00C32AD1">
        <w:t xml:space="preserve">- </w:t>
      </w:r>
      <w:r w:rsidRPr="00C32AD1">
        <w:rPr>
          <w:b/>
          <w:i/>
        </w:rPr>
        <w:t xml:space="preserve">Thu nhập từ hoạt động tín dụng </w:t>
      </w:r>
      <w:r w:rsidRPr="00C32AD1">
        <w:rPr>
          <w:b/>
          <w:bCs/>
          <w:i/>
          <w:lang w:val="vi-VN"/>
        </w:rPr>
        <w:t>(Tài khoản 7</w:t>
      </w:r>
      <w:r w:rsidRPr="00C32AD1">
        <w:rPr>
          <w:b/>
          <w:bCs/>
          <w:i/>
        </w:rPr>
        <w:t>0</w:t>
      </w:r>
      <w:r w:rsidRPr="00C32AD1">
        <w:rPr>
          <w:b/>
          <w:bCs/>
          <w:i/>
          <w:lang w:val="vi-VN"/>
        </w:rPr>
        <w:t>)</w:t>
      </w:r>
      <w:r w:rsidRPr="00C32AD1">
        <w:rPr>
          <w:b/>
          <w:i/>
        </w:rPr>
        <w:t>:</w:t>
      </w:r>
      <w:r w:rsidRPr="00782F9D">
        <w:t xml:space="preserve"> </w:t>
      </w:r>
      <w:r w:rsidRPr="00782F9D">
        <w:rPr>
          <w:rFonts w:eastAsia="MS Mincho"/>
          <w:lang w:val="es-ES"/>
        </w:rPr>
        <w:t>Bao gồm các khoản sau:</w:t>
      </w:r>
      <w:r w:rsidRPr="00782F9D">
        <w:rPr>
          <w:rFonts w:eastAsia="MS Mincho"/>
          <w:i/>
          <w:lang w:val="es-ES"/>
        </w:rPr>
        <w:t xml:space="preserve"> </w:t>
      </w:r>
      <w:r w:rsidRPr="00782F9D">
        <w:rPr>
          <w:rFonts w:eastAsia="MS Mincho"/>
          <w:lang w:val="es-ES"/>
        </w:rPr>
        <w:t>Thu lãi tiền gửi, Thu lãi cho vay, Thu lãi từ đầu tư chứng khoán, Thu từ nghiệp vụ bảo lãnh, Thu lãi cho thuê tài chính, Thu lãi từ nghiệp vụ mua bán nợ và Thu khác về hoạt động tín dụng. (Số liệu ghi vào cột này lấy từ tài khoản 70).</w:t>
      </w:r>
    </w:p>
    <w:p w:rsidR="00C32AD1" w:rsidRPr="00782F9D" w:rsidRDefault="00C32AD1" w:rsidP="00CB4F66">
      <w:pPr>
        <w:spacing w:before="100" w:after="100" w:line="240" w:lineRule="auto"/>
        <w:ind w:firstLine="567"/>
        <w:jc w:val="both"/>
        <w:rPr>
          <w:lang w:val="pt-BR"/>
        </w:rPr>
      </w:pPr>
      <w:r>
        <w:rPr>
          <w:b/>
          <w:bCs/>
          <w:i/>
          <w:lang w:val="es-ES"/>
        </w:rPr>
        <w:lastRenderedPageBreak/>
        <w:t>-</w:t>
      </w:r>
      <w:r w:rsidRPr="00C32AD1">
        <w:rPr>
          <w:b/>
          <w:bCs/>
          <w:i/>
          <w:lang w:val="es-ES"/>
        </w:rPr>
        <w:t xml:space="preserve"> Thu nhập từ hoạt động dịch vụ</w:t>
      </w:r>
      <w:r w:rsidRPr="00C32AD1">
        <w:rPr>
          <w:b/>
          <w:bCs/>
          <w:i/>
          <w:lang w:val="vi-VN"/>
        </w:rPr>
        <w:t xml:space="preserve"> (Tài khoản 71)</w:t>
      </w:r>
      <w:r w:rsidRPr="00C32AD1">
        <w:rPr>
          <w:bCs/>
          <w:i/>
          <w:lang w:val="vi-VN"/>
        </w:rPr>
        <w:t>:</w:t>
      </w:r>
      <w:r w:rsidRPr="00782F9D">
        <w:rPr>
          <w:bCs/>
          <w:lang w:val="vi-VN"/>
        </w:rPr>
        <w:t xml:space="preserve"> </w:t>
      </w:r>
      <w:r w:rsidRPr="00782F9D">
        <w:rPr>
          <w:lang w:val="pt-BR"/>
        </w:rPr>
        <w:t xml:space="preserve">Bao gồm các khoản thu từ dịch vụ thanh toán, thu từ dịch vụ ngân quỹ, thu từ nghiệp vụ uỷ thác và đại lý, thu từ dịch vụ tư vấn, thu từ kinh doanh và dịch vụ bảo hiểm, thu phí nghiệp vụ chiết khấu, thu từ cung ứng dịch vụ bảo quản tài sản, cho thuê tủ két và thu khác. (Số liệu ghi vào cột này lấy từ tài </w:t>
      </w:r>
      <w:r w:rsidRPr="00782F9D">
        <w:rPr>
          <w:lang w:val="vi-VN"/>
        </w:rPr>
        <w:t>khoản 71</w:t>
      </w:r>
      <w:r w:rsidRPr="00782F9D">
        <w:rPr>
          <w:lang w:val="pt-BR"/>
        </w:rPr>
        <w:t>).</w:t>
      </w:r>
    </w:p>
    <w:p w:rsidR="00C32AD1" w:rsidRPr="00782F9D" w:rsidRDefault="00C32AD1" w:rsidP="00CB4F66">
      <w:pPr>
        <w:spacing w:before="100" w:after="100" w:line="240" w:lineRule="auto"/>
        <w:ind w:firstLine="567"/>
        <w:jc w:val="both"/>
        <w:rPr>
          <w:lang w:val="pt-BR"/>
        </w:rPr>
      </w:pPr>
      <w:r>
        <w:rPr>
          <w:b/>
          <w:i/>
          <w:lang w:val="pt-BR"/>
        </w:rPr>
        <w:t>-</w:t>
      </w:r>
      <w:r w:rsidRPr="00C32AD1">
        <w:rPr>
          <w:b/>
          <w:i/>
          <w:lang w:val="pt-BR"/>
        </w:rPr>
        <w:t xml:space="preserve"> Thu nhập từ hoạt động kinh doanh ngoại hối</w:t>
      </w:r>
      <w:r w:rsidRPr="00C32AD1">
        <w:rPr>
          <w:b/>
          <w:i/>
          <w:lang w:val="vi-VN"/>
        </w:rPr>
        <w:t xml:space="preserve"> </w:t>
      </w:r>
      <w:r w:rsidRPr="00C32AD1">
        <w:rPr>
          <w:rFonts w:eastAsia="MS Mincho"/>
          <w:b/>
          <w:bCs/>
          <w:i/>
          <w:lang w:val="vi-VN"/>
        </w:rPr>
        <w:t xml:space="preserve">(Tài khoản </w:t>
      </w:r>
      <w:r w:rsidRPr="00C32AD1">
        <w:rPr>
          <w:b/>
          <w:i/>
          <w:lang w:val="vi-VN"/>
        </w:rPr>
        <w:t>72)</w:t>
      </w:r>
      <w:r w:rsidRPr="00C32AD1">
        <w:rPr>
          <w:b/>
          <w:i/>
          <w:lang w:val="pt-BR"/>
        </w:rPr>
        <w:t>:</w:t>
      </w:r>
      <w:r w:rsidRPr="00782F9D">
        <w:rPr>
          <w:i/>
          <w:lang w:val="pt-BR"/>
        </w:rPr>
        <w:t xml:space="preserve"> </w:t>
      </w:r>
      <w:r w:rsidRPr="00782F9D">
        <w:rPr>
          <w:lang w:val="pt-BR"/>
        </w:rPr>
        <w:t xml:space="preserve">Bao gồm các khoản thu về kinh doanh ngoại tệ, thu về kinh doanh vàng và thu từ các công cụ tài chính phái sinh tiền tệ. (Số liệu ghi vào cột này lấy từ tài khoản </w:t>
      </w:r>
      <w:r w:rsidRPr="00782F9D">
        <w:rPr>
          <w:lang w:val="vi-VN"/>
        </w:rPr>
        <w:t>72</w:t>
      </w:r>
      <w:r w:rsidRPr="00782F9D">
        <w:rPr>
          <w:lang w:val="pt-BR"/>
        </w:rPr>
        <w:t>).</w:t>
      </w:r>
    </w:p>
    <w:p w:rsidR="00C32AD1" w:rsidRPr="00CB4F66" w:rsidRDefault="00C32AD1" w:rsidP="00CB4F66">
      <w:pPr>
        <w:spacing w:before="100" w:after="100" w:line="240" w:lineRule="auto"/>
        <w:ind w:firstLine="567"/>
        <w:jc w:val="both"/>
        <w:rPr>
          <w:spacing w:val="-2"/>
          <w:lang w:val="pt-BR"/>
        </w:rPr>
      </w:pPr>
      <w:r w:rsidRPr="00CB4F66">
        <w:rPr>
          <w:b/>
          <w:i/>
          <w:spacing w:val="-2"/>
          <w:lang w:val="pt-BR"/>
        </w:rPr>
        <w:t>- Thu nhập từ hoạt động kinh doanh khác</w:t>
      </w:r>
      <w:r w:rsidRPr="00CB4F66">
        <w:rPr>
          <w:b/>
          <w:i/>
          <w:spacing w:val="-2"/>
          <w:lang w:val="vi-VN"/>
        </w:rPr>
        <w:t xml:space="preserve"> </w:t>
      </w:r>
      <w:r w:rsidRPr="00CB4F66">
        <w:rPr>
          <w:rFonts w:eastAsia="MS Mincho"/>
          <w:b/>
          <w:bCs/>
          <w:i/>
          <w:spacing w:val="-2"/>
          <w:lang w:val="vi-VN"/>
        </w:rPr>
        <w:t xml:space="preserve">(Tài khoản </w:t>
      </w:r>
      <w:r w:rsidRPr="00CB4F66">
        <w:rPr>
          <w:b/>
          <w:i/>
          <w:spacing w:val="-2"/>
          <w:lang w:val="vi-VN"/>
        </w:rPr>
        <w:t>74)</w:t>
      </w:r>
      <w:r w:rsidRPr="00CB4F66">
        <w:rPr>
          <w:b/>
          <w:i/>
          <w:spacing w:val="-2"/>
          <w:lang w:val="pt-BR"/>
        </w:rPr>
        <w:t>:</w:t>
      </w:r>
      <w:r w:rsidRPr="00CB4F66">
        <w:rPr>
          <w:i/>
          <w:spacing w:val="-2"/>
          <w:lang w:val="pt-BR"/>
        </w:rPr>
        <w:t xml:space="preserve"> </w:t>
      </w:r>
      <w:r w:rsidRPr="00CB4F66">
        <w:rPr>
          <w:spacing w:val="-2"/>
          <w:lang w:val="pt-BR"/>
        </w:rPr>
        <w:t>Bao gồm các khoản thu về kinh doanh chứng khoán, thu từ nghiệp vụ mua bán nợ, thu từ các công cụ tài chính phái sinh khác và thu về hoạt động kinh doanh khác. (Số liệu ghi vào cột này lấy từ tài khoản 74).</w:t>
      </w:r>
    </w:p>
    <w:p w:rsidR="00C32AD1" w:rsidRPr="00470844" w:rsidRDefault="00C32AD1" w:rsidP="00CB4F66">
      <w:pPr>
        <w:spacing w:before="100" w:after="100" w:line="240" w:lineRule="auto"/>
        <w:ind w:firstLine="567"/>
        <w:jc w:val="both"/>
        <w:rPr>
          <w:spacing w:val="4"/>
          <w:lang w:val="pt-BR"/>
        </w:rPr>
      </w:pPr>
      <w:r w:rsidRPr="00470844">
        <w:rPr>
          <w:i/>
          <w:spacing w:val="4"/>
          <w:lang w:val="pt-BR"/>
        </w:rPr>
        <w:t>Trong đó tách riêng</w:t>
      </w:r>
      <w:r w:rsidRPr="00470844">
        <w:rPr>
          <w:i/>
          <w:spacing w:val="4"/>
          <w:lang w:val="vi-VN"/>
        </w:rPr>
        <w:t>:</w:t>
      </w:r>
      <w:r w:rsidRPr="00470844">
        <w:rPr>
          <w:spacing w:val="4"/>
          <w:lang w:val="vi-VN"/>
        </w:rPr>
        <w:t xml:space="preserve"> </w:t>
      </w:r>
      <w:r w:rsidRPr="00470844">
        <w:rPr>
          <w:spacing w:val="4"/>
          <w:lang w:val="pt-BR"/>
        </w:rPr>
        <w:t>Thu về kinh doanh chứng khoán</w:t>
      </w:r>
      <w:r w:rsidRPr="00470844">
        <w:rPr>
          <w:i/>
          <w:spacing w:val="4"/>
          <w:lang w:val="pt-BR"/>
        </w:rPr>
        <w:t>:</w:t>
      </w:r>
      <w:r w:rsidRPr="00470844">
        <w:rPr>
          <w:spacing w:val="4"/>
          <w:lang w:val="pt-BR"/>
        </w:rPr>
        <w:t xml:space="preserve"> số chênh lệch giữa giá bán lớn hơn giá mua chứng khoán. (Số liệu ghi vào cột này lấy từ tài khoản 741).</w:t>
      </w:r>
    </w:p>
    <w:p w:rsidR="00C32AD1" w:rsidRPr="00782F9D" w:rsidRDefault="00C32AD1" w:rsidP="00CB4F66">
      <w:pPr>
        <w:spacing w:before="100" w:after="100" w:line="240" w:lineRule="auto"/>
        <w:ind w:firstLine="567"/>
        <w:jc w:val="both"/>
        <w:rPr>
          <w:lang w:val="pt-BR"/>
        </w:rPr>
      </w:pPr>
      <w:r>
        <w:rPr>
          <w:b/>
          <w:i/>
          <w:lang w:val="pt-BR"/>
        </w:rPr>
        <w:t>-</w:t>
      </w:r>
      <w:r w:rsidRPr="00C32AD1">
        <w:rPr>
          <w:b/>
          <w:i/>
          <w:lang w:val="pt-BR"/>
        </w:rPr>
        <w:t xml:space="preserve"> Chi phí hoạt động tín dụng</w:t>
      </w:r>
      <w:r w:rsidRPr="00C32AD1">
        <w:rPr>
          <w:b/>
          <w:i/>
          <w:lang w:val="vi-VN"/>
        </w:rPr>
        <w:t xml:space="preserve"> </w:t>
      </w:r>
      <w:r w:rsidRPr="00C32AD1">
        <w:rPr>
          <w:rFonts w:eastAsia="MS Mincho"/>
          <w:b/>
          <w:bCs/>
          <w:i/>
          <w:lang w:val="vi-VN"/>
        </w:rPr>
        <w:t xml:space="preserve">(Tài khoản </w:t>
      </w:r>
      <w:r w:rsidRPr="00C32AD1">
        <w:rPr>
          <w:b/>
          <w:i/>
          <w:lang w:val="vi-VN"/>
        </w:rPr>
        <w:t>80)</w:t>
      </w:r>
      <w:r w:rsidRPr="00C32AD1">
        <w:rPr>
          <w:b/>
          <w:i/>
        </w:rPr>
        <w:t>:</w:t>
      </w:r>
      <w:r w:rsidRPr="00782F9D">
        <w:rPr>
          <w:lang w:val="pt-BR"/>
        </w:rPr>
        <w:t xml:space="preserve"> Bao gồm các khoản</w:t>
      </w:r>
      <w:r w:rsidRPr="00782F9D">
        <w:rPr>
          <w:lang w:val="vi-VN"/>
        </w:rPr>
        <w:t>:</w:t>
      </w:r>
      <w:r w:rsidRPr="00782F9D">
        <w:rPr>
          <w:lang w:val="pt-BR"/>
        </w:rPr>
        <w:t xml:space="preserve"> Trả lãi tiền gửi, Trả lãi tiền vay, Trả lãi phát hành giấy tờ có giá, Trả lãi tiền thuê tài chính và Chi phí khác cho hoạt động tín dụng. (Số liệu ghi vào cột này lấy từ tài khoản </w:t>
      </w:r>
      <w:r w:rsidRPr="00782F9D">
        <w:rPr>
          <w:lang w:val="vi-VN"/>
        </w:rPr>
        <w:t>80</w:t>
      </w:r>
      <w:r w:rsidRPr="00782F9D">
        <w:rPr>
          <w:lang w:val="pt-BR"/>
        </w:rPr>
        <w:t>).</w:t>
      </w:r>
    </w:p>
    <w:p w:rsidR="00C32AD1" w:rsidRPr="00782F9D" w:rsidRDefault="00C32AD1" w:rsidP="00CB4F66">
      <w:pPr>
        <w:spacing w:before="100" w:after="100" w:line="240" w:lineRule="auto"/>
        <w:ind w:firstLine="567"/>
        <w:jc w:val="both"/>
        <w:rPr>
          <w:lang w:val="pt-BR"/>
        </w:rPr>
      </w:pPr>
      <w:r w:rsidRPr="00C32AD1">
        <w:rPr>
          <w:i/>
          <w:lang w:val="pt-BR"/>
        </w:rPr>
        <w:t>Trong đó tách riêng</w:t>
      </w:r>
      <w:r w:rsidRPr="00C32AD1">
        <w:rPr>
          <w:i/>
          <w:lang w:val="vi-VN"/>
        </w:rPr>
        <w:t>:</w:t>
      </w:r>
      <w:r w:rsidRPr="00782F9D">
        <w:rPr>
          <w:lang w:val="pt-BR"/>
        </w:rPr>
        <w:t xml:space="preserve"> Chi phí khác cho hoạt động tín dụng</w:t>
      </w:r>
      <w:r w:rsidRPr="00782F9D">
        <w:rPr>
          <w:lang w:val="vi-VN"/>
        </w:rPr>
        <w:t xml:space="preserve"> </w:t>
      </w:r>
      <w:r w:rsidRPr="00782F9D">
        <w:rPr>
          <w:rFonts w:eastAsia="MS Mincho"/>
          <w:bCs/>
          <w:lang w:val="vi-VN"/>
        </w:rPr>
        <w:t xml:space="preserve">(Tài khoản </w:t>
      </w:r>
      <w:r w:rsidRPr="00782F9D">
        <w:rPr>
          <w:lang w:val="vi-VN"/>
        </w:rPr>
        <w:t>809)</w:t>
      </w:r>
      <w:r w:rsidRPr="00782F9D">
        <w:rPr>
          <w:lang w:val="pt-BR"/>
        </w:rPr>
        <w:t xml:space="preserve"> gồm các khoản chi phí trả lãi khác và các khoản chi tương đương trả lãi của Tổ chức tín dụng ngoài các khoản chi lãi nói trên.</w:t>
      </w:r>
    </w:p>
    <w:p w:rsidR="008724C1" w:rsidRDefault="000717D4" w:rsidP="00CB4F66">
      <w:pPr>
        <w:spacing w:before="100" w:after="100" w:line="240" w:lineRule="auto"/>
        <w:ind w:firstLine="567"/>
        <w:jc w:val="both"/>
        <w:rPr>
          <w:lang w:val="pt-BR"/>
        </w:rPr>
      </w:pPr>
      <w:r>
        <w:rPr>
          <w:b/>
          <w:i/>
          <w:lang w:val="pt-BR"/>
        </w:rPr>
        <w:t>-</w:t>
      </w:r>
      <w:r w:rsidR="00C32AD1" w:rsidRPr="000717D4">
        <w:rPr>
          <w:b/>
          <w:i/>
          <w:lang w:val="pt-BR"/>
        </w:rPr>
        <w:t xml:space="preserve"> Chi phí hoạt động kinh doanh ngoại hối</w:t>
      </w:r>
      <w:r w:rsidR="00C32AD1" w:rsidRPr="000717D4">
        <w:rPr>
          <w:b/>
          <w:i/>
          <w:lang w:val="vi-VN"/>
        </w:rPr>
        <w:t xml:space="preserve"> </w:t>
      </w:r>
      <w:r w:rsidR="00C32AD1" w:rsidRPr="000717D4">
        <w:rPr>
          <w:rFonts w:eastAsia="MS Mincho"/>
          <w:b/>
          <w:bCs/>
          <w:i/>
          <w:lang w:val="vi-VN"/>
        </w:rPr>
        <w:t xml:space="preserve">(Tài khoản </w:t>
      </w:r>
      <w:r w:rsidR="00C32AD1" w:rsidRPr="000717D4">
        <w:rPr>
          <w:b/>
          <w:i/>
          <w:lang w:val="vi-VN"/>
        </w:rPr>
        <w:t>82)</w:t>
      </w:r>
      <w:r w:rsidR="00C32AD1" w:rsidRPr="000717D4">
        <w:rPr>
          <w:b/>
          <w:i/>
          <w:lang w:val="pt-BR"/>
        </w:rPr>
        <w:t>:</w:t>
      </w:r>
      <w:r w:rsidR="00C32AD1" w:rsidRPr="00782F9D">
        <w:rPr>
          <w:lang w:val="pt-BR"/>
        </w:rPr>
        <w:t xml:space="preserve"> Bao gồm chi về kinh doanh ngoại tệ, chi về kinh doanh vàng và chi về các công cụ tài chính phái sinh tiền tệ. (Số liệu ghi vào cột này lấy từ tài khoản 82).</w:t>
      </w:r>
    </w:p>
    <w:p w:rsidR="00470844" w:rsidRDefault="00470844" w:rsidP="00CB4F66">
      <w:pPr>
        <w:spacing w:before="100" w:after="100" w:line="240" w:lineRule="auto"/>
        <w:ind w:firstLine="567"/>
        <w:jc w:val="both"/>
        <w:rPr>
          <w:lang w:val="pt-BR"/>
        </w:rPr>
      </w:pPr>
      <w:r>
        <w:rPr>
          <w:b/>
          <w:i/>
          <w:lang w:val="pt-BR"/>
        </w:rPr>
        <w:t>-</w:t>
      </w:r>
      <w:r w:rsidRPr="000717D4">
        <w:rPr>
          <w:b/>
          <w:i/>
          <w:lang w:val="pt-BR"/>
        </w:rPr>
        <w:t xml:space="preserve"> Chi phí </w:t>
      </w:r>
      <w:r>
        <w:rPr>
          <w:b/>
          <w:i/>
          <w:lang w:val="pt-BR"/>
        </w:rPr>
        <w:t>dự phòng</w:t>
      </w:r>
      <w:r w:rsidRPr="000717D4">
        <w:rPr>
          <w:b/>
          <w:i/>
          <w:lang w:val="vi-VN"/>
        </w:rPr>
        <w:t xml:space="preserve"> </w:t>
      </w:r>
      <w:r w:rsidRPr="000717D4">
        <w:rPr>
          <w:rFonts w:eastAsia="MS Mincho"/>
          <w:b/>
          <w:bCs/>
          <w:i/>
          <w:lang w:val="vi-VN"/>
        </w:rPr>
        <w:t xml:space="preserve">(Tài khoản </w:t>
      </w:r>
      <w:r w:rsidRPr="000717D4">
        <w:rPr>
          <w:b/>
          <w:i/>
          <w:lang w:val="vi-VN"/>
        </w:rPr>
        <w:t>8</w:t>
      </w:r>
      <w:r>
        <w:rPr>
          <w:b/>
          <w:i/>
        </w:rPr>
        <w:t>8</w:t>
      </w:r>
      <w:r w:rsidRPr="000717D4">
        <w:rPr>
          <w:b/>
          <w:i/>
          <w:lang w:val="vi-VN"/>
        </w:rPr>
        <w:t>2)</w:t>
      </w:r>
      <w:r w:rsidRPr="000717D4">
        <w:rPr>
          <w:b/>
          <w:i/>
          <w:lang w:val="pt-BR"/>
        </w:rPr>
        <w:t>:</w:t>
      </w:r>
      <w:r w:rsidRPr="00782F9D">
        <w:rPr>
          <w:lang w:val="pt-BR"/>
        </w:rPr>
        <w:t xml:space="preserve"> Bao gồm </w:t>
      </w:r>
      <w:r>
        <w:rPr>
          <w:lang w:val="pt-BR"/>
        </w:rPr>
        <w:t xml:space="preserve">các khoản </w:t>
      </w:r>
      <w:r w:rsidRPr="00782F9D">
        <w:rPr>
          <w:lang w:val="pt-BR"/>
        </w:rPr>
        <w:t>chi</w:t>
      </w:r>
      <w:r>
        <w:rPr>
          <w:lang w:val="pt-BR"/>
        </w:rPr>
        <w:t xml:space="preserve"> dự phòng nợ phải thu khó đòi, giảm giá chứng khoán, dự phòng các dịch vụ thanh toán, dự phòng các khoản góp vốn, đầu tư mua cổ phần...</w:t>
      </w:r>
      <w:r w:rsidRPr="00782F9D">
        <w:rPr>
          <w:lang w:val="pt-BR"/>
        </w:rPr>
        <w:t xml:space="preserve"> (Số liệu ghi vào cột này lấy từ tài khoản 8</w:t>
      </w:r>
      <w:r>
        <w:rPr>
          <w:lang w:val="pt-BR"/>
        </w:rPr>
        <w:t>8</w:t>
      </w:r>
      <w:r w:rsidRPr="00782F9D">
        <w:rPr>
          <w:lang w:val="pt-BR"/>
        </w:rPr>
        <w:t>2).</w:t>
      </w:r>
    </w:p>
    <w:p w:rsidR="002E3C16" w:rsidRPr="002E3C16" w:rsidRDefault="008724C1" w:rsidP="00CB4F66">
      <w:pPr>
        <w:spacing w:before="100" w:after="100" w:line="240" w:lineRule="auto"/>
        <w:ind w:firstLine="567"/>
        <w:jc w:val="both"/>
        <w:rPr>
          <w:b/>
        </w:rPr>
      </w:pPr>
      <w:r>
        <w:rPr>
          <w:b/>
        </w:rPr>
        <w:t>7</w:t>
      </w:r>
      <w:r w:rsidR="002E3C16" w:rsidRPr="002E3C16">
        <w:rPr>
          <w:b/>
        </w:rPr>
        <w:t>. T</w:t>
      </w:r>
      <w:r>
        <w:rPr>
          <w:b/>
        </w:rPr>
        <w:t>hời gian cung cấp thông tin</w:t>
      </w:r>
    </w:p>
    <w:p w:rsidR="00CC5397" w:rsidRPr="00B31F63" w:rsidRDefault="002E3C16" w:rsidP="00CB4F66">
      <w:pPr>
        <w:spacing w:before="100" w:after="100" w:line="240" w:lineRule="auto"/>
        <w:ind w:firstLine="567"/>
        <w:jc w:val="both"/>
      </w:pPr>
      <w:r>
        <w:t>-</w:t>
      </w:r>
      <w:r w:rsidR="00CC5397" w:rsidRPr="00B31F63">
        <w:t xml:space="preserve"> Ước tính quý 1: Ngày 20 tháng 3 hằng năm;</w:t>
      </w:r>
    </w:p>
    <w:p w:rsidR="00CC5397" w:rsidRPr="00B31F63" w:rsidRDefault="006B33A0" w:rsidP="00CB4F66">
      <w:pPr>
        <w:spacing w:before="100" w:after="100" w:line="240" w:lineRule="auto"/>
        <w:ind w:firstLine="567"/>
        <w:jc w:val="both"/>
      </w:pPr>
      <w:r>
        <w:t>-</w:t>
      </w:r>
      <w:r w:rsidR="00CC5397" w:rsidRPr="00B31F63">
        <w:t xml:space="preserve"> </w:t>
      </w:r>
      <w:r>
        <w:t>Chính thức</w:t>
      </w:r>
      <w:r w:rsidR="00CC5397" w:rsidRPr="00B31F63">
        <w:t xml:space="preserve"> quý 1, ước tính</w:t>
      </w:r>
      <w:r>
        <w:t xml:space="preserve"> quý 2,</w:t>
      </w:r>
      <w:r w:rsidR="00CC5397" w:rsidRPr="00B31F63">
        <w:t xml:space="preserve"> 6 tháng: Ngày 20 tháng 5 hằng năm;</w:t>
      </w:r>
    </w:p>
    <w:p w:rsidR="00CC5397" w:rsidRPr="00B31F63" w:rsidRDefault="006B33A0" w:rsidP="00CB4F66">
      <w:pPr>
        <w:spacing w:before="100" w:after="100" w:line="240" w:lineRule="auto"/>
        <w:ind w:firstLine="567"/>
        <w:jc w:val="both"/>
      </w:pPr>
      <w:r>
        <w:t>-</w:t>
      </w:r>
      <w:r w:rsidR="00CC5397" w:rsidRPr="00B31F63">
        <w:t xml:space="preserve"> </w:t>
      </w:r>
      <w:r>
        <w:t xml:space="preserve">Chính thức quý 2, </w:t>
      </w:r>
      <w:r w:rsidR="00CC5397" w:rsidRPr="00B31F63">
        <w:t>6 tháng</w:t>
      </w:r>
      <w:r>
        <w:t>;</w:t>
      </w:r>
      <w:r w:rsidR="00CC5397" w:rsidRPr="00B31F63">
        <w:t xml:space="preserve"> ước tính quý 3 và 9 tháng: Ngày 20 tháng 9 hằng năm;</w:t>
      </w:r>
    </w:p>
    <w:p w:rsidR="00CC5397" w:rsidRPr="00B31F63" w:rsidRDefault="006B33A0" w:rsidP="00CB4F66">
      <w:pPr>
        <w:spacing w:before="100" w:after="100" w:line="240" w:lineRule="auto"/>
        <w:ind w:firstLine="567"/>
        <w:jc w:val="both"/>
      </w:pPr>
      <w:r>
        <w:t>-</w:t>
      </w:r>
      <w:r w:rsidR="00CC5397" w:rsidRPr="00B31F63">
        <w:t xml:space="preserve"> </w:t>
      </w:r>
      <w:r>
        <w:t>Chính thức</w:t>
      </w:r>
      <w:r w:rsidR="00CC5397" w:rsidRPr="00B31F63">
        <w:t xml:space="preserve"> quý 3 và 9 tháng, ước tính quý 4 và cả năm: Ngày 10 tháng 11 hằng năm;</w:t>
      </w:r>
    </w:p>
    <w:p w:rsidR="00CC5397" w:rsidRPr="00B31F63" w:rsidRDefault="006B33A0" w:rsidP="00CB4F66">
      <w:pPr>
        <w:spacing w:before="100" w:after="100" w:line="240" w:lineRule="auto"/>
        <w:ind w:firstLine="567"/>
        <w:jc w:val="both"/>
      </w:pPr>
      <w:r>
        <w:t>-</w:t>
      </w:r>
      <w:r w:rsidR="00CC5397" w:rsidRPr="00B31F63">
        <w:t xml:space="preserve"> </w:t>
      </w:r>
      <w:r>
        <w:t>Chính thức</w:t>
      </w:r>
      <w:r w:rsidR="00CC5397" w:rsidRPr="00B31F63">
        <w:t xml:space="preserve"> quý IV và cả năm: Ngày 20 tháng 3 năm kế tiếp.</w:t>
      </w:r>
    </w:p>
    <w:p w:rsidR="00294682" w:rsidRDefault="00462A95" w:rsidP="002E3C16">
      <w:pPr>
        <w:jc w:val="both"/>
      </w:pPr>
    </w:p>
    <w:sectPr w:rsidR="00294682" w:rsidSect="00CB4F66">
      <w:pgSz w:w="16840" w:h="11907" w:orient="landscape" w:code="9"/>
      <w:pgMar w:top="1134" w:right="851"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A0C51"/>
    <w:multiLevelType w:val="hybridMultilevel"/>
    <w:tmpl w:val="569E3C2A"/>
    <w:lvl w:ilvl="0" w:tplc="DE3086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397"/>
    <w:rsid w:val="00017ADA"/>
    <w:rsid w:val="00066296"/>
    <w:rsid w:val="000717D4"/>
    <w:rsid w:val="00187308"/>
    <w:rsid w:val="00202104"/>
    <w:rsid w:val="002C6351"/>
    <w:rsid w:val="002E3C16"/>
    <w:rsid w:val="003D5464"/>
    <w:rsid w:val="004318B8"/>
    <w:rsid w:val="0045171A"/>
    <w:rsid w:val="00462A95"/>
    <w:rsid w:val="00470844"/>
    <w:rsid w:val="004D131C"/>
    <w:rsid w:val="0055190A"/>
    <w:rsid w:val="00561E1E"/>
    <w:rsid w:val="00581232"/>
    <w:rsid w:val="006B33A0"/>
    <w:rsid w:val="006C3651"/>
    <w:rsid w:val="007A4686"/>
    <w:rsid w:val="008724C1"/>
    <w:rsid w:val="00990775"/>
    <w:rsid w:val="00A426CB"/>
    <w:rsid w:val="00B8481C"/>
    <w:rsid w:val="00C0038E"/>
    <w:rsid w:val="00C32AD1"/>
    <w:rsid w:val="00CB4F66"/>
    <w:rsid w:val="00CC5397"/>
    <w:rsid w:val="00D14F5F"/>
    <w:rsid w:val="00D9709C"/>
    <w:rsid w:val="00EA5932"/>
    <w:rsid w:val="00F802AC"/>
    <w:rsid w:val="00FB3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9A918A-3882-4D47-A465-F721347CD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A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686"/>
    <w:pPr>
      <w:ind w:left="720"/>
      <w:contextualSpacing/>
    </w:pPr>
  </w:style>
  <w:style w:type="paragraph" w:styleId="BalloonText">
    <w:name w:val="Balloon Text"/>
    <w:basedOn w:val="Normal"/>
    <w:link w:val="BalloonTextChar"/>
    <w:uiPriority w:val="99"/>
    <w:semiHidden/>
    <w:unhideWhenUsed/>
    <w:rsid w:val="005812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2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1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vthanh</dc:creator>
  <cp:lastModifiedBy>Windows User</cp:lastModifiedBy>
  <cp:revision>2</cp:revision>
  <cp:lastPrinted>2022-02-16T09:57:00Z</cp:lastPrinted>
  <dcterms:created xsi:type="dcterms:W3CDTF">2022-02-21T10:01:00Z</dcterms:created>
  <dcterms:modified xsi:type="dcterms:W3CDTF">2022-02-21T10:01:00Z</dcterms:modified>
</cp:coreProperties>
</file>