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E27F8" w14:textId="77777777" w:rsidR="00C82BCF" w:rsidRPr="00BD2ED8" w:rsidRDefault="00C82BCF" w:rsidP="00090039">
      <w:pPr>
        <w:spacing w:after="0" w:line="240" w:lineRule="auto"/>
        <w:jc w:val="center"/>
        <w:rPr>
          <w:b/>
          <w:color w:val="000000" w:themeColor="text1"/>
          <w:szCs w:val="28"/>
        </w:rPr>
      </w:pPr>
      <w:r w:rsidRPr="00BD2ED8">
        <w:rPr>
          <w:b/>
          <w:color w:val="000000" w:themeColor="text1"/>
          <w:szCs w:val="28"/>
        </w:rPr>
        <w:t>TỔNG QUAN</w:t>
      </w:r>
    </w:p>
    <w:p w14:paraId="1D11C070" w14:textId="77777777" w:rsidR="004406A2" w:rsidRDefault="004B06E9" w:rsidP="00090039">
      <w:pPr>
        <w:spacing w:after="0" w:line="240" w:lineRule="auto"/>
        <w:jc w:val="center"/>
        <w:rPr>
          <w:b/>
          <w:color w:val="000000" w:themeColor="text1"/>
          <w:szCs w:val="28"/>
        </w:rPr>
      </w:pPr>
      <w:r>
        <w:rPr>
          <w:b/>
          <w:color w:val="000000" w:themeColor="text1"/>
          <w:szCs w:val="28"/>
        </w:rPr>
        <w:t xml:space="preserve">DỰ BÁO </w:t>
      </w:r>
      <w:r w:rsidR="00C82BCF" w:rsidRPr="00BD2ED8">
        <w:rPr>
          <w:b/>
          <w:color w:val="000000" w:themeColor="text1"/>
          <w:szCs w:val="28"/>
        </w:rPr>
        <w:t>TÌNH HÌNH KINH TẾ THẾ GIỚI</w:t>
      </w:r>
    </w:p>
    <w:p w14:paraId="1890105D" w14:textId="4D105C28" w:rsidR="00C82BCF" w:rsidRPr="00FE1233" w:rsidRDefault="00BC32E4" w:rsidP="00090039">
      <w:pPr>
        <w:spacing w:after="0" w:line="240" w:lineRule="auto"/>
        <w:jc w:val="center"/>
        <w:rPr>
          <w:color w:val="000000" w:themeColor="text1"/>
          <w:sz w:val="30"/>
          <w:szCs w:val="30"/>
        </w:rPr>
      </w:pPr>
      <w:r>
        <w:rPr>
          <w:b/>
          <w:color w:val="000000" w:themeColor="text1"/>
          <w:szCs w:val="28"/>
        </w:rPr>
        <w:t xml:space="preserve">QUÝ I </w:t>
      </w:r>
      <w:r w:rsidR="004B06E9">
        <w:rPr>
          <w:b/>
          <w:color w:val="000000" w:themeColor="text1"/>
          <w:szCs w:val="28"/>
        </w:rPr>
        <w:t xml:space="preserve">VÀ CẢ </w:t>
      </w:r>
      <w:r w:rsidR="00FD2DAA" w:rsidRPr="00BD2ED8">
        <w:rPr>
          <w:b/>
          <w:color w:val="000000" w:themeColor="text1"/>
          <w:szCs w:val="28"/>
        </w:rPr>
        <w:t>NĂM 202</w:t>
      </w:r>
      <w:r w:rsidR="00C861C7">
        <w:rPr>
          <w:b/>
          <w:color w:val="000000" w:themeColor="text1"/>
          <w:szCs w:val="28"/>
        </w:rPr>
        <w:t>2</w:t>
      </w:r>
      <w:r w:rsidR="00FE1233">
        <w:rPr>
          <w:rStyle w:val="FootnoteReference"/>
          <w:b/>
          <w:color w:val="000000" w:themeColor="text1"/>
          <w:sz w:val="30"/>
          <w:szCs w:val="30"/>
        </w:rPr>
        <w:footnoteReference w:id="1"/>
      </w:r>
    </w:p>
    <w:p w14:paraId="30B4196E" w14:textId="77777777" w:rsidR="00956D7A" w:rsidRPr="004406A2" w:rsidRDefault="00956D7A" w:rsidP="00956D7A">
      <w:pPr>
        <w:spacing w:before="60" w:after="60" w:line="276" w:lineRule="auto"/>
        <w:ind w:firstLine="567"/>
        <w:jc w:val="both"/>
        <w:rPr>
          <w:i/>
          <w:sz w:val="30"/>
        </w:rPr>
      </w:pPr>
    </w:p>
    <w:p w14:paraId="69D08D42" w14:textId="7EF87F69" w:rsidR="00415B23" w:rsidRPr="00956D7A" w:rsidRDefault="00415B23" w:rsidP="004406A2">
      <w:pPr>
        <w:spacing w:before="60" w:after="60" w:line="288" w:lineRule="auto"/>
        <w:ind w:firstLine="567"/>
        <w:jc w:val="both"/>
        <w:rPr>
          <w:i/>
        </w:rPr>
      </w:pPr>
      <w:r w:rsidRPr="00956D7A">
        <w:rPr>
          <w:i/>
        </w:rPr>
        <w:t>Kinh tế toàn cầu được dự báo giảm trong năm 2022</w:t>
      </w:r>
      <w:r w:rsidR="005700EB" w:rsidRPr="00956D7A">
        <w:rPr>
          <w:i/>
        </w:rPr>
        <w:t xml:space="preserve"> so với các dự báo đưa ra trước đó</w:t>
      </w:r>
      <w:r w:rsidRPr="00956D7A">
        <w:rPr>
          <w:i/>
        </w:rPr>
        <w:t>.</w:t>
      </w:r>
      <w:r w:rsidR="00890E06" w:rsidRPr="00956D7A">
        <w:rPr>
          <w:i/>
        </w:rPr>
        <w:t xml:space="preserve"> Tổ chức Hợp tác và Phát triển Kinh tế nhận định cuộc xung đột giữa Nga và </w:t>
      </w:r>
      <w:r w:rsidR="000A5113">
        <w:rPr>
          <w:i/>
        </w:rPr>
        <w:t>U-crai-na</w:t>
      </w:r>
      <w:r w:rsidR="00890E06" w:rsidRPr="00956D7A">
        <w:rPr>
          <w:i/>
        </w:rPr>
        <w:t xml:space="preserve"> đã tạo ra một cuộc</w:t>
      </w:r>
      <w:bookmarkStart w:id="0" w:name="_GoBack"/>
      <w:bookmarkEnd w:id="0"/>
      <w:r w:rsidR="00890E06" w:rsidRPr="00956D7A">
        <w:rPr>
          <w:i/>
        </w:rPr>
        <w:t xml:space="preserve"> khủng hoảng nhân đạo lớn ảnh hưởng đến hàng triệu người và là một cú sốc kinh tế nghiêm trọng làm tăng trưởng toàn cầu có thể giảm hơn 1 điểm phần trăm </w:t>
      </w:r>
      <w:r w:rsidR="00DB6621" w:rsidRPr="00956D7A">
        <w:rPr>
          <w:i/>
        </w:rPr>
        <w:t xml:space="preserve">trong năm 2022, từ </w:t>
      </w:r>
      <w:r w:rsidR="00890E06" w:rsidRPr="00956D7A">
        <w:rPr>
          <w:i/>
        </w:rPr>
        <w:t>mức</w:t>
      </w:r>
      <w:r w:rsidR="00DB6621" w:rsidRPr="00956D7A">
        <w:rPr>
          <w:i/>
        </w:rPr>
        <w:t xml:space="preserve"> dự báo 4</w:t>
      </w:r>
      <w:r w:rsidR="00890E06" w:rsidRPr="00956D7A">
        <w:rPr>
          <w:i/>
        </w:rPr>
        <w:t>,5%</w:t>
      </w:r>
      <w:r w:rsidR="00DB6621" w:rsidRPr="00956D7A">
        <w:rPr>
          <w:i/>
        </w:rPr>
        <w:t xml:space="preserve"> đưa ra vào tháng 12/2021</w:t>
      </w:r>
      <w:r w:rsidR="00890E06" w:rsidRPr="00956D7A">
        <w:rPr>
          <w:i/>
        </w:rPr>
        <w:t>.</w:t>
      </w:r>
      <w:r w:rsidRPr="00956D7A">
        <w:rPr>
          <w:i/>
        </w:rPr>
        <w:t xml:space="preserve"> </w:t>
      </w:r>
      <w:r w:rsidR="002245EA" w:rsidRPr="00956D7A">
        <w:rPr>
          <w:i/>
        </w:rPr>
        <w:t xml:space="preserve">Fitch Rating đã điều chỉnh giảm 0,7 điểm phần trăm dự báo tăng trưởng GDP thế giới năm 2022 xuống còn 3,5%. </w:t>
      </w:r>
      <w:r w:rsidRPr="00956D7A">
        <w:rPr>
          <w:i/>
        </w:rPr>
        <w:t xml:space="preserve">Ngân hàng Thế giới dự báo mức tăng trưởng kinh tế toàn cầu sẽ </w:t>
      </w:r>
      <w:r w:rsidR="005700EB" w:rsidRPr="00956D7A">
        <w:rPr>
          <w:i/>
        </w:rPr>
        <w:t>đạt</w:t>
      </w:r>
      <w:r w:rsidRPr="00956D7A">
        <w:rPr>
          <w:i/>
        </w:rPr>
        <w:t xml:space="preserve"> 4,1% năm 2022</w:t>
      </w:r>
      <w:r w:rsidR="005700EB" w:rsidRPr="00956D7A">
        <w:rPr>
          <w:i/>
        </w:rPr>
        <w:t xml:space="preserve"> trong khi con số này của </w:t>
      </w:r>
      <w:r w:rsidRPr="00956D7A">
        <w:rPr>
          <w:i/>
        </w:rPr>
        <w:t xml:space="preserve">Quỹ Tiền tệ Quốc tế </w:t>
      </w:r>
      <w:r w:rsidR="005700EB" w:rsidRPr="00956D7A">
        <w:rPr>
          <w:i/>
        </w:rPr>
        <w:t>là</w:t>
      </w:r>
      <w:r w:rsidRPr="00956D7A">
        <w:rPr>
          <w:i/>
        </w:rPr>
        <w:t xml:space="preserve"> 4,4</w:t>
      </w:r>
      <w:r w:rsidR="005700EB" w:rsidRPr="00956D7A">
        <w:rPr>
          <w:i/>
        </w:rPr>
        <w:t>%</w:t>
      </w:r>
      <w:r w:rsidRPr="00956D7A">
        <w:rPr>
          <w:i/>
        </w:rPr>
        <w:t xml:space="preserve">. </w:t>
      </w:r>
      <w:r w:rsidR="003B7F66" w:rsidRPr="00956D7A">
        <w:rPr>
          <w:i/>
        </w:rPr>
        <w:t>Báo cáo Triển vọng kinh tế toàn cầu ngày 21 tháng 3 năm 2022 của Fitch Ratings dự báo tăng trưởng GDP năm 2022 của Hoa Kỳ,  Khu vực đồng Euro và Trung Quốc lần lượt là 3,5%, 3,0%, và 4,8%.</w:t>
      </w:r>
      <w:r w:rsidRPr="00956D7A">
        <w:rPr>
          <w:i/>
        </w:rPr>
        <w:t xml:space="preserve"> Trong khu vực Đông Nam Á, Ngân hàng Phát triển châu Á nhận định tăng trưởng năm 2022 của In-đô-nê-xi-a đạt 5,0%, Phi-li-pin đạt 6%, Thái Lan đạt 4%, Xin-ga-po đạt 4,1%, Ma-lai-xi-a đạt 5,9% và cao nhất là Việt Nam ở mức 6,5%.</w:t>
      </w:r>
    </w:p>
    <w:p w14:paraId="1337FF46" w14:textId="77777777" w:rsidR="00956D7A" w:rsidRPr="00956D7A" w:rsidRDefault="00956D7A" w:rsidP="004406A2">
      <w:pPr>
        <w:spacing w:before="60" w:after="60" w:line="288" w:lineRule="auto"/>
        <w:ind w:firstLine="567"/>
        <w:jc w:val="both"/>
        <w:rPr>
          <w:b/>
          <w:color w:val="000000" w:themeColor="text1"/>
          <w:sz w:val="20"/>
          <w:szCs w:val="28"/>
        </w:rPr>
      </w:pPr>
    </w:p>
    <w:p w14:paraId="00C81624" w14:textId="77777777" w:rsidR="00F24FD4" w:rsidRPr="00956D7A" w:rsidRDefault="00C82BCF" w:rsidP="004406A2">
      <w:pPr>
        <w:spacing w:before="60" w:after="60" w:line="288" w:lineRule="auto"/>
        <w:ind w:firstLine="567"/>
        <w:jc w:val="both"/>
        <w:rPr>
          <w:b/>
          <w:color w:val="000000" w:themeColor="text1"/>
          <w:szCs w:val="28"/>
        </w:rPr>
      </w:pPr>
      <w:r w:rsidRPr="00956D7A">
        <w:rPr>
          <w:b/>
          <w:color w:val="000000" w:themeColor="text1"/>
          <w:szCs w:val="28"/>
        </w:rPr>
        <w:t xml:space="preserve">I. </w:t>
      </w:r>
      <w:r w:rsidR="00F24FD4" w:rsidRPr="00956D7A">
        <w:rPr>
          <w:b/>
          <w:color w:val="000000" w:themeColor="text1"/>
          <w:szCs w:val="28"/>
        </w:rPr>
        <w:t>XU HƯỚNG KINH TẾ VĨ MÔ TOÀN CẦU</w:t>
      </w:r>
    </w:p>
    <w:p w14:paraId="17060B8B" w14:textId="77777777" w:rsidR="00F24FD4" w:rsidRPr="00956D7A" w:rsidRDefault="00F24FD4" w:rsidP="004406A2">
      <w:pPr>
        <w:spacing w:before="60" w:after="60" w:line="288" w:lineRule="auto"/>
        <w:ind w:firstLine="567"/>
        <w:jc w:val="both"/>
        <w:rPr>
          <w:b/>
          <w:color w:val="000000" w:themeColor="text1"/>
        </w:rPr>
      </w:pPr>
      <w:r w:rsidRPr="00956D7A">
        <w:rPr>
          <w:b/>
          <w:color w:val="000000" w:themeColor="text1"/>
        </w:rPr>
        <w:t xml:space="preserve">1. </w:t>
      </w:r>
      <w:r w:rsidR="009763CE" w:rsidRPr="00956D7A">
        <w:rPr>
          <w:b/>
          <w:color w:val="000000" w:themeColor="text1"/>
        </w:rPr>
        <w:t xml:space="preserve">Tăng trưởng toàn cầu </w:t>
      </w:r>
      <w:r w:rsidR="00AA69D9" w:rsidRPr="00956D7A">
        <w:rPr>
          <w:b/>
          <w:color w:val="000000" w:themeColor="text1"/>
        </w:rPr>
        <w:t>được dự báo giảm</w:t>
      </w:r>
      <w:r w:rsidR="005853D9" w:rsidRPr="00956D7A">
        <w:rPr>
          <w:b/>
          <w:color w:val="000000" w:themeColor="text1"/>
        </w:rPr>
        <w:t xml:space="preserve"> trong năm 2022</w:t>
      </w:r>
    </w:p>
    <w:p w14:paraId="7D25EF70" w14:textId="5D805DC9" w:rsidR="00C861C7" w:rsidRPr="00956D7A" w:rsidRDefault="00C861C7" w:rsidP="004406A2">
      <w:pPr>
        <w:spacing w:before="60" w:after="60" w:line="288" w:lineRule="auto"/>
        <w:ind w:firstLine="567"/>
        <w:jc w:val="both"/>
      </w:pPr>
      <w:r w:rsidRPr="00956D7A">
        <w:rPr>
          <w:color w:val="000000" w:themeColor="text1"/>
        </w:rPr>
        <w:t xml:space="preserve">Theo Báo cáo sơ bộ Triển vọng kinh tế thế giới phát hành vào tháng 3/2022, Tổ chức Hợp tác và Phát triển Kinh tế (OECD) nhận định cuộc xung đột giữa Nga và </w:t>
      </w:r>
      <w:r w:rsidR="000A5113">
        <w:rPr>
          <w:color w:val="000000" w:themeColor="text1"/>
        </w:rPr>
        <w:t>U-crai-na</w:t>
      </w:r>
      <w:r w:rsidRPr="00956D7A">
        <w:rPr>
          <w:color w:val="000000" w:themeColor="text1"/>
        </w:rPr>
        <w:t xml:space="preserve"> đã tạo ra một cuộc khủng hoảng nhân đạo lớn, ảnh hưởng đến hàng triệu người và là một cú sốc kinh tế nghiêm trọng về thời gian và mức độ bất ổn. Mức độ tác động kinh tế do cuộc xung đột gây ra rất khó định lượng, phụ thuộc một phần vào thời gian xảy ra cuộc chiến và các phản ứng chính sách, nhưng chắc chắn </w:t>
      </w:r>
      <w:r w:rsidR="008B2457" w:rsidRPr="00956D7A">
        <w:rPr>
          <w:color w:val="000000" w:themeColor="text1"/>
        </w:rPr>
        <w:t xml:space="preserve">xung đột </w:t>
      </w:r>
      <w:r w:rsidRPr="00956D7A">
        <w:rPr>
          <w:color w:val="000000" w:themeColor="text1"/>
        </w:rPr>
        <w:t xml:space="preserve">sẽ tạo </w:t>
      </w:r>
      <w:r w:rsidRPr="00956D7A">
        <w:t xml:space="preserve">ra một lực cản lớn đối với tăng trưởng toàn cầu trong ngắn hạn và tạo áp lực lạm phát mạnh hơn. Theo ước tính của OECD, tăng trưởng toàn cầu năm 2022 </w:t>
      </w:r>
      <w:r w:rsidR="00DB6621" w:rsidRPr="00956D7A">
        <w:t>có thể giảm hơn 1 điểm phần trăm trong năm 2022 từ mức dự báo 4,5% đưa ra vào tháng 12/2021.</w:t>
      </w:r>
    </w:p>
    <w:p w14:paraId="46492BA4" w14:textId="6FF71975" w:rsidR="00C861C7" w:rsidRPr="00956D7A" w:rsidRDefault="00C861C7" w:rsidP="004406A2">
      <w:pPr>
        <w:spacing w:before="60" w:after="60" w:line="288" w:lineRule="auto"/>
        <w:ind w:firstLine="567"/>
        <w:jc w:val="both"/>
        <w:rPr>
          <w:spacing w:val="-2"/>
        </w:rPr>
      </w:pPr>
      <w:r w:rsidRPr="00956D7A">
        <w:rPr>
          <w:spacing w:val="-2"/>
        </w:rPr>
        <w:t xml:space="preserve">Báo cáo Triển vọng kinh tế toàn cầu ngày 21 tháng 3 năm 2022 của Fitch Ratings nhận định triển vọng tăng trưởng kinh tế toàn cầu đã xấu đi đáng kể khi các thách thức lạm phát gia tăng và xung đột giữa Nga và </w:t>
      </w:r>
      <w:r w:rsidR="000A5113">
        <w:rPr>
          <w:spacing w:val="-2"/>
        </w:rPr>
        <w:t>U-crai-na</w:t>
      </w:r>
      <w:r w:rsidRPr="00956D7A">
        <w:rPr>
          <w:spacing w:val="-2"/>
        </w:rPr>
        <w:t xml:space="preserve"> đe dọa nguồn cung năng lượng toàn cầu. Theo đó, tăng trưởng GDP thế giới năm 2022 điều chỉnh giảm 0,7 điểm phần trăm so với mức dự báo hồi tháng 12/2021, chỉ đạt 3,5%. </w:t>
      </w:r>
    </w:p>
    <w:p w14:paraId="5DF58A45" w14:textId="3D0E5807" w:rsidR="00760FF7" w:rsidRPr="00956D7A" w:rsidRDefault="00760FF7" w:rsidP="004406A2">
      <w:pPr>
        <w:spacing w:before="60" w:after="60" w:line="276" w:lineRule="auto"/>
        <w:ind w:firstLine="567"/>
        <w:jc w:val="both"/>
      </w:pPr>
      <w:r w:rsidRPr="00956D7A">
        <w:lastRenderedPageBreak/>
        <w:t>T</w:t>
      </w:r>
      <w:r w:rsidR="00F9520E" w:rsidRPr="00956D7A">
        <w:t>heo</w:t>
      </w:r>
      <w:r w:rsidRPr="00956D7A">
        <w:t xml:space="preserve"> báo cáo Triển vọng kinh tế toàn cầu tháng 01/2022, Ngân hàng Thế giới (WB) dự báo tăng trưởng kinh tế toàn cầu </w:t>
      </w:r>
      <w:r w:rsidR="00D80834" w:rsidRPr="00956D7A">
        <w:t xml:space="preserve">năm 2022 </w:t>
      </w:r>
      <w:r w:rsidRPr="00956D7A">
        <w:t>sẽ giảm xuống còn 4,1%, thấp hơn so với mức 5,5% của năm 2021</w:t>
      </w:r>
      <w:r w:rsidR="008B2457" w:rsidRPr="00956D7A">
        <w:t>,</w:t>
      </w:r>
      <w:r w:rsidR="005853D9" w:rsidRPr="00956D7A">
        <w:t xml:space="preserve"> </w:t>
      </w:r>
      <w:r w:rsidR="00D80834" w:rsidRPr="00956D7A">
        <w:t>do</w:t>
      </w:r>
      <w:r w:rsidRPr="00956D7A">
        <w:t xml:space="preserve"> chính phủ</w:t>
      </w:r>
      <w:r w:rsidR="00D80834" w:rsidRPr="00956D7A">
        <w:t xml:space="preserve"> các nước</w:t>
      </w:r>
      <w:r w:rsidRPr="00956D7A">
        <w:t xml:space="preserve"> thu hẹp chương trình hỗ trợ tài chính và tiền tệ được </w:t>
      </w:r>
      <w:r w:rsidR="00F9520E" w:rsidRPr="00956D7A">
        <w:t xml:space="preserve">thực hiện </w:t>
      </w:r>
      <w:r w:rsidRPr="00956D7A">
        <w:t>trong thời gian đại dịch.</w:t>
      </w:r>
      <w:r w:rsidR="005853D9" w:rsidRPr="00956D7A">
        <w:t xml:space="preserve"> </w:t>
      </w:r>
      <w:r w:rsidRPr="00956D7A">
        <w:t xml:space="preserve">WB dự </w:t>
      </w:r>
      <w:r w:rsidR="00D80834" w:rsidRPr="00956D7A">
        <w:t>báo</w:t>
      </w:r>
      <w:r w:rsidRPr="00956D7A">
        <w:t xml:space="preserve"> tốc độ tăng trưởng của các nền kinh tế phát triển sẽ giảm xuống còn 3,8% trong năm </w:t>
      </w:r>
      <w:r w:rsidR="009832A7" w:rsidRPr="00956D7A">
        <w:t>2022</w:t>
      </w:r>
      <w:r w:rsidRPr="00956D7A">
        <w:t xml:space="preserve">, thấp hơn so với mức 5% </w:t>
      </w:r>
      <w:r w:rsidR="00D80834" w:rsidRPr="00956D7A">
        <w:t>của</w:t>
      </w:r>
      <w:r w:rsidRPr="00956D7A">
        <w:t xml:space="preserve"> năm </w:t>
      </w:r>
      <w:r w:rsidR="009832A7" w:rsidRPr="00956D7A">
        <w:t>2021</w:t>
      </w:r>
      <w:r w:rsidR="005853D9" w:rsidRPr="00956D7A">
        <w:t xml:space="preserve">. </w:t>
      </w:r>
      <w:r w:rsidRPr="00956D7A">
        <w:t xml:space="preserve">Đối với các nền kinh tế đang phát triển và mới nổi, WB dự báo tốc độ tăng trưởng </w:t>
      </w:r>
      <w:r w:rsidR="00D80834" w:rsidRPr="00956D7A">
        <w:t xml:space="preserve">năm 2022 </w:t>
      </w:r>
      <w:r w:rsidRPr="00956D7A">
        <w:t xml:space="preserve">sẽ ở mức 4,6%, thấp hơn so với </w:t>
      </w:r>
      <w:r w:rsidR="00D80834" w:rsidRPr="00956D7A">
        <w:t xml:space="preserve">mức </w:t>
      </w:r>
      <w:r w:rsidRPr="00956D7A">
        <w:t>6,3% của năm 2021.</w:t>
      </w:r>
    </w:p>
    <w:p w14:paraId="2FC655F1" w14:textId="4527E84F" w:rsidR="00F12D1E" w:rsidRPr="00956D7A" w:rsidRDefault="003467DA" w:rsidP="004406A2">
      <w:pPr>
        <w:spacing w:before="60" w:after="60" w:line="276" w:lineRule="auto"/>
        <w:ind w:firstLine="567"/>
        <w:jc w:val="both"/>
        <w:rPr>
          <w:color w:val="000000" w:themeColor="text1"/>
        </w:rPr>
      </w:pPr>
      <w:r w:rsidRPr="00956D7A">
        <w:t xml:space="preserve">Báo cáo </w:t>
      </w:r>
      <w:r w:rsidR="00760FF7" w:rsidRPr="00956D7A">
        <w:t>T</w:t>
      </w:r>
      <w:r w:rsidRPr="00956D7A">
        <w:t xml:space="preserve">riển vọng kinh tế thế giới tháng </w:t>
      </w:r>
      <w:r w:rsidR="00760FF7" w:rsidRPr="00956D7A">
        <w:t>01</w:t>
      </w:r>
      <w:r w:rsidRPr="00956D7A">
        <w:t>/202</w:t>
      </w:r>
      <w:r w:rsidR="00760FF7" w:rsidRPr="00956D7A">
        <w:t>2</w:t>
      </w:r>
      <w:r w:rsidR="00F9520E" w:rsidRPr="00956D7A">
        <w:t xml:space="preserve"> của</w:t>
      </w:r>
      <w:r w:rsidR="00F12D1E" w:rsidRPr="00956D7A">
        <w:t xml:space="preserve"> </w:t>
      </w:r>
      <w:r w:rsidR="00C6175A" w:rsidRPr="00956D7A">
        <w:rPr>
          <w:color w:val="000000" w:themeColor="text1"/>
        </w:rPr>
        <w:t xml:space="preserve">Quỹ Tiền tệ Quốc tế (IMF) nhận định </w:t>
      </w:r>
      <w:r w:rsidR="00760FF7" w:rsidRPr="00956D7A">
        <w:rPr>
          <w:color w:val="000000" w:themeColor="text1"/>
        </w:rPr>
        <w:t>biến thể Omicron đang là một trở ngại đối với nền kinh tế toàn cầu</w:t>
      </w:r>
      <w:r w:rsidR="00D80834" w:rsidRPr="00956D7A">
        <w:rPr>
          <w:color w:val="000000" w:themeColor="text1"/>
        </w:rPr>
        <w:t xml:space="preserve"> </w:t>
      </w:r>
      <w:r w:rsidR="008B2457" w:rsidRPr="00956D7A">
        <w:rPr>
          <w:color w:val="000000" w:themeColor="text1"/>
        </w:rPr>
        <w:t xml:space="preserve">trong </w:t>
      </w:r>
      <w:r w:rsidR="00D80834" w:rsidRPr="00956D7A">
        <w:rPr>
          <w:color w:val="000000" w:themeColor="text1"/>
        </w:rPr>
        <w:t>năm 2022</w:t>
      </w:r>
      <w:r w:rsidR="00760FF7" w:rsidRPr="00956D7A">
        <w:rPr>
          <w:color w:val="000000" w:themeColor="text1"/>
        </w:rPr>
        <w:t xml:space="preserve">, khiến tốc độ tăng trưởng chậm lại, đặc biệt ở hai nền kinh tế lớn nhất là </w:t>
      </w:r>
      <w:r w:rsidR="00F12D1E" w:rsidRPr="00956D7A">
        <w:rPr>
          <w:color w:val="000000" w:themeColor="text1"/>
        </w:rPr>
        <w:t>Hoa Kỳ</w:t>
      </w:r>
      <w:r w:rsidR="00760FF7" w:rsidRPr="00956D7A">
        <w:rPr>
          <w:color w:val="000000" w:themeColor="text1"/>
        </w:rPr>
        <w:t xml:space="preserve"> và Trung Quốc.</w:t>
      </w:r>
      <w:r w:rsidR="00F12D1E" w:rsidRPr="00956D7A">
        <w:rPr>
          <w:color w:val="000000" w:themeColor="text1"/>
        </w:rPr>
        <w:t xml:space="preserve"> IMF đánh giá kinh tế toàn cầu bước vào năm 2022 với vị thế yếu hơn dự kiến trước đó, khi sự xuất hiện của biến thể Omicron vào cuố</w:t>
      </w:r>
      <w:r w:rsidR="005853D9" w:rsidRPr="00956D7A">
        <w:rPr>
          <w:color w:val="000000" w:themeColor="text1"/>
        </w:rPr>
        <w:t xml:space="preserve">i tháng 11/2021 </w:t>
      </w:r>
      <w:r w:rsidR="00F12D1E" w:rsidRPr="00956D7A">
        <w:rPr>
          <w:color w:val="000000" w:themeColor="text1"/>
        </w:rPr>
        <w:t xml:space="preserve">đe dọa làm thụt lùi quá trình phục hồi kinh tế. Trong khi đó, giá năng lượng tăng cùng với gián đoạn nguồn cung đã khiến lạm phát ở nhiều nước </w:t>
      </w:r>
      <w:r w:rsidR="00F9520E" w:rsidRPr="00956D7A">
        <w:rPr>
          <w:color w:val="000000" w:themeColor="text1"/>
        </w:rPr>
        <w:t xml:space="preserve">tăng </w:t>
      </w:r>
      <w:r w:rsidR="00D80834" w:rsidRPr="00956D7A">
        <w:rPr>
          <w:color w:val="000000" w:themeColor="text1"/>
        </w:rPr>
        <w:t xml:space="preserve">mạnh </w:t>
      </w:r>
      <w:r w:rsidR="00F12D1E" w:rsidRPr="00956D7A">
        <w:rPr>
          <w:color w:val="000000" w:themeColor="text1"/>
        </w:rPr>
        <w:t xml:space="preserve">hơn so với dự báo. </w:t>
      </w:r>
      <w:r w:rsidR="00760FF7" w:rsidRPr="00956D7A">
        <w:rPr>
          <w:color w:val="000000" w:themeColor="text1"/>
        </w:rPr>
        <w:t>Tổ chức này đã hạ dự báo tăng trưởng GDP toàn cầu năm 2022 xuống 4,4%</w:t>
      </w:r>
      <w:r w:rsidR="007D4AAE" w:rsidRPr="00956D7A">
        <w:rPr>
          <w:color w:val="000000" w:themeColor="text1"/>
        </w:rPr>
        <w:t xml:space="preserve">, </w:t>
      </w:r>
      <w:r w:rsidR="00760FF7" w:rsidRPr="00956D7A">
        <w:rPr>
          <w:color w:val="000000" w:themeColor="text1"/>
        </w:rPr>
        <w:t xml:space="preserve">giảm </w:t>
      </w:r>
      <w:r w:rsidR="007D4AAE" w:rsidRPr="00956D7A">
        <w:rPr>
          <w:color w:val="000000" w:themeColor="text1"/>
        </w:rPr>
        <w:t>0,5</w:t>
      </w:r>
      <w:r w:rsidR="00760FF7" w:rsidRPr="00956D7A">
        <w:rPr>
          <w:color w:val="000000" w:themeColor="text1"/>
        </w:rPr>
        <w:t xml:space="preserve"> điểm phần trăm so với dự báo đưa ra hồi tháng 10/2021.</w:t>
      </w:r>
      <w:r w:rsidR="005853D9" w:rsidRPr="00956D7A">
        <w:rPr>
          <w:color w:val="000000" w:themeColor="text1"/>
        </w:rPr>
        <w:t xml:space="preserve"> Đối với các nền kinh tế phát triển, IMF dự báo kinh tế Hoa Kỳ giảm 1,2 điểm phần trăm so với dự báo trước đây và đạt mức 4% trong năm 2022. </w:t>
      </w:r>
      <w:r w:rsidR="00103EFB" w:rsidRPr="00956D7A">
        <w:rPr>
          <w:color w:val="000000" w:themeColor="text1"/>
        </w:rPr>
        <w:t xml:space="preserve">Tại khu vực đồng </w:t>
      </w:r>
      <w:r w:rsidR="007D4AAE" w:rsidRPr="00956D7A">
        <w:rPr>
          <w:color w:val="000000" w:themeColor="text1"/>
        </w:rPr>
        <w:t>E</w:t>
      </w:r>
      <w:r w:rsidR="00103EFB" w:rsidRPr="00956D7A">
        <w:rPr>
          <w:color w:val="000000" w:themeColor="text1"/>
        </w:rPr>
        <w:t xml:space="preserve">uro, hạn chế nguồn cung kéo dài và gián đoạn </w:t>
      </w:r>
      <w:r w:rsidR="006F115A" w:rsidRPr="00956D7A">
        <w:rPr>
          <w:color w:val="000000" w:themeColor="text1"/>
        </w:rPr>
        <w:t xml:space="preserve">hoạt động sản xuất kinh doanh do </w:t>
      </w:r>
      <w:r w:rsidR="00290510" w:rsidRPr="00956D7A">
        <w:rPr>
          <w:color w:val="000000" w:themeColor="text1"/>
        </w:rPr>
        <w:t xml:space="preserve">đại dịch </w:t>
      </w:r>
      <w:r w:rsidR="006F115A" w:rsidRPr="00956D7A">
        <w:rPr>
          <w:color w:val="000000" w:themeColor="text1"/>
        </w:rPr>
        <w:t xml:space="preserve">Covid-19 đã làm giảm dự báo tăng trưởng của khu vực này </w:t>
      </w:r>
      <w:r w:rsidR="00103EFB" w:rsidRPr="00956D7A">
        <w:rPr>
          <w:color w:val="000000" w:themeColor="text1"/>
        </w:rPr>
        <w:t>0,4 điểm phần trăm</w:t>
      </w:r>
      <w:r w:rsidR="006F115A" w:rsidRPr="00956D7A">
        <w:rPr>
          <w:color w:val="000000" w:themeColor="text1"/>
        </w:rPr>
        <w:t xml:space="preserve"> xuống mức 3,9% trong năm 2022. </w:t>
      </w:r>
      <w:r w:rsidR="00290510" w:rsidRPr="00956D7A">
        <w:rPr>
          <w:color w:val="000000" w:themeColor="text1"/>
        </w:rPr>
        <w:t>D</w:t>
      </w:r>
      <w:r w:rsidR="00103EFB" w:rsidRPr="00956D7A">
        <w:rPr>
          <w:color w:val="000000" w:themeColor="text1"/>
        </w:rPr>
        <w:t xml:space="preserve">ự báo tăng trưởng </w:t>
      </w:r>
      <w:r w:rsidR="00D73F8E" w:rsidRPr="00956D7A">
        <w:rPr>
          <w:color w:val="000000" w:themeColor="text1"/>
        </w:rPr>
        <w:t xml:space="preserve">của Trung Quốc </w:t>
      </w:r>
      <w:r w:rsidR="00103EFB" w:rsidRPr="00956D7A">
        <w:rPr>
          <w:color w:val="000000" w:themeColor="text1"/>
        </w:rPr>
        <w:t xml:space="preserve">năm 2022 </w:t>
      </w:r>
      <w:r w:rsidR="007D4AAE" w:rsidRPr="00956D7A">
        <w:rPr>
          <w:color w:val="000000" w:themeColor="text1"/>
        </w:rPr>
        <w:t xml:space="preserve">bị </w:t>
      </w:r>
      <w:r w:rsidR="00103EFB" w:rsidRPr="00956D7A">
        <w:rPr>
          <w:color w:val="000000" w:themeColor="text1"/>
        </w:rPr>
        <w:t xml:space="preserve">điều chỉnh giảm </w:t>
      </w:r>
      <w:r w:rsidR="000A70CF" w:rsidRPr="00956D7A">
        <w:rPr>
          <w:color w:val="000000" w:themeColor="text1"/>
        </w:rPr>
        <w:t xml:space="preserve">từ mức </w:t>
      </w:r>
      <w:r w:rsidR="00103EFB" w:rsidRPr="00956D7A">
        <w:rPr>
          <w:color w:val="000000" w:themeColor="text1"/>
        </w:rPr>
        <w:t>0,8 điểm phần trăm</w:t>
      </w:r>
      <w:r w:rsidR="007D4AAE" w:rsidRPr="00956D7A">
        <w:rPr>
          <w:color w:val="000000" w:themeColor="text1"/>
        </w:rPr>
        <w:t xml:space="preserve"> so với mức dự báo hồi tháng 10</w:t>
      </w:r>
      <w:r w:rsidR="000A70CF" w:rsidRPr="00956D7A">
        <w:rPr>
          <w:color w:val="000000" w:themeColor="text1"/>
        </w:rPr>
        <w:t>/2021, từ mức 5,6% xuống còn 4,8%</w:t>
      </w:r>
      <w:r w:rsidR="00290510" w:rsidRPr="00956D7A">
        <w:rPr>
          <w:color w:val="000000" w:themeColor="text1"/>
        </w:rPr>
        <w:t xml:space="preserve"> do gián đoạn trong lĩnh vực nhà ở, thực hiện nghiêm ngặt chiến lược “không Covid” và đầu tư vào bất động sản giảm</w:t>
      </w:r>
      <w:r w:rsidR="007D4AAE" w:rsidRPr="00956D7A">
        <w:rPr>
          <w:color w:val="000000" w:themeColor="text1"/>
        </w:rPr>
        <w:t xml:space="preserve">. </w:t>
      </w:r>
    </w:p>
    <w:p w14:paraId="3A3C4A39" w14:textId="77777777" w:rsidR="004406A2" w:rsidRDefault="004406A2" w:rsidP="004406A2">
      <w:pPr>
        <w:spacing w:after="0" w:line="240" w:lineRule="auto"/>
        <w:jc w:val="center"/>
        <w:rPr>
          <w:rFonts w:ascii="Arial" w:hAnsi="Arial" w:cs="Arial"/>
          <w:b/>
          <w:spacing w:val="-10"/>
          <w:sz w:val="24"/>
          <w:szCs w:val="24"/>
        </w:rPr>
      </w:pPr>
    </w:p>
    <w:p w14:paraId="2043DD11" w14:textId="77777777" w:rsidR="004406A2" w:rsidRDefault="003467DA" w:rsidP="004406A2">
      <w:pPr>
        <w:spacing w:after="0" w:line="240" w:lineRule="auto"/>
        <w:jc w:val="center"/>
        <w:rPr>
          <w:rFonts w:ascii="Arial" w:hAnsi="Arial" w:cs="Arial"/>
          <w:b/>
          <w:spacing w:val="-10"/>
          <w:sz w:val="24"/>
          <w:szCs w:val="24"/>
        </w:rPr>
      </w:pPr>
      <w:r w:rsidRPr="004406A2">
        <w:rPr>
          <w:rFonts w:ascii="Arial" w:hAnsi="Arial" w:cs="Arial"/>
          <w:b/>
          <w:spacing w:val="-10"/>
          <w:sz w:val="24"/>
          <w:szCs w:val="24"/>
        </w:rPr>
        <w:t xml:space="preserve">Hình 1. Dự báo tăng trưởng toàn cầu </w:t>
      </w:r>
      <w:r w:rsidR="00026DCC" w:rsidRPr="004406A2">
        <w:rPr>
          <w:rFonts w:ascii="Arial" w:hAnsi="Arial" w:cs="Arial"/>
          <w:b/>
          <w:spacing w:val="-10"/>
          <w:sz w:val="24"/>
          <w:szCs w:val="24"/>
        </w:rPr>
        <w:t>năm 2021 và 2022</w:t>
      </w:r>
    </w:p>
    <w:p w14:paraId="32D77CE3" w14:textId="66848594" w:rsidR="003467DA" w:rsidRDefault="003467DA" w:rsidP="004406A2">
      <w:pPr>
        <w:spacing w:after="0" w:line="240" w:lineRule="auto"/>
        <w:jc w:val="center"/>
        <w:rPr>
          <w:rFonts w:ascii="Arial" w:hAnsi="Arial" w:cs="Arial"/>
          <w:b/>
          <w:spacing w:val="-10"/>
          <w:sz w:val="24"/>
          <w:szCs w:val="24"/>
        </w:rPr>
      </w:pPr>
      <w:r w:rsidRPr="004406A2">
        <w:rPr>
          <w:rFonts w:ascii="Arial" w:hAnsi="Arial" w:cs="Arial"/>
          <w:b/>
          <w:spacing w:val="-10"/>
          <w:sz w:val="24"/>
          <w:szCs w:val="24"/>
        </w:rPr>
        <w:t>của các tổ chức quốc tế</w:t>
      </w:r>
    </w:p>
    <w:p w14:paraId="4A8A6472" w14:textId="77777777" w:rsidR="004406A2" w:rsidRPr="004406A2" w:rsidRDefault="004406A2" w:rsidP="004406A2">
      <w:pPr>
        <w:spacing w:after="0" w:line="240" w:lineRule="auto"/>
        <w:jc w:val="center"/>
        <w:rPr>
          <w:rFonts w:ascii="Arial" w:hAnsi="Arial" w:cs="Arial"/>
          <w:b/>
          <w:spacing w:val="-10"/>
          <w:sz w:val="24"/>
          <w:szCs w:val="24"/>
        </w:rPr>
      </w:pPr>
    </w:p>
    <w:p w14:paraId="0FDECDAF" w14:textId="4AC15706" w:rsidR="003467DA" w:rsidRPr="00FE1233" w:rsidRDefault="00C8005E" w:rsidP="003467DA">
      <w:pPr>
        <w:jc w:val="center"/>
        <w:rPr>
          <w:color w:val="000000" w:themeColor="text1"/>
        </w:rPr>
      </w:pPr>
      <w:r>
        <w:rPr>
          <w:noProof/>
          <w:lang w:val="en-GB" w:eastAsia="en-GB"/>
        </w:rPr>
        <w:drawing>
          <wp:inline distT="0" distB="0" distL="0" distR="0" wp14:anchorId="248218FB" wp14:editId="51E14CAE">
            <wp:extent cx="4276725" cy="21050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1857568" w14:textId="76346308" w:rsidR="00415B23" w:rsidRPr="00FE1233" w:rsidRDefault="00415B23" w:rsidP="00415B23">
      <w:pPr>
        <w:spacing w:before="60" w:after="0" w:line="240" w:lineRule="auto"/>
        <w:ind w:firstLine="720"/>
        <w:jc w:val="both"/>
        <w:rPr>
          <w:i/>
          <w:color w:val="000000" w:themeColor="text1"/>
          <w:sz w:val="24"/>
          <w:szCs w:val="24"/>
        </w:rPr>
      </w:pPr>
      <w:r w:rsidRPr="00FE1233">
        <w:rPr>
          <w:i/>
          <w:color w:val="000000" w:themeColor="text1"/>
          <w:sz w:val="24"/>
          <w:szCs w:val="24"/>
        </w:rPr>
        <w:t>Nguồ</w:t>
      </w:r>
      <w:r>
        <w:rPr>
          <w:i/>
          <w:color w:val="000000" w:themeColor="text1"/>
          <w:sz w:val="24"/>
          <w:szCs w:val="24"/>
        </w:rPr>
        <w:t>n: WB,</w:t>
      </w:r>
      <w:r w:rsidRPr="00335E6A">
        <w:rPr>
          <w:i/>
          <w:color w:val="000000" w:themeColor="text1"/>
          <w:sz w:val="24"/>
          <w:szCs w:val="24"/>
        </w:rPr>
        <w:t xml:space="preserve"> </w:t>
      </w:r>
      <w:r>
        <w:rPr>
          <w:i/>
          <w:color w:val="000000" w:themeColor="text1"/>
          <w:sz w:val="24"/>
          <w:szCs w:val="24"/>
        </w:rPr>
        <w:t xml:space="preserve">IMF, </w:t>
      </w:r>
      <w:r w:rsidR="00AB1790">
        <w:rPr>
          <w:i/>
          <w:color w:val="000000" w:themeColor="text1"/>
          <w:sz w:val="24"/>
          <w:szCs w:val="24"/>
        </w:rPr>
        <w:t>Fitch Ratings</w:t>
      </w:r>
    </w:p>
    <w:p w14:paraId="27F617E2" w14:textId="77777777" w:rsidR="00F24FD4" w:rsidRPr="00956D7A" w:rsidRDefault="00F24FD4" w:rsidP="00956D7A">
      <w:pPr>
        <w:spacing w:before="60" w:after="60" w:line="276" w:lineRule="auto"/>
        <w:ind w:firstLine="567"/>
        <w:jc w:val="both"/>
        <w:rPr>
          <w:b/>
          <w:color w:val="000000" w:themeColor="text1"/>
        </w:rPr>
      </w:pPr>
      <w:r w:rsidRPr="00956D7A">
        <w:rPr>
          <w:b/>
          <w:color w:val="000000" w:themeColor="text1"/>
        </w:rPr>
        <w:lastRenderedPageBreak/>
        <w:t xml:space="preserve">2. Tổng quan biến động thị trường thế giới </w:t>
      </w:r>
    </w:p>
    <w:p w14:paraId="26FF11BE" w14:textId="77777777" w:rsidR="00F24FD4" w:rsidRPr="00956D7A" w:rsidRDefault="00395714" w:rsidP="00956D7A">
      <w:pPr>
        <w:spacing w:before="60" w:after="60" w:line="276" w:lineRule="auto"/>
        <w:ind w:firstLine="567"/>
        <w:jc w:val="both"/>
        <w:rPr>
          <w:b/>
          <w:i/>
          <w:color w:val="000000" w:themeColor="text1"/>
        </w:rPr>
      </w:pPr>
      <w:r w:rsidRPr="00956D7A">
        <w:rPr>
          <w:b/>
          <w:i/>
          <w:color w:val="000000" w:themeColor="text1"/>
        </w:rPr>
        <w:t>T</w:t>
      </w:r>
      <w:r w:rsidR="00F24FD4" w:rsidRPr="00956D7A">
        <w:rPr>
          <w:b/>
          <w:i/>
          <w:color w:val="000000" w:themeColor="text1"/>
        </w:rPr>
        <w:t>hương mại toàn</w:t>
      </w:r>
      <w:r w:rsidR="008F3194" w:rsidRPr="00956D7A">
        <w:rPr>
          <w:b/>
          <w:i/>
          <w:color w:val="000000" w:themeColor="text1"/>
        </w:rPr>
        <w:t xml:space="preserve"> cầu</w:t>
      </w:r>
      <w:r w:rsidR="00F24FD4" w:rsidRPr="00956D7A">
        <w:rPr>
          <w:b/>
          <w:i/>
          <w:color w:val="000000" w:themeColor="text1"/>
        </w:rPr>
        <w:t xml:space="preserve"> </w:t>
      </w:r>
      <w:r w:rsidR="001479E6" w:rsidRPr="00956D7A">
        <w:rPr>
          <w:b/>
          <w:i/>
          <w:color w:val="000000" w:themeColor="text1"/>
        </w:rPr>
        <w:t xml:space="preserve">có xu hướng tăng sau khi </w:t>
      </w:r>
      <w:r w:rsidRPr="00956D7A">
        <w:rPr>
          <w:b/>
          <w:i/>
          <w:color w:val="000000" w:themeColor="text1"/>
        </w:rPr>
        <w:t>đã chạm đáy</w:t>
      </w:r>
    </w:p>
    <w:p w14:paraId="22587B4B" w14:textId="77777777" w:rsidR="001479E6" w:rsidRPr="003D4313" w:rsidRDefault="00A00947" w:rsidP="0003697D">
      <w:pPr>
        <w:widowControl w:val="0"/>
        <w:spacing w:before="60" w:after="60" w:line="257" w:lineRule="auto"/>
        <w:ind w:firstLine="567"/>
        <w:jc w:val="both"/>
        <w:rPr>
          <w:color w:val="000000" w:themeColor="text1"/>
          <w:spacing w:val="-2"/>
        </w:rPr>
      </w:pPr>
      <w:r w:rsidRPr="003D4313">
        <w:rPr>
          <w:color w:val="000000" w:themeColor="text1"/>
          <w:spacing w:val="-2"/>
        </w:rPr>
        <w:t>Thước đo thương mại hàng hóa của</w:t>
      </w:r>
      <w:r w:rsidR="00C412EC" w:rsidRPr="003D4313">
        <w:rPr>
          <w:color w:val="000000" w:themeColor="text1"/>
          <w:spacing w:val="-2"/>
        </w:rPr>
        <w:t xml:space="preserve"> Tổ chức thương mại thế giới (WTO)</w:t>
      </w:r>
      <w:r w:rsidR="00C412EC" w:rsidRPr="003D4313">
        <w:rPr>
          <w:rStyle w:val="FootnoteReference"/>
          <w:color w:val="000000" w:themeColor="text1"/>
          <w:spacing w:val="-2"/>
        </w:rPr>
        <w:footnoteReference w:id="2"/>
      </w:r>
      <w:r w:rsidR="009013AF" w:rsidRPr="003D4313">
        <w:rPr>
          <w:color w:val="000000" w:themeColor="text1"/>
          <w:spacing w:val="-2"/>
        </w:rPr>
        <w:t xml:space="preserve"> </w:t>
      </w:r>
      <w:r w:rsidR="00342740" w:rsidRPr="003D4313">
        <w:rPr>
          <w:color w:val="000000" w:themeColor="text1"/>
          <w:spacing w:val="-2"/>
        </w:rPr>
        <w:t xml:space="preserve"> trong tháng</w:t>
      </w:r>
      <w:r w:rsidR="001479E6" w:rsidRPr="003D4313">
        <w:rPr>
          <w:color w:val="000000" w:themeColor="text1"/>
          <w:spacing w:val="-2"/>
        </w:rPr>
        <w:t xml:space="preserve"> 02/2022 cho thấy sự gián đoạn nguồn cung đã làm giảm sức mạnh của phục hồi thương mại hàng hóa toàn cầu, nhưng điều này có thể </w:t>
      </w:r>
      <w:r w:rsidR="007E7723" w:rsidRPr="003D4313">
        <w:rPr>
          <w:color w:val="000000" w:themeColor="text1"/>
          <w:spacing w:val="-2"/>
        </w:rPr>
        <w:t>sẽ</w:t>
      </w:r>
      <w:r w:rsidR="001479E6" w:rsidRPr="003D4313">
        <w:rPr>
          <w:color w:val="000000" w:themeColor="text1"/>
          <w:spacing w:val="-2"/>
        </w:rPr>
        <w:t xml:space="preserve"> thay đổi khi áp lực chuỗi cung ứng có dấu hiệu giảm bớt. </w:t>
      </w:r>
      <w:r w:rsidR="008577CE" w:rsidRPr="003D4313">
        <w:rPr>
          <w:color w:val="000000" w:themeColor="text1"/>
          <w:spacing w:val="-2"/>
        </w:rPr>
        <w:t xml:space="preserve">Chỉ số tổng hợp là 98,7, </w:t>
      </w:r>
      <w:r w:rsidR="001479E6" w:rsidRPr="003D4313">
        <w:rPr>
          <w:color w:val="000000" w:themeColor="text1"/>
          <w:spacing w:val="-2"/>
        </w:rPr>
        <w:t xml:space="preserve">giảm nhẹ so với giá trị 99,5 </w:t>
      </w:r>
      <w:r w:rsidR="008577CE" w:rsidRPr="003D4313">
        <w:rPr>
          <w:color w:val="000000" w:themeColor="text1"/>
          <w:spacing w:val="-2"/>
        </w:rPr>
        <w:t xml:space="preserve">trong </w:t>
      </w:r>
      <w:r w:rsidR="001479E6" w:rsidRPr="003D4313">
        <w:rPr>
          <w:color w:val="000000" w:themeColor="text1"/>
          <w:spacing w:val="-2"/>
        </w:rPr>
        <w:t>tháng 11</w:t>
      </w:r>
      <w:r w:rsidR="008577CE" w:rsidRPr="003D4313">
        <w:rPr>
          <w:color w:val="000000" w:themeColor="text1"/>
          <w:spacing w:val="-2"/>
        </w:rPr>
        <w:t>/2021</w:t>
      </w:r>
      <w:r w:rsidR="001479E6" w:rsidRPr="003D4313">
        <w:rPr>
          <w:color w:val="000000" w:themeColor="text1"/>
          <w:spacing w:val="-2"/>
        </w:rPr>
        <w:t xml:space="preserve"> cho thấy sự mất đà trong giao dịch </w:t>
      </w:r>
      <w:r w:rsidR="008577CE" w:rsidRPr="003D4313">
        <w:rPr>
          <w:color w:val="000000" w:themeColor="text1"/>
          <w:spacing w:val="-2"/>
        </w:rPr>
        <w:t xml:space="preserve">thương mại </w:t>
      </w:r>
      <w:r w:rsidR="001479E6" w:rsidRPr="003D4313">
        <w:rPr>
          <w:color w:val="000000" w:themeColor="text1"/>
          <w:spacing w:val="-2"/>
        </w:rPr>
        <w:t xml:space="preserve">vào đầu năm 2022. Tuy nhiên, </w:t>
      </w:r>
      <w:r w:rsidR="008577CE" w:rsidRPr="003D4313">
        <w:rPr>
          <w:color w:val="000000" w:themeColor="text1"/>
          <w:spacing w:val="-2"/>
        </w:rPr>
        <w:t>dấu hiệu chạm đáy của chỉ số tổng hợp c</w:t>
      </w:r>
      <w:r w:rsidR="001479E6" w:rsidRPr="003D4313">
        <w:rPr>
          <w:color w:val="000000" w:themeColor="text1"/>
          <w:spacing w:val="-2"/>
        </w:rPr>
        <w:t>ho thấy giao dịch hàng hóa có thể sớ</w:t>
      </w:r>
      <w:r w:rsidR="008577CE" w:rsidRPr="003D4313">
        <w:rPr>
          <w:color w:val="000000" w:themeColor="text1"/>
          <w:spacing w:val="-2"/>
        </w:rPr>
        <w:t xml:space="preserve">m tăng lên quanh mức cơ sở (100) </w:t>
      </w:r>
      <w:r w:rsidR="001479E6" w:rsidRPr="003D4313">
        <w:rPr>
          <w:color w:val="000000" w:themeColor="text1"/>
          <w:spacing w:val="-2"/>
        </w:rPr>
        <w:t>trong ngắn hạn.</w:t>
      </w:r>
    </w:p>
    <w:p w14:paraId="377EBAD9" w14:textId="77777777" w:rsidR="00BF3488" w:rsidRPr="00956D7A" w:rsidRDefault="001479E6" w:rsidP="0003697D">
      <w:pPr>
        <w:widowControl w:val="0"/>
        <w:spacing w:before="60" w:after="60" w:line="257" w:lineRule="auto"/>
        <w:ind w:firstLine="567"/>
        <w:jc w:val="both"/>
        <w:rPr>
          <w:color w:val="000000" w:themeColor="text1"/>
        </w:rPr>
      </w:pPr>
      <w:r w:rsidRPr="00956D7A">
        <w:rPr>
          <w:color w:val="000000" w:themeColor="text1"/>
        </w:rPr>
        <w:t xml:space="preserve">Hầu hết các chỉ số thành phần của </w:t>
      </w:r>
      <w:r w:rsidR="008577CE" w:rsidRPr="00956D7A">
        <w:rPr>
          <w:color w:val="000000" w:themeColor="text1"/>
        </w:rPr>
        <w:t>thước đo</w:t>
      </w:r>
      <w:r w:rsidRPr="00956D7A">
        <w:rPr>
          <w:color w:val="000000" w:themeColor="text1"/>
        </w:rPr>
        <w:t xml:space="preserve"> đều gần với giá trị cơ sở cho thấy xu hướng tăng trưở</w:t>
      </w:r>
      <w:r w:rsidR="00BF3488" w:rsidRPr="00956D7A">
        <w:rPr>
          <w:color w:val="000000" w:themeColor="text1"/>
        </w:rPr>
        <w:t>ng</w:t>
      </w:r>
      <w:r w:rsidR="007E7723" w:rsidRPr="00956D7A">
        <w:rPr>
          <w:color w:val="000000" w:themeColor="text1"/>
        </w:rPr>
        <w:t>,</w:t>
      </w:r>
      <w:r w:rsidRPr="00956D7A">
        <w:rPr>
          <w:color w:val="000000" w:themeColor="text1"/>
        </w:rPr>
        <w:t xml:space="preserve"> </w:t>
      </w:r>
      <w:r w:rsidR="00BF3488" w:rsidRPr="00956D7A">
        <w:rPr>
          <w:color w:val="000000" w:themeColor="text1"/>
        </w:rPr>
        <w:t>ngoại trừ</w:t>
      </w:r>
      <w:r w:rsidRPr="00956D7A">
        <w:rPr>
          <w:color w:val="000000" w:themeColor="text1"/>
        </w:rPr>
        <w:t xml:space="preserve"> </w:t>
      </w:r>
      <w:r w:rsidR="00BF3488" w:rsidRPr="00956D7A">
        <w:rPr>
          <w:color w:val="000000" w:themeColor="text1"/>
        </w:rPr>
        <w:t xml:space="preserve">chỉ số </w:t>
      </w:r>
      <w:r w:rsidRPr="00956D7A">
        <w:rPr>
          <w:color w:val="000000" w:themeColor="text1"/>
        </w:rPr>
        <w:t xml:space="preserve">các sản phẩm ô tô (92,0) và vận chuyển </w:t>
      </w:r>
      <w:r w:rsidR="007E7723" w:rsidRPr="00956D7A">
        <w:rPr>
          <w:color w:val="000000" w:themeColor="text1"/>
        </w:rPr>
        <w:t>công-ten-nơ</w:t>
      </w:r>
      <w:r w:rsidRPr="00956D7A">
        <w:rPr>
          <w:color w:val="000000" w:themeColor="text1"/>
        </w:rPr>
        <w:t xml:space="preserve"> (97,2).</w:t>
      </w:r>
      <w:r w:rsidR="00BF3488" w:rsidRPr="00956D7A">
        <w:rPr>
          <w:color w:val="000000" w:themeColor="text1"/>
        </w:rPr>
        <w:t xml:space="preserve"> </w:t>
      </w:r>
      <w:r w:rsidRPr="00956D7A">
        <w:rPr>
          <w:color w:val="000000" w:themeColor="text1"/>
        </w:rPr>
        <w:t xml:space="preserve">Chỉ số vận chuyển </w:t>
      </w:r>
      <w:r w:rsidR="007E7723" w:rsidRPr="00956D7A">
        <w:rPr>
          <w:color w:val="000000" w:themeColor="text1"/>
        </w:rPr>
        <w:t>công-ten-nơ</w:t>
      </w:r>
      <w:r w:rsidRPr="00956D7A">
        <w:rPr>
          <w:color w:val="000000" w:themeColor="text1"/>
        </w:rPr>
        <w:t xml:space="preserve"> tiếp tục giảm xuống dưới xu hướng do tắc nghẽn </w:t>
      </w:r>
      <w:r w:rsidR="00BF3488" w:rsidRPr="00956D7A">
        <w:rPr>
          <w:color w:val="000000" w:themeColor="text1"/>
        </w:rPr>
        <w:t xml:space="preserve">tại các </w:t>
      </w:r>
      <w:r w:rsidRPr="00956D7A">
        <w:rPr>
          <w:color w:val="000000" w:themeColor="text1"/>
        </w:rPr>
        <w:t xml:space="preserve">cảng, nhưng tốc độ giảm chậm lại có thể </w:t>
      </w:r>
      <w:r w:rsidR="007E7723" w:rsidRPr="00956D7A">
        <w:rPr>
          <w:color w:val="000000" w:themeColor="text1"/>
        </w:rPr>
        <w:t>cho thấy dấu hiệu của</w:t>
      </w:r>
      <w:r w:rsidRPr="00956D7A">
        <w:rPr>
          <w:color w:val="000000" w:themeColor="text1"/>
        </w:rPr>
        <w:t xml:space="preserve"> sự thay đổi trong tương lai gần. </w:t>
      </w:r>
    </w:p>
    <w:p w14:paraId="13D2DF11" w14:textId="01504A85" w:rsidR="001479E6" w:rsidRPr="003D4313" w:rsidRDefault="001479E6" w:rsidP="0003697D">
      <w:pPr>
        <w:widowControl w:val="0"/>
        <w:spacing w:before="60" w:after="60" w:line="257" w:lineRule="auto"/>
        <w:ind w:firstLine="567"/>
        <w:jc w:val="both"/>
        <w:rPr>
          <w:color w:val="000000" w:themeColor="text1"/>
          <w:spacing w:val="-4"/>
        </w:rPr>
      </w:pPr>
      <w:r w:rsidRPr="003D4313">
        <w:rPr>
          <w:color w:val="000000" w:themeColor="text1"/>
          <w:spacing w:val="-4"/>
        </w:rPr>
        <w:t xml:space="preserve">Ngoài sự gián đoạn chuỗi cung ứng đang diễn ra, </w:t>
      </w:r>
      <w:r w:rsidR="00BF3488" w:rsidRPr="003D4313">
        <w:rPr>
          <w:color w:val="000000" w:themeColor="text1"/>
          <w:spacing w:val="-4"/>
        </w:rPr>
        <w:t xml:space="preserve">thước đo thương mại giảm </w:t>
      </w:r>
      <w:r w:rsidRPr="003D4313">
        <w:rPr>
          <w:color w:val="000000" w:themeColor="text1"/>
          <w:spacing w:val="-4"/>
        </w:rPr>
        <w:t>một phần là do việc áp dụng các</w:t>
      </w:r>
      <w:r w:rsidR="00530C71" w:rsidRPr="003D4313">
        <w:rPr>
          <w:color w:val="000000" w:themeColor="text1"/>
          <w:spacing w:val="-4"/>
        </w:rPr>
        <w:t xml:space="preserve"> biện pháp</w:t>
      </w:r>
      <w:r w:rsidRPr="003D4313">
        <w:rPr>
          <w:color w:val="000000" w:themeColor="text1"/>
          <w:spacing w:val="-4"/>
        </w:rPr>
        <w:t xml:space="preserve"> hạn chế về sức khỏe </w:t>
      </w:r>
      <w:r w:rsidR="0019192D" w:rsidRPr="003D4313">
        <w:rPr>
          <w:color w:val="000000" w:themeColor="text1"/>
          <w:spacing w:val="-4"/>
        </w:rPr>
        <w:t xml:space="preserve">để ứng phó với </w:t>
      </w:r>
      <w:r w:rsidRPr="003D4313">
        <w:rPr>
          <w:color w:val="000000" w:themeColor="text1"/>
          <w:spacing w:val="-4"/>
        </w:rPr>
        <w:t>làn sóng C</w:t>
      </w:r>
      <w:r w:rsidR="00BF3488" w:rsidRPr="003D4313">
        <w:rPr>
          <w:color w:val="000000" w:themeColor="text1"/>
          <w:spacing w:val="-4"/>
        </w:rPr>
        <w:t>ovid-19</w:t>
      </w:r>
      <w:r w:rsidR="00530C71" w:rsidRPr="003D4313">
        <w:rPr>
          <w:color w:val="000000" w:themeColor="text1"/>
          <w:spacing w:val="-4"/>
        </w:rPr>
        <w:t xml:space="preserve"> do biến thể Omicron</w:t>
      </w:r>
      <w:r w:rsidRPr="003D4313">
        <w:rPr>
          <w:color w:val="000000" w:themeColor="text1"/>
          <w:spacing w:val="-4"/>
        </w:rPr>
        <w:t xml:space="preserve">. Việc nới lỏng các biện pháp này có thể thúc đẩy thương mại trong những tháng tới, mặc dù các biến thể trong tương lai của </w:t>
      </w:r>
      <w:r w:rsidR="00026DCC" w:rsidRPr="003D4313">
        <w:rPr>
          <w:color w:val="000000" w:themeColor="text1"/>
          <w:spacing w:val="-4"/>
        </w:rPr>
        <w:t xml:space="preserve">đại dịch </w:t>
      </w:r>
      <w:r w:rsidR="00530C71" w:rsidRPr="003D4313">
        <w:rPr>
          <w:color w:val="000000" w:themeColor="text1"/>
          <w:spacing w:val="-4"/>
        </w:rPr>
        <w:t>Covid</w:t>
      </w:r>
      <w:r w:rsidRPr="003D4313">
        <w:rPr>
          <w:color w:val="000000" w:themeColor="text1"/>
          <w:spacing w:val="-4"/>
        </w:rPr>
        <w:t>-19 tiếp tục tiềm ẩn những rủi ro đối với hoạt động kinh tế và thương mại.</w:t>
      </w:r>
    </w:p>
    <w:p w14:paraId="1BC4468D" w14:textId="0FE6474B" w:rsidR="00F24FD4" w:rsidRPr="00956D7A" w:rsidRDefault="00F24FD4" w:rsidP="0003697D">
      <w:pPr>
        <w:widowControl w:val="0"/>
        <w:spacing w:before="60" w:after="60" w:line="257" w:lineRule="auto"/>
        <w:ind w:firstLine="567"/>
        <w:jc w:val="both"/>
        <w:rPr>
          <w:i/>
          <w:color w:val="000000" w:themeColor="text1"/>
        </w:rPr>
      </w:pPr>
      <w:r w:rsidRPr="00956D7A">
        <w:rPr>
          <w:b/>
          <w:i/>
          <w:color w:val="000000" w:themeColor="text1"/>
        </w:rPr>
        <w:t>Giá cả và lạm phát</w:t>
      </w:r>
      <w:r w:rsidR="004B6953" w:rsidRPr="00956D7A">
        <w:rPr>
          <w:b/>
          <w:i/>
          <w:color w:val="000000" w:themeColor="text1"/>
        </w:rPr>
        <w:t xml:space="preserve"> tăng</w:t>
      </w:r>
    </w:p>
    <w:p w14:paraId="53D34B9D" w14:textId="627FE7C0" w:rsidR="00395714" w:rsidRPr="00956D7A" w:rsidRDefault="00395714" w:rsidP="0003697D">
      <w:pPr>
        <w:widowControl w:val="0"/>
        <w:spacing w:before="60" w:after="60" w:line="257" w:lineRule="auto"/>
        <w:ind w:firstLine="567"/>
        <w:jc w:val="both"/>
        <w:rPr>
          <w:color w:val="000000" w:themeColor="text1"/>
        </w:rPr>
      </w:pPr>
      <w:r w:rsidRPr="00956D7A">
        <w:rPr>
          <w:color w:val="000000" w:themeColor="text1"/>
        </w:rPr>
        <w:t xml:space="preserve">Theo Bộ phận dự báo của </w:t>
      </w:r>
      <w:r w:rsidR="008B2457" w:rsidRPr="00956D7A">
        <w:rPr>
          <w:color w:val="000000" w:themeColor="text1"/>
        </w:rPr>
        <w:t>t</w:t>
      </w:r>
      <w:r w:rsidR="00981458" w:rsidRPr="00956D7A">
        <w:rPr>
          <w:color w:val="000000" w:themeColor="text1"/>
        </w:rPr>
        <w:t xml:space="preserve">ổ chức </w:t>
      </w:r>
      <w:r w:rsidRPr="00956D7A">
        <w:rPr>
          <w:color w:val="000000" w:themeColor="text1"/>
        </w:rPr>
        <w:t>The economist (EIU)</w:t>
      </w:r>
      <w:r w:rsidRPr="00956D7A">
        <w:rPr>
          <w:rStyle w:val="FootnoteReference"/>
          <w:color w:val="000000" w:themeColor="text1"/>
        </w:rPr>
        <w:footnoteReference w:id="3"/>
      </w:r>
      <w:r w:rsidR="00C753AD" w:rsidRPr="00956D7A">
        <w:rPr>
          <w:color w:val="000000" w:themeColor="text1"/>
        </w:rPr>
        <w:t>, g</w:t>
      </w:r>
      <w:r w:rsidRPr="00956D7A">
        <w:rPr>
          <w:color w:val="000000" w:themeColor="text1"/>
        </w:rPr>
        <w:t>iá các mặt hàng năng lượ</w:t>
      </w:r>
      <w:r w:rsidR="00C753AD" w:rsidRPr="00956D7A">
        <w:rPr>
          <w:color w:val="000000" w:themeColor="text1"/>
        </w:rPr>
        <w:t xml:space="preserve">ng tiếp tục tăng trong năm 2022. Xung đột giữa </w:t>
      </w:r>
      <w:r w:rsidRPr="00956D7A">
        <w:rPr>
          <w:color w:val="000000" w:themeColor="text1"/>
        </w:rPr>
        <w:t xml:space="preserve">Nga </w:t>
      </w:r>
      <w:r w:rsidR="00C753AD" w:rsidRPr="00956D7A">
        <w:rPr>
          <w:color w:val="000000" w:themeColor="text1"/>
        </w:rPr>
        <w:t xml:space="preserve">và </w:t>
      </w:r>
      <w:r w:rsidR="000A5113">
        <w:rPr>
          <w:color w:val="000000" w:themeColor="text1"/>
        </w:rPr>
        <w:t>U-crai-na</w:t>
      </w:r>
      <w:r w:rsidRPr="00956D7A">
        <w:rPr>
          <w:color w:val="000000" w:themeColor="text1"/>
        </w:rPr>
        <w:t xml:space="preserve"> đã khiến giá dầu thô, khí đốt tự nhiên và khí tự nhiên hóa lỏng tăng vọt. </w:t>
      </w:r>
      <w:r w:rsidR="00530C71" w:rsidRPr="00956D7A">
        <w:rPr>
          <w:color w:val="000000" w:themeColor="text1"/>
        </w:rPr>
        <w:t>C</w:t>
      </w:r>
      <w:r w:rsidRPr="00956D7A">
        <w:rPr>
          <w:color w:val="000000" w:themeColor="text1"/>
        </w:rPr>
        <w:t xml:space="preserve">uộc chiến ở </w:t>
      </w:r>
      <w:r w:rsidR="000A5113">
        <w:rPr>
          <w:color w:val="000000" w:themeColor="text1"/>
        </w:rPr>
        <w:t>U-crai-na</w:t>
      </w:r>
      <w:r w:rsidRPr="00956D7A">
        <w:rPr>
          <w:color w:val="000000" w:themeColor="text1"/>
        </w:rPr>
        <w:t xml:space="preserve"> và mối bất hòa giữa Nga và phương Tây có thể </w:t>
      </w:r>
      <w:r w:rsidR="00530C71" w:rsidRPr="00956D7A">
        <w:rPr>
          <w:color w:val="000000" w:themeColor="text1"/>
        </w:rPr>
        <w:t xml:space="preserve">kéo dài trong vài tháng </w:t>
      </w:r>
      <w:r w:rsidR="0019192D" w:rsidRPr="00956D7A">
        <w:rPr>
          <w:color w:val="000000" w:themeColor="text1"/>
        </w:rPr>
        <w:t xml:space="preserve">tới, điều này </w:t>
      </w:r>
      <w:r w:rsidR="00530C71" w:rsidRPr="00956D7A">
        <w:rPr>
          <w:color w:val="000000" w:themeColor="text1"/>
        </w:rPr>
        <w:t xml:space="preserve">sẽ khiến </w:t>
      </w:r>
      <w:r w:rsidRPr="00956D7A">
        <w:rPr>
          <w:color w:val="000000" w:themeColor="text1"/>
        </w:rPr>
        <w:t>giá năng lượng duy trì ở mức cao như hiện tại trong phần lớn thời gian của năm.</w:t>
      </w:r>
    </w:p>
    <w:p w14:paraId="6C08AF4F" w14:textId="45A81F72" w:rsidR="00395714" w:rsidRPr="00956D7A" w:rsidRDefault="004403C3" w:rsidP="0003697D">
      <w:pPr>
        <w:widowControl w:val="0"/>
        <w:spacing w:before="60" w:after="60" w:line="254" w:lineRule="auto"/>
        <w:ind w:firstLine="567"/>
        <w:jc w:val="both"/>
        <w:rPr>
          <w:color w:val="000000" w:themeColor="text1"/>
        </w:rPr>
      </w:pPr>
      <w:r w:rsidRPr="00956D7A">
        <w:rPr>
          <w:color w:val="000000" w:themeColor="text1"/>
        </w:rPr>
        <w:t>D</w:t>
      </w:r>
      <w:r w:rsidR="00395714" w:rsidRPr="00956D7A">
        <w:rPr>
          <w:color w:val="000000" w:themeColor="text1"/>
        </w:rPr>
        <w:t>ầu thô hỗn hợ</w:t>
      </w:r>
      <w:r w:rsidRPr="00956D7A">
        <w:rPr>
          <w:color w:val="000000" w:themeColor="text1"/>
        </w:rPr>
        <w:t xml:space="preserve">p Brent </w:t>
      </w:r>
      <w:r w:rsidR="00395714" w:rsidRPr="00956D7A">
        <w:rPr>
          <w:color w:val="000000" w:themeColor="text1"/>
        </w:rPr>
        <w:t xml:space="preserve">hiện đang giao dịch trên 100 USD/thùng và giá sẽ còn tăng nếu xung đột </w:t>
      </w:r>
      <w:r w:rsidR="00530C71" w:rsidRPr="00956D7A">
        <w:rPr>
          <w:color w:val="000000" w:themeColor="text1"/>
        </w:rPr>
        <w:t>tiếp tục diễn ra</w:t>
      </w:r>
      <w:r w:rsidR="00395714" w:rsidRPr="00956D7A">
        <w:rPr>
          <w:color w:val="000000" w:themeColor="text1"/>
        </w:rPr>
        <w:t xml:space="preserve"> </w:t>
      </w:r>
      <w:r w:rsidR="00DE6295" w:rsidRPr="00956D7A">
        <w:rPr>
          <w:color w:val="000000" w:themeColor="text1"/>
        </w:rPr>
        <w:t xml:space="preserve">giữa Nga và </w:t>
      </w:r>
      <w:r w:rsidR="000A5113">
        <w:rPr>
          <w:color w:val="000000" w:themeColor="text1"/>
        </w:rPr>
        <w:t>U-crai-na</w:t>
      </w:r>
      <w:r w:rsidR="00395714" w:rsidRPr="00956D7A">
        <w:rPr>
          <w:color w:val="000000" w:themeColor="text1"/>
        </w:rPr>
        <w:t>. Mối đe dọa áp đặt các lệnh trừng phạt đối với xuất khẩu hydro</w:t>
      </w:r>
      <w:r w:rsidR="00A72E08" w:rsidRPr="00956D7A">
        <w:rPr>
          <w:color w:val="000000" w:themeColor="text1"/>
        </w:rPr>
        <w:t>-</w:t>
      </w:r>
      <w:r w:rsidR="00395714" w:rsidRPr="00956D7A">
        <w:rPr>
          <w:color w:val="000000" w:themeColor="text1"/>
        </w:rPr>
        <w:t xml:space="preserve">cacbon của Nga và sự không chắc chắn về mức độ </w:t>
      </w:r>
      <w:r w:rsidRPr="00956D7A">
        <w:rPr>
          <w:color w:val="000000" w:themeColor="text1"/>
        </w:rPr>
        <w:t xml:space="preserve">leo thang </w:t>
      </w:r>
      <w:r w:rsidR="00395714" w:rsidRPr="00956D7A">
        <w:rPr>
          <w:color w:val="000000" w:themeColor="text1"/>
        </w:rPr>
        <w:t xml:space="preserve">xung đột </w:t>
      </w:r>
      <w:r w:rsidRPr="00956D7A">
        <w:rPr>
          <w:color w:val="000000" w:themeColor="text1"/>
        </w:rPr>
        <w:t>đã</w:t>
      </w:r>
      <w:r w:rsidR="00395714" w:rsidRPr="00956D7A">
        <w:rPr>
          <w:color w:val="000000" w:themeColor="text1"/>
        </w:rPr>
        <w:t xml:space="preserve"> hạn chế nguồn cung. OPEC + và </w:t>
      </w:r>
      <w:r w:rsidRPr="00956D7A">
        <w:rPr>
          <w:color w:val="000000" w:themeColor="text1"/>
        </w:rPr>
        <w:t>Hoa Kỳ</w:t>
      </w:r>
      <w:r w:rsidR="00395714" w:rsidRPr="00956D7A">
        <w:rPr>
          <w:color w:val="000000" w:themeColor="text1"/>
        </w:rPr>
        <w:t xml:space="preserve"> sẽ tiếp tục tăng sản lượng dầu thô, nhưng điều này sẽ không đủ để làm dịu đà tăng của giá dầu trong ngắn hạ</w:t>
      </w:r>
      <w:r w:rsidRPr="00956D7A">
        <w:rPr>
          <w:color w:val="000000" w:themeColor="text1"/>
        </w:rPr>
        <w:t>n.</w:t>
      </w:r>
    </w:p>
    <w:p w14:paraId="243A4B68" w14:textId="2E5C9922" w:rsidR="00FB1E97" w:rsidRPr="00956D7A" w:rsidRDefault="00C3793B" w:rsidP="0003697D">
      <w:pPr>
        <w:widowControl w:val="0"/>
        <w:spacing w:before="60" w:after="60" w:line="254" w:lineRule="auto"/>
        <w:ind w:firstLine="567"/>
        <w:jc w:val="both"/>
        <w:rPr>
          <w:color w:val="000000" w:themeColor="text1"/>
        </w:rPr>
      </w:pPr>
      <w:r w:rsidRPr="00956D7A">
        <w:rPr>
          <w:color w:val="000000" w:themeColor="text1"/>
        </w:rPr>
        <w:t>Chỉ số giá lương thực</w:t>
      </w:r>
      <w:r w:rsidR="004403C3" w:rsidRPr="00956D7A">
        <w:rPr>
          <w:color w:val="000000" w:themeColor="text1"/>
        </w:rPr>
        <w:t>, thực phẩm</w:t>
      </w:r>
      <w:r w:rsidRPr="00956D7A">
        <w:rPr>
          <w:color w:val="000000" w:themeColor="text1"/>
        </w:rPr>
        <w:t xml:space="preserve"> FAO</w:t>
      </w:r>
      <w:r w:rsidRPr="00956D7A">
        <w:rPr>
          <w:rStyle w:val="FootnoteReference"/>
          <w:color w:val="000000" w:themeColor="text1"/>
        </w:rPr>
        <w:footnoteReference w:id="4"/>
      </w:r>
      <w:r w:rsidR="00395714" w:rsidRPr="00956D7A">
        <w:rPr>
          <w:color w:val="000000" w:themeColor="text1"/>
        </w:rPr>
        <w:t xml:space="preserve"> (FFPI) đạt trung bình 140,7 điểm vào tháng 2 năm 2022, tăng 5,3 điểm (3,9 phần trăm) so với tháng 1 và cao hơn 24,1 điểm (20,7 phần trăm) so </w:t>
      </w:r>
      <w:r w:rsidR="004403C3" w:rsidRPr="00956D7A">
        <w:rPr>
          <w:color w:val="000000" w:themeColor="text1"/>
        </w:rPr>
        <w:t>cùng kỳ</w:t>
      </w:r>
      <w:r w:rsidR="00395714" w:rsidRPr="00956D7A">
        <w:rPr>
          <w:color w:val="000000" w:themeColor="text1"/>
        </w:rPr>
        <w:t xml:space="preserve"> năm trước. Đây là mức cao </w:t>
      </w:r>
      <w:r w:rsidR="004403C3" w:rsidRPr="00956D7A">
        <w:rPr>
          <w:color w:val="000000" w:themeColor="text1"/>
        </w:rPr>
        <w:t>kỷ lục</w:t>
      </w:r>
      <w:r w:rsidR="00395714" w:rsidRPr="00956D7A">
        <w:rPr>
          <w:color w:val="000000" w:themeColor="text1"/>
        </w:rPr>
        <w:t xml:space="preserve">, vượt mức cao nhất trước đó </w:t>
      </w:r>
      <w:r w:rsidR="004403C3" w:rsidRPr="00956D7A">
        <w:rPr>
          <w:color w:val="000000" w:themeColor="text1"/>
        </w:rPr>
        <w:t>trong tháng</w:t>
      </w:r>
      <w:r w:rsidR="00395714" w:rsidRPr="00956D7A">
        <w:rPr>
          <w:color w:val="000000" w:themeColor="text1"/>
        </w:rPr>
        <w:t xml:space="preserve"> 2</w:t>
      </w:r>
      <w:r w:rsidR="004403C3" w:rsidRPr="00956D7A">
        <w:rPr>
          <w:color w:val="000000" w:themeColor="text1"/>
        </w:rPr>
        <w:t>/</w:t>
      </w:r>
      <w:r w:rsidR="00395714" w:rsidRPr="00956D7A">
        <w:rPr>
          <w:color w:val="000000" w:themeColor="text1"/>
        </w:rPr>
        <w:t xml:space="preserve">2011 </w:t>
      </w:r>
      <w:r w:rsidR="004403C3" w:rsidRPr="00956D7A">
        <w:rPr>
          <w:color w:val="000000" w:themeColor="text1"/>
        </w:rPr>
        <w:t>(</w:t>
      </w:r>
      <w:r w:rsidR="00395714" w:rsidRPr="00956D7A">
        <w:rPr>
          <w:color w:val="000000" w:themeColor="text1"/>
        </w:rPr>
        <w:t>3,1 điểm</w:t>
      </w:r>
      <w:r w:rsidR="004403C3" w:rsidRPr="00956D7A">
        <w:rPr>
          <w:color w:val="000000" w:themeColor="text1"/>
        </w:rPr>
        <w:t>)</w:t>
      </w:r>
      <w:r w:rsidR="00395714" w:rsidRPr="00956D7A">
        <w:rPr>
          <w:color w:val="000000" w:themeColor="text1"/>
        </w:rPr>
        <w:t xml:space="preserve">. Sự gia tăng </w:t>
      </w:r>
      <w:r w:rsidR="004403C3" w:rsidRPr="00956D7A">
        <w:rPr>
          <w:color w:val="000000" w:themeColor="text1"/>
        </w:rPr>
        <w:t xml:space="preserve">chỉ số </w:t>
      </w:r>
      <w:r w:rsidR="00466FC0" w:rsidRPr="00956D7A">
        <w:rPr>
          <w:color w:val="000000" w:themeColor="text1"/>
        </w:rPr>
        <w:t>lương</w:t>
      </w:r>
      <w:r w:rsidR="004403C3" w:rsidRPr="00956D7A">
        <w:rPr>
          <w:color w:val="000000" w:themeColor="text1"/>
        </w:rPr>
        <w:t xml:space="preserve"> thực</w:t>
      </w:r>
      <w:r w:rsidR="00466FC0" w:rsidRPr="00956D7A">
        <w:rPr>
          <w:color w:val="000000" w:themeColor="text1"/>
        </w:rPr>
        <w:t>,</w:t>
      </w:r>
      <w:r w:rsidR="004403C3" w:rsidRPr="00956D7A">
        <w:rPr>
          <w:color w:val="000000" w:themeColor="text1"/>
        </w:rPr>
        <w:t xml:space="preserve"> thực phẩm </w:t>
      </w:r>
      <w:r w:rsidR="00395714" w:rsidRPr="00956D7A">
        <w:rPr>
          <w:color w:val="000000" w:themeColor="text1"/>
        </w:rPr>
        <w:t xml:space="preserve">được dẫn dắt bởi sự gia tăng </w:t>
      </w:r>
      <w:r w:rsidR="00DE6295" w:rsidRPr="00956D7A">
        <w:rPr>
          <w:color w:val="000000" w:themeColor="text1"/>
        </w:rPr>
        <w:t xml:space="preserve">mạnh </w:t>
      </w:r>
      <w:r w:rsidR="00395714" w:rsidRPr="00956D7A">
        <w:rPr>
          <w:color w:val="000000" w:themeColor="text1"/>
        </w:rPr>
        <w:t>của các chỉ số phụ về giá dầu thực vật và giá sữa. Giá ngũ cốc và thịt cũng tăn</w:t>
      </w:r>
      <w:r w:rsidR="00DE6295" w:rsidRPr="00956D7A">
        <w:rPr>
          <w:color w:val="000000" w:themeColor="text1"/>
        </w:rPr>
        <w:t>g</w:t>
      </w:r>
      <w:r w:rsidR="00395714" w:rsidRPr="00956D7A">
        <w:rPr>
          <w:color w:val="000000" w:themeColor="text1"/>
        </w:rPr>
        <w:t>.</w:t>
      </w:r>
    </w:p>
    <w:p w14:paraId="6B6BA939" w14:textId="5E6D3F42" w:rsidR="00102B14" w:rsidRPr="003D4313" w:rsidRDefault="000A5113" w:rsidP="003D4313">
      <w:pPr>
        <w:spacing w:before="60" w:after="60" w:line="271" w:lineRule="auto"/>
        <w:ind w:firstLine="567"/>
        <w:jc w:val="both"/>
        <w:rPr>
          <w:color w:val="000000" w:themeColor="text1"/>
          <w:spacing w:val="-2"/>
        </w:rPr>
      </w:pPr>
      <w:r>
        <w:rPr>
          <w:color w:val="000000" w:themeColor="text1"/>
          <w:spacing w:val="-2"/>
        </w:rPr>
        <w:lastRenderedPageBreak/>
        <w:t>U-crai-na</w:t>
      </w:r>
      <w:r w:rsidR="00102B14" w:rsidRPr="003D4313">
        <w:rPr>
          <w:color w:val="000000" w:themeColor="text1"/>
          <w:spacing w:val="-2"/>
        </w:rPr>
        <w:t xml:space="preserve"> và Nga là những nhà xuất khẩu ngũ cốc </w:t>
      </w:r>
      <w:r w:rsidR="00530C71" w:rsidRPr="003D4313">
        <w:rPr>
          <w:color w:val="000000" w:themeColor="text1"/>
          <w:spacing w:val="-2"/>
        </w:rPr>
        <w:t>lớn trên thế giới, tổng nguồn cung của 2 quốc gia này</w:t>
      </w:r>
      <w:r w:rsidR="00102B14" w:rsidRPr="003D4313">
        <w:rPr>
          <w:color w:val="000000" w:themeColor="text1"/>
          <w:spacing w:val="-2"/>
        </w:rPr>
        <w:t xml:space="preserve"> chiếm 30% thương mại toàn cầu về lúa mì, 17% ngô và hơn 50% dầu hạt hướng dương. </w:t>
      </w:r>
      <w:r>
        <w:rPr>
          <w:color w:val="000000" w:themeColor="text1"/>
          <w:spacing w:val="-2"/>
        </w:rPr>
        <w:t>U-crai-na</w:t>
      </w:r>
      <w:r w:rsidR="00102B14" w:rsidRPr="003D4313">
        <w:rPr>
          <w:color w:val="000000" w:themeColor="text1"/>
          <w:spacing w:val="-2"/>
        </w:rPr>
        <w:t xml:space="preserve"> cung cấp khoảng 1/4 lượng ngũ cốc và dầu thực vật nhập khẩu của EU và khoảng một nửa lượng ngô nhập khẩu của EU. Khoảng 2/3 lượng ngũ cốc xuất khẩu của </w:t>
      </w:r>
      <w:r>
        <w:rPr>
          <w:color w:val="000000" w:themeColor="text1"/>
          <w:spacing w:val="-2"/>
        </w:rPr>
        <w:t>U-crai-na</w:t>
      </w:r>
      <w:r w:rsidR="00102B14" w:rsidRPr="003D4313">
        <w:rPr>
          <w:color w:val="000000" w:themeColor="text1"/>
          <w:spacing w:val="-2"/>
        </w:rPr>
        <w:t xml:space="preserve"> và 3/4 lượng dầu hạt hướng dương xuất khẩu qua các cảng Biển Đen của nước này, nhiều cảng hiện đã bị đóng cửa. Hơn nữ</w:t>
      </w:r>
      <w:r w:rsidR="0075424D" w:rsidRPr="003D4313">
        <w:rPr>
          <w:color w:val="000000" w:themeColor="text1"/>
          <w:spacing w:val="-2"/>
        </w:rPr>
        <w:t>a, vào ngày 01/</w:t>
      </w:r>
      <w:r w:rsidR="00102B14" w:rsidRPr="003D4313">
        <w:rPr>
          <w:color w:val="000000" w:themeColor="text1"/>
          <w:spacing w:val="-2"/>
        </w:rPr>
        <w:t>3</w:t>
      </w:r>
      <w:r w:rsidR="0075424D" w:rsidRPr="003D4313">
        <w:rPr>
          <w:color w:val="000000" w:themeColor="text1"/>
          <w:spacing w:val="-2"/>
        </w:rPr>
        <w:t>/2022</w:t>
      </w:r>
      <w:r w:rsidR="00102B14" w:rsidRPr="003D4313">
        <w:rPr>
          <w:color w:val="000000" w:themeColor="text1"/>
          <w:spacing w:val="-2"/>
        </w:rPr>
        <w:t xml:space="preserve">, ba hãng vận tải </w:t>
      </w:r>
      <w:r w:rsidR="0075424D" w:rsidRPr="003D4313">
        <w:rPr>
          <w:color w:val="000000" w:themeColor="text1"/>
          <w:spacing w:val="-2"/>
        </w:rPr>
        <w:t>công-ten-nơ</w:t>
      </w:r>
      <w:r w:rsidR="00102B14" w:rsidRPr="003D4313">
        <w:rPr>
          <w:color w:val="000000" w:themeColor="text1"/>
          <w:spacing w:val="-2"/>
        </w:rPr>
        <w:t xml:space="preserve"> lớn nhất thế giớ</w:t>
      </w:r>
      <w:r w:rsidR="0075424D" w:rsidRPr="003D4313">
        <w:rPr>
          <w:color w:val="000000" w:themeColor="text1"/>
          <w:spacing w:val="-2"/>
        </w:rPr>
        <w:t>i, gồm</w:t>
      </w:r>
      <w:r w:rsidR="00102B14" w:rsidRPr="003D4313">
        <w:rPr>
          <w:color w:val="000000" w:themeColor="text1"/>
          <w:spacing w:val="-2"/>
        </w:rPr>
        <w:t xml:space="preserve"> Công ty Vận tải biển Địa Trung Hải (MSC) của Thụy Sĩ, Maersk của Đan Mạch và CMA CGM của Pháp đã tạm ngừng vận chuyển hàng hóa đến và đi từ Nga để đáp trả các lệnh trừng phạt của Hoa Kỳ và EU đối với nước này.</w:t>
      </w:r>
    </w:p>
    <w:p w14:paraId="1C47E4BF" w14:textId="441226E4" w:rsidR="00102B14" w:rsidRPr="00956D7A" w:rsidRDefault="00102B14" w:rsidP="003D4313">
      <w:pPr>
        <w:spacing w:before="60" w:after="60" w:line="271" w:lineRule="auto"/>
        <w:ind w:firstLine="567"/>
        <w:jc w:val="both"/>
        <w:rPr>
          <w:color w:val="000000" w:themeColor="text1"/>
        </w:rPr>
      </w:pPr>
      <w:r w:rsidRPr="00956D7A">
        <w:rPr>
          <w:color w:val="000000" w:themeColor="text1"/>
        </w:rPr>
        <w:t xml:space="preserve">Do đó, giá toàn cầu đối với các mặt hàng nông sản đã tăng vọt và sẽ tiếp tục tăng lên chừng nào xung đột vẫn diễn ra ở </w:t>
      </w:r>
      <w:r w:rsidR="000A5113">
        <w:rPr>
          <w:color w:val="000000" w:themeColor="text1"/>
        </w:rPr>
        <w:t>U-crai-na</w:t>
      </w:r>
      <w:r w:rsidRPr="00956D7A">
        <w:rPr>
          <w:color w:val="000000" w:themeColor="text1"/>
        </w:rPr>
        <w:t xml:space="preserve">. Giá lúa mì kỳ hạn đạt mức cao nhất trong 14  năm vào ngày </w:t>
      </w:r>
      <w:r w:rsidR="00466FC0" w:rsidRPr="00956D7A">
        <w:rPr>
          <w:color w:val="000000" w:themeColor="text1"/>
        </w:rPr>
        <w:t>01/3/2022</w:t>
      </w:r>
      <w:r w:rsidRPr="00956D7A">
        <w:rPr>
          <w:color w:val="000000" w:themeColor="text1"/>
        </w:rPr>
        <w:t xml:space="preserve"> do lo ngại về một cuộc chiến kéo dài giữa Nga và </w:t>
      </w:r>
      <w:r w:rsidR="000A5113">
        <w:rPr>
          <w:color w:val="000000" w:themeColor="text1"/>
        </w:rPr>
        <w:t>U-crai-na</w:t>
      </w:r>
      <w:r w:rsidRPr="00956D7A">
        <w:rPr>
          <w:color w:val="000000" w:themeColor="text1"/>
        </w:rPr>
        <w:t xml:space="preserve"> đã gây ra tình trạng mua vào hoảng loạn. Giá ngô kỳ hạn cũng cao hơn</w:t>
      </w:r>
      <w:r w:rsidR="0075424D" w:rsidRPr="00956D7A">
        <w:rPr>
          <w:color w:val="000000" w:themeColor="text1"/>
        </w:rPr>
        <w:t>,</w:t>
      </w:r>
      <w:r w:rsidRPr="00956D7A">
        <w:rPr>
          <w:color w:val="000000" w:themeColor="text1"/>
        </w:rPr>
        <w:t xml:space="preserve"> giá đậu nành và dầu thực vật cũng bị ảnh hưởng tương tự. Giá dầu cọ đã đạt mức cao kỷ lục khi các thương nhân vội vàng tìm kiếm nguồn cung thay thế trong bối cảnh không có các lô hàng dầu hạt hướng dương.</w:t>
      </w:r>
    </w:p>
    <w:p w14:paraId="0D1F42BD" w14:textId="77777777" w:rsidR="00395714" w:rsidRPr="00956D7A" w:rsidRDefault="0039278A" w:rsidP="003D4313">
      <w:pPr>
        <w:spacing w:before="60" w:after="60" w:line="271" w:lineRule="auto"/>
        <w:ind w:firstLine="567"/>
        <w:jc w:val="both"/>
        <w:rPr>
          <w:color w:val="000000" w:themeColor="text1"/>
        </w:rPr>
      </w:pPr>
      <w:r w:rsidRPr="00956D7A">
        <w:rPr>
          <w:color w:val="000000" w:themeColor="text1"/>
        </w:rPr>
        <w:t xml:space="preserve">Theo IMF, </w:t>
      </w:r>
      <w:r w:rsidR="0075424D" w:rsidRPr="00956D7A">
        <w:rPr>
          <w:color w:val="000000" w:themeColor="text1"/>
        </w:rPr>
        <w:t xml:space="preserve">năm 2022, </w:t>
      </w:r>
      <w:r w:rsidR="00466FC0" w:rsidRPr="00956D7A">
        <w:rPr>
          <w:color w:val="000000" w:themeColor="text1"/>
        </w:rPr>
        <w:t>l</w:t>
      </w:r>
      <w:r w:rsidR="00395714" w:rsidRPr="00956D7A">
        <w:rPr>
          <w:color w:val="000000" w:themeColor="text1"/>
        </w:rPr>
        <w:t xml:space="preserve">ạm phát dự kiến sẽ tiếp tục tăng trong thời gian tới, trung bình 3,9% ở các nền kinh tế </w:t>
      </w:r>
      <w:r w:rsidR="00466FC0" w:rsidRPr="00956D7A">
        <w:rPr>
          <w:color w:val="000000" w:themeColor="text1"/>
        </w:rPr>
        <w:t>phát triển</w:t>
      </w:r>
      <w:r w:rsidR="00395714" w:rsidRPr="00956D7A">
        <w:rPr>
          <w:color w:val="000000" w:themeColor="text1"/>
        </w:rPr>
        <w:t xml:space="preserve"> và 5,9% ở thị trường mới nổi và các nền kinh tế đang phát triể</w:t>
      </w:r>
      <w:r w:rsidR="00466FC0" w:rsidRPr="00956D7A">
        <w:rPr>
          <w:color w:val="000000" w:themeColor="text1"/>
        </w:rPr>
        <w:t>n</w:t>
      </w:r>
      <w:r w:rsidR="00395714" w:rsidRPr="00956D7A">
        <w:rPr>
          <w:color w:val="000000" w:themeColor="text1"/>
        </w:rPr>
        <w:t xml:space="preserve">. Giả sử kỳ vọng lạm phát trung hạn vẫn được duy trì tốt và đại dịch </w:t>
      </w:r>
      <w:r w:rsidR="006776AD" w:rsidRPr="00956D7A">
        <w:rPr>
          <w:color w:val="000000" w:themeColor="text1"/>
        </w:rPr>
        <w:t>d</w:t>
      </w:r>
      <w:r w:rsidR="00466FC0" w:rsidRPr="00956D7A">
        <w:rPr>
          <w:color w:val="000000" w:themeColor="text1"/>
        </w:rPr>
        <w:t>ần suy giảm</w:t>
      </w:r>
      <w:r w:rsidR="00395714" w:rsidRPr="00956D7A">
        <w:rPr>
          <w:color w:val="000000" w:themeColor="text1"/>
        </w:rPr>
        <w:t xml:space="preserve">, lạm phát sẽ giảm dần khi gián đoạn chuỗi cung ứng giảm bớt, chính sách tiền tệ thắt chặt và tái cân bằng nhu cầu từ tiêu dùng hàng hóa sang dịch vụ. </w:t>
      </w:r>
    </w:p>
    <w:p w14:paraId="03500DDA" w14:textId="654BF72C" w:rsidR="00B35A43" w:rsidRPr="00956D7A" w:rsidRDefault="00466FC0" w:rsidP="003D4313">
      <w:pPr>
        <w:spacing w:before="60" w:after="60" w:line="271" w:lineRule="auto"/>
        <w:ind w:firstLine="567"/>
        <w:jc w:val="both"/>
        <w:rPr>
          <w:color w:val="000000" w:themeColor="text1"/>
        </w:rPr>
      </w:pPr>
      <w:r w:rsidRPr="00956D7A">
        <w:rPr>
          <w:color w:val="000000" w:themeColor="text1"/>
        </w:rPr>
        <w:t>UN</w:t>
      </w:r>
      <w:r w:rsidR="006776AD" w:rsidRPr="00956D7A">
        <w:rPr>
          <w:color w:val="000000" w:themeColor="text1"/>
        </w:rPr>
        <w:t>DESA</w:t>
      </w:r>
      <w:r w:rsidRPr="00956D7A">
        <w:rPr>
          <w:color w:val="000000" w:themeColor="text1"/>
        </w:rPr>
        <w:t xml:space="preserve"> cũng đồng quan điểm khi cho rằng á</w:t>
      </w:r>
      <w:r w:rsidR="00B35A43" w:rsidRPr="00956D7A">
        <w:rPr>
          <w:color w:val="000000" w:themeColor="text1"/>
        </w:rPr>
        <w:t>p lực lạm phát gia tăng</w:t>
      </w:r>
      <w:r w:rsidRPr="00956D7A">
        <w:rPr>
          <w:color w:val="000000" w:themeColor="text1"/>
        </w:rPr>
        <w:t xml:space="preserve"> trên toàn cầu.</w:t>
      </w:r>
      <w:r w:rsidR="00B35A43" w:rsidRPr="00956D7A">
        <w:rPr>
          <w:color w:val="000000" w:themeColor="text1"/>
        </w:rPr>
        <w:t xml:space="preserve"> Lạm phát toàn cầu ước tính đã tăng lên 5,2% năm 2021, cao hơn 2 điểm phần trăm so với tỷ lệ xu hướng của nó trong 10 năm qua. Áp lực lạm phát đặc biệt rõ rệt ở Hoa Kỳ, khu vực đồng </w:t>
      </w:r>
      <w:r w:rsidR="006776AD" w:rsidRPr="00956D7A">
        <w:rPr>
          <w:color w:val="000000" w:themeColor="text1"/>
        </w:rPr>
        <w:t>E</w:t>
      </w:r>
      <w:r w:rsidR="00B35A43" w:rsidRPr="00956D7A">
        <w:rPr>
          <w:color w:val="000000" w:themeColor="text1"/>
        </w:rPr>
        <w:t xml:space="preserve">uro, Mỹ Latinh và Caribe. Việc thắt chặt các điều kiện tiền tệ toàn cầu nhanh hơn dự kiến là một thách thức lớn khác. Bất kỳ sự thay đổi bất ngờ nào trong quan điểm chính sách tiền tệ của Cục Dự trữ Liên bang Hoa Kỳ </w:t>
      </w:r>
      <w:r w:rsidR="006776AD" w:rsidRPr="00956D7A">
        <w:rPr>
          <w:color w:val="000000" w:themeColor="text1"/>
        </w:rPr>
        <w:t>(Fe</w:t>
      </w:r>
      <w:r w:rsidR="00603BEF" w:rsidRPr="00956D7A">
        <w:rPr>
          <w:color w:val="000000" w:themeColor="text1"/>
        </w:rPr>
        <w:t>d</w:t>
      </w:r>
      <w:r w:rsidR="006776AD" w:rsidRPr="00956D7A">
        <w:rPr>
          <w:color w:val="000000" w:themeColor="text1"/>
        </w:rPr>
        <w:t xml:space="preserve">) </w:t>
      </w:r>
      <w:r w:rsidR="00B35A43" w:rsidRPr="00956D7A">
        <w:rPr>
          <w:color w:val="000000" w:themeColor="text1"/>
        </w:rPr>
        <w:t>có thể đột ngột thay đổi kỳ vọng của nhà đầu tư và gây ra những điều chỉnh lớn trong phân bổ danh mục đầu tư, đồng thời làm thay đổi đáng kể dòng vốn sang các nước đang phát triển.</w:t>
      </w:r>
    </w:p>
    <w:p w14:paraId="313018B9" w14:textId="4E1D9208" w:rsidR="00F24FD4" w:rsidRPr="00956D7A" w:rsidRDefault="006870BD" w:rsidP="003D4313">
      <w:pPr>
        <w:spacing w:before="60" w:after="60" w:line="271" w:lineRule="auto"/>
        <w:ind w:firstLine="567"/>
        <w:jc w:val="both"/>
        <w:rPr>
          <w:b/>
          <w:i/>
          <w:color w:val="000000" w:themeColor="text1"/>
        </w:rPr>
      </w:pPr>
      <w:r w:rsidRPr="00956D7A">
        <w:rPr>
          <w:b/>
          <w:i/>
          <w:color w:val="000000" w:themeColor="text1"/>
        </w:rPr>
        <w:t>Điều kiện tài chính có xu hướng thắt chặt trên toàn cầu</w:t>
      </w:r>
    </w:p>
    <w:p w14:paraId="1D31315A" w14:textId="0ABD6DFF" w:rsidR="00CB4095" w:rsidRPr="00956D7A" w:rsidRDefault="00CB4095" w:rsidP="003D4313">
      <w:pPr>
        <w:spacing w:before="60" w:after="60" w:line="271" w:lineRule="auto"/>
        <w:ind w:firstLine="567"/>
        <w:jc w:val="both"/>
        <w:rPr>
          <w:color w:val="000000" w:themeColor="text1"/>
        </w:rPr>
      </w:pPr>
      <w:r w:rsidRPr="00956D7A">
        <w:rPr>
          <w:color w:val="000000" w:themeColor="text1"/>
        </w:rPr>
        <w:t>Đ</w:t>
      </w:r>
      <w:r w:rsidR="006870BD" w:rsidRPr="00956D7A">
        <w:rPr>
          <w:color w:val="000000" w:themeColor="text1"/>
        </w:rPr>
        <w:t xml:space="preserve">iều kiện tài chính tiếp tục thắt chặt trong </w:t>
      </w:r>
      <w:r w:rsidRPr="00956D7A">
        <w:rPr>
          <w:color w:val="000000" w:themeColor="text1"/>
        </w:rPr>
        <w:t>tháng 01/2022</w:t>
      </w:r>
      <w:r w:rsidR="006870BD" w:rsidRPr="00956D7A">
        <w:rPr>
          <w:color w:val="000000" w:themeColor="text1"/>
        </w:rPr>
        <w:t xml:space="preserve">. </w:t>
      </w:r>
      <w:r w:rsidR="00DE6295" w:rsidRPr="00956D7A">
        <w:rPr>
          <w:color w:val="000000" w:themeColor="text1"/>
        </w:rPr>
        <w:t>N</w:t>
      </w:r>
      <w:r w:rsidRPr="00956D7A">
        <w:rPr>
          <w:color w:val="000000" w:themeColor="text1"/>
        </w:rPr>
        <w:t xml:space="preserve">gày 16/3/2021, </w:t>
      </w:r>
      <w:r w:rsidR="007506A7" w:rsidRPr="00956D7A">
        <w:rPr>
          <w:color w:val="000000" w:themeColor="text1"/>
        </w:rPr>
        <w:t xml:space="preserve">Fed </w:t>
      </w:r>
      <w:r w:rsidRPr="00956D7A">
        <w:rPr>
          <w:color w:val="000000" w:themeColor="text1"/>
        </w:rPr>
        <w:t>đã tăng lãi suất thêm 25 điểm cơ bản (0,25%)</w:t>
      </w:r>
      <w:r w:rsidR="007F2047" w:rsidRPr="00956D7A">
        <w:rPr>
          <w:color w:val="000000" w:themeColor="text1"/>
        </w:rPr>
        <w:t xml:space="preserve"> và đạt mức 0,5%</w:t>
      </w:r>
      <w:r w:rsidRPr="00956D7A">
        <w:rPr>
          <w:color w:val="000000" w:themeColor="text1"/>
        </w:rPr>
        <w:t xml:space="preserve"> </w:t>
      </w:r>
      <w:r w:rsidR="0019192D" w:rsidRPr="00956D7A">
        <w:rPr>
          <w:color w:val="000000" w:themeColor="text1"/>
        </w:rPr>
        <w:t>nhằm</w:t>
      </w:r>
      <w:r w:rsidRPr="00956D7A">
        <w:rPr>
          <w:color w:val="000000" w:themeColor="text1"/>
        </w:rPr>
        <w:t xml:space="preserve"> làm giảm đà gia tăng </w:t>
      </w:r>
      <w:r w:rsidR="007506A7" w:rsidRPr="00956D7A">
        <w:rPr>
          <w:color w:val="000000" w:themeColor="text1"/>
        </w:rPr>
        <w:t xml:space="preserve">của </w:t>
      </w:r>
      <w:r w:rsidRPr="00956D7A">
        <w:rPr>
          <w:color w:val="000000" w:themeColor="text1"/>
        </w:rPr>
        <w:t>chỉ số giá tiêu dùng</w:t>
      </w:r>
      <w:r w:rsidRPr="00956D7A">
        <w:rPr>
          <w:rStyle w:val="FootnoteReference"/>
          <w:color w:val="000000" w:themeColor="text1"/>
        </w:rPr>
        <w:footnoteReference w:id="5"/>
      </w:r>
      <w:r w:rsidRPr="00956D7A">
        <w:rPr>
          <w:color w:val="000000" w:themeColor="text1"/>
        </w:rPr>
        <w:t>.</w:t>
      </w:r>
      <w:r w:rsidR="007506A7" w:rsidRPr="00956D7A">
        <w:rPr>
          <w:color w:val="000000" w:themeColor="text1"/>
        </w:rPr>
        <w:t xml:space="preserve"> </w:t>
      </w:r>
      <w:r w:rsidRPr="00956D7A">
        <w:rPr>
          <w:color w:val="000000" w:themeColor="text1"/>
        </w:rPr>
        <w:t xml:space="preserve">Fed cũng cho biết đã lên kế hoạch tăng thêm sáu lần nữa trong năm </w:t>
      </w:r>
      <w:r w:rsidR="007506A7" w:rsidRPr="00956D7A">
        <w:rPr>
          <w:color w:val="000000" w:themeColor="text1"/>
        </w:rPr>
        <w:t>2022</w:t>
      </w:r>
      <w:r w:rsidRPr="00956D7A">
        <w:rPr>
          <w:color w:val="000000" w:themeColor="text1"/>
        </w:rPr>
        <w:t xml:space="preserve"> với lãi suất </w:t>
      </w:r>
      <w:r w:rsidR="007506A7" w:rsidRPr="00956D7A">
        <w:rPr>
          <w:color w:val="000000" w:themeColor="text1"/>
        </w:rPr>
        <w:t xml:space="preserve">dự kiến </w:t>
      </w:r>
      <w:r w:rsidRPr="00956D7A">
        <w:rPr>
          <w:color w:val="000000" w:themeColor="text1"/>
        </w:rPr>
        <w:t xml:space="preserve">đạt 1,9% vào cuối năm </w:t>
      </w:r>
      <w:r w:rsidR="007506A7" w:rsidRPr="00956D7A">
        <w:rPr>
          <w:color w:val="000000" w:themeColor="text1"/>
        </w:rPr>
        <w:t>2022</w:t>
      </w:r>
      <w:r w:rsidRPr="00956D7A">
        <w:rPr>
          <w:color w:val="000000" w:themeColor="text1"/>
        </w:rPr>
        <w:t>.</w:t>
      </w:r>
      <w:r w:rsidR="007506A7" w:rsidRPr="00956D7A">
        <w:rPr>
          <w:color w:val="000000" w:themeColor="text1"/>
        </w:rPr>
        <w:t xml:space="preserve"> </w:t>
      </w:r>
    </w:p>
    <w:p w14:paraId="033F0066" w14:textId="34D03956" w:rsidR="00220EBE" w:rsidRPr="00956D7A" w:rsidRDefault="00220EBE" w:rsidP="003D4313">
      <w:pPr>
        <w:spacing w:before="60" w:after="60" w:line="271" w:lineRule="auto"/>
        <w:ind w:firstLine="567"/>
        <w:jc w:val="both"/>
        <w:rPr>
          <w:color w:val="000000" w:themeColor="text1"/>
        </w:rPr>
      </w:pPr>
      <w:r w:rsidRPr="00956D7A">
        <w:rPr>
          <w:color w:val="000000" w:themeColor="text1"/>
        </w:rPr>
        <w:t xml:space="preserve">Theo IMF, </w:t>
      </w:r>
      <w:r w:rsidR="00252273" w:rsidRPr="00956D7A">
        <w:rPr>
          <w:color w:val="000000" w:themeColor="text1"/>
        </w:rPr>
        <w:t>việc tiết giảm c</w:t>
      </w:r>
      <w:r w:rsidRPr="00956D7A">
        <w:rPr>
          <w:color w:val="000000" w:themeColor="text1"/>
        </w:rPr>
        <w:t xml:space="preserve">hính sách tiền tệ </w:t>
      </w:r>
      <w:r w:rsidR="00252273" w:rsidRPr="00956D7A">
        <w:rPr>
          <w:color w:val="000000" w:themeColor="text1"/>
        </w:rPr>
        <w:t>của</w:t>
      </w:r>
      <w:r w:rsidRPr="00956D7A">
        <w:rPr>
          <w:color w:val="000000" w:themeColor="text1"/>
        </w:rPr>
        <w:t xml:space="preserve"> Hoa Kỳ sẽ </w:t>
      </w:r>
      <w:r w:rsidR="0019192D" w:rsidRPr="00956D7A">
        <w:rPr>
          <w:color w:val="000000" w:themeColor="text1"/>
        </w:rPr>
        <w:t>khiến</w:t>
      </w:r>
      <w:r w:rsidRPr="00956D7A">
        <w:rPr>
          <w:color w:val="000000" w:themeColor="text1"/>
        </w:rPr>
        <w:t xml:space="preserve"> các điều kiện tài chính toàn cầu thắt chặt hơn, gây áp lực lên các đồng tiền của thị trường mới nổi và các nền kinh tế đang phát triển. Lãi suất cao hơn cũng sẽ làm cho việc đi vay trên toàn thế giới trở nên đắt đỏ hơn, gây căng thẳng tài chính công</w:t>
      </w:r>
      <w:r w:rsidR="00252273" w:rsidRPr="00956D7A">
        <w:rPr>
          <w:color w:val="000000" w:themeColor="text1"/>
        </w:rPr>
        <w:t xml:space="preserve"> đối với các quốc gia này</w:t>
      </w:r>
      <w:r w:rsidRPr="00956D7A">
        <w:rPr>
          <w:color w:val="000000" w:themeColor="text1"/>
        </w:rPr>
        <w:t xml:space="preserve">. Đối với các quốc gia có nợ ngoại tệ cao, sự kết hợp của các điều kiện tài chính thắt chặt hơn, tỷ giá hối đoái </w:t>
      </w:r>
      <w:r w:rsidR="00252273" w:rsidRPr="00956D7A">
        <w:rPr>
          <w:color w:val="000000" w:themeColor="text1"/>
        </w:rPr>
        <w:t>giảm</w:t>
      </w:r>
      <w:r w:rsidRPr="00956D7A">
        <w:rPr>
          <w:color w:val="000000" w:themeColor="text1"/>
        </w:rPr>
        <w:t xml:space="preserve"> và lạm phát nhập khẩu cao hơn sẽ dẫn đến những thách thức trong đánh đổi chính sách tài khóa và tiền tệ. Mặc dù việc củng cố tài khóa được </w:t>
      </w:r>
      <w:r w:rsidR="00252273" w:rsidRPr="00956D7A">
        <w:rPr>
          <w:color w:val="000000" w:themeColor="text1"/>
        </w:rPr>
        <w:t>thực hiện</w:t>
      </w:r>
      <w:r w:rsidRPr="00956D7A">
        <w:rPr>
          <w:color w:val="000000" w:themeColor="text1"/>
        </w:rPr>
        <w:t xml:space="preserve"> ở nhiều thị trường mới nổi và các nền kinh tế đang phát triển vào năm 2022, gánh nặng nợ cao sau đại dịch sẽ là một thách thức trong </w:t>
      </w:r>
      <w:r w:rsidR="00252273" w:rsidRPr="00956D7A">
        <w:rPr>
          <w:color w:val="000000" w:themeColor="text1"/>
        </w:rPr>
        <w:t>những năm tiếp theo</w:t>
      </w:r>
      <w:r w:rsidRPr="00956D7A">
        <w:rPr>
          <w:color w:val="000000" w:themeColor="text1"/>
        </w:rPr>
        <w:t>.</w:t>
      </w:r>
    </w:p>
    <w:p w14:paraId="22FEED19" w14:textId="77777777" w:rsidR="003B5777" w:rsidRPr="00956D7A" w:rsidRDefault="003B5777" w:rsidP="003D4313">
      <w:pPr>
        <w:spacing w:before="60" w:after="60" w:line="271" w:lineRule="auto"/>
        <w:ind w:firstLine="567"/>
        <w:jc w:val="both"/>
        <w:rPr>
          <w:b/>
          <w:i/>
          <w:color w:val="000000" w:themeColor="text1"/>
        </w:rPr>
      </w:pPr>
      <w:r w:rsidRPr="00956D7A">
        <w:rPr>
          <w:b/>
          <w:i/>
          <w:color w:val="000000" w:themeColor="text1"/>
        </w:rPr>
        <w:t>Thị trường lao độ</w:t>
      </w:r>
      <w:r w:rsidR="004B6953" w:rsidRPr="00956D7A">
        <w:rPr>
          <w:b/>
          <w:i/>
          <w:color w:val="000000" w:themeColor="text1"/>
        </w:rPr>
        <w:t xml:space="preserve">ng phục hồi </w:t>
      </w:r>
      <w:r w:rsidR="00252273" w:rsidRPr="00956D7A">
        <w:rPr>
          <w:b/>
          <w:i/>
          <w:color w:val="000000" w:themeColor="text1"/>
        </w:rPr>
        <w:t>chậm và không chắc chắn</w:t>
      </w:r>
    </w:p>
    <w:p w14:paraId="28DA99B9" w14:textId="02B8C407" w:rsidR="001D4E3F" w:rsidRPr="00956D7A" w:rsidRDefault="00773046" w:rsidP="003D4313">
      <w:pPr>
        <w:spacing w:before="60" w:after="60" w:line="271" w:lineRule="auto"/>
        <w:ind w:firstLine="567"/>
        <w:jc w:val="both"/>
        <w:rPr>
          <w:color w:val="000000" w:themeColor="text1"/>
        </w:rPr>
      </w:pPr>
      <w:r w:rsidRPr="00956D7A">
        <w:rPr>
          <w:color w:val="000000" w:themeColor="text1"/>
        </w:rPr>
        <w:t>Tổ chức Lao động quốc tế (ILO)</w:t>
      </w:r>
      <w:r w:rsidRPr="00956D7A">
        <w:rPr>
          <w:rStyle w:val="FootnoteReference"/>
          <w:color w:val="000000" w:themeColor="text1"/>
        </w:rPr>
        <w:footnoteReference w:id="6"/>
      </w:r>
      <w:r w:rsidRPr="00956D7A">
        <w:rPr>
          <w:color w:val="000000" w:themeColor="text1"/>
        </w:rPr>
        <w:t xml:space="preserve"> </w:t>
      </w:r>
      <w:r w:rsidR="00252273" w:rsidRPr="00956D7A">
        <w:rPr>
          <w:color w:val="000000" w:themeColor="text1"/>
        </w:rPr>
        <w:t xml:space="preserve">cho rằng </w:t>
      </w:r>
      <w:r w:rsidR="001D4E3F" w:rsidRPr="00956D7A">
        <w:rPr>
          <w:color w:val="000000" w:themeColor="text1"/>
        </w:rPr>
        <w:t>khả năng phục hồi của thị trường lao động năm 2022 chậm và không chắc chắn do đại dịch sẽ tiếp tục tác động đáng kể đến thị trường lao động toàn cầu. ILO</w:t>
      </w:r>
      <w:r w:rsidRPr="00956D7A">
        <w:rPr>
          <w:color w:val="000000" w:themeColor="text1"/>
        </w:rPr>
        <w:t xml:space="preserve"> đã hạ mức dự báo về khả năng phục hồi của thị trường lao động năm 2022, dự kiến mức thâm hụt thời gi</w:t>
      </w:r>
      <w:r w:rsidR="0090005F" w:rsidRPr="00956D7A">
        <w:rPr>
          <w:color w:val="000000" w:themeColor="text1"/>
        </w:rPr>
        <w:t>an</w:t>
      </w:r>
      <w:r w:rsidRPr="00956D7A">
        <w:rPr>
          <w:color w:val="000000" w:themeColor="text1"/>
        </w:rPr>
        <w:t xml:space="preserve"> làm việc toàn cầu trong năm </w:t>
      </w:r>
      <w:r w:rsidR="001D4E3F" w:rsidRPr="00956D7A">
        <w:rPr>
          <w:color w:val="000000" w:themeColor="text1"/>
        </w:rPr>
        <w:t>2022</w:t>
      </w:r>
      <w:r w:rsidRPr="00956D7A">
        <w:rPr>
          <w:color w:val="000000" w:themeColor="text1"/>
        </w:rPr>
        <w:t xml:space="preserve"> so với </w:t>
      </w:r>
      <w:r w:rsidR="001D4E3F" w:rsidRPr="00956D7A">
        <w:rPr>
          <w:color w:val="000000" w:themeColor="text1"/>
        </w:rPr>
        <w:t>Q</w:t>
      </w:r>
      <w:r w:rsidRPr="00956D7A">
        <w:rPr>
          <w:color w:val="000000" w:themeColor="text1"/>
        </w:rPr>
        <w:t xml:space="preserve">uý </w:t>
      </w:r>
      <w:r w:rsidR="001D4E3F" w:rsidRPr="00956D7A">
        <w:rPr>
          <w:color w:val="000000" w:themeColor="text1"/>
        </w:rPr>
        <w:t>IV/</w:t>
      </w:r>
      <w:r w:rsidRPr="00956D7A">
        <w:rPr>
          <w:color w:val="000000" w:themeColor="text1"/>
        </w:rPr>
        <w:t xml:space="preserve">2019 sẽ tương đương với 52 triệu việc làm toàn thời gian. </w:t>
      </w:r>
    </w:p>
    <w:p w14:paraId="65481D2E" w14:textId="63CC1E88" w:rsidR="00773046" w:rsidRPr="00956D7A" w:rsidRDefault="00773046" w:rsidP="003D4313">
      <w:pPr>
        <w:spacing w:before="60" w:after="60" w:line="271" w:lineRule="auto"/>
        <w:ind w:firstLine="567"/>
        <w:jc w:val="both"/>
        <w:rPr>
          <w:color w:val="000000" w:themeColor="text1"/>
        </w:rPr>
      </w:pPr>
      <w:r w:rsidRPr="00956D7A">
        <w:rPr>
          <w:color w:val="000000" w:themeColor="text1"/>
        </w:rPr>
        <w:t xml:space="preserve">Tỷ lệ thất nghiệp toàn cầu dự kiến sẽ duy trì </w:t>
      </w:r>
      <w:r w:rsidR="006776AD" w:rsidRPr="00956D7A">
        <w:rPr>
          <w:color w:val="000000" w:themeColor="text1"/>
        </w:rPr>
        <w:t xml:space="preserve">ở mức </w:t>
      </w:r>
      <w:r w:rsidRPr="00956D7A">
        <w:rPr>
          <w:color w:val="000000" w:themeColor="text1"/>
        </w:rPr>
        <w:t>cao hơn trước</w:t>
      </w:r>
      <w:r w:rsidR="0090005F" w:rsidRPr="00956D7A">
        <w:rPr>
          <w:color w:val="000000" w:themeColor="text1"/>
        </w:rPr>
        <w:t xml:space="preserve"> đại dịch</w:t>
      </w:r>
      <w:r w:rsidRPr="00956D7A">
        <w:rPr>
          <w:color w:val="000000" w:themeColor="text1"/>
        </w:rPr>
        <w:t xml:space="preserve"> </w:t>
      </w:r>
      <w:r w:rsidR="00DB7748" w:rsidRPr="00956D7A">
        <w:rPr>
          <w:color w:val="000000" w:themeColor="text1"/>
        </w:rPr>
        <w:t>Covid</w:t>
      </w:r>
      <w:r w:rsidRPr="00956D7A">
        <w:rPr>
          <w:color w:val="000000" w:themeColor="text1"/>
        </w:rPr>
        <w:t>-19 ít nhất cho đến năm 2023. Ước tính thất nghiệp toàn cầu năm 2022 là 207 triệu người, so với 186 triệu năm 2019. Tỷ lệ tham gia lực lượng lao động toàn cầu năm 2022 dự kiến sẽ vẫn thấp hơn 1,2 điểm phần trăm so với năm 2019.</w:t>
      </w:r>
      <w:r w:rsidR="00DB7748" w:rsidRPr="00956D7A">
        <w:rPr>
          <w:color w:val="000000" w:themeColor="text1"/>
        </w:rPr>
        <w:t xml:space="preserve"> </w:t>
      </w:r>
    </w:p>
    <w:p w14:paraId="1A9458C9" w14:textId="77777777" w:rsidR="00F24FD4" w:rsidRPr="00956D7A" w:rsidRDefault="00F4167E" w:rsidP="003D4313">
      <w:pPr>
        <w:spacing w:before="60" w:after="60" w:line="271" w:lineRule="auto"/>
        <w:ind w:firstLine="567"/>
        <w:jc w:val="both"/>
        <w:rPr>
          <w:b/>
          <w:i/>
          <w:color w:val="000000" w:themeColor="text1"/>
        </w:rPr>
      </w:pPr>
      <w:r w:rsidRPr="00956D7A">
        <w:rPr>
          <w:b/>
          <w:i/>
          <w:color w:val="000000" w:themeColor="text1"/>
        </w:rPr>
        <w:t>Đ</w:t>
      </w:r>
      <w:r w:rsidR="00116E8C" w:rsidRPr="00956D7A">
        <w:rPr>
          <w:b/>
          <w:i/>
          <w:color w:val="000000" w:themeColor="text1"/>
        </w:rPr>
        <w:t>ầu tư quốc tế</w:t>
      </w:r>
      <w:r w:rsidR="00953D86" w:rsidRPr="00956D7A">
        <w:rPr>
          <w:b/>
          <w:i/>
          <w:color w:val="000000" w:themeColor="text1"/>
        </w:rPr>
        <w:t xml:space="preserve"> dự kiến tăng trong thời gian tới</w:t>
      </w:r>
      <w:r w:rsidR="00F24FD4" w:rsidRPr="00956D7A">
        <w:rPr>
          <w:b/>
          <w:i/>
          <w:color w:val="000000" w:themeColor="text1"/>
        </w:rPr>
        <w:t xml:space="preserve"> </w:t>
      </w:r>
    </w:p>
    <w:p w14:paraId="481EE026" w14:textId="28BC45E3" w:rsidR="00773046" w:rsidRPr="00956D7A" w:rsidRDefault="00773046" w:rsidP="003D4313">
      <w:pPr>
        <w:spacing w:before="60" w:after="60" w:line="271" w:lineRule="auto"/>
        <w:ind w:firstLine="567"/>
        <w:jc w:val="both"/>
        <w:rPr>
          <w:rFonts w:eastAsia="Times New Roman"/>
          <w:color w:val="000000" w:themeColor="text1"/>
          <w:szCs w:val="28"/>
        </w:rPr>
      </w:pPr>
      <w:r w:rsidRPr="00956D7A">
        <w:rPr>
          <w:rFonts w:eastAsia="Times New Roman"/>
          <w:color w:val="000000" w:themeColor="text1"/>
          <w:szCs w:val="28"/>
        </w:rPr>
        <w:t xml:space="preserve">Hội nghị Liên hợp quốc về Thương mại và Phát triển </w:t>
      </w:r>
      <w:r w:rsidR="00F67EFB" w:rsidRPr="00956D7A">
        <w:rPr>
          <w:rFonts w:eastAsia="Times New Roman"/>
          <w:color w:val="000000" w:themeColor="text1"/>
          <w:szCs w:val="28"/>
        </w:rPr>
        <w:t>UNCTAD</w:t>
      </w:r>
      <w:r w:rsidR="007B4DF0" w:rsidRPr="00956D7A">
        <w:rPr>
          <w:vertAlign w:val="superscript"/>
        </w:rPr>
        <w:footnoteReference w:id="7"/>
      </w:r>
      <w:r w:rsidR="00EF015E" w:rsidRPr="00956D7A">
        <w:rPr>
          <w:rFonts w:eastAsia="Times New Roman"/>
          <w:color w:val="000000" w:themeColor="text1"/>
          <w:szCs w:val="28"/>
        </w:rPr>
        <w:t xml:space="preserve"> nhận định nguồn vốn đầu tư trực tiếp nước ngoài (FDI) </w:t>
      </w:r>
      <w:r w:rsidRPr="00956D7A">
        <w:rPr>
          <w:rFonts w:eastAsia="Times New Roman"/>
          <w:color w:val="000000" w:themeColor="text1"/>
          <w:szCs w:val="28"/>
        </w:rPr>
        <w:t>toàn cầu tăng trở lại mạnh mẽ vào năm 2021, nhưng không đồng đều</w:t>
      </w:r>
      <w:r w:rsidR="00EF015E" w:rsidRPr="00956D7A">
        <w:rPr>
          <w:rFonts w:eastAsia="Times New Roman"/>
          <w:color w:val="000000" w:themeColor="text1"/>
          <w:szCs w:val="28"/>
        </w:rPr>
        <w:t xml:space="preserve">. </w:t>
      </w:r>
      <w:r w:rsidRPr="00956D7A">
        <w:rPr>
          <w:rFonts w:eastAsia="Times New Roman"/>
          <w:color w:val="000000" w:themeColor="text1"/>
          <w:szCs w:val="28"/>
        </w:rPr>
        <w:t xml:space="preserve">Dòng vốn FDI toàn cầu tăng 77% </w:t>
      </w:r>
      <w:r w:rsidR="00765185" w:rsidRPr="00956D7A">
        <w:rPr>
          <w:rFonts w:eastAsia="Times New Roman"/>
          <w:color w:val="000000" w:themeColor="text1"/>
          <w:szCs w:val="28"/>
        </w:rPr>
        <w:t xml:space="preserve">từ mức 929 tỷ USD vào năm 2020 </w:t>
      </w:r>
      <w:r w:rsidRPr="00956D7A">
        <w:rPr>
          <w:rFonts w:eastAsia="Times New Roman"/>
          <w:color w:val="000000" w:themeColor="text1"/>
          <w:szCs w:val="28"/>
        </w:rPr>
        <w:t xml:space="preserve">lên </w:t>
      </w:r>
      <w:r w:rsidR="00EF015E" w:rsidRPr="00956D7A">
        <w:rPr>
          <w:rFonts w:eastAsia="Times New Roman"/>
          <w:color w:val="000000" w:themeColor="text1"/>
          <w:szCs w:val="28"/>
        </w:rPr>
        <w:t>mức</w:t>
      </w:r>
      <w:r w:rsidRPr="00956D7A">
        <w:rPr>
          <w:rFonts w:eastAsia="Times New Roman"/>
          <w:color w:val="000000" w:themeColor="text1"/>
          <w:szCs w:val="28"/>
        </w:rPr>
        <w:t xml:space="preserve"> 1,65 nghìn tỷ USD</w:t>
      </w:r>
      <w:r w:rsidR="00765185" w:rsidRPr="00956D7A">
        <w:rPr>
          <w:rFonts w:eastAsia="Times New Roman"/>
          <w:color w:val="000000" w:themeColor="text1"/>
          <w:szCs w:val="28"/>
        </w:rPr>
        <w:t xml:space="preserve"> vào năm 2021</w:t>
      </w:r>
      <w:r w:rsidRPr="00956D7A">
        <w:rPr>
          <w:rFonts w:eastAsia="Times New Roman"/>
          <w:color w:val="000000" w:themeColor="text1"/>
          <w:szCs w:val="28"/>
        </w:rPr>
        <w:t>.</w:t>
      </w:r>
      <w:r w:rsidR="00765185" w:rsidRPr="00956D7A">
        <w:rPr>
          <w:rFonts w:eastAsia="Times New Roman"/>
          <w:color w:val="000000" w:themeColor="text1"/>
          <w:szCs w:val="28"/>
        </w:rPr>
        <w:t xml:space="preserve"> </w:t>
      </w:r>
      <w:r w:rsidRPr="00956D7A">
        <w:rPr>
          <w:rFonts w:eastAsia="Times New Roman"/>
          <w:color w:val="000000" w:themeColor="text1"/>
          <w:szCs w:val="28"/>
        </w:rPr>
        <w:t>Các nền kinh tế phát triển có mức tăng mạnh nhất cho đến nay, với vốn FDI ước tính đạt 777 tỷ USD vào năm 2021</w:t>
      </w:r>
      <w:r w:rsidR="00E061E1" w:rsidRPr="00956D7A">
        <w:rPr>
          <w:rFonts w:eastAsia="Times New Roman"/>
          <w:color w:val="000000" w:themeColor="text1"/>
          <w:szCs w:val="28"/>
        </w:rPr>
        <w:t>,</w:t>
      </w:r>
      <w:r w:rsidRPr="00956D7A">
        <w:rPr>
          <w:rFonts w:eastAsia="Times New Roman"/>
          <w:color w:val="000000" w:themeColor="text1"/>
          <w:szCs w:val="28"/>
        </w:rPr>
        <w:t xml:space="preserve"> gấp ba lần mức đặc biệt thấp vào năm 2020. Ở châu Âu, hơn 80% sự gia tăng dòng </w:t>
      </w:r>
      <w:r w:rsidR="0090005F" w:rsidRPr="00956D7A">
        <w:rPr>
          <w:rFonts w:eastAsia="Times New Roman"/>
          <w:color w:val="000000" w:themeColor="text1"/>
          <w:szCs w:val="28"/>
        </w:rPr>
        <w:t xml:space="preserve">vốn </w:t>
      </w:r>
      <w:r w:rsidRPr="00956D7A">
        <w:rPr>
          <w:rFonts w:eastAsia="Times New Roman"/>
          <w:color w:val="000000" w:themeColor="text1"/>
          <w:szCs w:val="28"/>
        </w:rPr>
        <w:t xml:space="preserve">là do sự thay đổi lớn </w:t>
      </w:r>
      <w:r w:rsidR="00AC2075" w:rsidRPr="00956D7A">
        <w:rPr>
          <w:rFonts w:eastAsia="Times New Roman"/>
          <w:color w:val="000000" w:themeColor="text1"/>
          <w:szCs w:val="28"/>
        </w:rPr>
        <w:t>ở các quốc gia trung gian tài chính.</w:t>
      </w:r>
      <w:r w:rsidRPr="00956D7A">
        <w:rPr>
          <w:rFonts w:eastAsia="Times New Roman"/>
          <w:color w:val="000000" w:themeColor="text1"/>
          <w:szCs w:val="28"/>
        </w:rPr>
        <w:t xml:space="preserve"> Dòng tiền vào Hoa Kỳ tăng hơn gấp đôi, với sự gia tăng hoàn toàn do sự gia tăng các hoạt động mua bán</w:t>
      </w:r>
      <w:r w:rsidR="00765185" w:rsidRPr="00956D7A">
        <w:rPr>
          <w:rFonts w:eastAsia="Times New Roman"/>
          <w:color w:val="000000" w:themeColor="text1"/>
          <w:szCs w:val="28"/>
        </w:rPr>
        <w:t xml:space="preserve"> và sáp nhập xuyên biên giới (M&amp;</w:t>
      </w:r>
      <w:r w:rsidRPr="00956D7A">
        <w:rPr>
          <w:rFonts w:eastAsia="Times New Roman"/>
          <w:color w:val="000000" w:themeColor="text1"/>
          <w:szCs w:val="28"/>
        </w:rPr>
        <w:t>A).</w:t>
      </w:r>
    </w:p>
    <w:p w14:paraId="6389F66E" w14:textId="77777777" w:rsidR="00773046" w:rsidRPr="00956D7A" w:rsidRDefault="00773046" w:rsidP="003D4313">
      <w:pPr>
        <w:spacing w:before="60" w:after="60" w:line="271" w:lineRule="auto"/>
        <w:ind w:firstLine="567"/>
        <w:jc w:val="both"/>
        <w:rPr>
          <w:rFonts w:eastAsia="Times New Roman"/>
          <w:color w:val="000000" w:themeColor="text1"/>
          <w:szCs w:val="28"/>
        </w:rPr>
      </w:pPr>
      <w:r w:rsidRPr="00956D7A">
        <w:rPr>
          <w:rFonts w:eastAsia="Times New Roman"/>
          <w:color w:val="000000" w:themeColor="text1"/>
          <w:szCs w:val="28"/>
        </w:rPr>
        <w:t xml:space="preserve"> Trong tổng mức tăng của dòng vốn FDI toàn cầu vào năm 2021 (718 tỷ USD), hơn 500 tỷ USD, tức gần ba phần tư, được ghi nhận ở các nền kinh tế phát triển. </w:t>
      </w:r>
      <w:r w:rsidR="00765185" w:rsidRPr="00956D7A">
        <w:rPr>
          <w:rFonts w:eastAsia="Times New Roman"/>
          <w:color w:val="000000" w:themeColor="text1"/>
          <w:szCs w:val="28"/>
        </w:rPr>
        <w:t>Các nền kinh tế đang phát triển</w:t>
      </w:r>
      <w:r w:rsidRPr="00956D7A">
        <w:rPr>
          <w:rFonts w:eastAsia="Times New Roman"/>
          <w:color w:val="000000" w:themeColor="text1"/>
          <w:szCs w:val="28"/>
        </w:rPr>
        <w:t xml:space="preserve"> có mức tăng trưởng phục hồi khiêm tốn hơn.</w:t>
      </w:r>
      <w:r w:rsidR="00765185" w:rsidRPr="00956D7A">
        <w:rPr>
          <w:rFonts w:eastAsia="Times New Roman"/>
          <w:color w:val="000000" w:themeColor="text1"/>
          <w:szCs w:val="28"/>
        </w:rPr>
        <w:t xml:space="preserve"> </w:t>
      </w:r>
      <w:r w:rsidRPr="00956D7A">
        <w:rPr>
          <w:rFonts w:eastAsia="Times New Roman"/>
          <w:color w:val="000000" w:themeColor="text1"/>
          <w:szCs w:val="28"/>
        </w:rPr>
        <w:t>Dòng vốn FDI đổ vào các nền kinh tế đang phát triển tăng 30% lên gần 870 tỷ USD, trong đó Đông và Đông Nam Á tăng 20%, khu vực Mỹ Latinh và Caribe ghi nhận sự phục hồi gần mức trước đại dịch.</w:t>
      </w:r>
    </w:p>
    <w:p w14:paraId="3EBFD7FE" w14:textId="6BE72F91" w:rsidR="00773046" w:rsidRPr="00956D7A" w:rsidRDefault="00773046" w:rsidP="009C3B35">
      <w:pPr>
        <w:spacing w:before="60" w:after="60" w:line="278" w:lineRule="auto"/>
        <w:ind w:firstLine="567"/>
        <w:jc w:val="both"/>
        <w:rPr>
          <w:rFonts w:eastAsia="Times New Roman"/>
          <w:color w:val="000000" w:themeColor="text1"/>
          <w:szCs w:val="28"/>
        </w:rPr>
      </w:pPr>
      <w:r w:rsidRPr="00956D7A">
        <w:rPr>
          <w:rFonts w:eastAsia="Times New Roman"/>
          <w:color w:val="000000" w:themeColor="text1"/>
          <w:szCs w:val="28"/>
        </w:rPr>
        <w:t xml:space="preserve">Theo báo cáo, FDI toàn cầu có thể tăng trưởng trong năm 2022, song khó có thể lặp lại tốc độ tăng trưởng phục hồi như của năm 2021. Nguồn vốn dự án quốc tế trong lĩnh vực cơ sở hạ tầng sẽ tiếp tục </w:t>
      </w:r>
      <w:r w:rsidR="00B9614D" w:rsidRPr="00956D7A">
        <w:rPr>
          <w:rFonts w:eastAsia="Times New Roman"/>
          <w:color w:val="000000" w:themeColor="text1"/>
          <w:szCs w:val="28"/>
        </w:rPr>
        <w:t xml:space="preserve">là </w:t>
      </w:r>
      <w:r w:rsidRPr="00956D7A">
        <w:rPr>
          <w:rFonts w:eastAsia="Times New Roman"/>
          <w:color w:val="000000" w:themeColor="text1"/>
          <w:szCs w:val="28"/>
        </w:rPr>
        <w:t xml:space="preserve">động lực tăng trưởng </w:t>
      </w:r>
      <w:r w:rsidR="00B9614D" w:rsidRPr="00956D7A">
        <w:rPr>
          <w:rFonts w:eastAsia="Times New Roman"/>
          <w:color w:val="000000" w:themeColor="text1"/>
          <w:szCs w:val="28"/>
        </w:rPr>
        <w:t xml:space="preserve">của </w:t>
      </w:r>
      <w:r w:rsidRPr="00956D7A">
        <w:rPr>
          <w:rFonts w:eastAsia="Times New Roman"/>
          <w:color w:val="000000" w:themeColor="text1"/>
          <w:szCs w:val="28"/>
        </w:rPr>
        <w:t xml:space="preserve">FDI. Tuy nhiên, </w:t>
      </w:r>
      <w:r w:rsidR="00B9614D" w:rsidRPr="00956D7A">
        <w:rPr>
          <w:rFonts w:eastAsia="Times New Roman"/>
          <w:color w:val="000000" w:themeColor="text1"/>
          <w:szCs w:val="28"/>
        </w:rPr>
        <w:t xml:space="preserve">đại </w:t>
      </w:r>
      <w:r w:rsidRPr="00956D7A">
        <w:rPr>
          <w:rFonts w:eastAsia="Times New Roman"/>
          <w:color w:val="000000" w:themeColor="text1"/>
          <w:szCs w:val="28"/>
        </w:rPr>
        <w:t>dịch C</w:t>
      </w:r>
      <w:r w:rsidR="00765185" w:rsidRPr="00956D7A">
        <w:rPr>
          <w:rFonts w:eastAsia="Times New Roman"/>
          <w:color w:val="000000" w:themeColor="text1"/>
          <w:szCs w:val="28"/>
        </w:rPr>
        <w:t>ovid</w:t>
      </w:r>
      <w:r w:rsidRPr="00956D7A">
        <w:rPr>
          <w:rFonts w:eastAsia="Times New Roman"/>
          <w:color w:val="000000" w:themeColor="text1"/>
          <w:szCs w:val="28"/>
        </w:rPr>
        <w:t xml:space="preserve">-19 vẫn có thể là nguy cơ làm giảm sút mạnh dòng tiền đầu tư. Ngoài ra, có thể có các rủi ro </w:t>
      </w:r>
      <w:r w:rsidR="0073041B" w:rsidRPr="00956D7A">
        <w:rPr>
          <w:rFonts w:eastAsia="Times New Roman"/>
          <w:color w:val="000000" w:themeColor="text1"/>
          <w:szCs w:val="28"/>
        </w:rPr>
        <w:t>lớn</w:t>
      </w:r>
      <w:r w:rsidRPr="00956D7A">
        <w:rPr>
          <w:rFonts w:eastAsia="Times New Roman"/>
          <w:color w:val="000000" w:themeColor="text1"/>
          <w:szCs w:val="28"/>
        </w:rPr>
        <w:t xml:space="preserve"> khác ảnh hưởng đến dòng vốn FDI năm 2022, bao gồm tắc nghẽn về lao động và chuỗi cung ứng, giá năng lượng và áp lực lạm phát tăng.</w:t>
      </w:r>
    </w:p>
    <w:p w14:paraId="60CDF2AE" w14:textId="77777777" w:rsidR="005651A4" w:rsidRPr="00956D7A" w:rsidRDefault="005651A4" w:rsidP="009C3B35">
      <w:pPr>
        <w:spacing w:before="60" w:after="60" w:line="278" w:lineRule="auto"/>
        <w:ind w:firstLine="567"/>
        <w:jc w:val="both"/>
        <w:rPr>
          <w:rFonts w:eastAsia="Times New Roman"/>
          <w:b/>
          <w:i/>
          <w:color w:val="000000" w:themeColor="text1"/>
          <w:szCs w:val="28"/>
        </w:rPr>
      </w:pPr>
      <w:r w:rsidRPr="00956D7A">
        <w:rPr>
          <w:rFonts w:eastAsia="Times New Roman"/>
          <w:b/>
          <w:i/>
          <w:color w:val="000000" w:themeColor="text1"/>
          <w:szCs w:val="28"/>
        </w:rPr>
        <w:t>Một số nhân tố rủi ro tác động tới triển vọng kinh tế thế giới</w:t>
      </w:r>
    </w:p>
    <w:p w14:paraId="57E3DB05" w14:textId="40520F27" w:rsidR="001F6F8F" w:rsidRPr="00956D7A" w:rsidRDefault="005651A4" w:rsidP="009C3B35">
      <w:pPr>
        <w:spacing w:before="60" w:after="60" w:line="278" w:lineRule="auto"/>
        <w:ind w:firstLine="567"/>
        <w:jc w:val="both"/>
        <w:rPr>
          <w:rFonts w:eastAsia="Times New Roman"/>
          <w:color w:val="000000" w:themeColor="text1"/>
          <w:szCs w:val="28"/>
        </w:rPr>
      </w:pPr>
      <w:r w:rsidRPr="00956D7A">
        <w:rPr>
          <w:rFonts w:eastAsia="Times New Roman"/>
          <w:color w:val="000000" w:themeColor="text1"/>
          <w:szCs w:val="28"/>
        </w:rPr>
        <w:t xml:space="preserve">Theo WB, </w:t>
      </w:r>
      <w:r w:rsidR="0073041B" w:rsidRPr="00956D7A">
        <w:rPr>
          <w:rFonts w:eastAsia="Times New Roman"/>
          <w:color w:val="000000" w:themeColor="text1"/>
          <w:szCs w:val="28"/>
        </w:rPr>
        <w:t>s</w:t>
      </w:r>
      <w:r w:rsidRPr="00956D7A">
        <w:rPr>
          <w:rFonts w:eastAsia="Times New Roman"/>
          <w:color w:val="000000" w:themeColor="text1"/>
          <w:szCs w:val="28"/>
        </w:rPr>
        <w:t xml:space="preserve">au </w:t>
      </w:r>
      <w:r w:rsidR="00603BEF" w:rsidRPr="00956D7A">
        <w:rPr>
          <w:rFonts w:eastAsia="Times New Roman"/>
          <w:color w:val="000000" w:themeColor="text1"/>
          <w:szCs w:val="28"/>
        </w:rPr>
        <w:t xml:space="preserve">khi tăng trưởng </w:t>
      </w:r>
      <w:r w:rsidRPr="00956D7A">
        <w:rPr>
          <w:rFonts w:eastAsia="Times New Roman"/>
          <w:color w:val="000000" w:themeColor="text1"/>
          <w:szCs w:val="28"/>
        </w:rPr>
        <w:t xml:space="preserve">phục hồi đáng kể vào năm 2021, triển vọng toàn cầu tiếp tục có nhiều bất ổn </w:t>
      </w:r>
      <w:r w:rsidR="00B9614D" w:rsidRPr="00956D7A">
        <w:rPr>
          <w:rFonts w:eastAsia="Times New Roman"/>
          <w:color w:val="000000" w:themeColor="text1"/>
          <w:szCs w:val="28"/>
        </w:rPr>
        <w:t>và</w:t>
      </w:r>
      <w:r w:rsidRPr="00956D7A">
        <w:rPr>
          <w:rFonts w:eastAsia="Times New Roman"/>
          <w:color w:val="000000" w:themeColor="text1"/>
          <w:szCs w:val="28"/>
        </w:rPr>
        <w:t xml:space="preserve"> tăng trưởng </w:t>
      </w:r>
      <w:r w:rsidR="00B9614D" w:rsidRPr="00956D7A">
        <w:rPr>
          <w:rFonts w:eastAsia="Times New Roman"/>
          <w:color w:val="000000" w:themeColor="text1"/>
          <w:szCs w:val="28"/>
        </w:rPr>
        <w:t>kinh tế có xu</w:t>
      </w:r>
      <w:r w:rsidRPr="00956D7A">
        <w:rPr>
          <w:rFonts w:eastAsia="Times New Roman"/>
          <w:color w:val="000000" w:themeColor="text1"/>
          <w:szCs w:val="28"/>
        </w:rPr>
        <w:t xml:space="preserve"> </w:t>
      </w:r>
      <w:r w:rsidR="0073041B" w:rsidRPr="00956D7A">
        <w:rPr>
          <w:rFonts w:eastAsia="Times New Roman"/>
          <w:color w:val="000000" w:themeColor="text1"/>
          <w:szCs w:val="28"/>
        </w:rPr>
        <w:t>hướng</w:t>
      </w:r>
      <w:r w:rsidRPr="00956D7A">
        <w:rPr>
          <w:rFonts w:eastAsia="Times New Roman"/>
          <w:color w:val="000000" w:themeColor="text1"/>
          <w:szCs w:val="28"/>
        </w:rPr>
        <w:t xml:space="preserve"> giảm. </w:t>
      </w:r>
      <w:r w:rsidR="0073041B" w:rsidRPr="00956D7A">
        <w:rPr>
          <w:rFonts w:eastAsia="Times New Roman"/>
          <w:color w:val="000000" w:themeColor="text1"/>
          <w:szCs w:val="28"/>
        </w:rPr>
        <w:t>Tái bùng phát</w:t>
      </w:r>
      <w:r w:rsidRPr="00956D7A">
        <w:rPr>
          <w:rFonts w:eastAsia="Times New Roman"/>
          <w:color w:val="000000" w:themeColor="text1"/>
          <w:szCs w:val="28"/>
        </w:rPr>
        <w:t xml:space="preserve"> đại dịch do </w:t>
      </w:r>
      <w:r w:rsidR="00AC2075" w:rsidRPr="00956D7A">
        <w:rPr>
          <w:rFonts w:eastAsia="Times New Roman"/>
          <w:color w:val="000000" w:themeColor="text1"/>
          <w:szCs w:val="28"/>
        </w:rPr>
        <w:t xml:space="preserve">biến thể </w:t>
      </w:r>
      <w:r w:rsidRPr="00956D7A">
        <w:rPr>
          <w:rFonts w:eastAsia="Times New Roman"/>
          <w:color w:val="000000" w:themeColor="text1"/>
          <w:szCs w:val="28"/>
        </w:rPr>
        <w:t xml:space="preserve">Omicron có thể áp đảo các hệ thống y tế và </w:t>
      </w:r>
      <w:r w:rsidR="00754ADD" w:rsidRPr="00956D7A">
        <w:rPr>
          <w:rFonts w:eastAsia="Times New Roman"/>
          <w:color w:val="000000" w:themeColor="text1"/>
          <w:szCs w:val="28"/>
        </w:rPr>
        <w:t>dẫn tới</w:t>
      </w:r>
      <w:r w:rsidRPr="00956D7A">
        <w:rPr>
          <w:rFonts w:eastAsia="Times New Roman"/>
          <w:color w:val="000000" w:themeColor="text1"/>
          <w:szCs w:val="28"/>
        </w:rPr>
        <w:t xml:space="preserve"> các biện pháp kiểm soát đại dịch bổ sung trên toàn cầu. </w:t>
      </w:r>
      <w:r w:rsidR="00754ADD" w:rsidRPr="00956D7A">
        <w:rPr>
          <w:rFonts w:eastAsia="Times New Roman"/>
          <w:color w:val="000000" w:themeColor="text1"/>
          <w:szCs w:val="28"/>
        </w:rPr>
        <w:t xml:space="preserve">Đại dịch có thể tiếp tục </w:t>
      </w:r>
      <w:r w:rsidRPr="00956D7A">
        <w:rPr>
          <w:rFonts w:eastAsia="Times New Roman"/>
          <w:color w:val="000000" w:themeColor="text1"/>
          <w:szCs w:val="28"/>
        </w:rPr>
        <w:t xml:space="preserve">làm trầm trọng thêm tình trạng tắc nghẽn nguồn cung, </w:t>
      </w:r>
      <w:r w:rsidR="00CA6A46" w:rsidRPr="00956D7A">
        <w:rPr>
          <w:rFonts w:eastAsia="Times New Roman"/>
          <w:color w:val="000000" w:themeColor="text1"/>
          <w:szCs w:val="28"/>
        </w:rPr>
        <w:t>làm tăng</w:t>
      </w:r>
      <w:r w:rsidRPr="00956D7A">
        <w:rPr>
          <w:rFonts w:eastAsia="Times New Roman"/>
          <w:color w:val="000000" w:themeColor="text1"/>
          <w:szCs w:val="28"/>
        </w:rPr>
        <w:t xml:space="preserve"> lạm phát, </w:t>
      </w:r>
      <w:r w:rsidR="00754ADD" w:rsidRPr="00956D7A">
        <w:rPr>
          <w:rFonts w:eastAsia="Times New Roman"/>
          <w:color w:val="000000" w:themeColor="text1"/>
          <w:szCs w:val="28"/>
        </w:rPr>
        <w:t xml:space="preserve">gia tăng áp lực </w:t>
      </w:r>
      <w:r w:rsidRPr="00956D7A">
        <w:rPr>
          <w:rFonts w:eastAsia="Times New Roman"/>
          <w:color w:val="000000" w:themeColor="text1"/>
          <w:szCs w:val="28"/>
        </w:rPr>
        <w:t xml:space="preserve">thắt chặt hơn của chính sách </w:t>
      </w:r>
      <w:r w:rsidR="00AC2075" w:rsidRPr="00956D7A">
        <w:rPr>
          <w:rFonts w:eastAsia="Times New Roman"/>
          <w:color w:val="000000" w:themeColor="text1"/>
          <w:szCs w:val="28"/>
        </w:rPr>
        <w:t>tiền tệ ở</w:t>
      </w:r>
      <w:r w:rsidRPr="00956D7A">
        <w:rPr>
          <w:rFonts w:eastAsia="Times New Roman"/>
          <w:color w:val="000000" w:themeColor="text1"/>
          <w:szCs w:val="28"/>
        </w:rPr>
        <w:t xml:space="preserve"> nhiều nền kinh tế. Sự phục hồi </w:t>
      </w:r>
      <w:r w:rsidR="001F6F8F" w:rsidRPr="00956D7A">
        <w:rPr>
          <w:rFonts w:eastAsia="Times New Roman"/>
          <w:color w:val="000000" w:themeColor="text1"/>
          <w:szCs w:val="28"/>
        </w:rPr>
        <w:t>các nền kinh tế đang phát triển và thị trường mới nổi</w:t>
      </w:r>
      <w:r w:rsidRPr="00956D7A">
        <w:rPr>
          <w:rFonts w:eastAsia="Times New Roman"/>
          <w:color w:val="000000" w:themeColor="text1"/>
          <w:szCs w:val="28"/>
        </w:rPr>
        <w:t xml:space="preserve"> cũng có thể bị </w:t>
      </w:r>
      <w:r w:rsidR="001F6F8F" w:rsidRPr="00956D7A">
        <w:rPr>
          <w:rFonts w:eastAsia="Times New Roman"/>
          <w:color w:val="000000" w:themeColor="text1"/>
          <w:szCs w:val="28"/>
        </w:rPr>
        <w:t>ảnh hưởng</w:t>
      </w:r>
      <w:r w:rsidRPr="00956D7A">
        <w:rPr>
          <w:rFonts w:eastAsia="Times New Roman"/>
          <w:color w:val="000000" w:themeColor="text1"/>
          <w:szCs w:val="28"/>
        </w:rPr>
        <w:t xml:space="preserve"> do thiên tai và các sự kiện liên quan đến</w:t>
      </w:r>
      <w:r w:rsidR="001F6F8F" w:rsidRPr="00956D7A">
        <w:rPr>
          <w:rFonts w:eastAsia="Times New Roman"/>
          <w:color w:val="000000" w:themeColor="text1"/>
          <w:szCs w:val="28"/>
        </w:rPr>
        <w:t xml:space="preserve"> biến đổi</w:t>
      </w:r>
      <w:r w:rsidRPr="00956D7A">
        <w:rPr>
          <w:rFonts w:eastAsia="Times New Roman"/>
          <w:color w:val="000000" w:themeColor="text1"/>
          <w:szCs w:val="28"/>
        </w:rPr>
        <w:t xml:space="preserve"> khí hậu. </w:t>
      </w:r>
      <w:r w:rsidR="00603BEF" w:rsidRPr="00956D7A">
        <w:rPr>
          <w:rFonts w:eastAsia="Times New Roman"/>
          <w:color w:val="000000" w:themeColor="text1"/>
          <w:szCs w:val="28"/>
        </w:rPr>
        <w:t xml:space="preserve"> </w:t>
      </w:r>
    </w:p>
    <w:p w14:paraId="15C3EB4A" w14:textId="26ADEC7A" w:rsidR="00FB1E97" w:rsidRPr="00956D7A" w:rsidRDefault="00B35A43" w:rsidP="003D4313">
      <w:pPr>
        <w:spacing w:before="60" w:after="60" w:line="274" w:lineRule="auto"/>
        <w:ind w:firstLine="567"/>
        <w:jc w:val="both"/>
        <w:rPr>
          <w:color w:val="000000" w:themeColor="text1"/>
        </w:rPr>
      </w:pPr>
      <w:r w:rsidRPr="00956D7A">
        <w:rPr>
          <w:b/>
          <w:i/>
          <w:color w:val="000000" w:themeColor="text1"/>
        </w:rPr>
        <w:t xml:space="preserve">Tác động kinh tế toàn cầu của cuộc </w:t>
      </w:r>
      <w:r w:rsidR="001D67F3" w:rsidRPr="00956D7A">
        <w:rPr>
          <w:b/>
          <w:i/>
          <w:color w:val="000000" w:themeColor="text1"/>
        </w:rPr>
        <w:t>xung đột</w:t>
      </w:r>
      <w:r w:rsidRPr="00956D7A">
        <w:rPr>
          <w:b/>
          <w:i/>
          <w:color w:val="000000" w:themeColor="text1"/>
        </w:rPr>
        <w:t xml:space="preserve"> </w:t>
      </w:r>
      <w:r w:rsidR="00B9614D" w:rsidRPr="00956D7A">
        <w:rPr>
          <w:b/>
          <w:i/>
          <w:color w:val="000000" w:themeColor="text1"/>
        </w:rPr>
        <w:t xml:space="preserve">giữa </w:t>
      </w:r>
      <w:r w:rsidRPr="00956D7A">
        <w:rPr>
          <w:b/>
          <w:i/>
          <w:color w:val="000000" w:themeColor="text1"/>
        </w:rPr>
        <w:t>Nga</w:t>
      </w:r>
      <w:r w:rsidR="00130148" w:rsidRPr="00956D7A">
        <w:rPr>
          <w:b/>
          <w:i/>
          <w:color w:val="000000" w:themeColor="text1"/>
        </w:rPr>
        <w:t xml:space="preserve"> </w:t>
      </w:r>
      <w:r w:rsidR="00B9614D" w:rsidRPr="00956D7A">
        <w:rPr>
          <w:b/>
          <w:i/>
          <w:color w:val="000000" w:themeColor="text1"/>
        </w:rPr>
        <w:t>và</w:t>
      </w:r>
      <w:r w:rsidR="00130148" w:rsidRPr="00956D7A">
        <w:rPr>
          <w:b/>
          <w:i/>
          <w:color w:val="000000" w:themeColor="text1"/>
        </w:rPr>
        <w:t xml:space="preserve"> </w:t>
      </w:r>
      <w:r w:rsidR="000A5113">
        <w:rPr>
          <w:b/>
          <w:i/>
          <w:color w:val="000000" w:themeColor="text1"/>
        </w:rPr>
        <w:t>U-crai-na</w:t>
      </w:r>
    </w:p>
    <w:p w14:paraId="1826319A" w14:textId="6D5586C8" w:rsidR="00B35A43" w:rsidRPr="00956D7A" w:rsidRDefault="00B35A43" w:rsidP="003D4313">
      <w:pPr>
        <w:spacing w:before="60" w:after="60" w:line="274" w:lineRule="auto"/>
        <w:ind w:firstLine="567"/>
        <w:jc w:val="both"/>
        <w:rPr>
          <w:color w:val="000000" w:themeColor="text1"/>
        </w:rPr>
      </w:pPr>
      <w:r w:rsidRPr="00956D7A">
        <w:rPr>
          <w:color w:val="000000" w:themeColor="text1"/>
        </w:rPr>
        <w:t>Theo IM</w:t>
      </w:r>
      <w:r w:rsidR="00AE6453" w:rsidRPr="00956D7A">
        <w:rPr>
          <w:color w:val="000000" w:themeColor="text1"/>
        </w:rPr>
        <w:t>F</w:t>
      </w:r>
      <w:r w:rsidRPr="00956D7A">
        <w:rPr>
          <w:color w:val="000000" w:themeColor="text1"/>
        </w:rPr>
        <w:t xml:space="preserve">, </w:t>
      </w:r>
      <w:r w:rsidR="00CA6A46" w:rsidRPr="00956D7A">
        <w:rPr>
          <w:color w:val="000000" w:themeColor="text1"/>
        </w:rPr>
        <w:t xml:space="preserve">ngoài những đau khổ và khủng hoảng nhân đạo, xung đột giữa Nga và </w:t>
      </w:r>
      <w:r w:rsidR="000A5113">
        <w:rPr>
          <w:color w:val="000000" w:themeColor="text1"/>
        </w:rPr>
        <w:t>U-crai-na</w:t>
      </w:r>
      <w:r w:rsidR="00CA6A46" w:rsidRPr="00956D7A">
        <w:rPr>
          <w:color w:val="000000" w:themeColor="text1"/>
        </w:rPr>
        <w:t xml:space="preserve"> </w:t>
      </w:r>
      <w:r w:rsidRPr="00956D7A">
        <w:rPr>
          <w:color w:val="000000" w:themeColor="text1"/>
        </w:rPr>
        <w:t xml:space="preserve">là một đòn giáng mạnh vào nền kinh tế toàn cầu, sẽ </w:t>
      </w:r>
      <w:r w:rsidR="00B9614D" w:rsidRPr="00956D7A">
        <w:rPr>
          <w:color w:val="000000" w:themeColor="text1"/>
        </w:rPr>
        <w:t>ảnh hưởng lớn</w:t>
      </w:r>
      <w:r w:rsidRPr="00956D7A">
        <w:rPr>
          <w:color w:val="000000" w:themeColor="text1"/>
        </w:rPr>
        <w:t xml:space="preserve"> đến tăng trưởng và </w:t>
      </w:r>
      <w:r w:rsidR="00B9614D" w:rsidRPr="00956D7A">
        <w:rPr>
          <w:color w:val="000000" w:themeColor="text1"/>
        </w:rPr>
        <w:t xml:space="preserve">làm </w:t>
      </w:r>
      <w:r w:rsidRPr="00956D7A">
        <w:rPr>
          <w:color w:val="000000" w:themeColor="text1"/>
        </w:rPr>
        <w:t xml:space="preserve">tăng giá. Các tác động </w:t>
      </w:r>
      <w:r w:rsidR="001F7620" w:rsidRPr="00956D7A">
        <w:rPr>
          <w:color w:val="000000" w:themeColor="text1"/>
        </w:rPr>
        <w:t>sẽ phản ánh</w:t>
      </w:r>
      <w:r w:rsidRPr="00956D7A">
        <w:rPr>
          <w:color w:val="000000" w:themeColor="text1"/>
        </w:rPr>
        <w:t xml:space="preserve"> qua ba kênh chính. Thứ nhất, giá các mặt hàng như thực phẩm và năng lượng cao hơn sẽ đẩy lạm phát lên cao hơn nữa, từ đó làm </w:t>
      </w:r>
      <w:r w:rsidR="00B9614D" w:rsidRPr="00956D7A">
        <w:rPr>
          <w:color w:val="000000" w:themeColor="text1"/>
        </w:rPr>
        <w:t>giảm</w:t>
      </w:r>
      <w:r w:rsidRPr="00956D7A">
        <w:rPr>
          <w:color w:val="000000" w:themeColor="text1"/>
        </w:rPr>
        <w:t xml:space="preserve"> giá trị thu nhập và </w:t>
      </w:r>
      <w:r w:rsidR="00B9614D" w:rsidRPr="00956D7A">
        <w:rPr>
          <w:color w:val="000000" w:themeColor="text1"/>
        </w:rPr>
        <w:t>tác động đến</w:t>
      </w:r>
      <w:r w:rsidRPr="00956D7A">
        <w:rPr>
          <w:color w:val="000000" w:themeColor="text1"/>
        </w:rPr>
        <w:t xml:space="preserve"> nhu cầu. Thứ hai, các nền kinh tế</w:t>
      </w:r>
      <w:r w:rsidR="00E1171E" w:rsidRPr="00956D7A">
        <w:rPr>
          <w:color w:val="000000" w:themeColor="text1"/>
        </w:rPr>
        <w:t>, đặc biệt là các quốc gia</w:t>
      </w:r>
      <w:r w:rsidRPr="00956D7A">
        <w:rPr>
          <w:color w:val="000000" w:themeColor="text1"/>
        </w:rPr>
        <w:t xml:space="preserve"> láng giềng</w:t>
      </w:r>
      <w:r w:rsidR="00E1171E" w:rsidRPr="00956D7A">
        <w:rPr>
          <w:color w:val="000000" w:themeColor="text1"/>
        </w:rPr>
        <w:t>,</w:t>
      </w:r>
      <w:r w:rsidRPr="00956D7A">
        <w:rPr>
          <w:color w:val="000000" w:themeColor="text1"/>
        </w:rPr>
        <w:t xml:space="preserve"> sẽ phải vật lộn với thương mại, chuỗi cung ứng và kiều hối bị gián đoạn cũng như sự gia tăng dòng người tị nạn. </w:t>
      </w:r>
      <w:r w:rsidR="00B9614D" w:rsidRPr="00956D7A">
        <w:rPr>
          <w:color w:val="000000" w:themeColor="text1"/>
        </w:rPr>
        <w:t>T</w:t>
      </w:r>
      <w:r w:rsidRPr="00956D7A">
        <w:rPr>
          <w:color w:val="000000" w:themeColor="text1"/>
        </w:rPr>
        <w:t xml:space="preserve">hứ ba, niềm tin kinh doanh giảm và sự không chắc chắn của nhà đầu tư cao hơn sẽ </w:t>
      </w:r>
      <w:r w:rsidR="00CA6A46" w:rsidRPr="00956D7A">
        <w:rPr>
          <w:color w:val="000000" w:themeColor="text1"/>
        </w:rPr>
        <w:t>tác động lớn đến</w:t>
      </w:r>
      <w:r w:rsidRPr="00956D7A">
        <w:rPr>
          <w:color w:val="000000" w:themeColor="text1"/>
        </w:rPr>
        <w:t xml:space="preserve"> giá tài sản, thắt chặt các điều kiện tài chính và có khả năng thúc đẩy dòng vốn chảy ra từ các thị trường mới nổi.</w:t>
      </w:r>
    </w:p>
    <w:p w14:paraId="43B2F5C3" w14:textId="4DABBA54" w:rsidR="003D4313" w:rsidRDefault="00B35A43" w:rsidP="003D4313">
      <w:pPr>
        <w:spacing w:before="60" w:after="60" w:line="274" w:lineRule="auto"/>
        <w:ind w:firstLine="567"/>
        <w:jc w:val="both"/>
        <w:rPr>
          <w:color w:val="000000" w:themeColor="text1"/>
        </w:rPr>
      </w:pPr>
      <w:r w:rsidRPr="00956D7A">
        <w:rPr>
          <w:color w:val="000000" w:themeColor="text1"/>
        </w:rPr>
        <w:t xml:space="preserve">Nga và </w:t>
      </w:r>
      <w:r w:rsidR="000A5113">
        <w:rPr>
          <w:color w:val="000000" w:themeColor="text1"/>
        </w:rPr>
        <w:t>U-crai-na</w:t>
      </w:r>
      <w:r w:rsidRPr="00956D7A">
        <w:rPr>
          <w:color w:val="000000" w:themeColor="text1"/>
        </w:rPr>
        <w:t xml:space="preserve"> là những nhà sản xuất hàng hóa lớn, sự gián đoạn đã khiến giá toàn cầu tăng cao, đặc biệt là đối với dầu và khí đốt tự nhiên. Chi phí lương thực đã tăng vọt.</w:t>
      </w:r>
      <w:r w:rsidR="003444C6" w:rsidRPr="00956D7A">
        <w:rPr>
          <w:color w:val="000000" w:themeColor="text1"/>
        </w:rPr>
        <w:t xml:space="preserve"> </w:t>
      </w:r>
      <w:r w:rsidR="001D67F3" w:rsidRPr="00956D7A">
        <w:rPr>
          <w:color w:val="000000" w:themeColor="text1"/>
        </w:rPr>
        <w:t xml:space="preserve">Về lâu dài, </w:t>
      </w:r>
      <w:r w:rsidR="00603BEF" w:rsidRPr="00956D7A">
        <w:rPr>
          <w:color w:val="000000" w:themeColor="text1"/>
        </w:rPr>
        <w:t>xung đột</w:t>
      </w:r>
      <w:r w:rsidR="001D67F3" w:rsidRPr="00956D7A">
        <w:rPr>
          <w:color w:val="000000" w:themeColor="text1"/>
        </w:rPr>
        <w:t xml:space="preserve"> có thể làm thay đổi cơ bản trật tự kinh tế và địa chính trị toàn cầu nếu thương mại năng lượng thay đổi, chuỗi cung ứng được cấu hình lại, mạng lưới thanh toán bị phân mảnh và các quốc gia phải xem xét lại việc nắm giữ tiền tệ dự trữ. Căng thẳng địa chính trị gia tăng càng làm tăng thêm rủi ro phân tán kinh tế, đặc biệt là đối với thương mại và công nghệ.</w:t>
      </w:r>
    </w:p>
    <w:p w14:paraId="02397216" w14:textId="43E2D172" w:rsidR="001D67F3" w:rsidRPr="00956D7A" w:rsidRDefault="001D67F3" w:rsidP="003D4313">
      <w:pPr>
        <w:spacing w:before="60" w:after="60" w:line="274" w:lineRule="auto"/>
        <w:ind w:firstLine="567"/>
        <w:jc w:val="both"/>
        <w:rPr>
          <w:color w:val="000000" w:themeColor="text1"/>
        </w:rPr>
      </w:pPr>
      <w:r w:rsidRPr="00956D7A">
        <w:rPr>
          <w:color w:val="000000" w:themeColor="text1"/>
        </w:rPr>
        <w:t>Theo EIU</w:t>
      </w:r>
      <w:r w:rsidRPr="00956D7A">
        <w:rPr>
          <w:rStyle w:val="FootnoteReference"/>
          <w:color w:val="000000" w:themeColor="text1"/>
        </w:rPr>
        <w:footnoteReference w:id="8"/>
      </w:r>
      <w:r w:rsidRPr="00956D7A">
        <w:rPr>
          <w:color w:val="000000" w:themeColor="text1"/>
        </w:rPr>
        <w:t xml:space="preserve">, </w:t>
      </w:r>
      <w:r w:rsidR="003444C6" w:rsidRPr="00956D7A">
        <w:rPr>
          <w:color w:val="000000" w:themeColor="text1"/>
        </w:rPr>
        <w:t>x</w:t>
      </w:r>
      <w:r w:rsidRPr="00956D7A">
        <w:rPr>
          <w:color w:val="000000" w:themeColor="text1"/>
        </w:rPr>
        <w:t xml:space="preserve">ung đột giữa Nga và </w:t>
      </w:r>
      <w:r w:rsidR="000A5113">
        <w:rPr>
          <w:color w:val="000000" w:themeColor="text1"/>
        </w:rPr>
        <w:t>U-crai-na</w:t>
      </w:r>
      <w:r w:rsidRPr="00956D7A">
        <w:rPr>
          <w:color w:val="000000" w:themeColor="text1"/>
        </w:rPr>
        <w:t xml:space="preserve"> sẽ ảnh hưởng đến nền kinh tế toàn cầu thông qua ba kênh chính: trừng phạt tài chính, giá hàng hóa và gián đoạn chuỗi cung ứng.</w:t>
      </w:r>
    </w:p>
    <w:p w14:paraId="70DA60B3" w14:textId="64C3B20C" w:rsidR="005523A3" w:rsidRPr="00956D7A" w:rsidRDefault="003444C6" w:rsidP="003D4313">
      <w:pPr>
        <w:spacing w:before="60" w:after="60" w:line="252" w:lineRule="auto"/>
        <w:ind w:firstLine="567"/>
        <w:jc w:val="both"/>
        <w:rPr>
          <w:color w:val="000000" w:themeColor="text1"/>
        </w:rPr>
      </w:pPr>
      <w:r w:rsidRPr="00956D7A">
        <w:rPr>
          <w:color w:val="000000" w:themeColor="text1"/>
        </w:rPr>
        <w:t>N</w:t>
      </w:r>
      <w:r w:rsidR="001D67F3" w:rsidRPr="00956D7A">
        <w:rPr>
          <w:color w:val="000000" w:themeColor="text1"/>
        </w:rPr>
        <w:t>gày 28</w:t>
      </w:r>
      <w:r w:rsidRPr="00956D7A">
        <w:rPr>
          <w:color w:val="000000" w:themeColor="text1"/>
        </w:rPr>
        <w:t>/02/2022</w:t>
      </w:r>
      <w:r w:rsidR="001D67F3" w:rsidRPr="00956D7A">
        <w:rPr>
          <w:color w:val="000000" w:themeColor="text1"/>
        </w:rPr>
        <w:t xml:space="preserve">, </w:t>
      </w:r>
      <w:r w:rsidRPr="00956D7A">
        <w:rPr>
          <w:color w:val="000000" w:themeColor="text1"/>
        </w:rPr>
        <w:t>Hoa Kỳ</w:t>
      </w:r>
      <w:r w:rsidR="001D67F3" w:rsidRPr="00956D7A">
        <w:rPr>
          <w:color w:val="000000" w:themeColor="text1"/>
        </w:rPr>
        <w:t xml:space="preserve"> </w:t>
      </w:r>
      <w:r w:rsidRPr="00956D7A">
        <w:rPr>
          <w:color w:val="000000" w:themeColor="text1"/>
        </w:rPr>
        <w:t xml:space="preserve">và tiếp theo là EU </w:t>
      </w:r>
      <w:r w:rsidR="001D67F3" w:rsidRPr="00956D7A">
        <w:rPr>
          <w:color w:val="000000" w:themeColor="text1"/>
        </w:rPr>
        <w:t xml:space="preserve">đã công bố một gói trừng phạt nhắm vào </w:t>
      </w:r>
      <w:r w:rsidRPr="00956D7A">
        <w:rPr>
          <w:color w:val="000000" w:themeColor="text1"/>
        </w:rPr>
        <w:t>Ngân hàng Trung ương Nga (CBR)</w:t>
      </w:r>
      <w:r w:rsidR="001D67F3" w:rsidRPr="00956D7A">
        <w:rPr>
          <w:color w:val="000000" w:themeColor="text1"/>
        </w:rPr>
        <w:t xml:space="preserve">. Các biện pháp trừng phạt này sẽ ngăn CBR tiếp cận một nửa trong số 643 tỷ đô la Mỹ dự trữ ngoại hối bằng cách chặn khả năng chuyển đổi tài sản nắm giữ bằng đô la Mỹ và euro thành </w:t>
      </w:r>
      <w:r w:rsidRPr="00956D7A">
        <w:rPr>
          <w:color w:val="000000" w:themeColor="text1"/>
        </w:rPr>
        <w:t>đồng Rúp</w:t>
      </w:r>
      <w:r w:rsidR="001D67F3" w:rsidRPr="00956D7A">
        <w:rPr>
          <w:color w:val="000000" w:themeColor="text1"/>
        </w:rPr>
        <w:t xml:space="preserve">. Ngoài ra, Mỹ và EU đã thông báo một số ngân hàng Nga sẽ bị </w:t>
      </w:r>
      <w:r w:rsidR="007F5B7E" w:rsidRPr="00956D7A">
        <w:rPr>
          <w:color w:val="000000" w:themeColor="text1"/>
        </w:rPr>
        <w:t>loại khỏi</w:t>
      </w:r>
      <w:r w:rsidR="001D67F3" w:rsidRPr="00956D7A">
        <w:rPr>
          <w:color w:val="000000" w:themeColor="text1"/>
        </w:rPr>
        <w:t xml:space="preserve"> hệ thống thanh toán toàn cầ</w:t>
      </w:r>
      <w:r w:rsidRPr="00956D7A">
        <w:rPr>
          <w:color w:val="000000" w:themeColor="text1"/>
        </w:rPr>
        <w:t>u</w:t>
      </w:r>
      <w:r w:rsidR="001F7620" w:rsidRPr="00956D7A">
        <w:rPr>
          <w:color w:val="000000" w:themeColor="text1"/>
        </w:rPr>
        <w:t xml:space="preserve"> SWIFT</w:t>
      </w:r>
      <w:r w:rsidR="005523A3" w:rsidRPr="00956D7A">
        <w:rPr>
          <w:color w:val="000000" w:themeColor="text1"/>
        </w:rPr>
        <w:t>.</w:t>
      </w:r>
    </w:p>
    <w:p w14:paraId="04BCA167" w14:textId="183ACB1F" w:rsidR="001D67F3" w:rsidRPr="003D4313" w:rsidRDefault="003444C6" w:rsidP="003D4313">
      <w:pPr>
        <w:spacing w:before="60" w:after="60" w:line="252" w:lineRule="auto"/>
        <w:ind w:firstLine="567"/>
        <w:jc w:val="both"/>
        <w:rPr>
          <w:color w:val="000000" w:themeColor="text1"/>
          <w:spacing w:val="-4"/>
        </w:rPr>
      </w:pPr>
      <w:r w:rsidRPr="003D4313">
        <w:rPr>
          <w:color w:val="000000" w:themeColor="text1"/>
          <w:spacing w:val="-4"/>
        </w:rPr>
        <w:t>Ả</w:t>
      </w:r>
      <w:r w:rsidR="001D67F3" w:rsidRPr="003D4313">
        <w:rPr>
          <w:color w:val="000000" w:themeColor="text1"/>
          <w:spacing w:val="-4"/>
        </w:rPr>
        <w:t xml:space="preserve">nh hưởng nghiêm trọng nhất của xung đột </w:t>
      </w:r>
      <w:r w:rsidR="00CA6A46" w:rsidRPr="003D4313">
        <w:rPr>
          <w:color w:val="000000" w:themeColor="text1"/>
          <w:spacing w:val="-4"/>
        </w:rPr>
        <w:t xml:space="preserve">giữa </w:t>
      </w:r>
      <w:r w:rsidR="001D67F3" w:rsidRPr="003D4313">
        <w:rPr>
          <w:color w:val="000000" w:themeColor="text1"/>
          <w:spacing w:val="-4"/>
        </w:rPr>
        <w:t>Nga</w:t>
      </w:r>
      <w:r w:rsidR="001F7620" w:rsidRPr="003D4313">
        <w:rPr>
          <w:color w:val="000000" w:themeColor="text1"/>
          <w:spacing w:val="-4"/>
        </w:rPr>
        <w:t xml:space="preserve"> </w:t>
      </w:r>
      <w:r w:rsidR="00BE3DE5" w:rsidRPr="003D4313">
        <w:rPr>
          <w:color w:val="000000" w:themeColor="text1"/>
          <w:spacing w:val="-4"/>
        </w:rPr>
        <w:t>và</w:t>
      </w:r>
      <w:r w:rsidR="001F7620" w:rsidRPr="003D4313">
        <w:rPr>
          <w:color w:val="000000" w:themeColor="text1"/>
          <w:spacing w:val="-4"/>
        </w:rPr>
        <w:t xml:space="preserve"> </w:t>
      </w:r>
      <w:r w:rsidR="000A5113">
        <w:rPr>
          <w:color w:val="000000" w:themeColor="text1"/>
          <w:spacing w:val="-4"/>
        </w:rPr>
        <w:t>U-crai-na</w:t>
      </w:r>
      <w:r w:rsidR="001D67F3" w:rsidRPr="003D4313">
        <w:rPr>
          <w:color w:val="000000" w:themeColor="text1"/>
          <w:spacing w:val="-4"/>
        </w:rPr>
        <w:t xml:space="preserve"> đối với nền kinh tế thế giới </w:t>
      </w:r>
      <w:r w:rsidR="007F5B7E" w:rsidRPr="003D4313">
        <w:rPr>
          <w:color w:val="000000" w:themeColor="text1"/>
          <w:spacing w:val="-4"/>
        </w:rPr>
        <w:t>là làm</w:t>
      </w:r>
      <w:r w:rsidR="001D67F3" w:rsidRPr="003D4313">
        <w:rPr>
          <w:color w:val="000000" w:themeColor="text1"/>
          <w:spacing w:val="-4"/>
        </w:rPr>
        <w:t xml:space="preserve"> giá hàng hóa cao hơn. Giá hàng hóa có thể tăng do ba yếu tố: lo ngại về nguồn cung, sự phá hủy cơ sở hạ tầng vật chất và các biện pháp trừng phạt.</w:t>
      </w:r>
      <w:r w:rsidRPr="003D4313">
        <w:rPr>
          <w:color w:val="000000" w:themeColor="text1"/>
          <w:spacing w:val="-4"/>
        </w:rPr>
        <w:t xml:space="preserve"> Dự kiến g</w:t>
      </w:r>
      <w:r w:rsidR="001D67F3" w:rsidRPr="003D4313">
        <w:rPr>
          <w:color w:val="000000" w:themeColor="text1"/>
          <w:spacing w:val="-4"/>
        </w:rPr>
        <w:t>iá dầu sẽ duy trì trên 100 USD/</w:t>
      </w:r>
      <w:r w:rsidRPr="003D4313">
        <w:rPr>
          <w:color w:val="000000" w:themeColor="text1"/>
          <w:spacing w:val="-4"/>
        </w:rPr>
        <w:t>thùng</w:t>
      </w:r>
      <w:r w:rsidR="007F5B7E" w:rsidRPr="003D4313">
        <w:rPr>
          <w:color w:val="000000" w:themeColor="text1"/>
          <w:spacing w:val="-4"/>
        </w:rPr>
        <w:t xml:space="preserve">. </w:t>
      </w:r>
      <w:r w:rsidR="001D67F3" w:rsidRPr="003D4313">
        <w:rPr>
          <w:color w:val="000000" w:themeColor="text1"/>
          <w:spacing w:val="-4"/>
        </w:rPr>
        <w:t>Giá xăng sẽ tăng ít nhất 50% trong năm nay. Nga cũng là nhà sản xuất chính của một số kim loại cơ bả</w:t>
      </w:r>
      <w:r w:rsidRPr="003D4313">
        <w:rPr>
          <w:color w:val="000000" w:themeColor="text1"/>
          <w:spacing w:val="-4"/>
        </w:rPr>
        <w:t>n (nhôm</w:t>
      </w:r>
      <w:r w:rsidR="001D67F3" w:rsidRPr="003D4313">
        <w:rPr>
          <w:color w:val="000000" w:themeColor="text1"/>
          <w:spacing w:val="-4"/>
        </w:rPr>
        <w:t xml:space="preserve">, titan, palađi và niken), </w:t>
      </w:r>
      <w:r w:rsidR="007F5B7E" w:rsidRPr="003D4313">
        <w:rPr>
          <w:color w:val="000000" w:themeColor="text1"/>
          <w:spacing w:val="-4"/>
        </w:rPr>
        <w:t xml:space="preserve">do đó </w:t>
      </w:r>
      <w:r w:rsidR="001D67F3" w:rsidRPr="003D4313">
        <w:rPr>
          <w:color w:val="000000" w:themeColor="text1"/>
          <w:spacing w:val="-4"/>
        </w:rPr>
        <w:t>tất cả đều sẽ tăng giá. Điều này sẽ có tác động đáng kể đến các lĩnh vực công nghiệp (chẳng hạn như công nghiệp ô tô) trên toàn cầ</w:t>
      </w:r>
      <w:r w:rsidRPr="003D4313">
        <w:rPr>
          <w:color w:val="000000" w:themeColor="text1"/>
          <w:spacing w:val="-4"/>
        </w:rPr>
        <w:t xml:space="preserve">u. </w:t>
      </w:r>
      <w:r w:rsidR="001D67F3" w:rsidRPr="003D4313">
        <w:rPr>
          <w:color w:val="000000" w:themeColor="text1"/>
          <w:spacing w:val="-4"/>
        </w:rPr>
        <w:t xml:space="preserve">Giá các mặt hàng nông nghiệp (lúa mì, ngô, lúa mạch và hạt cải dầu) sẽ tăng cao. </w:t>
      </w:r>
    </w:p>
    <w:p w14:paraId="5388A5E3" w14:textId="702594B0" w:rsidR="001D67F3" w:rsidRPr="00956D7A" w:rsidRDefault="001D67F3" w:rsidP="00F27DF2">
      <w:pPr>
        <w:spacing w:before="60" w:after="60" w:line="257" w:lineRule="auto"/>
        <w:ind w:firstLine="567"/>
        <w:jc w:val="both"/>
        <w:rPr>
          <w:color w:val="000000" w:themeColor="text1"/>
        </w:rPr>
      </w:pPr>
      <w:r w:rsidRPr="00956D7A">
        <w:rPr>
          <w:color w:val="000000" w:themeColor="text1"/>
        </w:rPr>
        <w:t xml:space="preserve">Các biện pháp trừng phạt tài chính sẽ có tác động đến chuỗi cung ứng và thương mại, vì các công ty sẽ phải vật lộn để tìm kiếm các kênh tài chính để </w:t>
      </w:r>
      <w:r w:rsidR="00CA6A46" w:rsidRPr="00956D7A">
        <w:rPr>
          <w:color w:val="000000" w:themeColor="text1"/>
        </w:rPr>
        <w:t xml:space="preserve">thực hiện giao dịch </w:t>
      </w:r>
      <w:r w:rsidRPr="00956D7A">
        <w:rPr>
          <w:color w:val="000000" w:themeColor="text1"/>
        </w:rPr>
        <w:t xml:space="preserve">thương mại với Nga. Ngoài ra, khả năng phá hủy một số cơ sở hạ tầng giao thông (đặc biệt là các cảng ở </w:t>
      </w:r>
      <w:r w:rsidR="000A5113">
        <w:rPr>
          <w:color w:val="000000" w:themeColor="text1"/>
        </w:rPr>
        <w:t>U-crai-na</w:t>
      </w:r>
      <w:r w:rsidRPr="00956D7A">
        <w:rPr>
          <w:color w:val="000000" w:themeColor="text1"/>
        </w:rPr>
        <w:t>) sẽ làm phức tạp thêm các vấn đề chuỗi cung ứng hiện có.</w:t>
      </w:r>
      <w:r w:rsidR="009863BF" w:rsidRPr="00956D7A">
        <w:rPr>
          <w:color w:val="000000" w:themeColor="text1"/>
        </w:rPr>
        <w:t xml:space="preserve"> </w:t>
      </w:r>
      <w:r w:rsidRPr="00956D7A">
        <w:rPr>
          <w:color w:val="000000" w:themeColor="text1"/>
        </w:rPr>
        <w:t xml:space="preserve">Sự gián đoạn đối với chuỗi cung ứng sẽ đến từ ba nguyên nhân: khó khăn ảnh hưởng đến các tuyến đường bộ; hạn chế về liên kết hàng không; và việc hủy bỏ các tuyến đường biển từ </w:t>
      </w:r>
      <w:r w:rsidR="000A5113">
        <w:rPr>
          <w:color w:val="000000" w:themeColor="text1"/>
        </w:rPr>
        <w:t>U-crai-na</w:t>
      </w:r>
      <w:r w:rsidR="001F7620" w:rsidRPr="00956D7A">
        <w:rPr>
          <w:color w:val="000000" w:themeColor="text1"/>
        </w:rPr>
        <w:t>.</w:t>
      </w:r>
    </w:p>
    <w:p w14:paraId="3C50DB85" w14:textId="43A25A90" w:rsidR="001D67F3" w:rsidRPr="00956D7A" w:rsidRDefault="001D67F3" w:rsidP="00F27DF2">
      <w:pPr>
        <w:spacing w:before="60" w:after="60" w:line="257" w:lineRule="auto"/>
        <w:ind w:firstLine="567"/>
        <w:jc w:val="both"/>
        <w:rPr>
          <w:color w:val="000000" w:themeColor="text1"/>
        </w:rPr>
      </w:pPr>
      <w:r w:rsidRPr="00956D7A">
        <w:rPr>
          <w:color w:val="000000" w:themeColor="text1"/>
        </w:rPr>
        <w:t xml:space="preserve">Giá hàng hóa cao hơn sẽ </w:t>
      </w:r>
      <w:r w:rsidR="00CA6A46" w:rsidRPr="00956D7A">
        <w:rPr>
          <w:color w:val="000000" w:themeColor="text1"/>
        </w:rPr>
        <w:t>làm tăng</w:t>
      </w:r>
      <w:r w:rsidRPr="00956D7A">
        <w:rPr>
          <w:color w:val="000000" w:themeColor="text1"/>
        </w:rPr>
        <w:t xml:space="preserve"> lạm phát toàn cầu trong năm nay và có thể </w:t>
      </w:r>
      <w:r w:rsidR="001F7620" w:rsidRPr="00956D7A">
        <w:rPr>
          <w:color w:val="000000" w:themeColor="text1"/>
        </w:rPr>
        <w:t>kéo dài sang</w:t>
      </w:r>
      <w:r w:rsidRPr="00956D7A">
        <w:rPr>
          <w:color w:val="000000" w:themeColor="text1"/>
        </w:rPr>
        <w:t xml:space="preserve"> năm 2023. </w:t>
      </w:r>
      <w:r w:rsidR="00CA6A46" w:rsidRPr="00956D7A">
        <w:rPr>
          <w:color w:val="000000" w:themeColor="text1"/>
        </w:rPr>
        <w:t xml:space="preserve">Trước đây </w:t>
      </w:r>
      <w:r w:rsidRPr="00956D7A">
        <w:rPr>
          <w:color w:val="000000" w:themeColor="text1"/>
        </w:rPr>
        <w:t xml:space="preserve">EIU dự báo lạm phát toàn cầu </w:t>
      </w:r>
      <w:r w:rsidR="00CA6A46" w:rsidRPr="00956D7A">
        <w:rPr>
          <w:color w:val="000000" w:themeColor="text1"/>
        </w:rPr>
        <w:t>lên mức</w:t>
      </w:r>
      <w:r w:rsidRPr="00956D7A">
        <w:rPr>
          <w:color w:val="000000" w:themeColor="text1"/>
        </w:rPr>
        <w:t xml:space="preserve"> gần 6% trong năm </w:t>
      </w:r>
      <w:r w:rsidR="001F7620" w:rsidRPr="00956D7A">
        <w:rPr>
          <w:color w:val="000000" w:themeColor="text1"/>
        </w:rPr>
        <w:t>2022</w:t>
      </w:r>
      <w:r w:rsidRPr="00956D7A">
        <w:rPr>
          <w:color w:val="000000" w:themeColor="text1"/>
        </w:rPr>
        <w:t>, nhưng giờ đây, mốc đó dự kiến sẽ bị vượt qua do giá hàng hóa tăng đột biế</w:t>
      </w:r>
      <w:r w:rsidR="009863BF" w:rsidRPr="00956D7A">
        <w:rPr>
          <w:color w:val="000000" w:themeColor="text1"/>
        </w:rPr>
        <w:t xml:space="preserve">n. </w:t>
      </w:r>
      <w:r w:rsidRPr="00956D7A">
        <w:rPr>
          <w:color w:val="000000" w:themeColor="text1"/>
        </w:rPr>
        <w:t xml:space="preserve">Giá cao hơn cũng sẽ </w:t>
      </w:r>
      <w:r w:rsidR="009863BF" w:rsidRPr="00956D7A">
        <w:rPr>
          <w:color w:val="000000" w:themeColor="text1"/>
        </w:rPr>
        <w:t xml:space="preserve">khiến các ngân hàng trung ương </w:t>
      </w:r>
      <w:r w:rsidRPr="00956D7A">
        <w:rPr>
          <w:color w:val="000000" w:themeColor="text1"/>
        </w:rPr>
        <w:t>thắt chặt tiền tệ để kiềm chế lạ</w:t>
      </w:r>
      <w:r w:rsidR="009863BF" w:rsidRPr="00956D7A">
        <w:rPr>
          <w:color w:val="000000" w:themeColor="text1"/>
        </w:rPr>
        <w:t>m phát</w:t>
      </w:r>
      <w:r w:rsidRPr="00956D7A">
        <w:rPr>
          <w:color w:val="000000" w:themeColor="text1"/>
        </w:rPr>
        <w:t>.</w:t>
      </w:r>
    </w:p>
    <w:p w14:paraId="5D3DE7A3" w14:textId="5EA45A63" w:rsidR="006C7651" w:rsidRPr="00956D7A" w:rsidRDefault="006C7651" w:rsidP="00F27DF2">
      <w:pPr>
        <w:spacing w:before="60" w:after="60" w:line="257" w:lineRule="auto"/>
        <w:ind w:firstLine="567"/>
        <w:jc w:val="both"/>
        <w:rPr>
          <w:rStyle w:val="fontstyle01"/>
          <w:rFonts w:ascii="Times New Roman" w:hAnsi="Times New Roman"/>
          <w:sz w:val="28"/>
          <w:szCs w:val="28"/>
        </w:rPr>
      </w:pPr>
      <w:r w:rsidRPr="00956D7A">
        <w:rPr>
          <w:rStyle w:val="fontstyle01"/>
          <w:rFonts w:ascii="Times New Roman" w:hAnsi="Times New Roman"/>
          <w:sz w:val="28"/>
          <w:szCs w:val="28"/>
        </w:rPr>
        <w:t xml:space="preserve">Xung đột giữa Nga và </w:t>
      </w:r>
      <w:r w:rsidR="000A5113">
        <w:rPr>
          <w:rStyle w:val="fontstyle01"/>
          <w:rFonts w:ascii="Times New Roman" w:hAnsi="Times New Roman"/>
          <w:sz w:val="28"/>
          <w:szCs w:val="28"/>
        </w:rPr>
        <w:t>U-crai-na</w:t>
      </w:r>
      <w:r w:rsidRPr="00956D7A">
        <w:rPr>
          <w:rStyle w:val="fontstyle01"/>
          <w:rFonts w:ascii="Times New Roman" w:hAnsi="Times New Roman"/>
          <w:sz w:val="28"/>
          <w:szCs w:val="28"/>
        </w:rPr>
        <w:t xml:space="preserve"> đánh dấu một thời điểm quan trọng trong việc định hình lại trật tự địa chính trị, nó không chỉ đơn thuần là một xung đột khu vực mà còn thể hiện sự rạn nứt trong quan hệ giữa Nga và phương Tây, có ảnh hưởng sâu sắc đến châu Âu và thế giới. Theo EIU, xung đột  giữa Nga và </w:t>
      </w:r>
      <w:r w:rsidR="000A5113">
        <w:rPr>
          <w:rStyle w:val="fontstyle01"/>
          <w:rFonts w:ascii="Times New Roman" w:hAnsi="Times New Roman"/>
          <w:sz w:val="28"/>
          <w:szCs w:val="28"/>
        </w:rPr>
        <w:t>U-crai-na</w:t>
      </w:r>
      <w:r w:rsidRPr="00956D7A">
        <w:rPr>
          <w:rStyle w:val="fontstyle01"/>
          <w:rFonts w:ascii="Times New Roman" w:hAnsi="Times New Roman"/>
          <w:sz w:val="28"/>
          <w:szCs w:val="28"/>
        </w:rPr>
        <w:t xml:space="preserve"> sẽ ảnh hưởng đến cán cân quyền lực toàn cầu theo 10 cách thức, gồm (1) </w:t>
      </w:r>
      <w:r w:rsidRPr="00956D7A">
        <w:rPr>
          <w:szCs w:val="28"/>
        </w:rPr>
        <w:t xml:space="preserve">Cuộc chiến của Nga ở </w:t>
      </w:r>
      <w:r w:rsidR="000A5113">
        <w:rPr>
          <w:rStyle w:val="fontstyle01"/>
          <w:rFonts w:ascii="Times New Roman" w:hAnsi="Times New Roman"/>
          <w:sz w:val="28"/>
          <w:szCs w:val="28"/>
        </w:rPr>
        <w:t>U-crai-na</w:t>
      </w:r>
      <w:r w:rsidRPr="00956D7A">
        <w:rPr>
          <w:szCs w:val="28"/>
        </w:rPr>
        <w:t xml:space="preserve"> sẽ dẫn đến sự phân chia mới ở châu Âu;</w:t>
      </w:r>
      <w:r w:rsidRPr="00956D7A">
        <w:rPr>
          <w:rStyle w:val="fontstyle01"/>
          <w:rFonts w:ascii="Times New Roman" w:hAnsi="Times New Roman"/>
          <w:sz w:val="28"/>
          <w:szCs w:val="28"/>
        </w:rPr>
        <w:t xml:space="preserve"> (2) </w:t>
      </w:r>
      <w:r w:rsidRPr="00956D7A">
        <w:rPr>
          <w:szCs w:val="28"/>
        </w:rPr>
        <w:t xml:space="preserve">Việc Nga vi phạm chủ quyền của </w:t>
      </w:r>
      <w:r w:rsidR="000A5113">
        <w:rPr>
          <w:szCs w:val="28"/>
        </w:rPr>
        <w:t>U-crai-na</w:t>
      </w:r>
      <w:r w:rsidRPr="00956D7A">
        <w:rPr>
          <w:szCs w:val="28"/>
        </w:rPr>
        <w:t xml:space="preserve"> cho thấy sự kết thúc của thời kỳ hậu chiến tranh lạnh; (3) Cuộc chiến ở </w:t>
      </w:r>
      <w:r w:rsidR="000A5113">
        <w:rPr>
          <w:szCs w:val="28"/>
        </w:rPr>
        <w:t>U-crai-na</w:t>
      </w:r>
      <w:r w:rsidRPr="00956D7A">
        <w:rPr>
          <w:szCs w:val="28"/>
        </w:rPr>
        <w:t xml:space="preserve"> sẽ làm sâu sắc thêm quan hệ đồng minh chiến lược giữa Nga và Trung Quốc;</w:t>
      </w:r>
      <w:r w:rsidRPr="00956D7A">
        <w:rPr>
          <w:rStyle w:val="fontstyle01"/>
          <w:rFonts w:ascii="Times New Roman" w:hAnsi="Times New Roman"/>
          <w:sz w:val="28"/>
          <w:szCs w:val="28"/>
        </w:rPr>
        <w:t xml:space="preserve"> (4) </w:t>
      </w:r>
      <w:r w:rsidRPr="00956D7A">
        <w:rPr>
          <w:szCs w:val="28"/>
        </w:rPr>
        <w:t>Những hành động của Nga đẩy nhanh sự phân chia thế giới thành hai chiến tuyến đối đầu và thù địch; (5) Tập trung vào an ninh châu Âu sẽ hạn chế Mỹ nghiêng về châu Á</w:t>
      </w:r>
      <w:r w:rsidRPr="00956D7A">
        <w:rPr>
          <w:rStyle w:val="fontstyle01"/>
          <w:rFonts w:ascii="Times New Roman" w:hAnsi="Times New Roman"/>
          <w:sz w:val="28"/>
          <w:szCs w:val="28"/>
        </w:rPr>
        <w:t xml:space="preserve">; (6) </w:t>
      </w:r>
      <w:r w:rsidRPr="00956D7A">
        <w:rPr>
          <w:szCs w:val="28"/>
        </w:rPr>
        <w:t xml:space="preserve">Cuộc chiến ở </w:t>
      </w:r>
      <w:r w:rsidR="000A5113">
        <w:rPr>
          <w:szCs w:val="28"/>
        </w:rPr>
        <w:t>U-crai-na</w:t>
      </w:r>
      <w:r w:rsidRPr="00956D7A">
        <w:rPr>
          <w:szCs w:val="28"/>
        </w:rPr>
        <w:t xml:space="preserve"> sẽ đẩy nhanh chạy đua vũ trang toàn cầu;</w:t>
      </w:r>
      <w:r w:rsidRPr="00956D7A">
        <w:rPr>
          <w:rStyle w:val="fontstyle01"/>
          <w:rFonts w:ascii="Times New Roman" w:hAnsi="Times New Roman"/>
          <w:sz w:val="28"/>
          <w:szCs w:val="28"/>
        </w:rPr>
        <w:t xml:space="preserve"> (7) </w:t>
      </w:r>
      <w:r w:rsidRPr="00956D7A">
        <w:rPr>
          <w:szCs w:val="28"/>
        </w:rPr>
        <w:t>Đức có thể bắt đầu vai trò quyết đoán hơn trong chính sách an ninh của châu Âu;</w:t>
      </w:r>
      <w:r w:rsidRPr="00956D7A">
        <w:rPr>
          <w:rStyle w:val="fontstyle01"/>
          <w:rFonts w:ascii="Times New Roman" w:hAnsi="Times New Roman"/>
          <w:sz w:val="28"/>
          <w:szCs w:val="28"/>
        </w:rPr>
        <w:t xml:space="preserve"> (8) </w:t>
      </w:r>
      <w:r w:rsidRPr="00956D7A">
        <w:rPr>
          <w:szCs w:val="28"/>
        </w:rPr>
        <w:t>Châu Âu sẽ buộc phải quyết định xem mình đứng ở đâu trong trật tự thế giới mới; (9) Thách thức đối với nền dân chủ toàn cầu sẽ trở nên rõ rệt hơn;</w:t>
      </w:r>
      <w:r w:rsidRPr="00956D7A">
        <w:rPr>
          <w:rStyle w:val="fontstyle01"/>
          <w:rFonts w:ascii="Times New Roman" w:hAnsi="Times New Roman"/>
          <w:sz w:val="28"/>
          <w:szCs w:val="28"/>
        </w:rPr>
        <w:t xml:space="preserve"> (10) </w:t>
      </w:r>
      <w:r w:rsidRPr="00956D7A">
        <w:rPr>
          <w:szCs w:val="28"/>
        </w:rPr>
        <w:t xml:space="preserve">Cuộc chiến ở </w:t>
      </w:r>
      <w:r w:rsidR="000A5113">
        <w:rPr>
          <w:szCs w:val="28"/>
        </w:rPr>
        <w:t>U-crai-na</w:t>
      </w:r>
      <w:r w:rsidRPr="00956D7A">
        <w:rPr>
          <w:szCs w:val="28"/>
        </w:rPr>
        <w:t xml:space="preserve"> sẽ làm cho các nước khác táo bạo hơn và thổi bùng lên các cuộc xung đột hiện có.</w:t>
      </w:r>
      <w:r w:rsidRPr="00956D7A">
        <w:rPr>
          <w:rStyle w:val="fontstyle01"/>
          <w:rFonts w:ascii="Times New Roman" w:hAnsi="Times New Roman"/>
          <w:sz w:val="28"/>
          <w:szCs w:val="28"/>
        </w:rPr>
        <w:t xml:space="preserve"> </w:t>
      </w:r>
    </w:p>
    <w:p w14:paraId="71E3001D" w14:textId="77777777" w:rsidR="00C82BCF" w:rsidRPr="00956D7A" w:rsidRDefault="00C82BCF" w:rsidP="005B7E28">
      <w:pPr>
        <w:spacing w:before="60" w:after="60" w:line="252" w:lineRule="auto"/>
        <w:ind w:firstLine="567"/>
        <w:jc w:val="both"/>
        <w:rPr>
          <w:b/>
          <w:color w:val="000000" w:themeColor="text1"/>
          <w:szCs w:val="28"/>
        </w:rPr>
      </w:pPr>
      <w:r w:rsidRPr="00956D7A">
        <w:rPr>
          <w:b/>
          <w:color w:val="000000" w:themeColor="text1"/>
          <w:szCs w:val="28"/>
        </w:rPr>
        <w:t>II. TĂNG TRƯỞNG CỦA MỘT SỐ NỀN KINH TẾ</w:t>
      </w:r>
    </w:p>
    <w:p w14:paraId="2C883B24" w14:textId="77777777" w:rsidR="00FA4E92" w:rsidRPr="00956D7A" w:rsidRDefault="00FA4E92" w:rsidP="005B7E28">
      <w:pPr>
        <w:spacing w:before="60" w:after="60" w:line="252" w:lineRule="auto"/>
        <w:ind w:firstLine="567"/>
        <w:jc w:val="both"/>
        <w:rPr>
          <w:b/>
          <w:szCs w:val="28"/>
        </w:rPr>
      </w:pPr>
      <w:r w:rsidRPr="00956D7A">
        <w:rPr>
          <w:b/>
          <w:szCs w:val="28"/>
        </w:rPr>
        <w:t>1. Hoa Kỳ</w:t>
      </w:r>
    </w:p>
    <w:p w14:paraId="2331DF34" w14:textId="5B8FBB7A" w:rsidR="00FA4E92" w:rsidRPr="00956D7A" w:rsidRDefault="00FA4E92" w:rsidP="005B7E28">
      <w:pPr>
        <w:spacing w:before="60" w:after="60" w:line="252" w:lineRule="auto"/>
        <w:ind w:firstLine="567"/>
        <w:jc w:val="both"/>
        <w:rPr>
          <w:szCs w:val="28"/>
        </w:rPr>
      </w:pPr>
      <w:r w:rsidRPr="00956D7A">
        <w:rPr>
          <w:szCs w:val="28"/>
        </w:rPr>
        <w:t xml:space="preserve">Theo báo cáo Tình hình và triển vọng kinh tế thế giới của UNDESA, </w:t>
      </w:r>
      <w:r w:rsidR="007F5B7E" w:rsidRPr="00956D7A">
        <w:rPr>
          <w:szCs w:val="28"/>
        </w:rPr>
        <w:t xml:space="preserve">nền kinh tế Hoa Kỳ được dự báo sẽ tăng trưởng 3,5% </w:t>
      </w:r>
      <w:r w:rsidR="001B1DE9" w:rsidRPr="00956D7A">
        <w:rPr>
          <w:szCs w:val="28"/>
        </w:rPr>
        <w:t xml:space="preserve">trong </w:t>
      </w:r>
      <w:r w:rsidR="007F5B7E" w:rsidRPr="00956D7A">
        <w:rPr>
          <w:szCs w:val="28"/>
        </w:rPr>
        <w:t>năm 2022 trong bối cảnh tái cân bằng nhu cầu. Tăng trưởng tiêu dùng dự kiến ​​sẽ chậm lại, xuất khẩu được dự báo sẽ phục hồi. Những rủi ro chủ yếu bắt nguồn từ những bất ổn liên quan đến đại dịch, triển vọng lạm phát và các quyết định chính sách tiền tệ liên quan.</w:t>
      </w:r>
      <w:r w:rsidR="001B1DE9" w:rsidRPr="00956D7A">
        <w:rPr>
          <w:szCs w:val="28"/>
        </w:rPr>
        <w:t xml:space="preserve"> </w:t>
      </w:r>
      <w:r w:rsidRPr="00956D7A">
        <w:rPr>
          <w:szCs w:val="28"/>
        </w:rPr>
        <w:t xml:space="preserve">Ngày 16/3, Fed đã quyết định tăng lãi suất liên bang lần đầu tiên trong năm 2022 thêm 0,25 điểm phần trăm, lên phạm vi 0,25 - 0,5% và </w:t>
      </w:r>
      <w:r w:rsidR="001B1DE9" w:rsidRPr="00956D7A">
        <w:rPr>
          <w:szCs w:val="28"/>
        </w:rPr>
        <w:t xml:space="preserve">dự </w:t>
      </w:r>
      <w:r w:rsidRPr="00956D7A">
        <w:rPr>
          <w:szCs w:val="28"/>
        </w:rPr>
        <w:t xml:space="preserve">báo sẽ có nhiều đợt tăng lãi suất nữa nhằm ứng phó với lạm phát. </w:t>
      </w:r>
    </w:p>
    <w:p w14:paraId="4B4C88B5" w14:textId="68043CC9" w:rsidR="00FA4E92" w:rsidRPr="00956D7A" w:rsidRDefault="00FA4E92" w:rsidP="005B7E28">
      <w:pPr>
        <w:spacing w:before="60" w:after="60" w:line="252" w:lineRule="auto"/>
        <w:ind w:firstLine="567"/>
        <w:jc w:val="both"/>
        <w:rPr>
          <w:szCs w:val="28"/>
        </w:rPr>
      </w:pPr>
      <w:r w:rsidRPr="00956D7A">
        <w:rPr>
          <w:szCs w:val="28"/>
        </w:rPr>
        <w:t xml:space="preserve">Theo báo cáo Triển vọng kinh tế toàn cầu của WB, tăng trưởng kinh tế Hoa Kỳ dự báo đạt 3,7% trong năm 2022, điều chỉnh giảm 0,5 điểm phần trăm so với dự báo đưa ra trong tháng 6/2021, một phần phản ánh tái bùng phát đại dịch Covid-19 do biến thể Omicron, tắc nghẽn nguồn cung, lạm phát cao và việc rút hỗ trợ chính sách tiền tệ nhanh hơn so với dự kiến. Tuy nhiên, giá trị sản xuất được dự báo sẽ lấy lại xu hướng trước đại dịch vào cuối năm 2022. </w:t>
      </w:r>
    </w:p>
    <w:p w14:paraId="52257825" w14:textId="0D9EE1EA" w:rsidR="00FA4E92" w:rsidRPr="00956D7A" w:rsidRDefault="00FA4E92" w:rsidP="005B7E28">
      <w:pPr>
        <w:spacing w:before="60" w:after="60" w:line="252" w:lineRule="auto"/>
        <w:ind w:firstLine="567"/>
        <w:jc w:val="both"/>
        <w:rPr>
          <w:szCs w:val="28"/>
        </w:rPr>
      </w:pPr>
      <w:r w:rsidRPr="00956D7A">
        <w:rPr>
          <w:szCs w:val="28"/>
        </w:rPr>
        <w:tab/>
        <w:t xml:space="preserve">Chỉ số nhà quản trị mua hàng tổng hợp (PMI) </w:t>
      </w:r>
      <w:r w:rsidR="006C7651" w:rsidRPr="00956D7A">
        <w:rPr>
          <w:szCs w:val="28"/>
        </w:rPr>
        <w:t xml:space="preserve">của Hoa Kỳ </w:t>
      </w:r>
      <w:r w:rsidRPr="00956D7A">
        <w:rPr>
          <w:szCs w:val="28"/>
        </w:rPr>
        <w:t xml:space="preserve">trong tháng 2/2022 điều chỉnh giảm nhẹ so với ước tính sơ bộ, ở mức 55,9 điểm, nhưng vẫn cao hơn mức 51,1 điểm trong tháng 1/2022 do ảnh hưởng của biến thể Omicron. Động lực tăng trưởng đã phục hồi trở lại ở các nhà sản xuất (57,3 điểm) và các nhà cung cấp dịch vụ (56,5 điểm). Các điều kiện nhu cầu mạnh hơn đến từ phía các công ty tư nhân </w:t>
      </w:r>
      <w:r w:rsidR="001B1DE9" w:rsidRPr="00956D7A">
        <w:rPr>
          <w:szCs w:val="28"/>
        </w:rPr>
        <w:t>là</w:t>
      </w:r>
      <w:r w:rsidRPr="00956D7A">
        <w:rPr>
          <w:szCs w:val="28"/>
        </w:rPr>
        <w:t xml:space="preserve"> động lực thúc đẩy chỉ số đạt mức tăng nhanh nhất trong lĩnh vực kinh doanh kể từ tháng 7/2021. Nhu cầu khách hàng nước ngoài tăng đã giúp cho doanh số bán hàng mới tăng nhanh khi các đơn hàng xuất khẩu mới tăng mạnh. Áp lực lạm phát vẫn ở mức cao mặc dù chi phí nguồn cung đã giảm nhẹ. Tỷ lệ lạm phát tăng mạnh ở mức cao trong bốn tháng liên tiếp trong bối cảnh giá sản phẩm dịch vụ tăng cao kỷ lục. Tồn đọng việc làm ở các công ty khu vực tư nhân dẫn tới áp lực thuê thêm nhân công mới ngày càng tăng. Mặc dù vẫn diễn ra tình trạng thiếu lao động nhưng các công ty này đã tăng số lao động với tốc độ nhanh nhất kể từ tháng 5</w:t>
      </w:r>
      <w:r w:rsidR="006C7651" w:rsidRPr="00956D7A">
        <w:rPr>
          <w:szCs w:val="28"/>
        </w:rPr>
        <w:t>/</w:t>
      </w:r>
      <w:r w:rsidRPr="00956D7A">
        <w:rPr>
          <w:szCs w:val="28"/>
        </w:rPr>
        <w:t>2021.</w:t>
      </w:r>
    </w:p>
    <w:p w14:paraId="027F0EF8" w14:textId="4A449F7C" w:rsidR="00FA4E92" w:rsidRPr="00956D7A" w:rsidRDefault="00FA4E92" w:rsidP="005B7E28">
      <w:pPr>
        <w:spacing w:before="60" w:after="60" w:line="252" w:lineRule="auto"/>
        <w:ind w:firstLine="567"/>
        <w:jc w:val="both"/>
        <w:rPr>
          <w:szCs w:val="28"/>
        </w:rPr>
      </w:pPr>
      <w:r w:rsidRPr="00956D7A">
        <w:rPr>
          <w:szCs w:val="28"/>
        </w:rPr>
        <w:t>IMF điều chỉnh dự báo tăng trưởng kinh tế của Hoa Kỳ năm 2022 giảm 1,2 điểm phần trăm so với dự báo đưa ra hồi tháng 10</w:t>
      </w:r>
      <w:r w:rsidR="00981458" w:rsidRPr="00956D7A">
        <w:rPr>
          <w:szCs w:val="28"/>
        </w:rPr>
        <w:t>/</w:t>
      </w:r>
      <w:r w:rsidRPr="00956D7A">
        <w:rPr>
          <w:szCs w:val="28"/>
        </w:rPr>
        <w:t>2021</w:t>
      </w:r>
      <w:r w:rsidR="003A449D" w:rsidRPr="00956D7A">
        <w:rPr>
          <w:color w:val="000000" w:themeColor="text1"/>
          <w:szCs w:val="28"/>
        </w:rPr>
        <w:t>, đạt mức 4,0%</w:t>
      </w:r>
      <w:r w:rsidRPr="00956D7A">
        <w:rPr>
          <w:color w:val="000000" w:themeColor="text1"/>
          <w:szCs w:val="28"/>
        </w:rPr>
        <w:t xml:space="preserve">. Dự </w:t>
      </w:r>
      <w:r w:rsidRPr="00956D7A">
        <w:rPr>
          <w:szCs w:val="28"/>
        </w:rPr>
        <w:t xml:space="preserve">báo tăng trưởng kinh tế Hoa Kỳ của một số tổ chức quốc tế được trình bày ở </w:t>
      </w:r>
      <w:r w:rsidR="00113485" w:rsidRPr="00956D7A">
        <w:rPr>
          <w:szCs w:val="28"/>
        </w:rPr>
        <w:t>Hình 2</w:t>
      </w:r>
      <w:r w:rsidRPr="00956D7A">
        <w:rPr>
          <w:szCs w:val="28"/>
        </w:rPr>
        <w:t>.</w:t>
      </w:r>
    </w:p>
    <w:p w14:paraId="5F6DE64E" w14:textId="77777777" w:rsidR="00415B23" w:rsidRPr="005B7E28" w:rsidRDefault="00415B23" w:rsidP="00415B23">
      <w:pPr>
        <w:shd w:val="clear" w:color="auto" w:fill="FFFFFF"/>
        <w:spacing w:before="168" w:after="168"/>
        <w:jc w:val="center"/>
        <w:rPr>
          <w:rFonts w:ascii="Arial" w:hAnsi="Arial" w:cs="Arial"/>
          <w:b/>
          <w:color w:val="000000" w:themeColor="text1"/>
          <w:sz w:val="24"/>
          <w:szCs w:val="24"/>
        </w:rPr>
      </w:pPr>
      <w:r w:rsidRPr="005B7E28">
        <w:rPr>
          <w:rFonts w:ascii="Arial" w:hAnsi="Arial" w:cs="Arial"/>
          <w:b/>
          <w:color w:val="000000" w:themeColor="text1"/>
          <w:sz w:val="24"/>
          <w:szCs w:val="24"/>
        </w:rPr>
        <w:t>Hình 2. Dự báo tăng trưởng của Hoa Kỳ năm 2021 và 2022</w:t>
      </w:r>
    </w:p>
    <w:p w14:paraId="1629309B" w14:textId="77777777" w:rsidR="00415B23" w:rsidRDefault="00415B23" w:rsidP="00F04966">
      <w:pPr>
        <w:spacing w:before="120" w:after="120" w:line="240" w:lineRule="auto"/>
        <w:jc w:val="center"/>
        <w:rPr>
          <w:i/>
          <w:szCs w:val="28"/>
        </w:rPr>
      </w:pPr>
      <w:r>
        <w:rPr>
          <w:noProof/>
          <w:lang w:val="en-GB" w:eastAsia="en-GB"/>
        </w:rPr>
        <w:drawing>
          <wp:inline distT="0" distB="0" distL="0" distR="0" wp14:anchorId="0CA1804B" wp14:editId="49252DDD">
            <wp:extent cx="4025900" cy="1352550"/>
            <wp:effectExtent l="0" t="0" r="1270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3A74DD" w14:textId="77777777" w:rsidR="00FA4E92" w:rsidRPr="00415B23" w:rsidRDefault="00FA4E92" w:rsidP="00FA4E92">
      <w:pPr>
        <w:spacing w:before="120" w:after="120" w:line="240" w:lineRule="auto"/>
        <w:ind w:firstLine="720"/>
        <w:jc w:val="both"/>
        <w:rPr>
          <w:sz w:val="24"/>
          <w:szCs w:val="28"/>
        </w:rPr>
      </w:pPr>
      <w:r w:rsidRPr="00415B23">
        <w:rPr>
          <w:i/>
          <w:sz w:val="24"/>
          <w:szCs w:val="28"/>
        </w:rPr>
        <w:t>Nguồn: WB, IMF, UNDESA</w:t>
      </w:r>
    </w:p>
    <w:p w14:paraId="57FBDC1B" w14:textId="7DAC77A3" w:rsidR="007B0095" w:rsidRDefault="007B0095" w:rsidP="005B7E28">
      <w:pPr>
        <w:spacing w:before="60" w:after="60" w:line="276" w:lineRule="auto"/>
        <w:ind w:firstLine="567"/>
        <w:jc w:val="both"/>
        <w:rPr>
          <w:color w:val="000000" w:themeColor="text1"/>
        </w:rPr>
      </w:pPr>
      <w:r>
        <w:rPr>
          <w:color w:val="000000" w:themeColor="text1"/>
        </w:rPr>
        <w:t>Đối với tăng trưởng GDP Quý I/2022, Trading Economics</w:t>
      </w:r>
      <w:r>
        <w:rPr>
          <w:rStyle w:val="FootnoteReference"/>
          <w:color w:val="000000" w:themeColor="text1"/>
        </w:rPr>
        <w:footnoteReference w:id="9"/>
      </w:r>
      <w:r>
        <w:rPr>
          <w:color w:val="000000" w:themeColor="text1"/>
        </w:rPr>
        <w:t xml:space="preserve"> dự báo tăng trưởng GDP của Hoa Kỳ Quý I/2022 tăng 3,1% so với Quý IV/2021 và tăng 2,1% so với cùng kỳ năm trước. </w:t>
      </w:r>
    </w:p>
    <w:p w14:paraId="6EA211DB" w14:textId="516C45CB" w:rsidR="00FA4E92" w:rsidRPr="00722113" w:rsidRDefault="00FA4E92" w:rsidP="005B7E28">
      <w:pPr>
        <w:spacing w:before="60" w:after="60" w:line="276" w:lineRule="auto"/>
        <w:ind w:firstLine="567"/>
        <w:jc w:val="both"/>
        <w:rPr>
          <w:b/>
          <w:szCs w:val="28"/>
        </w:rPr>
      </w:pPr>
      <w:r w:rsidRPr="00722113">
        <w:rPr>
          <w:b/>
          <w:szCs w:val="28"/>
        </w:rPr>
        <w:t>2. Khu vực đồng Euro</w:t>
      </w:r>
    </w:p>
    <w:p w14:paraId="5A93FB03" w14:textId="38E5D14A" w:rsidR="00FA4E92" w:rsidRPr="00344ACC" w:rsidRDefault="00FA4E92" w:rsidP="005B7E28">
      <w:pPr>
        <w:tabs>
          <w:tab w:val="left" w:pos="9072"/>
        </w:tabs>
        <w:spacing w:before="60" w:after="60" w:line="276" w:lineRule="auto"/>
        <w:ind w:firstLine="567"/>
        <w:jc w:val="both"/>
        <w:rPr>
          <w:szCs w:val="28"/>
        </w:rPr>
      </w:pPr>
      <w:r>
        <w:rPr>
          <w:szCs w:val="28"/>
        </w:rPr>
        <w:t xml:space="preserve">Theo báo cáo Triển vọng kinh tế toàn cầu năm 2022 của </w:t>
      </w:r>
      <w:r w:rsidR="004B06E9">
        <w:rPr>
          <w:szCs w:val="28"/>
        </w:rPr>
        <w:t>WB</w:t>
      </w:r>
      <w:r>
        <w:rPr>
          <w:szCs w:val="28"/>
        </w:rPr>
        <w:t xml:space="preserve">, </w:t>
      </w:r>
      <w:r w:rsidRPr="00E610B5">
        <w:rPr>
          <w:szCs w:val="28"/>
        </w:rPr>
        <w:t xml:space="preserve">tăng trưởng </w:t>
      </w:r>
      <w:r>
        <w:rPr>
          <w:szCs w:val="28"/>
        </w:rPr>
        <w:t xml:space="preserve">kinh tế khu vực đồng Euro </w:t>
      </w:r>
      <w:r w:rsidRPr="00E610B5">
        <w:rPr>
          <w:szCs w:val="28"/>
        </w:rPr>
        <w:t xml:space="preserve">có thể vẫn vững chắc </w:t>
      </w:r>
      <w:r>
        <w:rPr>
          <w:szCs w:val="28"/>
        </w:rPr>
        <w:t>trong những tháng</w:t>
      </w:r>
      <w:r w:rsidRPr="00E610B5">
        <w:rPr>
          <w:szCs w:val="28"/>
        </w:rPr>
        <w:t xml:space="preserve"> đầu năm</w:t>
      </w:r>
      <w:r>
        <w:rPr>
          <w:szCs w:val="28"/>
        </w:rPr>
        <w:t xml:space="preserve"> 2022</w:t>
      </w:r>
      <w:r w:rsidRPr="00E610B5">
        <w:rPr>
          <w:szCs w:val="28"/>
        </w:rPr>
        <w:t xml:space="preserve">. Sau khi </w:t>
      </w:r>
      <w:r>
        <w:rPr>
          <w:szCs w:val="28"/>
        </w:rPr>
        <w:t xml:space="preserve">đạt </w:t>
      </w:r>
      <w:r w:rsidRPr="00E610B5">
        <w:rPr>
          <w:szCs w:val="28"/>
        </w:rPr>
        <w:t xml:space="preserve">5,2% năm 2021, tăng trưởng khu vực đồng </w:t>
      </w:r>
      <w:r>
        <w:rPr>
          <w:szCs w:val="28"/>
        </w:rPr>
        <w:t>E</w:t>
      </w:r>
      <w:r w:rsidRPr="00E610B5">
        <w:rPr>
          <w:szCs w:val="28"/>
        </w:rPr>
        <w:t>uro dự kiến sẽ chậm lại</w:t>
      </w:r>
      <w:r>
        <w:rPr>
          <w:szCs w:val="28"/>
        </w:rPr>
        <w:t>, xuống</w:t>
      </w:r>
      <w:r w:rsidRPr="00E610B5">
        <w:rPr>
          <w:szCs w:val="28"/>
        </w:rPr>
        <w:t xml:space="preserve"> còn </w:t>
      </w:r>
      <w:r w:rsidRPr="007E1821">
        <w:rPr>
          <w:szCs w:val="28"/>
        </w:rPr>
        <w:t>4,2</w:t>
      </w:r>
      <w:r w:rsidRPr="00E610B5">
        <w:rPr>
          <w:szCs w:val="28"/>
        </w:rPr>
        <w:t xml:space="preserve">% năm 2022, thấp hơn 0,2 điểm phần trăm so với dự báo </w:t>
      </w:r>
      <w:r>
        <w:rPr>
          <w:szCs w:val="28"/>
        </w:rPr>
        <w:t>đưa ra hồi tháng 6/2021</w:t>
      </w:r>
      <w:r w:rsidRPr="00E610B5">
        <w:rPr>
          <w:szCs w:val="28"/>
        </w:rPr>
        <w:t xml:space="preserve">, phản ánh </w:t>
      </w:r>
      <w:r>
        <w:rPr>
          <w:szCs w:val="28"/>
        </w:rPr>
        <w:t>tiêu dùng dịch vụ</w:t>
      </w:r>
      <w:r w:rsidRPr="00E610B5">
        <w:rPr>
          <w:szCs w:val="28"/>
        </w:rPr>
        <w:t xml:space="preserve"> phục hồi </w:t>
      </w:r>
      <w:r w:rsidR="004B06E9">
        <w:rPr>
          <w:szCs w:val="28"/>
        </w:rPr>
        <w:t>chậm</w:t>
      </w:r>
      <w:r w:rsidR="004B06E9" w:rsidRPr="00E610B5">
        <w:rPr>
          <w:szCs w:val="28"/>
        </w:rPr>
        <w:t xml:space="preserve"> </w:t>
      </w:r>
      <w:r w:rsidRPr="00E610B5">
        <w:rPr>
          <w:szCs w:val="28"/>
        </w:rPr>
        <w:t xml:space="preserve">hơn </w:t>
      </w:r>
      <w:r>
        <w:rPr>
          <w:szCs w:val="28"/>
        </w:rPr>
        <w:t xml:space="preserve">so với </w:t>
      </w:r>
      <w:r w:rsidRPr="00E610B5">
        <w:rPr>
          <w:szCs w:val="28"/>
        </w:rPr>
        <w:t xml:space="preserve">dự kiến do sự xuất hiện của biến thể Omicron. </w:t>
      </w:r>
    </w:p>
    <w:p w14:paraId="0FDCBC52" w14:textId="588FA966" w:rsidR="00FA4E92" w:rsidRPr="00146A31" w:rsidRDefault="00FA4E92" w:rsidP="005B7E28">
      <w:pPr>
        <w:tabs>
          <w:tab w:val="left" w:pos="9072"/>
        </w:tabs>
        <w:spacing w:before="60" w:after="60" w:line="276" w:lineRule="auto"/>
        <w:ind w:firstLine="567"/>
        <w:jc w:val="both"/>
        <w:rPr>
          <w:szCs w:val="28"/>
        </w:rPr>
      </w:pPr>
      <w:r>
        <w:rPr>
          <w:szCs w:val="28"/>
        </w:rPr>
        <w:t xml:space="preserve">UNDESA nhận định </w:t>
      </w:r>
      <w:r w:rsidRPr="00E610B5">
        <w:rPr>
          <w:szCs w:val="28"/>
        </w:rPr>
        <w:t xml:space="preserve">tăng trưởng </w:t>
      </w:r>
      <w:r>
        <w:rPr>
          <w:szCs w:val="28"/>
        </w:rPr>
        <w:t>kinh tế châu Âu</w:t>
      </w:r>
      <w:r w:rsidRPr="00E610B5">
        <w:rPr>
          <w:szCs w:val="28"/>
        </w:rPr>
        <w:t xml:space="preserve"> </w:t>
      </w:r>
      <w:r>
        <w:rPr>
          <w:szCs w:val="28"/>
        </w:rPr>
        <w:t xml:space="preserve">phục hồi </w:t>
      </w:r>
      <w:r w:rsidRPr="00E610B5">
        <w:rPr>
          <w:szCs w:val="28"/>
        </w:rPr>
        <w:t>trở lại nhưng khủng hoảng vẫn chưa kết thúc</w:t>
      </w:r>
      <w:r>
        <w:rPr>
          <w:szCs w:val="28"/>
        </w:rPr>
        <w:t xml:space="preserve">. Theo đó, UNDESA dự báo GDP khu vực đồng Euro tăng trưởng ở mức </w:t>
      </w:r>
      <w:r w:rsidRPr="007E1821">
        <w:rPr>
          <w:szCs w:val="28"/>
        </w:rPr>
        <w:t>4,0%</w:t>
      </w:r>
      <w:r>
        <w:rPr>
          <w:szCs w:val="28"/>
        </w:rPr>
        <w:t xml:space="preserve"> năm 2022, sau khi phục hồi ở mức 4,7% năm 2021.</w:t>
      </w:r>
    </w:p>
    <w:p w14:paraId="22314D2A" w14:textId="45411BA2" w:rsidR="00FA4E92" w:rsidRPr="00F138B4" w:rsidRDefault="00FA4E92" w:rsidP="005B7E28">
      <w:pPr>
        <w:tabs>
          <w:tab w:val="left" w:pos="9072"/>
        </w:tabs>
        <w:spacing w:before="60" w:after="60" w:line="276" w:lineRule="auto"/>
        <w:ind w:firstLine="567"/>
        <w:jc w:val="both"/>
        <w:rPr>
          <w:color w:val="000000" w:themeColor="text1"/>
          <w:szCs w:val="28"/>
        </w:rPr>
      </w:pPr>
      <w:r>
        <w:rPr>
          <w:szCs w:val="28"/>
        </w:rPr>
        <w:t>Chỉ số PMI tổng hợp trong tháng 2/2022 của khu vực đồng Euro bị điều chỉnh giảm nhẹ từ 55,8</w:t>
      </w:r>
      <w:r w:rsidRPr="00B26BBE">
        <w:rPr>
          <w:color w:val="000000" w:themeColor="text1"/>
          <w:szCs w:val="28"/>
        </w:rPr>
        <w:t xml:space="preserve"> điểm</w:t>
      </w:r>
      <w:r>
        <w:rPr>
          <w:color w:val="000000" w:themeColor="text1"/>
          <w:szCs w:val="28"/>
        </w:rPr>
        <w:t xml:space="preserve"> theo </w:t>
      </w:r>
      <w:r>
        <w:rPr>
          <w:szCs w:val="28"/>
        </w:rPr>
        <w:t>ước tính sơ bộ xuống 55,5 điểm nhưng vẫn cao hơn mức 52,3 điểm trong tháng 1/2022. Tốc độ tăng của chỉ số PMI nhanh hơn mức trung bình theo chuỗi</w:t>
      </w:r>
      <w:r w:rsidRPr="006B76C6">
        <w:rPr>
          <w:szCs w:val="28"/>
        </w:rPr>
        <w:t xml:space="preserve"> nhưng vẫn yếu hơn so với mức cao </w:t>
      </w:r>
      <w:r>
        <w:rPr>
          <w:szCs w:val="28"/>
        </w:rPr>
        <w:t>đạt được</w:t>
      </w:r>
      <w:r w:rsidRPr="006B76C6">
        <w:rPr>
          <w:szCs w:val="28"/>
        </w:rPr>
        <w:t xml:space="preserve"> trong </w:t>
      </w:r>
      <w:r>
        <w:rPr>
          <w:szCs w:val="28"/>
        </w:rPr>
        <w:t>những tháng</w:t>
      </w:r>
      <w:r w:rsidRPr="006B76C6">
        <w:rPr>
          <w:szCs w:val="28"/>
        </w:rPr>
        <w:t xml:space="preserve"> cuố</w:t>
      </w:r>
      <w:r>
        <w:rPr>
          <w:szCs w:val="28"/>
        </w:rPr>
        <w:t xml:space="preserve">i năm 2021 </w:t>
      </w:r>
      <w:r w:rsidRPr="006B76C6">
        <w:rPr>
          <w:szCs w:val="28"/>
        </w:rPr>
        <w:t xml:space="preserve">do năng lực kinh doanh bị hạn chế </w:t>
      </w:r>
      <w:r>
        <w:rPr>
          <w:szCs w:val="28"/>
        </w:rPr>
        <w:t xml:space="preserve">vì </w:t>
      </w:r>
      <w:r w:rsidRPr="006B76C6">
        <w:rPr>
          <w:szCs w:val="28"/>
        </w:rPr>
        <w:t xml:space="preserve">thiếu hụt nguồn cung và </w:t>
      </w:r>
      <w:r>
        <w:rPr>
          <w:szCs w:val="28"/>
        </w:rPr>
        <w:t>nhân lực</w:t>
      </w:r>
      <w:r w:rsidRPr="006B76C6">
        <w:rPr>
          <w:szCs w:val="28"/>
        </w:rPr>
        <w:t xml:space="preserve">. </w:t>
      </w:r>
      <w:r>
        <w:rPr>
          <w:szCs w:val="28"/>
        </w:rPr>
        <w:t xml:space="preserve">Chỉ số PMI ngành chế biến </w:t>
      </w:r>
      <w:r w:rsidRPr="00F138B4">
        <w:rPr>
          <w:szCs w:val="28"/>
        </w:rPr>
        <w:t xml:space="preserve">chế tạo và ngành dịch vụ trong tháng 2/2022 phục hồi đáng kể hơn so với tháng 1/2022, </w:t>
      </w:r>
      <w:r w:rsidR="00A975B9" w:rsidRPr="00F138B4">
        <w:rPr>
          <w:color w:val="000000" w:themeColor="text1"/>
          <w:szCs w:val="28"/>
        </w:rPr>
        <w:t xml:space="preserve">lần lượt </w:t>
      </w:r>
      <w:r w:rsidR="008C698E" w:rsidRPr="00F138B4">
        <w:rPr>
          <w:color w:val="000000" w:themeColor="text1"/>
          <w:szCs w:val="28"/>
        </w:rPr>
        <w:t xml:space="preserve">đạt </w:t>
      </w:r>
      <w:r w:rsidR="00A975B9" w:rsidRPr="00F138B4">
        <w:rPr>
          <w:color w:val="000000" w:themeColor="text1"/>
          <w:szCs w:val="28"/>
        </w:rPr>
        <w:t>58,2 và 55,5</w:t>
      </w:r>
      <w:r w:rsidR="008C698E" w:rsidRPr="00F138B4">
        <w:rPr>
          <w:color w:val="000000" w:themeColor="text1"/>
          <w:szCs w:val="28"/>
        </w:rPr>
        <w:t xml:space="preserve"> điểm, </w:t>
      </w:r>
      <w:r w:rsidRPr="00F138B4">
        <w:rPr>
          <w:color w:val="000000" w:themeColor="text1"/>
          <w:szCs w:val="28"/>
        </w:rPr>
        <w:t xml:space="preserve">đã góp phần thúc đẩy phục hồi tăng chỉ số PMI tổng hợp. </w:t>
      </w:r>
    </w:p>
    <w:p w14:paraId="586A00A6" w14:textId="5E20B171" w:rsidR="00FA4E92" w:rsidRPr="000736C1" w:rsidRDefault="00FA4E92" w:rsidP="005B7E28">
      <w:pPr>
        <w:tabs>
          <w:tab w:val="left" w:pos="9072"/>
        </w:tabs>
        <w:spacing w:before="60" w:after="60" w:line="276" w:lineRule="auto"/>
        <w:ind w:firstLine="567"/>
        <w:jc w:val="both"/>
        <w:rPr>
          <w:spacing w:val="-4"/>
          <w:szCs w:val="28"/>
        </w:rPr>
      </w:pPr>
      <w:r w:rsidRPr="000736C1">
        <w:rPr>
          <w:spacing w:val="-4"/>
          <w:szCs w:val="28"/>
        </w:rPr>
        <w:t xml:space="preserve">Theo báo cáo sơ bộ của tổ chức Hợp tác và Phát triển Kinh tế (OECD), tác động tiềm ẩn của cuộc xung đột </w:t>
      </w:r>
      <w:r w:rsidR="008E3655" w:rsidRPr="000736C1">
        <w:rPr>
          <w:spacing w:val="-4"/>
          <w:szCs w:val="28"/>
        </w:rPr>
        <w:t xml:space="preserve">giữa </w:t>
      </w:r>
      <w:r w:rsidRPr="000736C1">
        <w:rPr>
          <w:spacing w:val="-4"/>
          <w:szCs w:val="28"/>
        </w:rPr>
        <w:t xml:space="preserve">Nga và </w:t>
      </w:r>
      <w:r w:rsidR="000A5113">
        <w:rPr>
          <w:spacing w:val="-4"/>
          <w:szCs w:val="28"/>
        </w:rPr>
        <w:t>U-crai-na</w:t>
      </w:r>
      <w:r w:rsidRPr="000736C1">
        <w:rPr>
          <w:spacing w:val="-4"/>
          <w:szCs w:val="28"/>
        </w:rPr>
        <w:t xml:space="preserve"> đã gây ra sự hỗn loạn thị trường trong những tuần đầu tiên diễn ra cuộc chiến, làm gia tăng tác động tiêu cực khi áp đặt các biện pháp trừng phạt hoặc tẩy chay người tiêu dùng và doanh nghiệp, gián đoạn vận chuyển và giao thông hàng không, thiếu các sản phẩm chính từ Nga, các hạn chế thương mại như cấm xuất khẩu hàng thực phẩm, hoặc làm suy giảm niềm tin của người tiêu dùng. Một rủi ro kinh tế tiềm ẩn nữa là xuất khẩu năng lượng từ Nga sang EU có thể ngừng hoàn toàn. Tác động của cú sốc rất khó định lượng và có thể xảy ra đột ngột do khả năng thay thế cho nguồn cung từ thị trường thế giới trong ngắn hạn và mức dự trữ khí đốt thấp. Những áp lực khác có thể xảy ra khi giá khí đốt ở châu Âu tăng đỉnh điểm </w:t>
      </w:r>
      <w:r w:rsidR="008E3655" w:rsidRPr="000736C1">
        <w:rPr>
          <w:spacing w:val="-4"/>
          <w:szCs w:val="28"/>
        </w:rPr>
        <w:t xml:space="preserve">từ </w:t>
      </w:r>
      <w:r w:rsidRPr="000736C1">
        <w:rPr>
          <w:spacing w:val="-4"/>
          <w:szCs w:val="28"/>
        </w:rPr>
        <w:t>khi xung đột bắt đầu xảy ra. Giá đỉnh điểm cao hơn 170% so với giá tháng 1/2021, gấp đôi quy mô của cú sốc giá xăng được giả định trong mô phỏng trước đó. Nếu giá liên tục ở mức này sẽ làm tăng lạm phát ở châu Âu thêm 1,25 điểm phần trăm (</w:t>
      </w:r>
      <w:r w:rsidR="008C698E" w:rsidRPr="000736C1">
        <w:rPr>
          <w:spacing w:val="-4"/>
          <w:szCs w:val="28"/>
        </w:rPr>
        <w:t xml:space="preserve">làm </w:t>
      </w:r>
      <w:r w:rsidRPr="000736C1">
        <w:rPr>
          <w:spacing w:val="-4"/>
          <w:szCs w:val="28"/>
        </w:rPr>
        <w:t xml:space="preserve">lạm phát của khu vực đồng Euro </w:t>
      </w:r>
      <w:r w:rsidR="008C698E" w:rsidRPr="000736C1">
        <w:rPr>
          <w:spacing w:val="-4"/>
          <w:szCs w:val="28"/>
        </w:rPr>
        <w:t xml:space="preserve">ở mức </w:t>
      </w:r>
      <w:r w:rsidRPr="000736C1">
        <w:rPr>
          <w:spacing w:val="-4"/>
          <w:szCs w:val="28"/>
        </w:rPr>
        <w:t>hơn 3,5 điểm phần trăm) và tiếp tục làm giảm tăng trưởng của châu Âu hơn 0,5 điểm phần trăm. Giảm 20% đầu vào năng lượng nhập khẩu (gồm nhập khẩu trực tiếp và gián tiếp nhiên liệu hóa thạch, sản phẩm nhiên liệu tinh chế, cung cấp điện và khí đốt) sẽ làm giảm tổng sản lượng ở các nền kinh tế châu Âu hơn 1 điểm phần trăm. Các lĩnh vực bị ảnh hưởng nặng nề nhất gồm sản xuất năng lượng trong nước, vận tải hàng không, sản xuất hóa chất và kim loại. Tuy nhiên, giảm năng lượng nhập khẩu có thể được bù đắp phần nào bằng việc sản xuất trong nước mạnh hơn, nhờ vào dự trữ hoặc cải thiện hiệu quả sử dụng năng lượng.</w:t>
      </w:r>
    </w:p>
    <w:p w14:paraId="75A7C993" w14:textId="189A2A66" w:rsidR="00FA4E92" w:rsidRPr="000736C1" w:rsidRDefault="003A449D" w:rsidP="005B7E28">
      <w:pPr>
        <w:spacing w:before="60" w:after="60" w:line="276" w:lineRule="auto"/>
        <w:ind w:firstLine="567"/>
        <w:jc w:val="both"/>
        <w:rPr>
          <w:spacing w:val="-6"/>
          <w:szCs w:val="28"/>
        </w:rPr>
      </w:pPr>
      <w:r w:rsidRPr="000736C1">
        <w:rPr>
          <w:spacing w:val="-6"/>
          <w:szCs w:val="28"/>
        </w:rPr>
        <w:t xml:space="preserve">IMF dự báo tăng trưởng GDP của khu vực đồng Euro năm 2022 đạt 3,9%, điều chỉnh giảm 0,4 điểm phần trăm so với dự báo đưa ra hồi tháng 10/2021. </w:t>
      </w:r>
      <w:r w:rsidR="008C698E" w:rsidRPr="000736C1">
        <w:rPr>
          <w:spacing w:val="-6"/>
          <w:szCs w:val="28"/>
        </w:rPr>
        <w:t xml:space="preserve">Hình </w:t>
      </w:r>
      <w:r w:rsidR="006B5F87" w:rsidRPr="000736C1">
        <w:rPr>
          <w:spacing w:val="-6"/>
          <w:szCs w:val="28"/>
        </w:rPr>
        <w:t xml:space="preserve">3 </w:t>
      </w:r>
      <w:r w:rsidR="00FA4E92" w:rsidRPr="000736C1">
        <w:rPr>
          <w:spacing w:val="-6"/>
          <w:szCs w:val="28"/>
        </w:rPr>
        <w:t xml:space="preserve">dưới đây thể hiện dự báo tăng trưởng của khu vực đồng Euro của một số tổ chức quốc tế.  </w:t>
      </w:r>
    </w:p>
    <w:p w14:paraId="40ED1479" w14:textId="77777777" w:rsidR="00415B23" w:rsidRPr="005B7E28" w:rsidRDefault="00415B23" w:rsidP="00415B23">
      <w:pPr>
        <w:shd w:val="clear" w:color="auto" w:fill="FFFFFF"/>
        <w:spacing w:before="120" w:after="120" w:line="240" w:lineRule="auto"/>
        <w:jc w:val="center"/>
        <w:rPr>
          <w:rFonts w:ascii="Arial" w:hAnsi="Arial" w:cs="Arial"/>
          <w:b/>
          <w:color w:val="000000" w:themeColor="text1"/>
          <w:sz w:val="24"/>
          <w:szCs w:val="24"/>
        </w:rPr>
      </w:pPr>
      <w:r w:rsidRPr="005B7E28">
        <w:rPr>
          <w:rFonts w:ascii="Arial" w:hAnsi="Arial" w:cs="Arial"/>
          <w:b/>
          <w:color w:val="000000" w:themeColor="text1"/>
          <w:sz w:val="24"/>
          <w:szCs w:val="24"/>
        </w:rPr>
        <w:t>Hình 3. Dự báo tăng trưởng của khu vực đồng Euro năm 2021 và 2022</w:t>
      </w:r>
    </w:p>
    <w:p w14:paraId="62373A66" w14:textId="77777777" w:rsidR="00415B23" w:rsidRDefault="00415B23" w:rsidP="00F04966">
      <w:pPr>
        <w:spacing w:before="120" w:after="120" w:line="240" w:lineRule="auto"/>
        <w:jc w:val="center"/>
        <w:rPr>
          <w:i/>
          <w:szCs w:val="28"/>
        </w:rPr>
      </w:pPr>
      <w:r>
        <w:rPr>
          <w:noProof/>
          <w:lang w:val="en-GB" w:eastAsia="en-GB"/>
        </w:rPr>
        <w:drawing>
          <wp:inline distT="0" distB="0" distL="0" distR="0" wp14:anchorId="2A3AB32D" wp14:editId="3FBEF8A7">
            <wp:extent cx="4282440" cy="1882140"/>
            <wp:effectExtent l="0" t="0" r="381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C85017" w14:textId="270E7542" w:rsidR="00415B23" w:rsidRDefault="00415B23" w:rsidP="00415B23">
      <w:pPr>
        <w:spacing w:before="120" w:after="120" w:line="240" w:lineRule="auto"/>
        <w:ind w:firstLine="720"/>
        <w:jc w:val="both"/>
        <w:rPr>
          <w:i/>
          <w:sz w:val="24"/>
          <w:szCs w:val="28"/>
        </w:rPr>
      </w:pPr>
      <w:r w:rsidRPr="00415B23">
        <w:rPr>
          <w:i/>
          <w:sz w:val="24"/>
          <w:szCs w:val="28"/>
        </w:rPr>
        <w:t>Nguồn: WB, IMF, UNDESA</w:t>
      </w:r>
    </w:p>
    <w:p w14:paraId="2A03071F" w14:textId="7CF7D386" w:rsidR="003654EE" w:rsidRPr="00F04966" w:rsidRDefault="003A449D" w:rsidP="006F0B1E">
      <w:pPr>
        <w:spacing w:before="60" w:after="60" w:line="252" w:lineRule="auto"/>
        <w:ind w:firstLine="567"/>
        <w:jc w:val="both"/>
        <w:rPr>
          <w:color w:val="000000" w:themeColor="text1"/>
          <w:spacing w:val="-4"/>
        </w:rPr>
      </w:pPr>
      <w:r w:rsidRPr="00F04966">
        <w:rPr>
          <w:color w:val="000000" w:themeColor="text1"/>
          <w:spacing w:val="-4"/>
        </w:rPr>
        <w:t xml:space="preserve">GDP Quý I/2022 của khu vực đồng Euro theo </w:t>
      </w:r>
      <w:r w:rsidR="008C698E" w:rsidRPr="00F04966">
        <w:rPr>
          <w:color w:val="000000" w:themeColor="text1"/>
          <w:spacing w:val="-4"/>
        </w:rPr>
        <w:t xml:space="preserve">dự báo của </w:t>
      </w:r>
      <w:r w:rsidRPr="00F04966">
        <w:rPr>
          <w:color w:val="000000" w:themeColor="text1"/>
          <w:spacing w:val="-4"/>
        </w:rPr>
        <w:t>Trading Economics</w:t>
      </w:r>
      <w:r w:rsidRPr="00F04966">
        <w:rPr>
          <w:rStyle w:val="FootnoteReference"/>
          <w:color w:val="000000" w:themeColor="text1"/>
          <w:spacing w:val="-4"/>
        </w:rPr>
        <w:footnoteReference w:id="10"/>
      </w:r>
      <w:r w:rsidRPr="00F04966">
        <w:rPr>
          <w:color w:val="000000" w:themeColor="text1"/>
          <w:spacing w:val="-4"/>
        </w:rPr>
        <w:t xml:space="preserve"> tăng 0,3% so với Quý IV/2021 và tăng 4,2% so với cùng kỳ năm trước. </w:t>
      </w:r>
    </w:p>
    <w:p w14:paraId="4EB577EB" w14:textId="550132B4" w:rsidR="00FA4E92" w:rsidRPr="00722113" w:rsidRDefault="00FA4E92" w:rsidP="006F0B1E">
      <w:pPr>
        <w:spacing w:before="60" w:after="60" w:line="252" w:lineRule="auto"/>
        <w:ind w:firstLine="567"/>
        <w:jc w:val="both"/>
        <w:rPr>
          <w:b/>
          <w:szCs w:val="28"/>
        </w:rPr>
      </w:pPr>
      <w:r w:rsidRPr="00722113">
        <w:rPr>
          <w:b/>
          <w:szCs w:val="28"/>
        </w:rPr>
        <w:t>3. Nhật Bản</w:t>
      </w:r>
    </w:p>
    <w:p w14:paraId="22C64C10" w14:textId="0CDE1D46" w:rsidR="00FA4E92" w:rsidRDefault="00FA4E92" w:rsidP="006F0B1E">
      <w:pPr>
        <w:spacing w:before="60" w:after="60" w:line="252" w:lineRule="auto"/>
        <w:ind w:firstLine="567"/>
        <w:jc w:val="both"/>
      </w:pPr>
      <w:r>
        <w:t xml:space="preserve">Theo WB, hoạt động kinh tế của Nhật Bản vẫn ảm đạm trong năm 2021 nhưng đã có những dấu hiệu phục hồi vào những tháng cuối năm do đạt được tỷ lệ tiêm chủng cao. Điều này cho phép Nhật Bản nới lỏng các biện pháp kiểm soát đại dịch và mở rộng phát triển kinh tế. Sau khi tăng trưởng kinh tế ước tính đạt </w:t>
      </w:r>
      <w:r w:rsidRPr="007E1821">
        <w:t>1,7%</w:t>
      </w:r>
      <w:r>
        <w:t xml:space="preserve"> năm 2021, nền kinh tế Nhật Bản dự báo tăng trưởng ở mức </w:t>
      </w:r>
      <w:r w:rsidRPr="007E1821">
        <w:t>2,9%</w:t>
      </w:r>
      <w:r>
        <w:t xml:space="preserve"> năm 2022, cao hơn 0,3 điểm phần trăm so với dự báo đưa ra trong tháng 6/2021 </w:t>
      </w:r>
      <w:r w:rsidR="008E3655">
        <w:t>nhờ</w:t>
      </w:r>
      <w:r>
        <w:t xml:space="preserve"> việc giải phóng nhu cầu bị dồn nén sau khi tái bùng phát đại dịch năm 2021 và gói kích cầu tài khóa bổ sung được công bố vào tháng 12 năm 2021.</w:t>
      </w:r>
    </w:p>
    <w:p w14:paraId="17876D7E" w14:textId="5F26F9B3" w:rsidR="00FA4E92" w:rsidRPr="00F04966" w:rsidRDefault="00FA4E92" w:rsidP="006F0B1E">
      <w:pPr>
        <w:spacing w:before="60" w:after="60" w:line="252" w:lineRule="auto"/>
        <w:ind w:firstLine="567"/>
        <w:jc w:val="both"/>
        <w:rPr>
          <w:spacing w:val="-2"/>
          <w:szCs w:val="28"/>
        </w:rPr>
      </w:pPr>
      <w:r w:rsidRPr="00F04966">
        <w:rPr>
          <w:spacing w:val="-2"/>
          <w:szCs w:val="28"/>
        </w:rPr>
        <w:t xml:space="preserve">UNDESA nhận định tăng trưởng GDP </w:t>
      </w:r>
      <w:r w:rsidR="008E3655" w:rsidRPr="00F04966">
        <w:rPr>
          <w:spacing w:val="-2"/>
          <w:szCs w:val="28"/>
        </w:rPr>
        <w:t>của Nhật Bản đạt</w:t>
      </w:r>
      <w:r w:rsidRPr="00F04966">
        <w:rPr>
          <w:spacing w:val="-2"/>
          <w:szCs w:val="28"/>
        </w:rPr>
        <w:t xml:space="preserve"> 3,3%</w:t>
      </w:r>
      <w:r w:rsidR="008E3655" w:rsidRPr="00F04966">
        <w:rPr>
          <w:spacing w:val="-2"/>
          <w:szCs w:val="28"/>
        </w:rPr>
        <w:t xml:space="preserve"> trong năm 2022</w:t>
      </w:r>
      <w:r w:rsidRPr="00F04966">
        <w:rPr>
          <w:spacing w:val="-2"/>
          <w:szCs w:val="28"/>
        </w:rPr>
        <w:t xml:space="preserve">. Nhu cầu trong nước dự kiến ​​sẽ tăng mạnh do tiêu dùng tư nhân tăng. Đầu tư tư nhân cũng được dự báo sẽ phục hồi cùng với sự cải thiện </w:t>
      </w:r>
      <w:r w:rsidR="007F0FB8" w:rsidRPr="00F04966">
        <w:rPr>
          <w:spacing w:val="-2"/>
          <w:szCs w:val="28"/>
        </w:rPr>
        <w:t>niềm tin</w:t>
      </w:r>
      <w:r w:rsidRPr="00F04966">
        <w:rPr>
          <w:spacing w:val="-2"/>
          <w:szCs w:val="28"/>
        </w:rPr>
        <w:t>. Cả chính sách tiền tệ và tài khóa có thể sẽ vẫn mở rộng để hỗ trợ nhu cầu trong nước phục hồi.</w:t>
      </w:r>
    </w:p>
    <w:p w14:paraId="41804840" w14:textId="7C7ADB3C" w:rsidR="00FA4E92" w:rsidRDefault="00FA4E92" w:rsidP="006F0B1E">
      <w:pPr>
        <w:spacing w:before="60" w:after="60" w:line="252" w:lineRule="auto"/>
        <w:ind w:firstLine="567"/>
        <w:jc w:val="both"/>
        <w:rPr>
          <w:szCs w:val="28"/>
        </w:rPr>
      </w:pPr>
      <w:r>
        <w:rPr>
          <w:szCs w:val="28"/>
        </w:rPr>
        <w:t xml:space="preserve">Chỉ số PMI tổng hợp tháng 02/2022 của Nhật Bản được điều chỉnh lên 45,8 điểm, tăng so với ước tính sơ bộ 44,6 điểm nhưng giảm mạnh so với 48,8 điểm của tháng 01/2022. Con số này đánh dấu </w:t>
      </w:r>
      <w:r w:rsidRPr="00710A32">
        <w:rPr>
          <w:szCs w:val="28"/>
        </w:rPr>
        <w:t xml:space="preserve">tháng giảm thứ hai liên tiếp </w:t>
      </w:r>
      <w:r>
        <w:rPr>
          <w:szCs w:val="28"/>
        </w:rPr>
        <w:t>của</w:t>
      </w:r>
      <w:r w:rsidRPr="00710A32">
        <w:rPr>
          <w:szCs w:val="28"/>
        </w:rPr>
        <w:t xml:space="preserve"> khu vực tư nhân. Các đơn đặt hàng mới </w:t>
      </w:r>
      <w:r>
        <w:rPr>
          <w:szCs w:val="28"/>
        </w:rPr>
        <w:t>chứng kiến sự sụt giảm</w:t>
      </w:r>
      <w:r w:rsidRPr="00710A32">
        <w:rPr>
          <w:szCs w:val="28"/>
        </w:rPr>
        <w:t xml:space="preserve"> do nhu cầu đối với </w:t>
      </w:r>
      <w:r>
        <w:rPr>
          <w:szCs w:val="28"/>
        </w:rPr>
        <w:t xml:space="preserve">hàng hóa </w:t>
      </w:r>
      <w:r w:rsidRPr="00710A32">
        <w:rPr>
          <w:szCs w:val="28"/>
        </w:rPr>
        <w:t xml:space="preserve">sản xuất tăng </w:t>
      </w:r>
      <w:r w:rsidR="007F0FB8">
        <w:rPr>
          <w:szCs w:val="28"/>
        </w:rPr>
        <w:t>thấp</w:t>
      </w:r>
      <w:r w:rsidR="007F0FB8" w:rsidRPr="00710A32">
        <w:rPr>
          <w:szCs w:val="28"/>
        </w:rPr>
        <w:t xml:space="preserve"> </w:t>
      </w:r>
      <w:r w:rsidRPr="00710A32">
        <w:rPr>
          <w:szCs w:val="28"/>
        </w:rPr>
        <w:t>nhất trong năm tháng</w:t>
      </w:r>
      <w:r>
        <w:rPr>
          <w:szCs w:val="28"/>
        </w:rPr>
        <w:t xml:space="preserve"> qua</w:t>
      </w:r>
      <w:r w:rsidRPr="00710A32">
        <w:rPr>
          <w:szCs w:val="28"/>
        </w:rPr>
        <w:t xml:space="preserve"> và các công ty trong lĩnh vực dịch vụ </w:t>
      </w:r>
      <w:r>
        <w:rPr>
          <w:szCs w:val="28"/>
        </w:rPr>
        <w:t>báo cáo</w:t>
      </w:r>
      <w:r w:rsidRPr="00710A32">
        <w:rPr>
          <w:szCs w:val="28"/>
        </w:rPr>
        <w:t xml:space="preserve"> mức giảm mạnh nhất kể từ tháng 8 năm </w:t>
      </w:r>
      <w:r>
        <w:rPr>
          <w:szCs w:val="28"/>
        </w:rPr>
        <w:t>2021</w:t>
      </w:r>
      <w:r w:rsidRPr="00710A32">
        <w:rPr>
          <w:szCs w:val="28"/>
        </w:rPr>
        <w:t xml:space="preserve">. Theo xu hướng này, hoạt động kinh doanh </w:t>
      </w:r>
      <w:r>
        <w:rPr>
          <w:szCs w:val="28"/>
        </w:rPr>
        <w:t>chính</w:t>
      </w:r>
      <w:r w:rsidRPr="00710A32">
        <w:rPr>
          <w:szCs w:val="28"/>
        </w:rPr>
        <w:t xml:space="preserve"> </w:t>
      </w:r>
      <w:r>
        <w:rPr>
          <w:szCs w:val="28"/>
        </w:rPr>
        <w:t>bị</w:t>
      </w:r>
      <w:r w:rsidRPr="00710A32">
        <w:rPr>
          <w:szCs w:val="28"/>
        </w:rPr>
        <w:t xml:space="preserve"> </w:t>
      </w:r>
      <w:r>
        <w:rPr>
          <w:szCs w:val="28"/>
        </w:rPr>
        <w:t>suy yếu</w:t>
      </w:r>
      <w:r w:rsidRPr="00710A32">
        <w:rPr>
          <w:szCs w:val="28"/>
        </w:rPr>
        <w:t xml:space="preserve"> với tốc độ nhanh hơn. </w:t>
      </w:r>
      <w:r w:rsidR="008E3655">
        <w:rPr>
          <w:szCs w:val="28"/>
        </w:rPr>
        <w:t>V</w:t>
      </w:r>
      <w:r w:rsidRPr="00710A32">
        <w:rPr>
          <w:szCs w:val="28"/>
        </w:rPr>
        <w:t xml:space="preserve">iệc làm đã tăng </w:t>
      </w:r>
      <w:r>
        <w:rPr>
          <w:szCs w:val="28"/>
        </w:rPr>
        <w:t xml:space="preserve">liên tục </w:t>
      </w:r>
      <w:r w:rsidRPr="00710A32">
        <w:rPr>
          <w:szCs w:val="28"/>
        </w:rPr>
        <w:t xml:space="preserve">trong </w:t>
      </w:r>
      <w:r>
        <w:rPr>
          <w:szCs w:val="28"/>
        </w:rPr>
        <w:t xml:space="preserve">13 </w:t>
      </w:r>
      <w:r w:rsidRPr="00710A32">
        <w:rPr>
          <w:szCs w:val="28"/>
        </w:rPr>
        <w:t xml:space="preserve">tháng </w:t>
      </w:r>
      <w:r>
        <w:rPr>
          <w:szCs w:val="28"/>
        </w:rPr>
        <w:t>qua</w:t>
      </w:r>
      <w:r w:rsidRPr="00710A32">
        <w:rPr>
          <w:szCs w:val="28"/>
        </w:rPr>
        <w:t xml:space="preserve">. Về lạm phát, gánh nặng chi phí tăng mạnh nhất trong </w:t>
      </w:r>
      <w:r>
        <w:rPr>
          <w:szCs w:val="28"/>
        </w:rPr>
        <w:t>hơn 13</w:t>
      </w:r>
      <w:r w:rsidRPr="00710A32">
        <w:rPr>
          <w:szCs w:val="28"/>
        </w:rPr>
        <w:t xml:space="preserve"> năm, trong bối cảnh các báo cáo về tình trạng thiếu nguyên liệu và </w:t>
      </w:r>
      <w:r>
        <w:rPr>
          <w:szCs w:val="28"/>
        </w:rPr>
        <w:t>lo-gis-tíc ngày càng lan rộng</w:t>
      </w:r>
      <w:r w:rsidRPr="00710A32">
        <w:rPr>
          <w:szCs w:val="28"/>
        </w:rPr>
        <w:t>, dẫn đầu là khu vực sản xuất</w:t>
      </w:r>
      <w:r>
        <w:rPr>
          <w:szCs w:val="28"/>
        </w:rPr>
        <w:t>.</w:t>
      </w:r>
    </w:p>
    <w:p w14:paraId="7160920B" w14:textId="58ED9745" w:rsidR="00FA4E92" w:rsidRPr="00722113" w:rsidRDefault="003A449D" w:rsidP="006F0B1E">
      <w:pPr>
        <w:spacing w:before="60" w:after="60" w:line="252" w:lineRule="auto"/>
        <w:ind w:firstLine="567"/>
        <w:jc w:val="both"/>
        <w:rPr>
          <w:spacing w:val="-2"/>
          <w:szCs w:val="28"/>
        </w:rPr>
      </w:pPr>
      <w:r>
        <w:rPr>
          <w:szCs w:val="28"/>
        </w:rPr>
        <w:t xml:space="preserve">IMF dự báo tăng trưởng GDP của nền kinh tế Nhật Bản năm 2022 đạt 3,3%, điều chỉnh tăng 0,1 điểm phần trăm so với dự báo đưa ra hồi tháng 10/2021. </w:t>
      </w:r>
      <w:r w:rsidR="006B5F87">
        <w:rPr>
          <w:szCs w:val="28"/>
        </w:rPr>
        <w:t xml:space="preserve">Hình 4 </w:t>
      </w:r>
      <w:r w:rsidR="006B5F87">
        <w:rPr>
          <w:spacing w:val="-2"/>
          <w:szCs w:val="28"/>
        </w:rPr>
        <w:t>d</w:t>
      </w:r>
      <w:r w:rsidR="00FA4E92" w:rsidRPr="00722113">
        <w:rPr>
          <w:spacing w:val="-2"/>
          <w:szCs w:val="28"/>
        </w:rPr>
        <w:t>ưới đây tổng hợp dự báo của các tổ chức quốc tế về tăng trưởng của Nhật Bản.</w:t>
      </w:r>
    </w:p>
    <w:p w14:paraId="20CFA530" w14:textId="77777777" w:rsidR="00415B23" w:rsidRPr="00E17CD4" w:rsidRDefault="00415B23" w:rsidP="00415B23">
      <w:pPr>
        <w:spacing w:before="80" w:after="80" w:line="240" w:lineRule="auto"/>
        <w:jc w:val="center"/>
        <w:rPr>
          <w:rFonts w:ascii="Arial" w:hAnsi="Arial" w:cs="Arial"/>
          <w:b/>
          <w:color w:val="000000" w:themeColor="text1"/>
          <w:sz w:val="24"/>
          <w:szCs w:val="24"/>
        </w:rPr>
      </w:pPr>
      <w:r w:rsidRPr="00E17CD4">
        <w:rPr>
          <w:rFonts w:ascii="Arial" w:hAnsi="Arial" w:cs="Arial"/>
          <w:b/>
          <w:color w:val="000000" w:themeColor="text1"/>
          <w:sz w:val="24"/>
          <w:szCs w:val="24"/>
        </w:rPr>
        <w:t>Hình 4. Dự báo tăng trưởng của Nhật Bản năm 2021 và 2022</w:t>
      </w:r>
    </w:p>
    <w:p w14:paraId="5900D935" w14:textId="77777777" w:rsidR="00415B23" w:rsidRDefault="00415B23" w:rsidP="000C4B28">
      <w:pPr>
        <w:spacing w:before="120" w:after="120" w:line="240" w:lineRule="auto"/>
        <w:jc w:val="center"/>
        <w:rPr>
          <w:i/>
          <w:szCs w:val="28"/>
        </w:rPr>
      </w:pPr>
      <w:r>
        <w:rPr>
          <w:noProof/>
          <w:lang w:val="en-GB" w:eastAsia="en-GB"/>
        </w:rPr>
        <w:drawing>
          <wp:inline distT="0" distB="0" distL="0" distR="0" wp14:anchorId="650E2576" wp14:editId="28AA0AB8">
            <wp:extent cx="4396740" cy="1478280"/>
            <wp:effectExtent l="0" t="0" r="381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99BDFE" w14:textId="77777777" w:rsidR="00FA4E92" w:rsidRPr="00415B23" w:rsidRDefault="00FA4E92" w:rsidP="00FA4E92">
      <w:pPr>
        <w:spacing w:before="120" w:after="120" w:line="240" w:lineRule="auto"/>
        <w:ind w:firstLine="720"/>
        <w:jc w:val="both"/>
        <w:rPr>
          <w:sz w:val="24"/>
          <w:szCs w:val="28"/>
        </w:rPr>
      </w:pPr>
      <w:r w:rsidRPr="00415B23">
        <w:rPr>
          <w:i/>
          <w:sz w:val="24"/>
          <w:szCs w:val="28"/>
        </w:rPr>
        <w:t>Nguồn: WB, IMF, UNDESA</w:t>
      </w:r>
      <w:r w:rsidRPr="00415B23">
        <w:rPr>
          <w:sz w:val="24"/>
        </w:rPr>
        <w:t xml:space="preserve"> </w:t>
      </w:r>
    </w:p>
    <w:p w14:paraId="4F7C07FD" w14:textId="6C8BF632" w:rsidR="008E3655" w:rsidRDefault="003A449D" w:rsidP="00E17CD4">
      <w:pPr>
        <w:spacing w:before="60" w:after="60" w:line="264" w:lineRule="auto"/>
        <w:ind w:firstLine="567"/>
        <w:jc w:val="both"/>
        <w:rPr>
          <w:b/>
          <w:szCs w:val="28"/>
        </w:rPr>
      </w:pPr>
      <w:r>
        <w:rPr>
          <w:color w:val="000000" w:themeColor="text1"/>
        </w:rPr>
        <w:t xml:space="preserve">Theo Trading </w:t>
      </w:r>
      <w:r w:rsidRPr="00F04966">
        <w:rPr>
          <w:color w:val="000000" w:themeColor="text1"/>
        </w:rPr>
        <w:t>Economics</w:t>
      </w:r>
      <w:r w:rsidRPr="00F04966">
        <w:rPr>
          <w:rStyle w:val="FootnoteReference"/>
          <w:color w:val="000000" w:themeColor="text1"/>
        </w:rPr>
        <w:footnoteReference w:id="11"/>
      </w:r>
      <w:r w:rsidR="008F11C6" w:rsidRPr="00F04966">
        <w:rPr>
          <w:color w:val="000000" w:themeColor="text1"/>
        </w:rPr>
        <w:t>,</w:t>
      </w:r>
      <w:r>
        <w:rPr>
          <w:color w:val="000000" w:themeColor="text1"/>
        </w:rPr>
        <w:t xml:space="preserve"> GDP Quý I/2022 của nền kinh tế Nhật Bản dự báo </w:t>
      </w:r>
      <w:r w:rsidR="008F11C6">
        <w:rPr>
          <w:color w:val="000000" w:themeColor="text1"/>
        </w:rPr>
        <w:t xml:space="preserve">tăng </w:t>
      </w:r>
      <w:r>
        <w:rPr>
          <w:color w:val="000000" w:themeColor="text1"/>
        </w:rPr>
        <w:t xml:space="preserve">0,9% so với Quý IV/2021 và tăng 2,4% so với cùng kỳ năm trước. </w:t>
      </w:r>
    </w:p>
    <w:p w14:paraId="751A76C9" w14:textId="295F7E46" w:rsidR="00FA4E92" w:rsidRPr="00722113" w:rsidRDefault="00FA4E92" w:rsidP="00E17CD4">
      <w:pPr>
        <w:spacing w:before="60" w:after="60" w:line="264" w:lineRule="auto"/>
        <w:ind w:firstLine="567"/>
        <w:jc w:val="both"/>
        <w:rPr>
          <w:b/>
          <w:szCs w:val="28"/>
        </w:rPr>
      </w:pPr>
      <w:r w:rsidRPr="00722113">
        <w:rPr>
          <w:b/>
          <w:szCs w:val="28"/>
        </w:rPr>
        <w:t>4. Trung Quốc</w:t>
      </w:r>
    </w:p>
    <w:p w14:paraId="134C0218" w14:textId="7B781148" w:rsidR="00FA4E92" w:rsidRDefault="00FA4E92" w:rsidP="00E17CD4">
      <w:pPr>
        <w:tabs>
          <w:tab w:val="left" w:pos="567"/>
        </w:tabs>
        <w:spacing w:before="60" w:after="60" w:line="264" w:lineRule="auto"/>
        <w:ind w:firstLine="567"/>
        <w:jc w:val="both"/>
        <w:rPr>
          <w:szCs w:val="28"/>
        </w:rPr>
      </w:pPr>
      <w:r>
        <w:rPr>
          <w:szCs w:val="28"/>
        </w:rPr>
        <w:t xml:space="preserve">Theo WB, </w:t>
      </w:r>
      <w:r w:rsidR="004E2A2B" w:rsidRPr="00E610B5">
        <w:rPr>
          <w:szCs w:val="28"/>
        </w:rPr>
        <w:t xml:space="preserve">dự </w:t>
      </w:r>
      <w:r w:rsidR="004E2A2B">
        <w:rPr>
          <w:szCs w:val="28"/>
        </w:rPr>
        <w:t>báo</w:t>
      </w:r>
      <w:r w:rsidR="004E2A2B" w:rsidRPr="00E610B5">
        <w:rPr>
          <w:szCs w:val="28"/>
        </w:rPr>
        <w:t xml:space="preserve"> </w:t>
      </w:r>
      <w:r>
        <w:rPr>
          <w:szCs w:val="28"/>
        </w:rPr>
        <w:t>tăng trưởng</w:t>
      </w:r>
      <w:r w:rsidR="004E2A2B">
        <w:rPr>
          <w:szCs w:val="28"/>
        </w:rPr>
        <w:t xml:space="preserve"> GDP của Trung Quốc </w:t>
      </w:r>
      <w:r w:rsidRPr="00E610B5">
        <w:rPr>
          <w:szCs w:val="28"/>
        </w:rPr>
        <w:t>​​</w:t>
      </w:r>
      <w:r w:rsidR="004E2A2B">
        <w:rPr>
          <w:szCs w:val="28"/>
        </w:rPr>
        <w:t xml:space="preserve">đạt </w:t>
      </w:r>
      <w:r w:rsidRPr="00E610B5">
        <w:rPr>
          <w:szCs w:val="28"/>
        </w:rPr>
        <w:t>5,1% năm 2022</w:t>
      </w:r>
      <w:r w:rsidR="00266BBC">
        <w:rPr>
          <w:szCs w:val="28"/>
        </w:rPr>
        <w:t xml:space="preserve"> </w:t>
      </w:r>
      <w:r w:rsidRPr="00E610B5">
        <w:rPr>
          <w:szCs w:val="28"/>
        </w:rPr>
        <w:t xml:space="preserve">trong bối cảnh ảnh hưởng kéo dài của đại dịch và các quy định chặt chẽ hơn đối với một số lĩnh vực của nền kinh tế. Dự báo </w:t>
      </w:r>
      <w:r>
        <w:rPr>
          <w:szCs w:val="28"/>
        </w:rPr>
        <w:t xml:space="preserve">tăng trưởng </w:t>
      </w:r>
      <w:r w:rsidRPr="00E610B5">
        <w:rPr>
          <w:szCs w:val="28"/>
        </w:rPr>
        <w:t xml:space="preserve">năm </w:t>
      </w:r>
      <w:r>
        <w:rPr>
          <w:szCs w:val="28"/>
        </w:rPr>
        <w:t>2022</w:t>
      </w:r>
      <w:r w:rsidRPr="00E610B5">
        <w:rPr>
          <w:szCs w:val="28"/>
        </w:rPr>
        <w:t xml:space="preserve"> </w:t>
      </w:r>
      <w:r>
        <w:rPr>
          <w:szCs w:val="28"/>
        </w:rPr>
        <w:t>bị</w:t>
      </w:r>
      <w:r w:rsidRPr="00E610B5">
        <w:rPr>
          <w:szCs w:val="28"/>
        </w:rPr>
        <w:t xml:space="preserve"> điều chỉnh giảm 0,3 điểm phần trăm</w:t>
      </w:r>
      <w:r>
        <w:rPr>
          <w:szCs w:val="28"/>
        </w:rPr>
        <w:t xml:space="preserve"> so với con số dự báo đưa ra trong tháng 6/2021</w:t>
      </w:r>
      <w:r w:rsidRPr="00E610B5">
        <w:rPr>
          <w:szCs w:val="28"/>
        </w:rPr>
        <w:t xml:space="preserve">, với hỗ trợ chính sách được cho là chỉ bù đắp </w:t>
      </w:r>
      <w:r>
        <w:rPr>
          <w:szCs w:val="28"/>
        </w:rPr>
        <w:t xml:space="preserve">được </w:t>
      </w:r>
      <w:r w:rsidRPr="00E610B5">
        <w:rPr>
          <w:szCs w:val="28"/>
        </w:rPr>
        <w:t>một phần tác động của việc thắt chặt quy định và suy thoái trong lĩnh vực bất động sản, dự kiến ​​sẽ ảnh hưởng nặng hơn đến đầu tư nhà ở. Khả năng suy thoái rõ rệt và kéo dài trong lĩnh vực bất động sản có đòn bẩy tài chính cao</w:t>
      </w:r>
      <w:r>
        <w:rPr>
          <w:szCs w:val="28"/>
        </w:rPr>
        <w:t xml:space="preserve"> cũng như</w:t>
      </w:r>
      <w:r w:rsidRPr="00E610B5">
        <w:rPr>
          <w:szCs w:val="28"/>
        </w:rPr>
        <w:t xml:space="preserve"> những tác động tiềm tàng của nó đối với giá nhà, chi tiêu dùng và tài chính của chính quyền địa phương là một </w:t>
      </w:r>
      <w:r>
        <w:rPr>
          <w:szCs w:val="28"/>
        </w:rPr>
        <w:t>nguy cơ gây suy</w:t>
      </w:r>
      <w:r w:rsidRPr="00E610B5">
        <w:rPr>
          <w:szCs w:val="28"/>
        </w:rPr>
        <w:t xml:space="preserve"> giảm đáng </w:t>
      </w:r>
      <w:r>
        <w:rPr>
          <w:szCs w:val="28"/>
        </w:rPr>
        <w:t>kể</w:t>
      </w:r>
      <w:r w:rsidRPr="00E610B5">
        <w:rPr>
          <w:szCs w:val="28"/>
        </w:rPr>
        <w:t xml:space="preserve"> đối với triển vọng</w:t>
      </w:r>
      <w:r>
        <w:rPr>
          <w:szCs w:val="28"/>
        </w:rPr>
        <w:t xml:space="preserve"> kinh tế</w:t>
      </w:r>
      <w:r w:rsidRPr="00E610B5">
        <w:rPr>
          <w:szCs w:val="28"/>
        </w:rPr>
        <w:t>.</w:t>
      </w:r>
    </w:p>
    <w:p w14:paraId="65F91CF8" w14:textId="483BEAEC" w:rsidR="00FA4E92" w:rsidRDefault="004E2A2B" w:rsidP="00E17CD4">
      <w:pPr>
        <w:tabs>
          <w:tab w:val="left" w:pos="567"/>
        </w:tabs>
        <w:spacing w:before="60" w:after="60" w:line="264" w:lineRule="auto"/>
        <w:ind w:firstLine="567"/>
        <w:jc w:val="both"/>
        <w:rPr>
          <w:szCs w:val="28"/>
        </w:rPr>
      </w:pPr>
      <w:r>
        <w:rPr>
          <w:szCs w:val="28"/>
        </w:rPr>
        <w:t xml:space="preserve">Tổ chức </w:t>
      </w:r>
      <w:r w:rsidR="00FA4E92">
        <w:rPr>
          <w:szCs w:val="28"/>
        </w:rPr>
        <w:t>UNDESA dự báo</w:t>
      </w:r>
      <w:r w:rsidR="00FA4E92" w:rsidRPr="00E610B5">
        <w:rPr>
          <w:szCs w:val="28"/>
        </w:rPr>
        <w:t xml:space="preserve"> </w:t>
      </w:r>
      <w:r>
        <w:rPr>
          <w:szCs w:val="28"/>
        </w:rPr>
        <w:t xml:space="preserve">tăng trưởng </w:t>
      </w:r>
      <w:r w:rsidRPr="00E610B5">
        <w:rPr>
          <w:szCs w:val="28"/>
        </w:rPr>
        <w:t xml:space="preserve">kinh tế Trung Quốc </w:t>
      </w:r>
      <w:r>
        <w:rPr>
          <w:szCs w:val="28"/>
        </w:rPr>
        <w:t>đạt</w:t>
      </w:r>
      <w:r w:rsidR="00FA4E92" w:rsidRPr="00E610B5">
        <w:rPr>
          <w:szCs w:val="28"/>
        </w:rPr>
        <w:t xml:space="preserve"> 5,2% năm 2022. </w:t>
      </w:r>
      <w:r w:rsidR="00FA4E92">
        <w:rPr>
          <w:szCs w:val="28"/>
        </w:rPr>
        <w:t>Giảm mạnh</w:t>
      </w:r>
      <w:r w:rsidR="00FA4E92" w:rsidRPr="00E610B5">
        <w:rPr>
          <w:szCs w:val="28"/>
        </w:rPr>
        <w:t xml:space="preserve"> xây dựng mới </w:t>
      </w:r>
      <w:r>
        <w:rPr>
          <w:szCs w:val="28"/>
        </w:rPr>
        <w:t xml:space="preserve">ở quốc gia này </w:t>
      </w:r>
      <w:r w:rsidR="00FA4E92" w:rsidRPr="00E610B5">
        <w:rPr>
          <w:szCs w:val="28"/>
        </w:rPr>
        <w:t>có thể làm giảm nhu cầu về nguyên liệu thô từ phần còn lại của thế giới. Đồng thời, việc kiềm chế thị trường bất động sản có thể dẫn đến tình trạng vỡ nợ của một số nhà phát triển bất động sản tư nhân lớn</w:t>
      </w:r>
      <w:r>
        <w:rPr>
          <w:szCs w:val="28"/>
        </w:rPr>
        <w:t xml:space="preserve">, </w:t>
      </w:r>
      <w:r w:rsidR="00FA4E92" w:rsidRPr="00E610B5">
        <w:rPr>
          <w:szCs w:val="28"/>
        </w:rPr>
        <w:t xml:space="preserve">gây ra hậu quả </w:t>
      </w:r>
      <w:r w:rsidR="006B5F87">
        <w:rPr>
          <w:szCs w:val="28"/>
        </w:rPr>
        <w:t>không nhỏ</w:t>
      </w:r>
      <w:r w:rsidR="006B5F87" w:rsidRPr="00E610B5">
        <w:rPr>
          <w:szCs w:val="28"/>
        </w:rPr>
        <w:t xml:space="preserve"> </w:t>
      </w:r>
      <w:r w:rsidR="00FA4E92" w:rsidRPr="00E610B5">
        <w:rPr>
          <w:szCs w:val="28"/>
        </w:rPr>
        <w:t xml:space="preserve">đối với các ngân hàng và các tổ chức tài chính khác cũng như các nhà đầu tư nắm giữ trái phiếu nước ngoài của các công ty này. </w:t>
      </w:r>
      <w:r w:rsidR="00FA4E92">
        <w:rPr>
          <w:szCs w:val="28"/>
        </w:rPr>
        <w:t>Mặc dù</w:t>
      </w:r>
      <w:r w:rsidR="00FA4E92" w:rsidRPr="00E610B5">
        <w:rPr>
          <w:szCs w:val="28"/>
        </w:rPr>
        <w:t xml:space="preserve"> Trung Quốc đang quản lý tình hình</w:t>
      </w:r>
      <w:r w:rsidR="00FA4E92">
        <w:rPr>
          <w:szCs w:val="28"/>
        </w:rPr>
        <w:t xml:space="preserve"> một cách </w:t>
      </w:r>
      <w:r w:rsidR="00FA4E92" w:rsidRPr="00E610B5">
        <w:rPr>
          <w:szCs w:val="28"/>
        </w:rPr>
        <w:t xml:space="preserve">thận trọng, lo ngại về sự lan tỏa </w:t>
      </w:r>
      <w:r w:rsidR="00FA4E92">
        <w:rPr>
          <w:szCs w:val="28"/>
        </w:rPr>
        <w:t xml:space="preserve">này vẫn </w:t>
      </w:r>
      <w:r w:rsidR="00FA4E92" w:rsidRPr="00E610B5">
        <w:rPr>
          <w:szCs w:val="28"/>
        </w:rPr>
        <w:t>đang gia tăng.</w:t>
      </w:r>
    </w:p>
    <w:p w14:paraId="20D95686" w14:textId="0DBD4D8D" w:rsidR="00FA4E92" w:rsidRDefault="00FA4E92" w:rsidP="00E17CD4">
      <w:pPr>
        <w:tabs>
          <w:tab w:val="left" w:pos="567"/>
        </w:tabs>
        <w:spacing w:before="60" w:after="60" w:line="264" w:lineRule="auto"/>
        <w:ind w:firstLine="567"/>
        <w:jc w:val="both"/>
        <w:rPr>
          <w:szCs w:val="28"/>
        </w:rPr>
      </w:pPr>
      <w:r>
        <w:rPr>
          <w:szCs w:val="28"/>
        </w:rPr>
        <w:t xml:space="preserve">IMF dự báo tăng trưởng kinh tế Trung Quốc đạt 4,8% năm 2022, điều chỉnh giảm 0,8 điểm phần trăm so với dự báo đưa ra trong tháng 10/2021 trong bối cảnh sản xuất bị gián đoạn do áp dụng chính sách “không Covid” và căng thẳng tài chính </w:t>
      </w:r>
      <w:r w:rsidR="006B5F87">
        <w:rPr>
          <w:szCs w:val="28"/>
        </w:rPr>
        <w:t xml:space="preserve">của </w:t>
      </w:r>
      <w:r>
        <w:rPr>
          <w:szCs w:val="28"/>
        </w:rPr>
        <w:t xml:space="preserve">các nhà phát triển bất động sản. </w:t>
      </w:r>
      <w:r w:rsidR="00266BBC">
        <w:rPr>
          <w:szCs w:val="28"/>
        </w:rPr>
        <w:t>Fitch Ratings cũng dự báo tăng trưởng Trung Quốc đạt 4,8% trong năm 2022.</w:t>
      </w:r>
    </w:p>
    <w:p w14:paraId="3EB6A838" w14:textId="3254D4E5" w:rsidR="00FA4E92" w:rsidRDefault="00FA4E92" w:rsidP="00E17CD4">
      <w:pPr>
        <w:tabs>
          <w:tab w:val="left" w:pos="567"/>
        </w:tabs>
        <w:spacing w:before="60" w:after="60" w:line="264" w:lineRule="auto"/>
        <w:ind w:firstLine="567"/>
        <w:jc w:val="both"/>
        <w:rPr>
          <w:szCs w:val="28"/>
        </w:rPr>
      </w:pPr>
      <w:r>
        <w:rPr>
          <w:szCs w:val="28"/>
        </w:rPr>
        <w:t>D</w:t>
      </w:r>
      <w:r w:rsidRPr="00722113">
        <w:rPr>
          <w:szCs w:val="28"/>
        </w:rPr>
        <w:t>ự báo của</w:t>
      </w:r>
      <w:r>
        <w:rPr>
          <w:szCs w:val="28"/>
        </w:rPr>
        <w:t xml:space="preserve"> WB, IMF </w:t>
      </w:r>
      <w:r w:rsidRPr="00722113">
        <w:rPr>
          <w:szCs w:val="28"/>
        </w:rPr>
        <w:t xml:space="preserve">và </w:t>
      </w:r>
      <w:r>
        <w:rPr>
          <w:szCs w:val="28"/>
        </w:rPr>
        <w:t>UNDESA</w:t>
      </w:r>
      <w:r w:rsidRPr="00722113">
        <w:rPr>
          <w:szCs w:val="28"/>
        </w:rPr>
        <w:t xml:space="preserve"> về tăng trưởng của Trung Quốc</w:t>
      </w:r>
      <w:r>
        <w:rPr>
          <w:szCs w:val="28"/>
        </w:rPr>
        <w:t xml:space="preserve"> được </w:t>
      </w:r>
      <w:r w:rsidRPr="00722113">
        <w:rPr>
          <w:szCs w:val="28"/>
        </w:rPr>
        <w:t>trình bày</w:t>
      </w:r>
      <w:r>
        <w:rPr>
          <w:szCs w:val="28"/>
        </w:rPr>
        <w:t xml:space="preserve"> ở </w:t>
      </w:r>
      <w:r w:rsidR="006B5F87">
        <w:rPr>
          <w:szCs w:val="28"/>
        </w:rPr>
        <w:t>Hình 5</w:t>
      </w:r>
      <w:r w:rsidRPr="00722113">
        <w:rPr>
          <w:szCs w:val="28"/>
        </w:rPr>
        <w:t>.</w:t>
      </w:r>
    </w:p>
    <w:p w14:paraId="5ED2864A" w14:textId="77777777" w:rsidR="00266BBC" w:rsidRPr="00E17CD4" w:rsidRDefault="00266BBC" w:rsidP="006F0B1E">
      <w:pPr>
        <w:spacing w:before="120" w:after="0" w:line="240" w:lineRule="auto"/>
        <w:jc w:val="center"/>
        <w:rPr>
          <w:rFonts w:ascii="Arial" w:hAnsi="Arial" w:cs="Arial"/>
          <w:b/>
          <w:sz w:val="24"/>
          <w:szCs w:val="24"/>
        </w:rPr>
      </w:pPr>
      <w:r w:rsidRPr="00E17CD4">
        <w:rPr>
          <w:rFonts w:ascii="Arial" w:hAnsi="Arial" w:cs="Arial"/>
          <w:b/>
          <w:color w:val="000000" w:themeColor="text1"/>
          <w:sz w:val="24"/>
          <w:szCs w:val="24"/>
        </w:rPr>
        <w:t>Hình 5. Dự báo tăng trưởng của Trung Quốc năm 2021 và 2022</w:t>
      </w:r>
    </w:p>
    <w:p w14:paraId="4D76ACCF" w14:textId="77777777" w:rsidR="00266BBC" w:rsidRDefault="00266BBC" w:rsidP="00266BBC">
      <w:pPr>
        <w:spacing w:before="120" w:after="120" w:line="240" w:lineRule="auto"/>
        <w:jc w:val="center"/>
        <w:rPr>
          <w:i/>
          <w:szCs w:val="28"/>
        </w:rPr>
      </w:pPr>
      <w:r>
        <w:rPr>
          <w:noProof/>
          <w:lang w:val="en-GB" w:eastAsia="en-GB"/>
        </w:rPr>
        <w:drawing>
          <wp:inline distT="0" distB="0" distL="0" distR="0" wp14:anchorId="3FE28493" wp14:editId="64BC8D03">
            <wp:extent cx="3862070" cy="1676400"/>
            <wp:effectExtent l="0" t="0" r="508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D05890" w14:textId="77777777" w:rsidR="00266BBC" w:rsidRPr="002B16AD" w:rsidRDefault="00266BBC" w:rsidP="00266BBC">
      <w:pPr>
        <w:spacing w:before="120" w:after="120" w:line="240" w:lineRule="auto"/>
        <w:ind w:firstLine="720"/>
        <w:jc w:val="both"/>
        <w:rPr>
          <w:sz w:val="24"/>
          <w:szCs w:val="28"/>
        </w:rPr>
      </w:pPr>
      <w:r w:rsidRPr="002B16AD">
        <w:rPr>
          <w:i/>
          <w:sz w:val="24"/>
          <w:szCs w:val="28"/>
        </w:rPr>
        <w:t>Nguồn: WB, IMF, UNDESA</w:t>
      </w:r>
    </w:p>
    <w:p w14:paraId="0556F732" w14:textId="16B7AD68" w:rsidR="00266BBC" w:rsidRDefault="00266BBC" w:rsidP="006F0B1E">
      <w:pPr>
        <w:spacing w:before="60" w:after="60"/>
        <w:ind w:firstLine="567"/>
        <w:jc w:val="both"/>
        <w:rPr>
          <w:szCs w:val="28"/>
        </w:rPr>
      </w:pPr>
      <w:r>
        <w:rPr>
          <w:szCs w:val="28"/>
        </w:rPr>
        <w:t>Chỉ số PMI tổng hợp của nền kinh tế Trung Quốc trong tháng 02/2022 đạt 50,1 điểm, bằng với mức điểm của tháng 01/2022. Giá trị sản xuất của ngành dịch vụ và công nghiệp chế biến chế tạo đều tăng nhẹ</w:t>
      </w:r>
      <w:r w:rsidRPr="00A14EBC">
        <w:rPr>
          <w:szCs w:val="28"/>
        </w:rPr>
        <w:t xml:space="preserve"> trong khi các đơn hàng mới ổn định sau khi giảm nhẹ trong tháng </w:t>
      </w:r>
      <w:r>
        <w:rPr>
          <w:szCs w:val="28"/>
        </w:rPr>
        <w:t>0</w:t>
      </w:r>
      <w:r w:rsidRPr="00A14EBC">
        <w:rPr>
          <w:szCs w:val="28"/>
        </w:rPr>
        <w:t>1</w:t>
      </w:r>
      <w:r>
        <w:rPr>
          <w:szCs w:val="28"/>
        </w:rPr>
        <w:t xml:space="preserve">/2022 </w:t>
      </w:r>
      <w:r w:rsidRPr="00A14EBC">
        <w:rPr>
          <w:szCs w:val="28"/>
        </w:rPr>
        <w:t xml:space="preserve">với sự gia tăng khiêm tốn </w:t>
      </w:r>
      <w:r>
        <w:rPr>
          <w:szCs w:val="28"/>
        </w:rPr>
        <w:t>về</w:t>
      </w:r>
      <w:r w:rsidRPr="00A14EBC">
        <w:rPr>
          <w:szCs w:val="28"/>
        </w:rPr>
        <w:t xml:space="preserve"> doanh số bán hàng </w:t>
      </w:r>
      <w:r>
        <w:rPr>
          <w:szCs w:val="28"/>
        </w:rPr>
        <w:t>của</w:t>
      </w:r>
      <w:r w:rsidRPr="00A14EBC">
        <w:rPr>
          <w:szCs w:val="28"/>
        </w:rPr>
        <w:t xml:space="preserve"> các nhà sản xuất bù </w:t>
      </w:r>
      <w:r>
        <w:rPr>
          <w:szCs w:val="28"/>
        </w:rPr>
        <w:t>đắp cho</w:t>
      </w:r>
      <w:r w:rsidRPr="00A14EBC">
        <w:rPr>
          <w:szCs w:val="28"/>
        </w:rPr>
        <w:t xml:space="preserve"> sự sụt giảm của các công ty dịch vụ. Trong khi đó, các đơn hàng xuất khẩu mới lại giảm với tốc độ chậm hơn, do cả hai </w:t>
      </w:r>
      <w:r>
        <w:rPr>
          <w:szCs w:val="28"/>
        </w:rPr>
        <w:t>ngành</w:t>
      </w:r>
      <w:r w:rsidRPr="00A14EBC">
        <w:rPr>
          <w:szCs w:val="28"/>
        </w:rPr>
        <w:t xml:space="preserve"> đều </w:t>
      </w:r>
      <w:r>
        <w:rPr>
          <w:szCs w:val="28"/>
        </w:rPr>
        <w:t>ghi nhận</w:t>
      </w:r>
      <w:r w:rsidRPr="00A14EBC">
        <w:rPr>
          <w:szCs w:val="28"/>
        </w:rPr>
        <w:t xml:space="preserve"> doanh số bán hàng ra nước ngoài thấp hơn. </w:t>
      </w:r>
      <w:r>
        <w:rPr>
          <w:szCs w:val="28"/>
        </w:rPr>
        <w:t>V</w:t>
      </w:r>
      <w:r w:rsidRPr="00A14EBC">
        <w:rPr>
          <w:szCs w:val="28"/>
        </w:rPr>
        <w:t xml:space="preserve">iệc làm giảm </w:t>
      </w:r>
      <w:r>
        <w:rPr>
          <w:szCs w:val="28"/>
        </w:rPr>
        <w:t xml:space="preserve">nhẹ </w:t>
      </w:r>
      <w:r w:rsidRPr="00A14EBC">
        <w:rPr>
          <w:szCs w:val="28"/>
        </w:rPr>
        <w:t>trong tháng hoạt động</w:t>
      </w:r>
      <w:r>
        <w:rPr>
          <w:szCs w:val="28"/>
        </w:rPr>
        <w:t xml:space="preserve"> </w:t>
      </w:r>
      <w:r w:rsidRPr="00A14EBC">
        <w:rPr>
          <w:szCs w:val="28"/>
        </w:rPr>
        <w:t>thứ hai</w:t>
      </w:r>
      <w:r>
        <w:rPr>
          <w:szCs w:val="28"/>
        </w:rPr>
        <w:t xml:space="preserve"> của năm</w:t>
      </w:r>
      <w:r w:rsidRPr="00A14EBC">
        <w:rPr>
          <w:szCs w:val="28"/>
        </w:rPr>
        <w:t xml:space="preserve">. </w:t>
      </w:r>
      <w:r>
        <w:rPr>
          <w:szCs w:val="28"/>
        </w:rPr>
        <w:t>L</w:t>
      </w:r>
      <w:r w:rsidRPr="00A14EBC">
        <w:rPr>
          <w:szCs w:val="28"/>
        </w:rPr>
        <w:t>ạm phát chi phí đầu vào chậm lại do chi phí dịch vụ tăng yếu hơn</w:t>
      </w:r>
      <w:r>
        <w:rPr>
          <w:szCs w:val="28"/>
        </w:rPr>
        <w:t xml:space="preserve"> </w:t>
      </w:r>
      <w:r w:rsidRPr="00A14EBC">
        <w:rPr>
          <w:szCs w:val="28"/>
        </w:rPr>
        <w:t>nhưng nhìn chung vẫn ổn định</w:t>
      </w:r>
      <w:r>
        <w:rPr>
          <w:szCs w:val="28"/>
        </w:rPr>
        <w:t>.</w:t>
      </w:r>
    </w:p>
    <w:p w14:paraId="7040B8E2" w14:textId="77777777" w:rsidR="00266BBC" w:rsidRDefault="00266BBC" w:rsidP="006F0B1E">
      <w:pPr>
        <w:spacing w:before="60" w:after="60"/>
        <w:ind w:firstLine="567"/>
        <w:jc w:val="both"/>
        <w:rPr>
          <w:color w:val="000000" w:themeColor="text1"/>
        </w:rPr>
      </w:pPr>
      <w:r>
        <w:rPr>
          <w:color w:val="000000" w:themeColor="text1"/>
        </w:rPr>
        <w:t xml:space="preserve">Theo Trading </w:t>
      </w:r>
      <w:r w:rsidRPr="00F04966">
        <w:rPr>
          <w:color w:val="000000" w:themeColor="text1"/>
        </w:rPr>
        <w:t>Economics</w:t>
      </w:r>
      <w:r w:rsidRPr="00F04966">
        <w:rPr>
          <w:rStyle w:val="FootnoteReference"/>
          <w:color w:val="000000" w:themeColor="text1"/>
        </w:rPr>
        <w:footnoteReference w:id="12"/>
      </w:r>
      <w:r>
        <w:rPr>
          <w:color w:val="000000" w:themeColor="text1"/>
        </w:rPr>
        <w:t xml:space="preserve">, GDP Quý I/2022 của nền kinh tế Trung Quốc dự báo tăng 1,5% so với Quý IV/2021 và tăng 3,6% so với cùng kỳ năm trước. </w:t>
      </w:r>
    </w:p>
    <w:p w14:paraId="4DE48482" w14:textId="72DAEA96" w:rsidR="002B16AD" w:rsidRPr="00FE1233" w:rsidRDefault="002B16AD" w:rsidP="006F0B1E">
      <w:pPr>
        <w:spacing w:before="60" w:after="60"/>
        <w:ind w:firstLine="567"/>
        <w:jc w:val="both"/>
        <w:rPr>
          <w:b/>
          <w:color w:val="000000" w:themeColor="text1"/>
          <w:szCs w:val="28"/>
        </w:rPr>
      </w:pPr>
      <w:r w:rsidRPr="00FE1233">
        <w:rPr>
          <w:b/>
          <w:color w:val="000000" w:themeColor="text1"/>
          <w:szCs w:val="28"/>
        </w:rPr>
        <w:t>5. Đông Nam Á</w:t>
      </w:r>
    </w:p>
    <w:p w14:paraId="52BC479B" w14:textId="43ED988F" w:rsidR="002B16AD" w:rsidRDefault="002B16AD" w:rsidP="006F0B1E">
      <w:pPr>
        <w:spacing w:before="60" w:after="60"/>
        <w:ind w:firstLine="567"/>
        <w:jc w:val="both"/>
        <w:rPr>
          <w:color w:val="000000" w:themeColor="text1"/>
          <w:spacing w:val="-2"/>
          <w:szCs w:val="28"/>
        </w:rPr>
      </w:pPr>
      <w:r w:rsidRPr="00FE1233">
        <w:rPr>
          <w:color w:val="000000" w:themeColor="text1"/>
          <w:szCs w:val="28"/>
        </w:rPr>
        <w:t xml:space="preserve"> </w:t>
      </w:r>
      <w:r w:rsidRPr="007501E3">
        <w:rPr>
          <w:color w:val="000000" w:themeColor="text1"/>
          <w:spacing w:val="-2"/>
          <w:szCs w:val="28"/>
        </w:rPr>
        <w:t>Theo ADB</w:t>
      </w:r>
      <w:r>
        <w:rPr>
          <w:rStyle w:val="FootnoteReference"/>
          <w:color w:val="000000" w:themeColor="text1"/>
          <w:spacing w:val="-2"/>
          <w:szCs w:val="28"/>
        </w:rPr>
        <w:footnoteReference w:id="13"/>
      </w:r>
      <w:r w:rsidRPr="007501E3">
        <w:rPr>
          <w:color w:val="000000" w:themeColor="text1"/>
          <w:spacing w:val="-2"/>
          <w:szCs w:val="28"/>
        </w:rPr>
        <w:t>,</w:t>
      </w:r>
      <w:r>
        <w:rPr>
          <w:color w:val="000000" w:themeColor="text1"/>
          <w:spacing w:val="-2"/>
          <w:szCs w:val="28"/>
        </w:rPr>
        <w:t xml:space="preserve"> </w:t>
      </w:r>
      <w:r w:rsidRPr="00BC21ED">
        <w:rPr>
          <w:color w:val="000000" w:themeColor="text1"/>
          <w:spacing w:val="-2"/>
          <w:szCs w:val="28"/>
        </w:rPr>
        <w:t>khi biến thể Delta lan rộng khắp khu vực</w:t>
      </w:r>
      <w:r w:rsidR="007E1821">
        <w:rPr>
          <w:color w:val="000000" w:themeColor="text1"/>
          <w:spacing w:val="-2"/>
          <w:szCs w:val="28"/>
        </w:rPr>
        <w:t>,</w:t>
      </w:r>
      <w:r w:rsidRPr="00BC21ED">
        <w:rPr>
          <w:color w:val="000000" w:themeColor="text1"/>
          <w:spacing w:val="-2"/>
          <w:szCs w:val="28"/>
        </w:rPr>
        <w:t xml:space="preserve"> nhiều hạn chế về di chuyển và các hoạt động kinh tế đã được áp dụ</w:t>
      </w:r>
      <w:r>
        <w:rPr>
          <w:color w:val="000000" w:themeColor="text1"/>
          <w:spacing w:val="-2"/>
          <w:szCs w:val="28"/>
        </w:rPr>
        <w:t>ng trong Quý II và III/2021</w:t>
      </w:r>
      <w:r w:rsidRPr="00BC21ED">
        <w:rPr>
          <w:color w:val="000000" w:themeColor="text1"/>
          <w:spacing w:val="-2"/>
          <w:szCs w:val="28"/>
        </w:rPr>
        <w:t xml:space="preserve">. Do đó, triển vọng của khu vực Đông Nam Á vào năm 2021 đã bị hạ từ 4,4% trong </w:t>
      </w:r>
      <w:r>
        <w:rPr>
          <w:color w:val="000000" w:themeColor="text1"/>
          <w:spacing w:val="-2"/>
          <w:szCs w:val="28"/>
        </w:rPr>
        <w:t xml:space="preserve">dự báo </w:t>
      </w:r>
      <w:r w:rsidRPr="00BC21ED">
        <w:rPr>
          <w:color w:val="000000" w:themeColor="text1"/>
          <w:spacing w:val="-2"/>
          <w:szCs w:val="28"/>
        </w:rPr>
        <w:t>tháng 4</w:t>
      </w:r>
      <w:r>
        <w:rPr>
          <w:color w:val="000000" w:themeColor="text1"/>
          <w:spacing w:val="-2"/>
          <w:szCs w:val="28"/>
        </w:rPr>
        <w:t>/2021</w:t>
      </w:r>
      <w:r w:rsidRPr="00BC21ED">
        <w:rPr>
          <w:color w:val="000000" w:themeColor="text1"/>
          <w:spacing w:val="-2"/>
          <w:szCs w:val="28"/>
        </w:rPr>
        <w:t xml:space="preserve"> xuống khoảng 3% vào tháng 12</w:t>
      </w:r>
      <w:r>
        <w:rPr>
          <w:color w:val="000000" w:themeColor="text1"/>
          <w:spacing w:val="-2"/>
          <w:szCs w:val="28"/>
        </w:rPr>
        <w:t>/2021</w:t>
      </w:r>
      <w:r w:rsidRPr="007501E3">
        <w:rPr>
          <w:color w:val="000000" w:themeColor="text1"/>
          <w:spacing w:val="-2"/>
          <w:szCs w:val="28"/>
        </w:rPr>
        <w:t>.</w:t>
      </w:r>
      <w:r>
        <w:rPr>
          <w:color w:val="000000" w:themeColor="text1"/>
          <w:spacing w:val="-2"/>
          <w:szCs w:val="28"/>
        </w:rPr>
        <w:t xml:space="preserve"> </w:t>
      </w:r>
      <w:r w:rsidRPr="00E6443E">
        <w:rPr>
          <w:color w:val="000000" w:themeColor="text1"/>
          <w:spacing w:val="-2"/>
          <w:szCs w:val="28"/>
        </w:rPr>
        <w:t xml:space="preserve">Đối với năm 2022, tăng trưởng kinh tế của khu vực </w:t>
      </w:r>
      <w:r w:rsidR="00266BBC">
        <w:rPr>
          <w:color w:val="000000" w:themeColor="text1"/>
          <w:spacing w:val="-2"/>
          <w:szCs w:val="28"/>
        </w:rPr>
        <w:t xml:space="preserve">được dự báo </w:t>
      </w:r>
      <w:r w:rsidRPr="00E6443E">
        <w:rPr>
          <w:color w:val="000000" w:themeColor="text1"/>
          <w:spacing w:val="-2"/>
          <w:szCs w:val="28"/>
        </w:rPr>
        <w:t>ở mức 5,1%.</w:t>
      </w:r>
    </w:p>
    <w:p w14:paraId="1C13D556" w14:textId="59A73362" w:rsidR="002B16AD" w:rsidRDefault="007E1821" w:rsidP="006F0B1E">
      <w:pPr>
        <w:spacing w:before="60" w:after="60"/>
        <w:ind w:firstLine="567"/>
        <w:jc w:val="both"/>
        <w:rPr>
          <w:color w:val="000000" w:themeColor="text1"/>
          <w:spacing w:val="-2"/>
          <w:szCs w:val="28"/>
        </w:rPr>
      </w:pPr>
      <w:r>
        <w:rPr>
          <w:color w:val="000000" w:themeColor="text1"/>
          <w:spacing w:val="-2"/>
          <w:szCs w:val="28"/>
        </w:rPr>
        <w:t>S</w:t>
      </w:r>
      <w:r w:rsidR="002B16AD" w:rsidRPr="00E6443E">
        <w:rPr>
          <w:color w:val="000000" w:themeColor="text1"/>
          <w:spacing w:val="-2"/>
          <w:szCs w:val="28"/>
        </w:rPr>
        <w:t xml:space="preserve">ử dụng rộng rãi và nhanh chóng vắc-xin đã giúp hạn chế sự gia tăng các trường hợp mắc mới và tử vong do </w:t>
      </w:r>
      <w:r>
        <w:rPr>
          <w:color w:val="000000" w:themeColor="text1"/>
          <w:spacing w:val="-2"/>
          <w:szCs w:val="28"/>
        </w:rPr>
        <w:t>Covid</w:t>
      </w:r>
      <w:r w:rsidR="002B16AD" w:rsidRPr="00E6443E">
        <w:rPr>
          <w:color w:val="000000" w:themeColor="text1"/>
          <w:spacing w:val="-2"/>
          <w:szCs w:val="28"/>
        </w:rPr>
        <w:t>-19 ở một số quốc gia trong khu vực</w:t>
      </w:r>
      <w:r w:rsidR="004E2A2B">
        <w:rPr>
          <w:color w:val="000000" w:themeColor="text1"/>
          <w:spacing w:val="-2"/>
          <w:szCs w:val="28"/>
        </w:rPr>
        <w:t>. Đ</w:t>
      </w:r>
      <w:r w:rsidR="002B16AD" w:rsidRPr="00E6443E">
        <w:rPr>
          <w:color w:val="000000" w:themeColor="text1"/>
          <w:spacing w:val="-2"/>
          <w:szCs w:val="28"/>
        </w:rPr>
        <w:t xml:space="preserve">iều này cho phép các chính phủ </w:t>
      </w:r>
      <w:r w:rsidR="002B16AD">
        <w:rPr>
          <w:color w:val="000000" w:themeColor="text1"/>
          <w:spacing w:val="-2"/>
          <w:szCs w:val="28"/>
        </w:rPr>
        <w:t>dần</w:t>
      </w:r>
      <w:r w:rsidR="002B16AD" w:rsidRPr="00E6443E">
        <w:rPr>
          <w:color w:val="000000" w:themeColor="text1"/>
          <w:spacing w:val="-2"/>
          <w:szCs w:val="28"/>
        </w:rPr>
        <w:t xml:space="preserve"> dỡ bỏ</w:t>
      </w:r>
      <w:r w:rsidR="002B16AD">
        <w:rPr>
          <w:color w:val="000000" w:themeColor="text1"/>
          <w:spacing w:val="-2"/>
          <w:szCs w:val="28"/>
        </w:rPr>
        <w:t xml:space="preserve"> phong tỏa</w:t>
      </w:r>
      <w:r w:rsidR="002B16AD" w:rsidRPr="00E6443E">
        <w:rPr>
          <w:color w:val="000000" w:themeColor="text1"/>
          <w:spacing w:val="-2"/>
          <w:szCs w:val="28"/>
        </w:rPr>
        <w:t xml:space="preserve">, người dân </w:t>
      </w:r>
      <w:r w:rsidR="00C274CE">
        <w:rPr>
          <w:color w:val="000000" w:themeColor="text1"/>
          <w:spacing w:val="-2"/>
          <w:szCs w:val="28"/>
        </w:rPr>
        <w:t xml:space="preserve">được </w:t>
      </w:r>
      <w:r w:rsidR="002B16AD" w:rsidRPr="00E6443E">
        <w:rPr>
          <w:color w:val="000000" w:themeColor="text1"/>
          <w:spacing w:val="-2"/>
          <w:szCs w:val="28"/>
        </w:rPr>
        <w:t xml:space="preserve">di chuyển tự do hơn và tiếp tục hoạt động kinh doanh. </w:t>
      </w:r>
    </w:p>
    <w:p w14:paraId="3FEBF76B" w14:textId="19B88B55" w:rsidR="002B16AD" w:rsidRPr="00285FEA" w:rsidRDefault="002B16AD" w:rsidP="006F0B1E">
      <w:pPr>
        <w:spacing w:before="60" w:after="60" w:line="300" w:lineRule="auto"/>
        <w:ind w:firstLine="567"/>
        <w:jc w:val="both"/>
        <w:rPr>
          <w:color w:val="000000" w:themeColor="text1"/>
          <w:szCs w:val="28"/>
        </w:rPr>
      </w:pPr>
      <w:r>
        <w:rPr>
          <w:color w:val="000000" w:themeColor="text1"/>
          <w:szCs w:val="28"/>
        </w:rPr>
        <w:t>N</w:t>
      </w:r>
      <w:r w:rsidRPr="00E6443E">
        <w:rPr>
          <w:color w:val="000000" w:themeColor="text1"/>
          <w:szCs w:val="28"/>
        </w:rPr>
        <w:t xml:space="preserve">ền kinh tế </w:t>
      </w:r>
      <w:r w:rsidRPr="00285FEA">
        <w:rPr>
          <w:color w:val="000000" w:themeColor="text1"/>
          <w:szCs w:val="28"/>
        </w:rPr>
        <w:t>In</w:t>
      </w:r>
      <w:r>
        <w:rPr>
          <w:color w:val="000000" w:themeColor="text1"/>
          <w:szCs w:val="28"/>
        </w:rPr>
        <w:t>-đô-nê-xi-a được dự kiến t</w:t>
      </w:r>
      <w:r w:rsidRPr="00E6443E">
        <w:rPr>
          <w:color w:val="000000" w:themeColor="text1"/>
          <w:szCs w:val="28"/>
        </w:rPr>
        <w:t>ăng trưởng khoả</w:t>
      </w:r>
      <w:r>
        <w:rPr>
          <w:color w:val="000000" w:themeColor="text1"/>
          <w:szCs w:val="28"/>
        </w:rPr>
        <w:t>ng 5% vào năm 2022</w:t>
      </w:r>
      <w:r w:rsidRPr="00E6443E">
        <w:rPr>
          <w:color w:val="000000" w:themeColor="text1"/>
          <w:szCs w:val="28"/>
        </w:rPr>
        <w:t>. Kết quả kinh tế được cải thiện này là do</w:t>
      </w:r>
      <w:r>
        <w:rPr>
          <w:color w:val="000000" w:themeColor="text1"/>
          <w:szCs w:val="28"/>
        </w:rPr>
        <w:t>:</w:t>
      </w:r>
      <w:r w:rsidRPr="00E6443E">
        <w:rPr>
          <w:color w:val="000000" w:themeColor="text1"/>
          <w:szCs w:val="28"/>
        </w:rPr>
        <w:t xml:space="preserve"> (i) sự phục hồi dần nhu cầu về hàng hóa và dịch vụ bị dồn nén khi các hạn chế di chuyển được nới lỏng và tiến hành tiêm chủng, (ii) phản ứng chính sách kinh tế vĩ mô lớn và kịp thời, và</w:t>
      </w:r>
      <w:r>
        <w:rPr>
          <w:color w:val="000000" w:themeColor="text1"/>
          <w:szCs w:val="28"/>
        </w:rPr>
        <w:t xml:space="preserve"> </w:t>
      </w:r>
      <w:r w:rsidRPr="00E6443E">
        <w:rPr>
          <w:color w:val="000000" w:themeColor="text1"/>
          <w:szCs w:val="28"/>
        </w:rPr>
        <w:t>(iii) môi trường bên ngoài hỗ trợ.</w:t>
      </w:r>
    </w:p>
    <w:p w14:paraId="5A7FA008" w14:textId="62B24750" w:rsidR="002B16AD" w:rsidRDefault="002B16AD" w:rsidP="006F0B1E">
      <w:pPr>
        <w:spacing w:before="60" w:after="60" w:line="300" w:lineRule="auto"/>
        <w:ind w:firstLine="567"/>
        <w:jc w:val="both"/>
        <w:rPr>
          <w:color w:val="000000" w:themeColor="text1"/>
          <w:szCs w:val="28"/>
        </w:rPr>
      </w:pPr>
      <w:r>
        <w:rPr>
          <w:color w:val="000000" w:themeColor="text1"/>
          <w:szCs w:val="28"/>
        </w:rPr>
        <w:t>Tại Ma-lai-xi-a, s</w:t>
      </w:r>
      <w:r w:rsidRPr="003B03D9">
        <w:rPr>
          <w:color w:val="000000" w:themeColor="text1"/>
          <w:szCs w:val="28"/>
        </w:rPr>
        <w:t xml:space="preserve">ự thay đổi giữa việc thắt chặt và nới lỏng các hạn chế </w:t>
      </w:r>
      <w:r w:rsidR="00C274CE">
        <w:rPr>
          <w:color w:val="000000" w:themeColor="text1"/>
          <w:szCs w:val="28"/>
        </w:rPr>
        <w:t>do đại dịch</w:t>
      </w:r>
      <w:r w:rsidRPr="003B03D9">
        <w:rPr>
          <w:color w:val="000000" w:themeColor="text1"/>
          <w:szCs w:val="28"/>
        </w:rPr>
        <w:t xml:space="preserve"> C</w:t>
      </w:r>
      <w:r>
        <w:rPr>
          <w:color w:val="000000" w:themeColor="text1"/>
          <w:szCs w:val="28"/>
        </w:rPr>
        <w:t>ovid</w:t>
      </w:r>
      <w:r w:rsidRPr="003B03D9">
        <w:rPr>
          <w:color w:val="000000" w:themeColor="text1"/>
          <w:szCs w:val="28"/>
        </w:rPr>
        <w:t xml:space="preserve">-19 đã dẫn đến </w:t>
      </w:r>
      <w:r>
        <w:rPr>
          <w:color w:val="000000" w:themeColor="text1"/>
          <w:szCs w:val="28"/>
        </w:rPr>
        <w:t>những</w:t>
      </w:r>
      <w:r w:rsidRPr="003B03D9">
        <w:rPr>
          <w:color w:val="000000" w:themeColor="text1"/>
          <w:szCs w:val="28"/>
        </w:rPr>
        <w:t xml:space="preserve"> biến động rõ rệt trong kết quả GDP năm 2021. Với việc ngày càng có nhiều doanh nghiệp thích nghi với môi trường hoạt động mới và với sự hỗ trợ tiếp tục của chính phủ, </w:t>
      </w:r>
      <w:r>
        <w:rPr>
          <w:color w:val="000000" w:themeColor="text1"/>
          <w:szCs w:val="28"/>
        </w:rPr>
        <w:t>ADB dự báo tăng trưởng kinh tế của Ma-lai-xi-a năm 2022 đạt mức 5,9%.</w:t>
      </w:r>
    </w:p>
    <w:p w14:paraId="6D2B3CC7" w14:textId="4AC4293A" w:rsidR="002B16AD" w:rsidRPr="00285FEA" w:rsidRDefault="002B16AD" w:rsidP="006F0B1E">
      <w:pPr>
        <w:spacing w:before="60" w:after="60" w:line="300" w:lineRule="auto"/>
        <w:ind w:firstLine="567"/>
        <w:jc w:val="both"/>
        <w:rPr>
          <w:color w:val="000000" w:themeColor="text1"/>
          <w:szCs w:val="28"/>
        </w:rPr>
      </w:pPr>
      <w:r>
        <w:rPr>
          <w:color w:val="000000" w:themeColor="text1"/>
          <w:szCs w:val="28"/>
        </w:rPr>
        <w:t xml:space="preserve">Tại Phi-li-pin, </w:t>
      </w:r>
      <w:r w:rsidRPr="002E5526">
        <w:rPr>
          <w:color w:val="000000" w:themeColor="text1"/>
          <w:szCs w:val="28"/>
        </w:rPr>
        <w:t>nền kinh tế đã phục hồ</w:t>
      </w:r>
      <w:r>
        <w:rPr>
          <w:color w:val="000000" w:themeColor="text1"/>
          <w:szCs w:val="28"/>
        </w:rPr>
        <w:t>i vào năm 2021</w:t>
      </w:r>
      <w:r w:rsidRPr="002E5526">
        <w:rPr>
          <w:color w:val="000000" w:themeColor="text1"/>
          <w:szCs w:val="28"/>
        </w:rPr>
        <w:t>.</w:t>
      </w:r>
      <w:r>
        <w:rPr>
          <w:color w:val="000000" w:themeColor="text1"/>
          <w:szCs w:val="28"/>
        </w:rPr>
        <w:t xml:space="preserve"> </w:t>
      </w:r>
      <w:r w:rsidR="00C274CE">
        <w:rPr>
          <w:color w:val="000000" w:themeColor="text1"/>
          <w:szCs w:val="28"/>
        </w:rPr>
        <w:t>GDP của quốc gia này</w:t>
      </w:r>
      <w:r w:rsidRPr="002E5526">
        <w:rPr>
          <w:color w:val="000000" w:themeColor="text1"/>
          <w:szCs w:val="28"/>
        </w:rPr>
        <w:t xml:space="preserve"> dự kiến sẽ tăng </w:t>
      </w:r>
      <w:r>
        <w:rPr>
          <w:color w:val="000000" w:themeColor="text1"/>
          <w:szCs w:val="28"/>
        </w:rPr>
        <w:t>6% trong</w:t>
      </w:r>
      <w:r w:rsidRPr="002E5526">
        <w:rPr>
          <w:color w:val="000000" w:themeColor="text1"/>
          <w:szCs w:val="28"/>
        </w:rPr>
        <w:t xml:space="preserve"> năm 2022 do nhu cầu trong nước phục hồ</w:t>
      </w:r>
      <w:r>
        <w:rPr>
          <w:color w:val="000000" w:themeColor="text1"/>
          <w:szCs w:val="28"/>
        </w:rPr>
        <w:t>i và</w:t>
      </w:r>
      <w:r w:rsidRPr="002E5526">
        <w:rPr>
          <w:color w:val="000000" w:themeColor="text1"/>
          <w:szCs w:val="28"/>
        </w:rPr>
        <w:t xml:space="preserve"> </w:t>
      </w:r>
      <w:r>
        <w:rPr>
          <w:color w:val="000000" w:themeColor="text1"/>
          <w:szCs w:val="28"/>
        </w:rPr>
        <w:t>c</w:t>
      </w:r>
      <w:r w:rsidRPr="002E5526">
        <w:rPr>
          <w:color w:val="000000" w:themeColor="text1"/>
          <w:szCs w:val="28"/>
        </w:rPr>
        <w:t xml:space="preserve">hính sách tài khóa và tiền tệ tiếp tục mang tính hỗ trợ. </w:t>
      </w:r>
    </w:p>
    <w:p w14:paraId="2EC79162" w14:textId="06C7CA5D" w:rsidR="002B16AD" w:rsidRDefault="002B16AD" w:rsidP="006F0B1E">
      <w:pPr>
        <w:spacing w:before="60" w:after="60" w:line="300" w:lineRule="auto"/>
        <w:ind w:firstLine="567"/>
        <w:jc w:val="both"/>
        <w:rPr>
          <w:color w:val="000000" w:themeColor="text1"/>
          <w:spacing w:val="-2"/>
          <w:szCs w:val="28"/>
        </w:rPr>
      </w:pPr>
      <w:r w:rsidRPr="002E5526">
        <w:rPr>
          <w:color w:val="000000" w:themeColor="text1"/>
          <w:spacing w:val="-2"/>
          <w:szCs w:val="28"/>
        </w:rPr>
        <w:t>Lĩnh vực du lịch là động lực chính thúc đẩy tăng trưởng kinh tế Thái Lan trong nhiề</w:t>
      </w:r>
      <w:r>
        <w:rPr>
          <w:color w:val="000000" w:themeColor="text1"/>
          <w:spacing w:val="-2"/>
          <w:szCs w:val="28"/>
        </w:rPr>
        <w:t>u năm</w:t>
      </w:r>
      <w:r w:rsidRPr="002E5526">
        <w:rPr>
          <w:color w:val="000000" w:themeColor="text1"/>
          <w:spacing w:val="-2"/>
          <w:szCs w:val="28"/>
        </w:rPr>
        <w:t xml:space="preserve">. Tuy nhiên, đại dịch đã làm ngưng trệ hoạt động du lịch quốc tế và khiến các hoạt động kinh tế bị thu hẹp đáng kể. Với chương trình tiêm chủng quốc gia bắt đầu tiến hành vào nửa cuối năm 2021, Thái Lan chuẩn bị mở cửa trở lại </w:t>
      </w:r>
      <w:r w:rsidR="00C274CE">
        <w:rPr>
          <w:color w:val="000000" w:themeColor="text1"/>
          <w:spacing w:val="-2"/>
          <w:szCs w:val="28"/>
        </w:rPr>
        <w:t>Băng-cốc</w:t>
      </w:r>
      <w:r w:rsidR="00C274CE" w:rsidRPr="002E5526">
        <w:rPr>
          <w:color w:val="000000" w:themeColor="text1"/>
          <w:spacing w:val="-2"/>
          <w:szCs w:val="28"/>
        </w:rPr>
        <w:t xml:space="preserve"> </w:t>
      </w:r>
      <w:r w:rsidRPr="002E5526">
        <w:rPr>
          <w:color w:val="000000" w:themeColor="text1"/>
          <w:spacing w:val="-2"/>
          <w:szCs w:val="28"/>
        </w:rPr>
        <w:t>và các thành phố lớ</w:t>
      </w:r>
      <w:r>
        <w:rPr>
          <w:color w:val="000000" w:themeColor="text1"/>
          <w:spacing w:val="-2"/>
          <w:szCs w:val="28"/>
        </w:rPr>
        <w:t>n khác vào tháng 10/</w:t>
      </w:r>
      <w:r w:rsidRPr="002E5526">
        <w:rPr>
          <w:color w:val="000000" w:themeColor="text1"/>
          <w:spacing w:val="-2"/>
          <w:szCs w:val="28"/>
        </w:rPr>
        <w:t>2021. Tuy nhiên, kế hoạch này đã bị hoãn lại cho đế</w:t>
      </w:r>
      <w:r>
        <w:rPr>
          <w:color w:val="000000" w:themeColor="text1"/>
          <w:spacing w:val="-2"/>
          <w:szCs w:val="28"/>
        </w:rPr>
        <w:t>n tháng 11/</w:t>
      </w:r>
      <w:r w:rsidRPr="002E5526">
        <w:rPr>
          <w:color w:val="000000" w:themeColor="text1"/>
          <w:spacing w:val="-2"/>
          <w:szCs w:val="28"/>
        </w:rPr>
        <w:t>2021 do tỷ lệ tiêm chủng không đạt mục tiêu.</w:t>
      </w:r>
      <w:r>
        <w:rPr>
          <w:color w:val="000000" w:themeColor="text1"/>
          <w:spacing w:val="-2"/>
          <w:szCs w:val="28"/>
        </w:rPr>
        <w:t xml:space="preserve"> ADB dự báo tăng trưởng của Thái </w:t>
      </w:r>
      <w:r w:rsidRPr="00C274CE">
        <w:rPr>
          <w:color w:val="000000" w:themeColor="text1"/>
          <w:spacing w:val="-2"/>
          <w:szCs w:val="28"/>
        </w:rPr>
        <w:t xml:space="preserve">Lan </w:t>
      </w:r>
      <w:r w:rsidRPr="00F04966">
        <w:rPr>
          <w:color w:val="000000" w:themeColor="text1"/>
          <w:spacing w:val="-2"/>
          <w:szCs w:val="28"/>
        </w:rPr>
        <w:t xml:space="preserve">năm </w:t>
      </w:r>
      <w:r w:rsidR="001C67B2" w:rsidRPr="00F04966">
        <w:rPr>
          <w:color w:val="000000" w:themeColor="text1"/>
          <w:spacing w:val="-2"/>
          <w:szCs w:val="28"/>
        </w:rPr>
        <w:t xml:space="preserve">2022 </w:t>
      </w:r>
      <w:r w:rsidRPr="00F04966">
        <w:rPr>
          <w:color w:val="000000" w:themeColor="text1"/>
          <w:spacing w:val="-2"/>
          <w:szCs w:val="28"/>
        </w:rPr>
        <w:t>là 4%.</w:t>
      </w:r>
    </w:p>
    <w:p w14:paraId="39AB148C" w14:textId="1B22D8A2" w:rsidR="00ED1DFD" w:rsidRDefault="00ED1DFD" w:rsidP="006F0B1E">
      <w:pPr>
        <w:spacing w:before="60" w:after="60" w:line="300" w:lineRule="auto"/>
        <w:ind w:firstLine="567"/>
        <w:jc w:val="both"/>
        <w:rPr>
          <w:color w:val="000000" w:themeColor="text1"/>
          <w:spacing w:val="-4"/>
          <w:szCs w:val="28"/>
        </w:rPr>
      </w:pPr>
      <w:r w:rsidRPr="000736C1">
        <w:rPr>
          <w:color w:val="000000" w:themeColor="text1"/>
          <w:spacing w:val="-4"/>
          <w:szCs w:val="28"/>
        </w:rPr>
        <w:t>Tăng trưởng GDP năm 2021 và 2022 của một số quốc gia Đông Nam Á được trình bày tại Biểu 1 dưới đây.</w:t>
      </w:r>
    </w:p>
    <w:p w14:paraId="69A4DB8E" w14:textId="77777777" w:rsidR="006F0B1E" w:rsidRDefault="006F0B1E" w:rsidP="006F0B1E">
      <w:pPr>
        <w:spacing w:after="0" w:line="240" w:lineRule="auto"/>
        <w:jc w:val="center"/>
        <w:rPr>
          <w:rFonts w:ascii="Arial" w:hAnsi="Arial" w:cs="Arial"/>
          <w:b/>
          <w:color w:val="000000" w:themeColor="text1"/>
          <w:spacing w:val="-4"/>
          <w:sz w:val="24"/>
          <w:szCs w:val="24"/>
        </w:rPr>
      </w:pPr>
    </w:p>
    <w:p w14:paraId="5EBCD898" w14:textId="77777777" w:rsidR="006F0B1E" w:rsidRPr="006F0B1E" w:rsidRDefault="002B16AD" w:rsidP="006F0B1E">
      <w:pPr>
        <w:spacing w:after="0" w:line="240" w:lineRule="auto"/>
        <w:jc w:val="center"/>
        <w:rPr>
          <w:rFonts w:ascii="Arial" w:hAnsi="Arial" w:cs="Arial"/>
          <w:b/>
          <w:color w:val="000000" w:themeColor="text1"/>
          <w:spacing w:val="-4"/>
          <w:sz w:val="24"/>
          <w:szCs w:val="24"/>
        </w:rPr>
      </w:pPr>
      <w:r w:rsidRPr="006F0B1E">
        <w:rPr>
          <w:rFonts w:ascii="Arial" w:hAnsi="Arial" w:cs="Arial"/>
          <w:b/>
          <w:color w:val="000000" w:themeColor="text1"/>
          <w:spacing w:val="-4"/>
          <w:sz w:val="24"/>
          <w:szCs w:val="24"/>
        </w:rPr>
        <w:t xml:space="preserve">Biểu 1. Tăng trưởng GDP năm </w:t>
      </w:r>
      <w:r w:rsidR="00C274CE" w:rsidRPr="006F0B1E">
        <w:rPr>
          <w:rFonts w:ascii="Arial" w:hAnsi="Arial" w:cs="Arial"/>
          <w:b/>
          <w:color w:val="000000" w:themeColor="text1"/>
          <w:spacing w:val="-4"/>
          <w:sz w:val="24"/>
          <w:szCs w:val="24"/>
        </w:rPr>
        <w:t xml:space="preserve">2021 và </w:t>
      </w:r>
      <w:r w:rsidRPr="006F0B1E">
        <w:rPr>
          <w:rFonts w:ascii="Arial" w:hAnsi="Arial" w:cs="Arial"/>
          <w:b/>
          <w:color w:val="000000" w:themeColor="text1"/>
          <w:spacing w:val="-4"/>
          <w:sz w:val="24"/>
          <w:szCs w:val="24"/>
        </w:rPr>
        <w:t>2022</w:t>
      </w:r>
    </w:p>
    <w:p w14:paraId="39213671" w14:textId="0DCE3B14" w:rsidR="002B16AD" w:rsidRPr="00F04966" w:rsidRDefault="002B16AD" w:rsidP="006F0B1E">
      <w:pPr>
        <w:spacing w:after="0" w:line="240" w:lineRule="auto"/>
        <w:jc w:val="center"/>
        <w:rPr>
          <w:b/>
          <w:color w:val="000000" w:themeColor="text1"/>
          <w:spacing w:val="-4"/>
          <w:szCs w:val="28"/>
        </w:rPr>
      </w:pPr>
      <w:r w:rsidRPr="006F0B1E">
        <w:rPr>
          <w:rFonts w:ascii="Arial" w:hAnsi="Arial" w:cs="Arial"/>
          <w:b/>
          <w:color w:val="000000" w:themeColor="text1"/>
          <w:spacing w:val="-4"/>
          <w:sz w:val="24"/>
          <w:szCs w:val="24"/>
        </w:rPr>
        <w:t>của một số quốc gia Đông Nam Á</w:t>
      </w:r>
    </w:p>
    <w:p w14:paraId="4A325EB9" w14:textId="77777777" w:rsidR="002B16AD" w:rsidRPr="006F0B1E" w:rsidRDefault="002B16AD" w:rsidP="006F0B1E">
      <w:pPr>
        <w:spacing w:before="120" w:after="0" w:line="240" w:lineRule="auto"/>
        <w:ind w:left="5761" w:right="425" w:firstLine="720"/>
        <w:jc w:val="right"/>
        <w:rPr>
          <w:rFonts w:ascii="Arial" w:hAnsi="Arial" w:cs="Arial"/>
          <w:i/>
          <w:color w:val="000000" w:themeColor="text1"/>
          <w:sz w:val="20"/>
          <w:szCs w:val="20"/>
        </w:rPr>
      </w:pPr>
      <w:r w:rsidRPr="006F0B1E">
        <w:rPr>
          <w:rFonts w:ascii="Arial" w:hAnsi="Arial" w:cs="Arial"/>
          <w:i/>
          <w:color w:val="000000" w:themeColor="text1"/>
          <w:sz w:val="20"/>
          <w:szCs w:val="20"/>
        </w:rPr>
        <w:t xml:space="preserve">         Đơn vị tính: %</w:t>
      </w:r>
    </w:p>
    <w:tbl>
      <w:tblPr>
        <w:tblStyle w:val="GridTable6Colorful-Accent11"/>
        <w:tblW w:w="4612" w:type="pct"/>
        <w:jc w:val="center"/>
        <w:tblLook w:val="04A0" w:firstRow="1" w:lastRow="0" w:firstColumn="1" w:lastColumn="0" w:noHBand="0" w:noVBand="1"/>
      </w:tblPr>
      <w:tblGrid>
        <w:gridCol w:w="992"/>
        <w:gridCol w:w="2565"/>
        <w:gridCol w:w="2401"/>
        <w:gridCol w:w="2401"/>
      </w:tblGrid>
      <w:tr w:rsidR="002B16AD" w:rsidRPr="006F0B1E" w14:paraId="56E4579E" w14:textId="77777777" w:rsidTr="006F0B1E">
        <w:trPr>
          <w:cnfStyle w:val="100000000000" w:firstRow="1" w:lastRow="0" w:firstColumn="0" w:lastColumn="0" w:oddVBand="0" w:evenVBand="0" w:oddHBand="0"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593" w:type="pct"/>
            <w:vMerge w:val="restart"/>
            <w:shd w:val="clear" w:color="auto" w:fill="DBE5F1" w:themeFill="accent1" w:themeFillTint="33"/>
            <w:vAlign w:val="center"/>
          </w:tcPr>
          <w:p w14:paraId="0968B89A" w14:textId="77777777" w:rsidR="002B16AD" w:rsidRPr="006F0B1E" w:rsidRDefault="002B16AD" w:rsidP="008E3655">
            <w:pPr>
              <w:spacing w:after="0" w:line="240" w:lineRule="auto"/>
              <w:jc w:val="center"/>
              <w:rPr>
                <w:rFonts w:ascii="Arial" w:hAnsi="Arial" w:cs="Arial"/>
                <w:b w:val="0"/>
                <w:bCs w:val="0"/>
                <w:color w:val="000000" w:themeColor="text1"/>
                <w:sz w:val="20"/>
                <w:szCs w:val="20"/>
              </w:rPr>
            </w:pPr>
            <w:r w:rsidRPr="006F0B1E">
              <w:rPr>
                <w:rFonts w:ascii="Arial" w:hAnsi="Arial" w:cs="Arial"/>
                <w:b w:val="0"/>
                <w:color w:val="000000" w:themeColor="text1"/>
                <w:sz w:val="20"/>
                <w:szCs w:val="20"/>
              </w:rPr>
              <w:t>STT</w:t>
            </w:r>
          </w:p>
        </w:tc>
        <w:tc>
          <w:tcPr>
            <w:tcW w:w="1534" w:type="pct"/>
            <w:vMerge w:val="restart"/>
            <w:shd w:val="clear" w:color="auto" w:fill="DBE5F1" w:themeFill="accent1" w:themeFillTint="33"/>
            <w:vAlign w:val="center"/>
          </w:tcPr>
          <w:p w14:paraId="117E93CF" w14:textId="77777777" w:rsidR="002B16AD" w:rsidRPr="006F0B1E" w:rsidRDefault="002B16AD" w:rsidP="008E36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r w:rsidRPr="006F0B1E">
              <w:rPr>
                <w:rFonts w:ascii="Arial" w:hAnsi="Arial" w:cs="Arial"/>
                <w:b w:val="0"/>
                <w:color w:val="000000" w:themeColor="text1"/>
                <w:sz w:val="20"/>
                <w:szCs w:val="20"/>
              </w:rPr>
              <w:t>Quốc gia</w:t>
            </w:r>
          </w:p>
        </w:tc>
        <w:tc>
          <w:tcPr>
            <w:tcW w:w="2872" w:type="pct"/>
            <w:gridSpan w:val="2"/>
            <w:shd w:val="clear" w:color="auto" w:fill="DBE5F1" w:themeFill="accent1" w:themeFillTint="33"/>
            <w:vAlign w:val="center"/>
          </w:tcPr>
          <w:p w14:paraId="3FF937F4" w14:textId="77777777" w:rsidR="002B16AD" w:rsidRPr="006F0B1E" w:rsidRDefault="002B16AD" w:rsidP="008E36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rPr>
            </w:pPr>
            <w:r w:rsidRPr="006F0B1E">
              <w:rPr>
                <w:rFonts w:ascii="Arial" w:hAnsi="Arial" w:cs="Arial"/>
                <w:b w:val="0"/>
                <w:color w:val="000000" w:themeColor="text1"/>
                <w:sz w:val="20"/>
                <w:szCs w:val="20"/>
              </w:rPr>
              <w:t>Tăng trưởng</w:t>
            </w:r>
          </w:p>
        </w:tc>
      </w:tr>
      <w:tr w:rsidR="002B16AD" w:rsidRPr="006F0B1E" w14:paraId="6C07E255" w14:textId="77777777" w:rsidTr="006F0B1E">
        <w:trPr>
          <w:cnfStyle w:val="000000100000" w:firstRow="0" w:lastRow="0" w:firstColumn="0" w:lastColumn="0" w:oddVBand="0" w:evenVBand="0" w:oddHBand="1" w:evenHBand="0" w:firstRowFirstColumn="0" w:firstRowLastColumn="0" w:lastRowFirstColumn="0" w:lastRowLastColumn="0"/>
          <w:trHeight w:hRule="exact" w:val="556"/>
          <w:jc w:val="center"/>
        </w:trPr>
        <w:tc>
          <w:tcPr>
            <w:cnfStyle w:val="001000000000" w:firstRow="0" w:lastRow="0" w:firstColumn="1" w:lastColumn="0" w:oddVBand="0" w:evenVBand="0" w:oddHBand="0" w:evenHBand="0" w:firstRowFirstColumn="0" w:firstRowLastColumn="0" w:lastRowFirstColumn="0" w:lastRowLastColumn="0"/>
            <w:tcW w:w="593" w:type="pct"/>
            <w:vMerge/>
          </w:tcPr>
          <w:p w14:paraId="11022949" w14:textId="77777777" w:rsidR="002B16AD" w:rsidRPr="006F0B1E" w:rsidRDefault="002B16AD" w:rsidP="008E3655">
            <w:pPr>
              <w:spacing w:after="0" w:line="360" w:lineRule="auto"/>
              <w:jc w:val="center"/>
              <w:rPr>
                <w:rFonts w:ascii="Arial" w:hAnsi="Arial" w:cs="Arial"/>
                <w:b w:val="0"/>
                <w:bCs w:val="0"/>
                <w:color w:val="000000" w:themeColor="text1"/>
                <w:sz w:val="20"/>
                <w:szCs w:val="20"/>
              </w:rPr>
            </w:pPr>
          </w:p>
        </w:tc>
        <w:tc>
          <w:tcPr>
            <w:tcW w:w="1534" w:type="pct"/>
            <w:vMerge/>
          </w:tcPr>
          <w:p w14:paraId="1AF683AE" w14:textId="77777777" w:rsidR="002B16AD" w:rsidRPr="006F0B1E" w:rsidRDefault="002B16AD" w:rsidP="008E3655">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rPr>
            </w:pPr>
          </w:p>
        </w:tc>
        <w:tc>
          <w:tcPr>
            <w:tcW w:w="1436" w:type="pct"/>
            <w:shd w:val="clear" w:color="auto" w:fill="DBE5F1" w:themeFill="accent1" w:themeFillTint="33"/>
            <w:vAlign w:val="center"/>
          </w:tcPr>
          <w:p w14:paraId="7E26597D" w14:textId="77777777" w:rsidR="002B16AD" w:rsidRPr="006F0B1E" w:rsidRDefault="002B16AD" w:rsidP="00C274CE">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rPr>
            </w:pPr>
            <w:r w:rsidRPr="006F0B1E">
              <w:rPr>
                <w:rFonts w:ascii="Arial" w:hAnsi="Arial" w:cs="Arial"/>
                <w:bCs/>
                <w:color w:val="000000" w:themeColor="text1"/>
                <w:sz w:val="20"/>
                <w:szCs w:val="20"/>
              </w:rPr>
              <w:t>Ước tính 2021</w:t>
            </w:r>
          </w:p>
        </w:tc>
        <w:tc>
          <w:tcPr>
            <w:tcW w:w="1436" w:type="pct"/>
            <w:vAlign w:val="center"/>
          </w:tcPr>
          <w:p w14:paraId="204401DB" w14:textId="77777777" w:rsidR="002B16AD" w:rsidRPr="006F0B1E" w:rsidRDefault="002B16AD" w:rsidP="00C274CE">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rPr>
            </w:pPr>
            <w:r w:rsidRPr="006F0B1E">
              <w:rPr>
                <w:rFonts w:ascii="Arial" w:hAnsi="Arial" w:cs="Arial"/>
                <w:bCs/>
                <w:color w:val="000000" w:themeColor="text1"/>
                <w:sz w:val="20"/>
                <w:szCs w:val="20"/>
              </w:rPr>
              <w:t>Dự báo 2022</w:t>
            </w:r>
          </w:p>
        </w:tc>
      </w:tr>
      <w:tr w:rsidR="002B16AD" w:rsidRPr="006F0B1E" w14:paraId="3DF67F5E" w14:textId="77777777" w:rsidTr="006F0B1E">
        <w:trPr>
          <w:trHeight w:hRule="exact" w:val="454"/>
          <w:jc w:val="center"/>
        </w:trPr>
        <w:tc>
          <w:tcPr>
            <w:cnfStyle w:val="001000000000" w:firstRow="0" w:lastRow="0" w:firstColumn="1" w:lastColumn="0" w:oddVBand="0" w:evenVBand="0" w:oddHBand="0" w:evenHBand="0" w:firstRowFirstColumn="0" w:firstRowLastColumn="0" w:lastRowFirstColumn="0" w:lastRowLastColumn="0"/>
            <w:tcW w:w="593" w:type="pct"/>
          </w:tcPr>
          <w:p w14:paraId="0582C46E" w14:textId="77777777" w:rsidR="002B16AD" w:rsidRPr="006F0B1E" w:rsidRDefault="002B16AD" w:rsidP="006F0B1E">
            <w:pPr>
              <w:spacing w:before="120" w:after="120" w:line="240" w:lineRule="auto"/>
              <w:jc w:val="center"/>
              <w:rPr>
                <w:rFonts w:ascii="Arial" w:hAnsi="Arial" w:cs="Arial"/>
                <w:b w:val="0"/>
                <w:bCs w:val="0"/>
                <w:color w:val="000000" w:themeColor="text1"/>
                <w:sz w:val="20"/>
                <w:szCs w:val="20"/>
              </w:rPr>
            </w:pPr>
            <w:r w:rsidRPr="006F0B1E">
              <w:rPr>
                <w:rFonts w:ascii="Arial" w:hAnsi="Arial" w:cs="Arial"/>
                <w:b w:val="0"/>
                <w:bCs w:val="0"/>
                <w:color w:val="000000" w:themeColor="text1"/>
                <w:sz w:val="20"/>
                <w:szCs w:val="20"/>
              </w:rPr>
              <w:t>1</w:t>
            </w:r>
          </w:p>
        </w:tc>
        <w:tc>
          <w:tcPr>
            <w:tcW w:w="1534" w:type="pct"/>
          </w:tcPr>
          <w:p w14:paraId="04B652A8" w14:textId="77777777" w:rsidR="002B16AD" w:rsidRPr="006F0B1E" w:rsidRDefault="002B16AD" w:rsidP="006F0B1E">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In-đô-nê-xi-a</w:t>
            </w:r>
          </w:p>
        </w:tc>
        <w:tc>
          <w:tcPr>
            <w:tcW w:w="1436" w:type="pct"/>
          </w:tcPr>
          <w:p w14:paraId="618DAE54" w14:textId="77777777" w:rsidR="002B16AD" w:rsidRPr="006F0B1E" w:rsidRDefault="002B16AD" w:rsidP="006F0B1E">
            <w:pPr>
              <w:spacing w:before="120" w:after="120" w:line="240" w:lineRule="auto"/>
              <w:ind w:right="889"/>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3,5</w:t>
            </w:r>
          </w:p>
        </w:tc>
        <w:tc>
          <w:tcPr>
            <w:tcW w:w="1436" w:type="pct"/>
          </w:tcPr>
          <w:p w14:paraId="1365A84E" w14:textId="77777777" w:rsidR="002B16AD" w:rsidRPr="006F0B1E" w:rsidRDefault="002B16AD" w:rsidP="006F0B1E">
            <w:pPr>
              <w:spacing w:before="120" w:after="120" w:line="240" w:lineRule="auto"/>
              <w:ind w:right="889"/>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5,0</w:t>
            </w:r>
          </w:p>
        </w:tc>
      </w:tr>
      <w:tr w:rsidR="002B16AD" w:rsidRPr="006F0B1E" w14:paraId="194CBB27" w14:textId="77777777" w:rsidTr="006F0B1E">
        <w:trPr>
          <w:cnfStyle w:val="000000100000" w:firstRow="0" w:lastRow="0" w:firstColumn="0" w:lastColumn="0" w:oddVBand="0" w:evenVBand="0" w:oddHBand="1" w:evenHBand="0" w:firstRowFirstColumn="0" w:firstRowLastColumn="0" w:lastRowFirstColumn="0" w:lastRowLastColumn="0"/>
          <w:trHeight w:hRule="exact" w:val="454"/>
          <w:jc w:val="center"/>
        </w:trPr>
        <w:tc>
          <w:tcPr>
            <w:cnfStyle w:val="001000000000" w:firstRow="0" w:lastRow="0" w:firstColumn="1" w:lastColumn="0" w:oddVBand="0" w:evenVBand="0" w:oddHBand="0" w:evenHBand="0" w:firstRowFirstColumn="0" w:firstRowLastColumn="0" w:lastRowFirstColumn="0" w:lastRowLastColumn="0"/>
            <w:tcW w:w="593" w:type="pct"/>
          </w:tcPr>
          <w:p w14:paraId="34811A7B" w14:textId="77777777" w:rsidR="002B16AD" w:rsidRPr="006F0B1E" w:rsidRDefault="002B16AD" w:rsidP="006F0B1E">
            <w:pPr>
              <w:spacing w:before="120" w:after="120" w:line="240" w:lineRule="auto"/>
              <w:jc w:val="center"/>
              <w:rPr>
                <w:rFonts w:ascii="Arial" w:hAnsi="Arial" w:cs="Arial"/>
                <w:b w:val="0"/>
                <w:bCs w:val="0"/>
                <w:color w:val="000000" w:themeColor="text1"/>
                <w:sz w:val="20"/>
                <w:szCs w:val="20"/>
              </w:rPr>
            </w:pPr>
            <w:r w:rsidRPr="006F0B1E">
              <w:rPr>
                <w:rFonts w:ascii="Arial" w:hAnsi="Arial" w:cs="Arial"/>
                <w:b w:val="0"/>
                <w:bCs w:val="0"/>
                <w:color w:val="000000" w:themeColor="text1"/>
                <w:sz w:val="20"/>
                <w:szCs w:val="20"/>
              </w:rPr>
              <w:t>2</w:t>
            </w:r>
          </w:p>
        </w:tc>
        <w:tc>
          <w:tcPr>
            <w:tcW w:w="1534" w:type="pct"/>
          </w:tcPr>
          <w:p w14:paraId="57E1B8A6" w14:textId="77777777" w:rsidR="002B16AD" w:rsidRPr="006F0B1E" w:rsidRDefault="002B16AD" w:rsidP="006F0B1E">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Ma-lai-xi-a</w:t>
            </w:r>
          </w:p>
        </w:tc>
        <w:tc>
          <w:tcPr>
            <w:tcW w:w="1436" w:type="pct"/>
          </w:tcPr>
          <w:p w14:paraId="09759B97" w14:textId="77777777" w:rsidR="002B16AD" w:rsidRPr="006F0B1E" w:rsidRDefault="002B16AD" w:rsidP="006F0B1E">
            <w:pPr>
              <w:spacing w:before="120" w:after="120" w:line="240" w:lineRule="auto"/>
              <w:ind w:right="889"/>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3,8</w:t>
            </w:r>
          </w:p>
        </w:tc>
        <w:tc>
          <w:tcPr>
            <w:tcW w:w="1436" w:type="pct"/>
          </w:tcPr>
          <w:p w14:paraId="7FDE96D1" w14:textId="77777777" w:rsidR="002B16AD" w:rsidRPr="006F0B1E" w:rsidRDefault="002B16AD" w:rsidP="006F0B1E">
            <w:pPr>
              <w:spacing w:before="120" w:after="120" w:line="240" w:lineRule="auto"/>
              <w:ind w:right="889"/>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5,9</w:t>
            </w:r>
          </w:p>
        </w:tc>
      </w:tr>
      <w:tr w:rsidR="002B16AD" w:rsidRPr="006F0B1E" w14:paraId="6086891F" w14:textId="77777777" w:rsidTr="006F0B1E">
        <w:trPr>
          <w:trHeight w:hRule="exact" w:val="454"/>
          <w:jc w:val="center"/>
        </w:trPr>
        <w:tc>
          <w:tcPr>
            <w:cnfStyle w:val="001000000000" w:firstRow="0" w:lastRow="0" w:firstColumn="1" w:lastColumn="0" w:oddVBand="0" w:evenVBand="0" w:oddHBand="0" w:evenHBand="0" w:firstRowFirstColumn="0" w:firstRowLastColumn="0" w:lastRowFirstColumn="0" w:lastRowLastColumn="0"/>
            <w:tcW w:w="593" w:type="pct"/>
          </w:tcPr>
          <w:p w14:paraId="2FB477F3" w14:textId="77777777" w:rsidR="002B16AD" w:rsidRPr="006F0B1E" w:rsidRDefault="002B16AD" w:rsidP="006F0B1E">
            <w:pPr>
              <w:spacing w:before="120" w:after="120" w:line="240" w:lineRule="auto"/>
              <w:jc w:val="center"/>
              <w:rPr>
                <w:rFonts w:ascii="Arial" w:hAnsi="Arial" w:cs="Arial"/>
                <w:b w:val="0"/>
                <w:bCs w:val="0"/>
                <w:color w:val="000000" w:themeColor="text1"/>
                <w:sz w:val="20"/>
                <w:szCs w:val="20"/>
              </w:rPr>
            </w:pPr>
            <w:r w:rsidRPr="006F0B1E">
              <w:rPr>
                <w:rFonts w:ascii="Arial" w:hAnsi="Arial" w:cs="Arial"/>
                <w:b w:val="0"/>
                <w:bCs w:val="0"/>
                <w:color w:val="000000" w:themeColor="text1"/>
                <w:sz w:val="20"/>
                <w:szCs w:val="20"/>
              </w:rPr>
              <w:t>3</w:t>
            </w:r>
          </w:p>
        </w:tc>
        <w:tc>
          <w:tcPr>
            <w:tcW w:w="1534" w:type="pct"/>
          </w:tcPr>
          <w:p w14:paraId="396A6245" w14:textId="77777777" w:rsidR="002B16AD" w:rsidRPr="006F0B1E" w:rsidRDefault="002B16AD" w:rsidP="006F0B1E">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Phi-li-pin</w:t>
            </w:r>
          </w:p>
        </w:tc>
        <w:tc>
          <w:tcPr>
            <w:tcW w:w="1436" w:type="pct"/>
          </w:tcPr>
          <w:p w14:paraId="4148C55C" w14:textId="77777777" w:rsidR="002B16AD" w:rsidRPr="006F0B1E" w:rsidRDefault="002B16AD" w:rsidP="006F0B1E">
            <w:pPr>
              <w:spacing w:before="120" w:after="120" w:line="240" w:lineRule="auto"/>
              <w:ind w:right="889"/>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5,1</w:t>
            </w:r>
          </w:p>
        </w:tc>
        <w:tc>
          <w:tcPr>
            <w:tcW w:w="1436" w:type="pct"/>
          </w:tcPr>
          <w:p w14:paraId="1FC84187" w14:textId="77777777" w:rsidR="002B16AD" w:rsidRPr="006F0B1E" w:rsidRDefault="002B16AD" w:rsidP="006F0B1E">
            <w:pPr>
              <w:spacing w:before="120" w:after="120" w:line="240" w:lineRule="auto"/>
              <w:ind w:right="889"/>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6,0</w:t>
            </w:r>
          </w:p>
        </w:tc>
      </w:tr>
      <w:tr w:rsidR="002B16AD" w:rsidRPr="006F0B1E" w14:paraId="14FE6E21" w14:textId="77777777" w:rsidTr="006F0B1E">
        <w:trPr>
          <w:cnfStyle w:val="000000100000" w:firstRow="0" w:lastRow="0" w:firstColumn="0" w:lastColumn="0" w:oddVBand="0" w:evenVBand="0" w:oddHBand="1" w:evenHBand="0" w:firstRowFirstColumn="0" w:firstRowLastColumn="0" w:lastRowFirstColumn="0" w:lastRowLastColumn="0"/>
          <w:trHeight w:hRule="exact" w:val="454"/>
          <w:jc w:val="center"/>
        </w:trPr>
        <w:tc>
          <w:tcPr>
            <w:cnfStyle w:val="001000000000" w:firstRow="0" w:lastRow="0" w:firstColumn="1" w:lastColumn="0" w:oddVBand="0" w:evenVBand="0" w:oddHBand="0" w:evenHBand="0" w:firstRowFirstColumn="0" w:firstRowLastColumn="0" w:lastRowFirstColumn="0" w:lastRowLastColumn="0"/>
            <w:tcW w:w="593" w:type="pct"/>
          </w:tcPr>
          <w:p w14:paraId="24474321" w14:textId="77777777" w:rsidR="002B16AD" w:rsidRPr="006F0B1E" w:rsidRDefault="002B16AD" w:rsidP="006F0B1E">
            <w:pPr>
              <w:spacing w:before="120" w:after="120" w:line="240" w:lineRule="auto"/>
              <w:jc w:val="center"/>
              <w:rPr>
                <w:rFonts w:ascii="Arial" w:hAnsi="Arial" w:cs="Arial"/>
                <w:b w:val="0"/>
                <w:bCs w:val="0"/>
                <w:color w:val="000000" w:themeColor="text1"/>
                <w:sz w:val="20"/>
                <w:szCs w:val="20"/>
              </w:rPr>
            </w:pPr>
            <w:r w:rsidRPr="006F0B1E">
              <w:rPr>
                <w:rFonts w:ascii="Arial" w:hAnsi="Arial" w:cs="Arial"/>
                <w:b w:val="0"/>
                <w:bCs w:val="0"/>
                <w:color w:val="000000" w:themeColor="text1"/>
                <w:sz w:val="20"/>
                <w:szCs w:val="20"/>
              </w:rPr>
              <w:t>4</w:t>
            </w:r>
          </w:p>
        </w:tc>
        <w:tc>
          <w:tcPr>
            <w:tcW w:w="1534" w:type="pct"/>
          </w:tcPr>
          <w:p w14:paraId="5CE70CCC" w14:textId="77777777" w:rsidR="002B16AD" w:rsidRPr="006F0B1E" w:rsidRDefault="002B16AD" w:rsidP="006F0B1E">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Thái Lan</w:t>
            </w:r>
          </w:p>
        </w:tc>
        <w:tc>
          <w:tcPr>
            <w:tcW w:w="1436" w:type="pct"/>
          </w:tcPr>
          <w:p w14:paraId="26E2D6B6" w14:textId="77777777" w:rsidR="002B16AD" w:rsidRPr="006F0B1E" w:rsidRDefault="002B16AD" w:rsidP="006F0B1E">
            <w:pPr>
              <w:spacing w:before="120" w:after="120" w:line="240" w:lineRule="auto"/>
              <w:ind w:right="889"/>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1,0</w:t>
            </w:r>
          </w:p>
        </w:tc>
        <w:tc>
          <w:tcPr>
            <w:tcW w:w="1436" w:type="pct"/>
          </w:tcPr>
          <w:p w14:paraId="6753CD78" w14:textId="77777777" w:rsidR="002B16AD" w:rsidRPr="006F0B1E" w:rsidRDefault="002B16AD" w:rsidP="006F0B1E">
            <w:pPr>
              <w:spacing w:before="120" w:after="120" w:line="240" w:lineRule="auto"/>
              <w:ind w:right="889"/>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4,0</w:t>
            </w:r>
          </w:p>
        </w:tc>
      </w:tr>
      <w:tr w:rsidR="002B16AD" w:rsidRPr="006F0B1E" w14:paraId="2DD18310" w14:textId="77777777" w:rsidTr="006F0B1E">
        <w:trPr>
          <w:trHeight w:hRule="exact" w:val="454"/>
          <w:jc w:val="center"/>
        </w:trPr>
        <w:tc>
          <w:tcPr>
            <w:cnfStyle w:val="001000000000" w:firstRow="0" w:lastRow="0" w:firstColumn="1" w:lastColumn="0" w:oddVBand="0" w:evenVBand="0" w:oddHBand="0" w:evenHBand="0" w:firstRowFirstColumn="0" w:firstRowLastColumn="0" w:lastRowFirstColumn="0" w:lastRowLastColumn="0"/>
            <w:tcW w:w="593" w:type="pct"/>
          </w:tcPr>
          <w:p w14:paraId="7FD3B34A" w14:textId="77777777" w:rsidR="002B16AD" w:rsidRPr="006F0B1E" w:rsidRDefault="002B16AD" w:rsidP="006F0B1E">
            <w:pPr>
              <w:spacing w:before="120" w:after="120" w:line="240" w:lineRule="auto"/>
              <w:jc w:val="center"/>
              <w:rPr>
                <w:rFonts w:ascii="Arial" w:hAnsi="Arial" w:cs="Arial"/>
                <w:b w:val="0"/>
                <w:bCs w:val="0"/>
                <w:color w:val="000000" w:themeColor="text1"/>
                <w:sz w:val="20"/>
                <w:szCs w:val="20"/>
              </w:rPr>
            </w:pPr>
            <w:r w:rsidRPr="006F0B1E">
              <w:rPr>
                <w:rFonts w:ascii="Arial" w:hAnsi="Arial" w:cs="Arial"/>
                <w:b w:val="0"/>
                <w:bCs w:val="0"/>
                <w:color w:val="000000" w:themeColor="text1"/>
                <w:sz w:val="20"/>
                <w:szCs w:val="20"/>
              </w:rPr>
              <w:t>5</w:t>
            </w:r>
          </w:p>
        </w:tc>
        <w:tc>
          <w:tcPr>
            <w:tcW w:w="1534" w:type="pct"/>
          </w:tcPr>
          <w:p w14:paraId="77920CC6" w14:textId="77777777" w:rsidR="002B16AD" w:rsidRPr="006F0B1E" w:rsidRDefault="002B16AD" w:rsidP="006F0B1E">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Xin-ga-po</w:t>
            </w:r>
          </w:p>
        </w:tc>
        <w:tc>
          <w:tcPr>
            <w:tcW w:w="1436" w:type="pct"/>
          </w:tcPr>
          <w:p w14:paraId="3901018A" w14:textId="77777777" w:rsidR="002B16AD" w:rsidRPr="006F0B1E" w:rsidRDefault="002B16AD" w:rsidP="006F0B1E">
            <w:pPr>
              <w:spacing w:before="120" w:after="120" w:line="240" w:lineRule="auto"/>
              <w:ind w:right="889"/>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6,9</w:t>
            </w:r>
          </w:p>
        </w:tc>
        <w:tc>
          <w:tcPr>
            <w:tcW w:w="1436" w:type="pct"/>
          </w:tcPr>
          <w:p w14:paraId="76A4DD7A" w14:textId="77777777" w:rsidR="002B16AD" w:rsidRPr="006F0B1E" w:rsidRDefault="002B16AD" w:rsidP="006F0B1E">
            <w:pPr>
              <w:spacing w:before="120" w:after="120" w:line="240" w:lineRule="auto"/>
              <w:ind w:right="889"/>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4,1</w:t>
            </w:r>
          </w:p>
        </w:tc>
      </w:tr>
      <w:tr w:rsidR="002B16AD" w:rsidRPr="006F0B1E" w14:paraId="167B53DB" w14:textId="77777777" w:rsidTr="006F0B1E">
        <w:trPr>
          <w:cnfStyle w:val="000000100000" w:firstRow="0" w:lastRow="0" w:firstColumn="0" w:lastColumn="0" w:oddVBand="0" w:evenVBand="0" w:oddHBand="1" w:evenHBand="0" w:firstRowFirstColumn="0" w:firstRowLastColumn="0" w:lastRowFirstColumn="0" w:lastRowLastColumn="0"/>
          <w:trHeight w:hRule="exact" w:val="454"/>
          <w:jc w:val="center"/>
        </w:trPr>
        <w:tc>
          <w:tcPr>
            <w:cnfStyle w:val="001000000000" w:firstRow="0" w:lastRow="0" w:firstColumn="1" w:lastColumn="0" w:oddVBand="0" w:evenVBand="0" w:oddHBand="0" w:evenHBand="0" w:firstRowFirstColumn="0" w:firstRowLastColumn="0" w:lastRowFirstColumn="0" w:lastRowLastColumn="0"/>
            <w:tcW w:w="593" w:type="pct"/>
          </w:tcPr>
          <w:p w14:paraId="599DCC76" w14:textId="77777777" w:rsidR="002B16AD" w:rsidRPr="006F0B1E" w:rsidRDefault="002B16AD" w:rsidP="006F0B1E">
            <w:pPr>
              <w:spacing w:before="120" w:after="120" w:line="240" w:lineRule="auto"/>
              <w:jc w:val="center"/>
              <w:rPr>
                <w:rFonts w:ascii="Arial" w:hAnsi="Arial" w:cs="Arial"/>
                <w:b w:val="0"/>
                <w:bCs w:val="0"/>
                <w:color w:val="000000" w:themeColor="text1"/>
                <w:sz w:val="20"/>
                <w:szCs w:val="20"/>
              </w:rPr>
            </w:pPr>
            <w:r w:rsidRPr="006F0B1E">
              <w:rPr>
                <w:rFonts w:ascii="Arial" w:hAnsi="Arial" w:cs="Arial"/>
                <w:b w:val="0"/>
                <w:bCs w:val="0"/>
                <w:color w:val="000000" w:themeColor="text1"/>
                <w:sz w:val="20"/>
                <w:szCs w:val="20"/>
              </w:rPr>
              <w:t>6</w:t>
            </w:r>
          </w:p>
        </w:tc>
        <w:tc>
          <w:tcPr>
            <w:tcW w:w="1534" w:type="pct"/>
          </w:tcPr>
          <w:p w14:paraId="15B9A7EE" w14:textId="77777777" w:rsidR="002B16AD" w:rsidRPr="006F0B1E" w:rsidRDefault="002B16AD" w:rsidP="006F0B1E">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Việt Nam</w:t>
            </w:r>
          </w:p>
        </w:tc>
        <w:tc>
          <w:tcPr>
            <w:tcW w:w="1436" w:type="pct"/>
          </w:tcPr>
          <w:p w14:paraId="0E6C1FDE" w14:textId="77777777" w:rsidR="002B16AD" w:rsidRPr="006F0B1E" w:rsidRDefault="002B16AD" w:rsidP="006F0B1E">
            <w:pPr>
              <w:spacing w:before="120" w:after="120" w:line="240" w:lineRule="auto"/>
              <w:ind w:right="889"/>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2,0</w:t>
            </w:r>
          </w:p>
        </w:tc>
        <w:tc>
          <w:tcPr>
            <w:tcW w:w="1436" w:type="pct"/>
          </w:tcPr>
          <w:p w14:paraId="650F4949" w14:textId="77777777" w:rsidR="002B16AD" w:rsidRPr="006F0B1E" w:rsidRDefault="002B16AD" w:rsidP="006F0B1E">
            <w:pPr>
              <w:spacing w:before="120" w:after="120" w:line="240" w:lineRule="auto"/>
              <w:ind w:right="889"/>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6F0B1E">
              <w:rPr>
                <w:rFonts w:ascii="Arial" w:hAnsi="Arial" w:cs="Arial"/>
                <w:color w:val="000000" w:themeColor="text1"/>
                <w:sz w:val="20"/>
                <w:szCs w:val="20"/>
              </w:rPr>
              <w:t>6,5</w:t>
            </w:r>
          </w:p>
        </w:tc>
      </w:tr>
    </w:tbl>
    <w:p w14:paraId="144CC656" w14:textId="77777777" w:rsidR="002B16AD" w:rsidRPr="006F0B1E" w:rsidRDefault="002B16AD" w:rsidP="002B16AD">
      <w:pPr>
        <w:spacing w:before="120" w:after="0" w:line="240" w:lineRule="auto"/>
        <w:ind w:firstLine="720"/>
        <w:jc w:val="both"/>
        <w:rPr>
          <w:rFonts w:ascii="Arial" w:hAnsi="Arial" w:cs="Arial"/>
          <w:i/>
          <w:color w:val="000000" w:themeColor="text1"/>
          <w:sz w:val="20"/>
          <w:szCs w:val="20"/>
        </w:rPr>
      </w:pPr>
      <w:r w:rsidRPr="006F0B1E">
        <w:rPr>
          <w:rFonts w:ascii="Arial" w:hAnsi="Arial" w:cs="Arial"/>
          <w:i/>
          <w:color w:val="000000" w:themeColor="text1"/>
          <w:sz w:val="20"/>
          <w:szCs w:val="20"/>
        </w:rPr>
        <w:t>Nguồn: ADB</w:t>
      </w:r>
    </w:p>
    <w:p w14:paraId="6061998C" w14:textId="36837FFB" w:rsidR="002B16AD" w:rsidRPr="00FE1233" w:rsidRDefault="002B16AD" w:rsidP="006F0B1E">
      <w:pPr>
        <w:spacing w:before="40" w:after="40" w:line="250" w:lineRule="auto"/>
        <w:ind w:firstLine="567"/>
        <w:jc w:val="both"/>
        <w:rPr>
          <w:b/>
          <w:color w:val="000000" w:themeColor="text1"/>
          <w:szCs w:val="28"/>
        </w:rPr>
      </w:pPr>
      <w:r w:rsidRPr="00FE1233">
        <w:rPr>
          <w:b/>
          <w:color w:val="000000" w:themeColor="text1"/>
          <w:szCs w:val="28"/>
        </w:rPr>
        <w:t>6. Việt Nam</w:t>
      </w:r>
    </w:p>
    <w:p w14:paraId="1B4C7491" w14:textId="77777777" w:rsidR="002B16AD" w:rsidRDefault="002B16AD" w:rsidP="006F0B1E">
      <w:pPr>
        <w:spacing w:before="40" w:after="40" w:line="250" w:lineRule="auto"/>
        <w:ind w:firstLine="567"/>
        <w:jc w:val="both"/>
        <w:rPr>
          <w:b/>
          <w:i/>
          <w:color w:val="000000" w:themeColor="text1"/>
          <w:szCs w:val="28"/>
        </w:rPr>
      </w:pPr>
      <w:r w:rsidRPr="00FE1233">
        <w:rPr>
          <w:b/>
          <w:i/>
          <w:color w:val="000000" w:themeColor="text1"/>
          <w:szCs w:val="28"/>
        </w:rPr>
        <w:t>Dự báo của Ngân hàng Thế giới</w:t>
      </w:r>
    </w:p>
    <w:p w14:paraId="5F2096F2" w14:textId="12B957E9" w:rsidR="002B16AD" w:rsidRPr="00715699" w:rsidRDefault="002B16AD" w:rsidP="006F0B1E">
      <w:pPr>
        <w:spacing w:before="40" w:after="40" w:line="250" w:lineRule="auto"/>
        <w:ind w:firstLine="567"/>
        <w:jc w:val="both"/>
        <w:rPr>
          <w:color w:val="000000" w:themeColor="text1"/>
        </w:rPr>
      </w:pPr>
      <w:r>
        <w:rPr>
          <w:color w:val="000000" w:themeColor="text1"/>
        </w:rPr>
        <w:t xml:space="preserve">Theo ấn phẩm Cập nhật kinh tế vĩ mô Việt </w:t>
      </w:r>
      <w:r w:rsidRPr="00C274CE">
        <w:rPr>
          <w:color w:val="000000" w:themeColor="text1"/>
        </w:rPr>
        <w:t xml:space="preserve">Nam </w:t>
      </w:r>
      <w:r w:rsidRPr="00F04966">
        <w:rPr>
          <w:color w:val="000000" w:themeColor="text1"/>
        </w:rPr>
        <w:t>tháng 3/</w:t>
      </w:r>
      <w:r w:rsidR="001C67B2" w:rsidRPr="00F04966">
        <w:rPr>
          <w:color w:val="000000" w:themeColor="text1"/>
        </w:rPr>
        <w:t>2022</w:t>
      </w:r>
      <w:r w:rsidRPr="00F04966">
        <w:rPr>
          <w:color w:val="000000" w:themeColor="text1"/>
        </w:rPr>
        <w:t>,</w:t>
      </w:r>
      <w:r w:rsidRPr="00C274CE">
        <w:rPr>
          <w:color w:val="000000" w:themeColor="text1"/>
        </w:rPr>
        <w:t xml:space="preserve"> số</w:t>
      </w:r>
      <w:r w:rsidRPr="00715699">
        <w:rPr>
          <w:color w:val="000000" w:themeColor="text1"/>
        </w:rPr>
        <w:t xml:space="preserve"> ca mắc C</w:t>
      </w:r>
      <w:r>
        <w:rPr>
          <w:color w:val="000000" w:themeColor="text1"/>
        </w:rPr>
        <w:t>ovid</w:t>
      </w:r>
      <w:r w:rsidRPr="00715699">
        <w:rPr>
          <w:color w:val="000000" w:themeColor="text1"/>
        </w:rPr>
        <w:t>-19 mới tăng đột biến, lên đến hơn 100.000 ca mỗi ngày trong nửa cuối tháng 2 sau kỳ nghỉ Tết Nguyên Đán, khiến các chỉ số di chuyển chính giảm.</w:t>
      </w:r>
    </w:p>
    <w:p w14:paraId="004BAB91" w14:textId="2F126D67" w:rsidR="002B16AD" w:rsidRPr="006F0B1E" w:rsidRDefault="002B16AD" w:rsidP="006F0B1E">
      <w:pPr>
        <w:spacing w:before="40" w:after="40" w:line="250" w:lineRule="auto"/>
        <w:ind w:firstLine="567"/>
        <w:jc w:val="both"/>
        <w:rPr>
          <w:color w:val="000000" w:themeColor="text1"/>
          <w:spacing w:val="-2"/>
        </w:rPr>
      </w:pPr>
      <w:r w:rsidRPr="006F0B1E">
        <w:rPr>
          <w:color w:val="000000" w:themeColor="text1"/>
          <w:spacing w:val="-2"/>
        </w:rPr>
        <w:t>Tuy nhiên, dữ liệu hiện có cho thấy các hoạt động kinh tế trong nước tiếp tục phục hồi</w:t>
      </w:r>
      <w:r w:rsidR="00ED1DFD" w:rsidRPr="006F0B1E">
        <w:rPr>
          <w:color w:val="000000" w:themeColor="text1"/>
          <w:spacing w:val="-2"/>
        </w:rPr>
        <w:t>. Sả</w:t>
      </w:r>
      <w:r w:rsidRPr="006F0B1E">
        <w:rPr>
          <w:color w:val="000000" w:themeColor="text1"/>
          <w:spacing w:val="-2"/>
        </w:rPr>
        <w:t xml:space="preserve">n xuất công nghiệp tăng 8,5% và tổng mức bán lẻ hàng hoá và dịch vụ tiêu dùng tăng 3,1% so với cùng kỳ năm trước. Cán cân thương mại hàng hóa chuyển từ thặng dư 1,4 tỷ USD trong tháng 1/2022 sang thâm hụt 2,0 tỷ USD trong tháng 2/2022 do nhập khẩu tăng nhanh hơn nhiều so với xuất khẩu. So với một năm trước, </w:t>
      </w:r>
      <w:r w:rsidR="00B56C74" w:rsidRPr="006F0B1E">
        <w:rPr>
          <w:color w:val="000000" w:themeColor="text1"/>
          <w:spacing w:val="-2"/>
        </w:rPr>
        <w:t>FDI</w:t>
      </w:r>
      <w:r w:rsidRPr="006F0B1E">
        <w:rPr>
          <w:color w:val="000000" w:themeColor="text1"/>
          <w:spacing w:val="-2"/>
        </w:rPr>
        <w:t xml:space="preserve">  đăng ký giảm, trong khi giải ngân vốn FDI tăng tháng thứ 3 liên tiếp.</w:t>
      </w:r>
    </w:p>
    <w:p w14:paraId="7201917F" w14:textId="2DD0C499" w:rsidR="002B16AD" w:rsidRPr="00715699" w:rsidRDefault="002B16AD" w:rsidP="006F0B1E">
      <w:pPr>
        <w:spacing w:before="40" w:after="40" w:line="250" w:lineRule="auto"/>
        <w:ind w:firstLine="567"/>
        <w:jc w:val="both"/>
        <w:rPr>
          <w:color w:val="000000" w:themeColor="text1"/>
        </w:rPr>
      </w:pPr>
      <w:r w:rsidRPr="00715699">
        <w:rPr>
          <w:color w:val="000000" w:themeColor="text1"/>
        </w:rPr>
        <w:t>Mặc dù giá năng lượng tăng nhưng lạm phát tiếp tục được kiềm chế nhờ giá lương thực, thực phẩm tương đối ổn định và nhu cầu trong nước còn yếu. Nhu cầu tín dụng vẫn cao sau Tết Nguyên Đán khiến lãi suất qua đêm thị trường liên ngân hàng giữ ở mức 2,56% vào thời điểm cuối tháng 2, so với mức dưới 1% cuối năm 2021.</w:t>
      </w:r>
      <w:r>
        <w:rPr>
          <w:color w:val="000000" w:themeColor="text1"/>
        </w:rPr>
        <w:t xml:space="preserve"> </w:t>
      </w:r>
      <w:r w:rsidRPr="00715699">
        <w:rPr>
          <w:color w:val="000000" w:themeColor="text1"/>
        </w:rPr>
        <w:t>Cân đối ngân sách thặng dư 1,1 tỷ USD trong tháng 2</w:t>
      </w:r>
      <w:r>
        <w:rPr>
          <w:color w:val="000000" w:themeColor="text1"/>
        </w:rPr>
        <w:t>/2022</w:t>
      </w:r>
      <w:r w:rsidRPr="00715699">
        <w:rPr>
          <w:color w:val="000000" w:themeColor="text1"/>
        </w:rPr>
        <w:t xml:space="preserve"> do kết quả thu ngân sách tốt. Chi ngân sách tăng nhờ cải thiện tiến độ giải ngân đầu tư công.</w:t>
      </w:r>
    </w:p>
    <w:p w14:paraId="41379B57" w14:textId="7DEE109F" w:rsidR="002B16AD" w:rsidRPr="00F04966" w:rsidRDefault="002B16AD" w:rsidP="006F0B1E">
      <w:pPr>
        <w:spacing w:before="40" w:after="40" w:line="250" w:lineRule="auto"/>
        <w:ind w:firstLine="567"/>
        <w:jc w:val="both"/>
        <w:rPr>
          <w:color w:val="000000" w:themeColor="text1"/>
          <w:spacing w:val="-2"/>
        </w:rPr>
      </w:pPr>
      <w:r w:rsidRPr="00F04966">
        <w:rPr>
          <w:color w:val="000000" w:themeColor="text1"/>
          <w:spacing w:val="-2"/>
        </w:rPr>
        <w:t xml:space="preserve">Mặc dù nền kinh tế tiếp tục cho thấy khả năng chống chịu và đang phục hồi nhưng rủi ro đã tăng cao do các ca nhiễm Omicron đang </w:t>
      </w:r>
      <w:r w:rsidR="00533F58" w:rsidRPr="00F04966">
        <w:rPr>
          <w:color w:val="000000" w:themeColor="text1"/>
          <w:spacing w:val="-2"/>
        </w:rPr>
        <w:t>diễn ra trên</w:t>
      </w:r>
      <w:r w:rsidRPr="00F04966">
        <w:rPr>
          <w:color w:val="000000" w:themeColor="text1"/>
          <w:spacing w:val="-2"/>
        </w:rPr>
        <w:t xml:space="preserve"> cả nước và xung đột </w:t>
      </w:r>
      <w:r w:rsidR="00533F58" w:rsidRPr="00F04966">
        <w:rPr>
          <w:color w:val="000000" w:themeColor="text1"/>
          <w:spacing w:val="-2"/>
        </w:rPr>
        <w:t xml:space="preserve">giữa </w:t>
      </w:r>
      <w:r w:rsidRPr="00F04966">
        <w:rPr>
          <w:color w:val="000000" w:themeColor="text1"/>
          <w:spacing w:val="-2"/>
        </w:rPr>
        <w:t>Nga</w:t>
      </w:r>
      <w:r w:rsidR="00533F58" w:rsidRPr="00F04966">
        <w:rPr>
          <w:color w:val="000000" w:themeColor="text1"/>
          <w:spacing w:val="-2"/>
        </w:rPr>
        <w:t xml:space="preserve"> và </w:t>
      </w:r>
      <w:r w:rsidR="000A5113">
        <w:rPr>
          <w:color w:val="000000" w:themeColor="text1"/>
          <w:spacing w:val="-2"/>
        </w:rPr>
        <w:t>U-crai-na</w:t>
      </w:r>
      <w:r w:rsidR="00533F58" w:rsidRPr="00F04966">
        <w:rPr>
          <w:color w:val="000000" w:themeColor="text1"/>
          <w:spacing w:val="-2"/>
        </w:rPr>
        <w:t xml:space="preserve"> làm </w:t>
      </w:r>
      <w:r w:rsidRPr="00F04966">
        <w:rPr>
          <w:color w:val="000000" w:themeColor="text1"/>
          <w:spacing w:val="-2"/>
        </w:rPr>
        <w:t>gia tăng tính bất định về phục hồi kinh tế toàn cầu, tạo ra những căng thẳng mới đối với chuỗi cung ứng toàn cầu và tăng áp lực lạm phát. Do tăng trưởng kinh tế của Hoa Kỳ, Liên minh châu Âu và Trung Quốc - những thị trường xuất khẩu lớn nhất của Việt Nam - có thể bị ảnh hưởng, doanh nghiệp được khuyến k</w:t>
      </w:r>
      <w:r w:rsidR="00533F58" w:rsidRPr="00F04966">
        <w:rPr>
          <w:color w:val="000000" w:themeColor="text1"/>
          <w:spacing w:val="-2"/>
        </w:rPr>
        <w:t>h</w:t>
      </w:r>
      <w:r w:rsidRPr="00F04966">
        <w:rPr>
          <w:color w:val="000000" w:themeColor="text1"/>
          <w:spacing w:val="-2"/>
        </w:rPr>
        <w:t>ích tìm kiếm thị trường xuất khẩu mới và đổi mới sáng tạo sang những sản phẩm mới thông qua các chuỗi giá trị toàn cầu và các hiệp định thương mại tự do hiện có để tăng cường khả năng chống chịu của xuất khẩu.</w:t>
      </w:r>
    </w:p>
    <w:p w14:paraId="0D4F378B" w14:textId="17B74571" w:rsidR="002B16AD" w:rsidRDefault="002B16AD" w:rsidP="006F0B1E">
      <w:pPr>
        <w:spacing w:before="40" w:after="40" w:line="250" w:lineRule="auto"/>
        <w:ind w:firstLine="567"/>
        <w:jc w:val="both"/>
        <w:rPr>
          <w:color w:val="000000" w:themeColor="text1"/>
        </w:rPr>
      </w:pPr>
      <w:r>
        <w:rPr>
          <w:color w:val="000000" w:themeColor="text1"/>
        </w:rPr>
        <w:t xml:space="preserve">Trong Báo cáo điểm lại tháng 01/2022 của </w:t>
      </w:r>
      <w:r w:rsidR="00533F58">
        <w:rPr>
          <w:color w:val="000000" w:themeColor="text1"/>
        </w:rPr>
        <w:t>WB</w:t>
      </w:r>
      <w:r>
        <w:rPr>
          <w:color w:val="000000" w:themeColor="text1"/>
        </w:rPr>
        <w:t xml:space="preserve">, </w:t>
      </w:r>
      <w:r w:rsidRPr="005F5FD2">
        <w:rPr>
          <w:color w:val="000000" w:themeColor="text1"/>
        </w:rPr>
        <w:t>GDP của Việt Nam</w:t>
      </w:r>
      <w:r>
        <w:rPr>
          <w:color w:val="000000" w:themeColor="text1"/>
        </w:rPr>
        <w:t xml:space="preserve"> </w:t>
      </w:r>
      <w:r w:rsidRPr="005F5FD2">
        <w:rPr>
          <w:color w:val="000000" w:themeColor="text1"/>
        </w:rPr>
        <w:t>sẽ bật tăng trở lại từ 2,58% năm 2021 lên 5,5% năm</w:t>
      </w:r>
      <w:r>
        <w:rPr>
          <w:color w:val="000000" w:themeColor="text1"/>
        </w:rPr>
        <w:t xml:space="preserve"> </w:t>
      </w:r>
      <w:r w:rsidRPr="005F5FD2">
        <w:rPr>
          <w:color w:val="000000" w:themeColor="text1"/>
        </w:rPr>
        <w:t>2022, nhưng những rủi ro tiêu cực vẫn ở mức cao. Dự báo trên dựa trên giả định là đại dịch sẽ</w:t>
      </w:r>
      <w:r>
        <w:rPr>
          <w:color w:val="000000" w:themeColor="text1"/>
        </w:rPr>
        <w:t xml:space="preserve"> </w:t>
      </w:r>
      <w:r w:rsidRPr="005F5FD2">
        <w:rPr>
          <w:color w:val="000000" w:themeColor="text1"/>
        </w:rPr>
        <w:t>được kiểm soát cả trong nước và quốc tế. Trong</w:t>
      </w:r>
      <w:r>
        <w:rPr>
          <w:color w:val="000000" w:themeColor="text1"/>
        </w:rPr>
        <w:t xml:space="preserve"> </w:t>
      </w:r>
      <w:r w:rsidRPr="005F5FD2">
        <w:rPr>
          <w:color w:val="000000" w:themeColor="text1"/>
        </w:rPr>
        <w:t>điều kiện như vậy kết hợp với nới lỏng các biện pháp</w:t>
      </w:r>
      <w:r>
        <w:rPr>
          <w:color w:val="000000" w:themeColor="text1"/>
        </w:rPr>
        <w:t xml:space="preserve"> </w:t>
      </w:r>
      <w:r w:rsidRPr="005F5FD2">
        <w:rPr>
          <w:color w:val="000000" w:themeColor="text1"/>
        </w:rPr>
        <w:t>hạn chế đi lại và dịch tễ, khu vực dịch vụ được kỳ</w:t>
      </w:r>
      <w:r>
        <w:rPr>
          <w:color w:val="000000" w:themeColor="text1"/>
        </w:rPr>
        <w:t xml:space="preserve"> </w:t>
      </w:r>
      <w:r w:rsidRPr="005F5FD2">
        <w:rPr>
          <w:color w:val="000000" w:themeColor="text1"/>
        </w:rPr>
        <w:t>vọng sẽ phục hồi phần nào khi nhà đầu tư và người</w:t>
      </w:r>
      <w:r>
        <w:rPr>
          <w:color w:val="000000" w:themeColor="text1"/>
        </w:rPr>
        <w:t xml:space="preserve"> </w:t>
      </w:r>
      <w:r w:rsidRPr="005F5FD2">
        <w:rPr>
          <w:color w:val="000000" w:themeColor="text1"/>
        </w:rPr>
        <w:t>tiêu dùng củng cố niềm tin vào năm 2022. Khách</w:t>
      </w:r>
      <w:r>
        <w:rPr>
          <w:color w:val="000000" w:themeColor="text1"/>
        </w:rPr>
        <w:t xml:space="preserve"> </w:t>
      </w:r>
      <w:r w:rsidRPr="005F5FD2">
        <w:rPr>
          <w:color w:val="000000" w:themeColor="text1"/>
        </w:rPr>
        <w:t>du lịch quốc tế cũng được kỳ vọng sẽ bắt đầu quay</w:t>
      </w:r>
      <w:r>
        <w:rPr>
          <w:color w:val="000000" w:themeColor="text1"/>
        </w:rPr>
        <w:t xml:space="preserve"> </w:t>
      </w:r>
      <w:r w:rsidRPr="005F5FD2">
        <w:rPr>
          <w:color w:val="000000" w:themeColor="text1"/>
        </w:rPr>
        <w:t>trở lại từ giữa năm 2022 trở đi, giúp cho ngành du</w:t>
      </w:r>
      <w:r>
        <w:rPr>
          <w:color w:val="000000" w:themeColor="text1"/>
        </w:rPr>
        <w:t xml:space="preserve"> </w:t>
      </w:r>
      <w:r w:rsidRPr="005F5FD2">
        <w:rPr>
          <w:color w:val="000000" w:themeColor="text1"/>
        </w:rPr>
        <w:t>lịch từng bước phục hồi. Kim ngạch xuất khẩu các</w:t>
      </w:r>
      <w:r>
        <w:rPr>
          <w:color w:val="000000" w:themeColor="text1"/>
        </w:rPr>
        <w:t xml:space="preserve"> </w:t>
      </w:r>
      <w:r w:rsidRPr="005F5FD2">
        <w:rPr>
          <w:color w:val="000000" w:themeColor="text1"/>
        </w:rPr>
        <w:t>mặt hàng công nghiệp chế biến, chế tạo sẽ được</w:t>
      </w:r>
      <w:r>
        <w:rPr>
          <w:color w:val="000000" w:themeColor="text1"/>
        </w:rPr>
        <w:t xml:space="preserve"> </w:t>
      </w:r>
      <w:r w:rsidRPr="005F5FD2">
        <w:rPr>
          <w:color w:val="000000" w:themeColor="text1"/>
        </w:rPr>
        <w:t>hưởng lợi từ nhu cầu ổn định tại các nền kinh tế</w:t>
      </w:r>
      <w:r>
        <w:rPr>
          <w:color w:val="000000" w:themeColor="text1"/>
        </w:rPr>
        <w:t xml:space="preserve"> </w:t>
      </w:r>
      <w:r w:rsidRPr="005F5FD2">
        <w:rPr>
          <w:color w:val="000000" w:themeColor="text1"/>
        </w:rPr>
        <w:t>Hoa Kỳ, EU và Trung Quốc, do các quốc gia này tiếp</w:t>
      </w:r>
      <w:r>
        <w:rPr>
          <w:color w:val="000000" w:themeColor="text1"/>
        </w:rPr>
        <w:t xml:space="preserve"> </w:t>
      </w:r>
      <w:r w:rsidRPr="005F5FD2">
        <w:rPr>
          <w:color w:val="000000" w:themeColor="text1"/>
        </w:rPr>
        <w:t>tục tăng trưởng mặc dù với tốc độ chậm hơn. Chính</w:t>
      </w:r>
      <w:r>
        <w:rPr>
          <w:color w:val="000000" w:themeColor="text1"/>
        </w:rPr>
        <w:t xml:space="preserve"> </w:t>
      </w:r>
      <w:r w:rsidRPr="005F5FD2">
        <w:rPr>
          <w:color w:val="000000" w:themeColor="text1"/>
        </w:rPr>
        <w:t>sách tài khóa có thể sẽ được nới lỏng hơn, ít nhất</w:t>
      </w:r>
      <w:r>
        <w:rPr>
          <w:color w:val="000000" w:themeColor="text1"/>
        </w:rPr>
        <w:t xml:space="preserve"> </w:t>
      </w:r>
      <w:r w:rsidRPr="005F5FD2">
        <w:rPr>
          <w:color w:val="000000" w:themeColor="text1"/>
        </w:rPr>
        <w:t>trong nửa đầu năm 2022 vì các cấp có thẩm quyền</w:t>
      </w:r>
      <w:r>
        <w:rPr>
          <w:color w:val="000000" w:themeColor="text1"/>
        </w:rPr>
        <w:t xml:space="preserve"> </w:t>
      </w:r>
      <w:r w:rsidRPr="005F5FD2">
        <w:rPr>
          <w:color w:val="000000" w:themeColor="text1"/>
        </w:rPr>
        <w:t>đang cân nhắc ban hành gói hỗ trợ phục hồi kinh</w:t>
      </w:r>
      <w:r>
        <w:rPr>
          <w:color w:val="000000" w:themeColor="text1"/>
        </w:rPr>
        <w:t xml:space="preserve"> </w:t>
      </w:r>
      <w:r w:rsidRPr="005F5FD2">
        <w:rPr>
          <w:color w:val="000000" w:themeColor="text1"/>
        </w:rPr>
        <w:t>tế vào đầu năm.</w:t>
      </w:r>
      <w:r>
        <w:rPr>
          <w:color w:val="000000" w:themeColor="text1"/>
        </w:rPr>
        <w:t xml:space="preserve"> </w:t>
      </w:r>
      <w:r w:rsidRPr="00A113B3">
        <w:rPr>
          <w:color w:val="000000" w:themeColor="text1"/>
        </w:rPr>
        <w:t>Chính sách</w:t>
      </w:r>
      <w:r>
        <w:rPr>
          <w:color w:val="000000" w:themeColor="text1"/>
        </w:rPr>
        <w:t xml:space="preserve"> </w:t>
      </w:r>
      <w:r w:rsidRPr="00A113B3">
        <w:rPr>
          <w:color w:val="000000" w:themeColor="text1"/>
        </w:rPr>
        <w:t>tiền tệ sẽ quay lại cách tiếp cận an toàn nhằm cân</w:t>
      </w:r>
      <w:r>
        <w:rPr>
          <w:color w:val="000000" w:themeColor="text1"/>
        </w:rPr>
        <w:t xml:space="preserve"> </w:t>
      </w:r>
      <w:r w:rsidRPr="00A113B3">
        <w:rPr>
          <w:color w:val="000000" w:themeColor="text1"/>
        </w:rPr>
        <w:t>đối giữa hỗ trợ tăng trưởng kinh tế và kiểm soát lạm</w:t>
      </w:r>
      <w:r>
        <w:rPr>
          <w:color w:val="000000" w:themeColor="text1"/>
        </w:rPr>
        <w:t xml:space="preserve"> </w:t>
      </w:r>
      <w:r w:rsidRPr="00A113B3">
        <w:rPr>
          <w:color w:val="000000" w:themeColor="text1"/>
        </w:rPr>
        <w:t>phát, đồng thời cần theo dõi chặt chẽ sức khỏe của</w:t>
      </w:r>
      <w:r>
        <w:rPr>
          <w:color w:val="000000" w:themeColor="text1"/>
        </w:rPr>
        <w:t xml:space="preserve"> </w:t>
      </w:r>
      <w:r w:rsidRPr="00A113B3">
        <w:rPr>
          <w:color w:val="000000" w:themeColor="text1"/>
        </w:rPr>
        <w:t>khu vực tài chính. Cán cân vãng lai được kỳ vọng</w:t>
      </w:r>
      <w:r>
        <w:rPr>
          <w:color w:val="000000" w:themeColor="text1"/>
        </w:rPr>
        <w:t xml:space="preserve"> </w:t>
      </w:r>
      <w:r w:rsidRPr="00A113B3">
        <w:rPr>
          <w:color w:val="000000" w:themeColor="text1"/>
        </w:rPr>
        <w:t>sẽ đạt thặng dư ở mức nhỏ trong trung hạn nhờ kết</w:t>
      </w:r>
      <w:r>
        <w:rPr>
          <w:color w:val="000000" w:themeColor="text1"/>
        </w:rPr>
        <w:t xml:space="preserve"> </w:t>
      </w:r>
      <w:r w:rsidRPr="00A113B3">
        <w:rPr>
          <w:color w:val="000000" w:themeColor="text1"/>
        </w:rPr>
        <w:t>quả xuất khẩu và dòng kiều hối tiếp tục xu hướng</w:t>
      </w:r>
      <w:r>
        <w:rPr>
          <w:color w:val="000000" w:themeColor="text1"/>
        </w:rPr>
        <w:t xml:space="preserve"> </w:t>
      </w:r>
      <w:r w:rsidRPr="00A113B3">
        <w:rPr>
          <w:color w:val="000000" w:themeColor="text1"/>
        </w:rPr>
        <w:t>tăng trưởng vững chắc. Do xuất khẩu của Việt Nam</w:t>
      </w:r>
      <w:r>
        <w:rPr>
          <w:color w:val="000000" w:themeColor="text1"/>
        </w:rPr>
        <w:t xml:space="preserve"> </w:t>
      </w:r>
      <w:r w:rsidRPr="00A113B3">
        <w:rPr>
          <w:color w:val="000000" w:themeColor="text1"/>
        </w:rPr>
        <w:t>phụ thuộc nhiều vào đầu vào nhập khẩu, nên thặng</w:t>
      </w:r>
      <w:r>
        <w:rPr>
          <w:color w:val="000000" w:themeColor="text1"/>
        </w:rPr>
        <w:t xml:space="preserve"> </w:t>
      </w:r>
      <w:r w:rsidRPr="00A113B3">
        <w:rPr>
          <w:color w:val="000000" w:themeColor="text1"/>
        </w:rPr>
        <w:t>dư chỉ ở mức khiêm tốn, khoảng 1,5-2% GDP trong</w:t>
      </w:r>
      <w:r>
        <w:rPr>
          <w:color w:val="000000" w:themeColor="text1"/>
        </w:rPr>
        <w:t xml:space="preserve"> </w:t>
      </w:r>
      <w:r w:rsidRPr="00A113B3">
        <w:rPr>
          <w:color w:val="000000" w:themeColor="text1"/>
        </w:rPr>
        <w:t>trung hạn. Kiều hối dự kiến đóng góp ổn định từ 18</w:t>
      </w:r>
      <w:r>
        <w:rPr>
          <w:color w:val="000000" w:themeColor="text1"/>
        </w:rPr>
        <w:t xml:space="preserve"> </w:t>
      </w:r>
      <w:r w:rsidRPr="00A113B3">
        <w:rPr>
          <w:color w:val="000000" w:themeColor="text1"/>
        </w:rPr>
        <w:t>tỷ USD đến 20 tỷ USD cho tài khoản vãng lai trong</w:t>
      </w:r>
      <w:r>
        <w:rPr>
          <w:color w:val="000000" w:themeColor="text1"/>
        </w:rPr>
        <w:t xml:space="preserve"> </w:t>
      </w:r>
      <w:r w:rsidRPr="00A113B3">
        <w:rPr>
          <w:color w:val="000000" w:themeColor="text1"/>
        </w:rPr>
        <w:t>trung hạn.</w:t>
      </w:r>
    </w:p>
    <w:p w14:paraId="3312884B" w14:textId="77777777" w:rsidR="002B16AD" w:rsidRPr="00FE1233" w:rsidRDefault="002B16AD" w:rsidP="006F0B1E">
      <w:pPr>
        <w:spacing w:before="40" w:after="40" w:line="252" w:lineRule="auto"/>
        <w:ind w:firstLine="567"/>
        <w:jc w:val="both"/>
        <w:rPr>
          <w:b/>
          <w:color w:val="000000" w:themeColor="text1"/>
        </w:rPr>
      </w:pPr>
      <w:r w:rsidRPr="00FE1233">
        <w:rPr>
          <w:b/>
          <w:i/>
          <w:color w:val="000000" w:themeColor="text1"/>
        </w:rPr>
        <w:t>Dự báo của Ngân hàng Phát triển châu Á</w:t>
      </w:r>
    </w:p>
    <w:p w14:paraId="690372F2" w14:textId="7B10FBA2" w:rsidR="002B16AD" w:rsidRPr="00F04966" w:rsidRDefault="002B16AD" w:rsidP="006F0B1E">
      <w:pPr>
        <w:spacing w:before="40" w:after="40" w:line="252" w:lineRule="auto"/>
        <w:ind w:firstLine="567"/>
        <w:jc w:val="both"/>
        <w:rPr>
          <w:color w:val="000000" w:themeColor="text1"/>
          <w:spacing w:val="-2"/>
          <w:szCs w:val="28"/>
        </w:rPr>
      </w:pPr>
      <w:r w:rsidRPr="00F04966">
        <w:rPr>
          <w:color w:val="000000" w:themeColor="text1"/>
          <w:spacing w:val="-2"/>
          <w:szCs w:val="28"/>
        </w:rPr>
        <w:t xml:space="preserve">Năm 2021, </w:t>
      </w:r>
      <w:r w:rsidR="00650111">
        <w:rPr>
          <w:color w:val="000000" w:themeColor="text1"/>
          <w:spacing w:val="-2"/>
          <w:szCs w:val="28"/>
        </w:rPr>
        <w:t xml:space="preserve">do </w:t>
      </w:r>
      <w:r w:rsidRPr="00F04966">
        <w:rPr>
          <w:color w:val="000000" w:themeColor="text1"/>
          <w:spacing w:val="-2"/>
          <w:szCs w:val="28"/>
        </w:rPr>
        <w:t xml:space="preserve">ảnh hưởng nặng nề </w:t>
      </w:r>
      <w:r w:rsidR="00650111">
        <w:rPr>
          <w:color w:val="000000" w:themeColor="text1"/>
          <w:spacing w:val="-2"/>
          <w:szCs w:val="28"/>
        </w:rPr>
        <w:t>của</w:t>
      </w:r>
      <w:r w:rsidR="00650111" w:rsidRPr="00F04966">
        <w:rPr>
          <w:color w:val="000000" w:themeColor="text1"/>
          <w:spacing w:val="-2"/>
          <w:szCs w:val="28"/>
        </w:rPr>
        <w:t xml:space="preserve"> </w:t>
      </w:r>
      <w:r w:rsidRPr="00F04966">
        <w:rPr>
          <w:color w:val="000000" w:themeColor="text1"/>
          <w:spacing w:val="-2"/>
          <w:szCs w:val="28"/>
        </w:rPr>
        <w:t xml:space="preserve">đợt thứ 4 nhiễm </w:t>
      </w:r>
      <w:r w:rsidR="00FF2E26" w:rsidRPr="00F04966">
        <w:rPr>
          <w:color w:val="000000" w:themeColor="text1"/>
          <w:spacing w:val="-2"/>
          <w:szCs w:val="28"/>
        </w:rPr>
        <w:t>Covid</w:t>
      </w:r>
      <w:r w:rsidRPr="00F04966">
        <w:rPr>
          <w:color w:val="000000" w:themeColor="text1"/>
          <w:spacing w:val="-2"/>
          <w:szCs w:val="28"/>
        </w:rPr>
        <w:t xml:space="preserve">-19, GDP của Việt Nam tăng 2,6% vào năm 2021. Nền kinh tế dự kiến sẽ đạt tốc độ tăng trưởng trước đại dịch là 6,5% </w:t>
      </w:r>
      <w:r w:rsidR="00533F58" w:rsidRPr="00F04966">
        <w:rPr>
          <w:color w:val="000000" w:themeColor="text1"/>
          <w:spacing w:val="-2"/>
          <w:szCs w:val="28"/>
        </w:rPr>
        <w:t xml:space="preserve">trong </w:t>
      </w:r>
      <w:r w:rsidRPr="00F04966">
        <w:rPr>
          <w:color w:val="000000" w:themeColor="text1"/>
          <w:spacing w:val="-2"/>
          <w:szCs w:val="28"/>
        </w:rPr>
        <w:t xml:space="preserve">năm 2022, nhờ tiến độ tiêm chủng nhanh chóng, sự phục hồi kinh tế toàn cầu và một số động lực chính của tăng trưởng kinh tế, bao gồm cả quá trình chuyển đổi kỹ thuật số </w:t>
      </w:r>
      <w:r w:rsidR="00650111">
        <w:rPr>
          <w:color w:val="000000" w:themeColor="text1"/>
          <w:spacing w:val="-2"/>
          <w:szCs w:val="28"/>
        </w:rPr>
        <w:t>tại Việt Nam</w:t>
      </w:r>
      <w:r w:rsidRPr="00F04966">
        <w:rPr>
          <w:color w:val="000000" w:themeColor="text1"/>
          <w:spacing w:val="-2"/>
          <w:szCs w:val="28"/>
        </w:rPr>
        <w:t>.</w:t>
      </w:r>
    </w:p>
    <w:p w14:paraId="445D959D" w14:textId="688A6088" w:rsidR="002B16AD" w:rsidRDefault="002B16AD" w:rsidP="006F0B1E">
      <w:pPr>
        <w:spacing w:before="40" w:after="40" w:line="252" w:lineRule="auto"/>
        <w:ind w:firstLine="567"/>
        <w:jc w:val="both"/>
        <w:rPr>
          <w:color w:val="000000" w:themeColor="text1"/>
          <w:szCs w:val="28"/>
        </w:rPr>
      </w:pPr>
      <w:r w:rsidRPr="007239F2">
        <w:rPr>
          <w:color w:val="000000" w:themeColor="text1"/>
          <w:szCs w:val="28"/>
        </w:rPr>
        <w:t>Tuy nhiên, nền kinh tế vẫn phải đối mặt với nhiều thách thức khác nhau, bao gồm (i) đại dịch vẫn diễn biến phức tạp trên toàn thế giới và trên phạm vi toàn quốc; (ii) doanh thu bán lẻ tiếp tục giảm cho thấy sức cầu yếu và phục hồi chậm; (iii) nguồn thu ngân sách nhà nước không bền vững trong bối cảnh chi tiêu tăng lên, dẫn đến thâm hụt tài khóa cao hơn; (iv) giải ngân vốn đầu tư công chậm; (v) một số trở ngại đối với doanh nghiệp; và (vi) tái cơ cấu nền kinh tế bị trì hoãn và sự gia tăng các khoản cho vay kém hiệu quả.</w:t>
      </w:r>
    </w:p>
    <w:p w14:paraId="1FA626DD" w14:textId="7C21606B" w:rsidR="003D724E" w:rsidRDefault="003D724E" w:rsidP="006F0B1E">
      <w:pPr>
        <w:spacing w:before="40" w:after="40" w:line="252" w:lineRule="auto"/>
        <w:ind w:firstLine="567"/>
        <w:jc w:val="both"/>
        <w:rPr>
          <w:color w:val="000000" w:themeColor="text1"/>
          <w:szCs w:val="28"/>
        </w:rPr>
      </w:pPr>
      <w:r w:rsidRPr="00F04966">
        <w:rPr>
          <w:color w:val="000000" w:themeColor="text1"/>
          <w:szCs w:val="28"/>
        </w:rPr>
        <w:t>Trading Economic dự báo tăng trưởng GDP Quý I/2022 của Việt Nam tăng 4,5% so với cùng kỳ năm trước</w:t>
      </w:r>
      <w:r w:rsidRPr="007B0095">
        <w:rPr>
          <w:color w:val="000000" w:themeColor="text1"/>
          <w:szCs w:val="28"/>
        </w:rPr>
        <w:t>.</w:t>
      </w:r>
    </w:p>
    <w:p w14:paraId="7CD25E88" w14:textId="77777777" w:rsidR="001C67B2" w:rsidRPr="006F0B1E" w:rsidRDefault="001C67B2" w:rsidP="001C67B2">
      <w:pPr>
        <w:spacing w:before="120" w:after="0" w:line="240" w:lineRule="auto"/>
        <w:jc w:val="center"/>
        <w:rPr>
          <w:rFonts w:ascii="Arial" w:hAnsi="Arial" w:cs="Arial"/>
          <w:b/>
          <w:color w:val="000000" w:themeColor="text1"/>
          <w:sz w:val="24"/>
          <w:szCs w:val="24"/>
        </w:rPr>
      </w:pPr>
      <w:r w:rsidRPr="006F0B1E">
        <w:rPr>
          <w:rFonts w:ascii="Arial" w:hAnsi="Arial" w:cs="Arial"/>
          <w:b/>
          <w:color w:val="000000" w:themeColor="text1"/>
          <w:sz w:val="24"/>
          <w:szCs w:val="24"/>
        </w:rPr>
        <w:t>Biểu 2. Tốc độ tăng trưởng GDP Quý I năm 2022 của một số quốc gia</w:t>
      </w:r>
    </w:p>
    <w:p w14:paraId="2D818776" w14:textId="77777777" w:rsidR="001C67B2" w:rsidRPr="006F0B1E" w:rsidRDefault="001C67B2" w:rsidP="001C67B2">
      <w:pPr>
        <w:spacing w:before="120" w:after="0" w:line="240" w:lineRule="auto"/>
        <w:jc w:val="right"/>
        <w:rPr>
          <w:rFonts w:ascii="Arial" w:hAnsi="Arial" w:cs="Arial"/>
          <w:i/>
          <w:color w:val="000000" w:themeColor="text1"/>
          <w:sz w:val="20"/>
          <w:szCs w:val="20"/>
        </w:rPr>
      </w:pPr>
      <w:r w:rsidRPr="006F0B1E">
        <w:rPr>
          <w:rFonts w:ascii="Arial" w:hAnsi="Arial" w:cs="Arial"/>
          <w:i/>
          <w:color w:val="000000" w:themeColor="text1"/>
          <w:sz w:val="20"/>
          <w:szCs w:val="20"/>
        </w:rPr>
        <w:t>Đơn vị tính: %</w:t>
      </w:r>
    </w:p>
    <w:tbl>
      <w:tblPr>
        <w:tblStyle w:val="GridTable4-Accent11"/>
        <w:tblW w:w="5000" w:type="pct"/>
        <w:tblLayout w:type="fixed"/>
        <w:tblLook w:val="04A0" w:firstRow="1" w:lastRow="0" w:firstColumn="1" w:lastColumn="0" w:noHBand="0" w:noVBand="1"/>
      </w:tblPr>
      <w:tblGrid>
        <w:gridCol w:w="847"/>
        <w:gridCol w:w="2693"/>
        <w:gridCol w:w="2691"/>
        <w:gridCol w:w="2831"/>
      </w:tblGrid>
      <w:tr w:rsidR="001C67B2" w:rsidRPr="006F0B1E" w14:paraId="3C2E6A86" w14:textId="77777777" w:rsidTr="000736C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hemeColor="accent1"/>
            </w:tcBorders>
            <w:noWrap/>
            <w:vAlign w:val="center"/>
            <w:hideMark/>
          </w:tcPr>
          <w:p w14:paraId="5D367DAD" w14:textId="77777777" w:rsidR="001C67B2" w:rsidRPr="006F0B1E" w:rsidRDefault="001C67B2" w:rsidP="005961F4">
            <w:pPr>
              <w:jc w:val="center"/>
              <w:rPr>
                <w:rFonts w:ascii="Arial" w:hAnsi="Arial" w:cs="Arial"/>
                <w:b w:val="0"/>
                <w:color w:val="auto"/>
                <w:sz w:val="20"/>
                <w:szCs w:val="20"/>
              </w:rPr>
            </w:pPr>
            <w:r w:rsidRPr="006F0B1E">
              <w:rPr>
                <w:rFonts w:ascii="Arial" w:hAnsi="Arial" w:cs="Arial"/>
                <w:b w:val="0"/>
                <w:color w:val="auto"/>
                <w:sz w:val="20"/>
                <w:szCs w:val="20"/>
              </w:rPr>
              <w:t>STT</w:t>
            </w:r>
          </w:p>
        </w:tc>
        <w:tc>
          <w:tcPr>
            <w:tcW w:w="1486" w:type="pct"/>
            <w:vMerge w:val="restart"/>
            <w:tcBorders>
              <w:left w:val="single" w:sz="4" w:space="0" w:color="4F81BD" w:themeColor="accent1"/>
              <w:right w:val="single" w:sz="4" w:space="0" w:color="4F81BD" w:themeColor="accent1"/>
            </w:tcBorders>
            <w:noWrap/>
            <w:vAlign w:val="center"/>
            <w:hideMark/>
          </w:tcPr>
          <w:p w14:paraId="0E803E73" w14:textId="77777777" w:rsidR="001C67B2" w:rsidRPr="006F0B1E" w:rsidRDefault="001C67B2" w:rsidP="005961F4">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6F0B1E">
              <w:rPr>
                <w:rFonts w:ascii="Arial" w:hAnsi="Arial" w:cs="Arial"/>
                <w:b w:val="0"/>
                <w:color w:val="auto"/>
                <w:sz w:val="20"/>
                <w:szCs w:val="20"/>
              </w:rPr>
              <w:t>Quốc gia</w:t>
            </w:r>
          </w:p>
        </w:tc>
        <w:tc>
          <w:tcPr>
            <w:tcW w:w="3047" w:type="pct"/>
            <w:gridSpan w:val="2"/>
            <w:tcBorders>
              <w:left w:val="single" w:sz="4" w:space="0" w:color="4F81BD" w:themeColor="accent1"/>
            </w:tcBorders>
            <w:noWrap/>
            <w:vAlign w:val="center"/>
            <w:hideMark/>
          </w:tcPr>
          <w:p w14:paraId="68E88B21" w14:textId="77777777" w:rsidR="001C67B2" w:rsidRPr="006F0B1E" w:rsidRDefault="001C67B2" w:rsidP="006F0B1E">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20"/>
                <w:szCs w:val="20"/>
              </w:rPr>
            </w:pPr>
            <w:r w:rsidRPr="006F0B1E">
              <w:rPr>
                <w:rFonts w:ascii="Arial" w:eastAsia="Times New Roman" w:hAnsi="Arial" w:cs="Arial"/>
                <w:b w:val="0"/>
                <w:color w:val="auto"/>
                <w:sz w:val="20"/>
                <w:szCs w:val="20"/>
              </w:rPr>
              <w:t>Dự báo tăng trưởng GDP Quý I năm 2022</w:t>
            </w:r>
          </w:p>
        </w:tc>
      </w:tr>
      <w:tr w:rsidR="001C67B2" w:rsidRPr="006F0B1E" w14:paraId="643E5890" w14:textId="77777777" w:rsidTr="000736C1">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top w:val="single" w:sz="4" w:space="0" w:color="4F81BD" w:themeColor="accent1"/>
              <w:right w:val="single" w:sz="4" w:space="0" w:color="4F81BD" w:themeColor="accent1"/>
            </w:tcBorders>
            <w:noWrap/>
            <w:vAlign w:val="center"/>
          </w:tcPr>
          <w:p w14:paraId="5BB961FB" w14:textId="77777777" w:rsidR="001C67B2" w:rsidRPr="006F0B1E" w:rsidRDefault="001C67B2" w:rsidP="005961F4">
            <w:pPr>
              <w:jc w:val="center"/>
              <w:rPr>
                <w:rFonts w:ascii="Arial" w:hAnsi="Arial" w:cs="Arial"/>
                <w:b w:val="0"/>
                <w:i/>
                <w:sz w:val="20"/>
                <w:szCs w:val="20"/>
              </w:rPr>
            </w:pPr>
          </w:p>
        </w:tc>
        <w:tc>
          <w:tcPr>
            <w:tcW w:w="1486" w:type="pct"/>
            <w:vMerge/>
            <w:tcBorders>
              <w:top w:val="single" w:sz="4" w:space="0" w:color="4F81BD" w:themeColor="accent1"/>
              <w:left w:val="single" w:sz="4" w:space="0" w:color="4F81BD" w:themeColor="accent1"/>
              <w:right w:val="single" w:sz="4" w:space="0" w:color="4F81BD" w:themeColor="accent1"/>
            </w:tcBorders>
            <w:noWrap/>
            <w:vAlign w:val="center"/>
          </w:tcPr>
          <w:p w14:paraId="71F0C913" w14:textId="77777777" w:rsidR="001C67B2" w:rsidRPr="006F0B1E" w:rsidRDefault="001C67B2" w:rsidP="005961F4">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sz w:val="20"/>
                <w:szCs w:val="20"/>
              </w:rPr>
            </w:pPr>
          </w:p>
        </w:tc>
        <w:tc>
          <w:tcPr>
            <w:tcW w:w="1485" w:type="pct"/>
            <w:tcBorders>
              <w:top w:val="single" w:sz="4" w:space="0" w:color="4F81BD" w:themeColor="accent1"/>
              <w:left w:val="single" w:sz="4" w:space="0" w:color="4F81BD" w:themeColor="accent1"/>
              <w:right w:val="single" w:sz="4" w:space="0" w:color="4F81BD" w:themeColor="accent1"/>
            </w:tcBorders>
            <w:shd w:val="clear" w:color="auto" w:fill="365F91" w:themeFill="accent1" w:themeFillShade="BF"/>
            <w:noWrap/>
            <w:vAlign w:val="center"/>
          </w:tcPr>
          <w:p w14:paraId="3D5ED783" w14:textId="77777777" w:rsidR="001C67B2" w:rsidRPr="006F0B1E" w:rsidRDefault="001C67B2" w:rsidP="006F0B1E">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sz w:val="20"/>
                <w:szCs w:val="20"/>
              </w:rPr>
            </w:pPr>
            <w:r w:rsidRPr="006F0B1E">
              <w:rPr>
                <w:rFonts w:ascii="Arial" w:eastAsia="Times New Roman" w:hAnsi="Arial" w:cs="Arial"/>
                <w:b w:val="0"/>
                <w:sz w:val="20"/>
                <w:szCs w:val="20"/>
              </w:rPr>
              <w:t>So với Quý I/2021</w:t>
            </w:r>
          </w:p>
        </w:tc>
        <w:tc>
          <w:tcPr>
            <w:tcW w:w="1562" w:type="pct"/>
            <w:tcBorders>
              <w:top w:val="single" w:sz="4" w:space="0" w:color="4F81BD" w:themeColor="accent1"/>
              <w:left w:val="single" w:sz="4" w:space="0" w:color="4F81BD" w:themeColor="accent1"/>
            </w:tcBorders>
            <w:shd w:val="clear" w:color="auto" w:fill="365F91" w:themeFill="accent1" w:themeFillShade="BF"/>
            <w:noWrap/>
            <w:vAlign w:val="center"/>
          </w:tcPr>
          <w:p w14:paraId="7A7E8EEF" w14:textId="77777777" w:rsidR="001C67B2" w:rsidRPr="006F0B1E" w:rsidRDefault="001C67B2" w:rsidP="006F0B1E">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sz w:val="20"/>
                <w:szCs w:val="20"/>
              </w:rPr>
            </w:pPr>
            <w:r w:rsidRPr="006F0B1E">
              <w:rPr>
                <w:rFonts w:ascii="Arial" w:eastAsia="Times New Roman" w:hAnsi="Arial" w:cs="Arial"/>
                <w:b w:val="0"/>
                <w:sz w:val="20"/>
                <w:szCs w:val="20"/>
              </w:rPr>
              <w:t>So với Quý IV/2021</w:t>
            </w:r>
          </w:p>
        </w:tc>
      </w:tr>
      <w:tr w:rsidR="001C67B2" w:rsidRPr="006F0B1E" w14:paraId="59FE3C55" w14:textId="77777777" w:rsidTr="005961F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6D88253"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1</w:t>
            </w:r>
          </w:p>
        </w:tc>
        <w:tc>
          <w:tcPr>
            <w:tcW w:w="1486" w:type="pct"/>
            <w:noWrap/>
            <w:hideMark/>
          </w:tcPr>
          <w:p w14:paraId="7B0C8736" w14:textId="77777777" w:rsidR="001C67B2" w:rsidRPr="006F0B1E" w:rsidRDefault="001C67B2" w:rsidP="006F0B1E">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0B1E">
              <w:rPr>
                <w:rFonts w:ascii="Arial" w:hAnsi="Arial" w:cs="Arial"/>
                <w:sz w:val="20"/>
                <w:szCs w:val="20"/>
              </w:rPr>
              <w:t>Ca-na-đa</w:t>
            </w:r>
          </w:p>
        </w:tc>
        <w:tc>
          <w:tcPr>
            <w:tcW w:w="1485" w:type="pct"/>
            <w:noWrap/>
          </w:tcPr>
          <w:p w14:paraId="2AAC1363"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3,4</w:t>
            </w:r>
          </w:p>
          <w:p w14:paraId="26707EAE"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2" w:type="pct"/>
            <w:noWrap/>
          </w:tcPr>
          <w:p w14:paraId="44B89827"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0,2</w:t>
            </w:r>
          </w:p>
          <w:p w14:paraId="78B1D9D2"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C67B2" w:rsidRPr="006F0B1E" w14:paraId="73DA3BA8" w14:textId="77777777" w:rsidTr="005961F4">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95D6A37"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2</w:t>
            </w:r>
          </w:p>
        </w:tc>
        <w:tc>
          <w:tcPr>
            <w:tcW w:w="1486" w:type="pct"/>
            <w:noWrap/>
            <w:hideMark/>
          </w:tcPr>
          <w:p w14:paraId="5FC07195" w14:textId="77777777" w:rsidR="001C67B2" w:rsidRPr="006F0B1E" w:rsidRDefault="001C67B2" w:rsidP="006F0B1E">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0B1E">
              <w:rPr>
                <w:rFonts w:ascii="Arial" w:hAnsi="Arial" w:cs="Arial"/>
                <w:sz w:val="20"/>
                <w:szCs w:val="20"/>
              </w:rPr>
              <w:t>Hoa Kỳ</w:t>
            </w:r>
          </w:p>
        </w:tc>
        <w:tc>
          <w:tcPr>
            <w:tcW w:w="1485" w:type="pct"/>
            <w:noWrap/>
          </w:tcPr>
          <w:p w14:paraId="74D24468"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2,1</w:t>
            </w:r>
          </w:p>
          <w:p w14:paraId="41973D79"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2" w:type="pct"/>
            <w:noWrap/>
          </w:tcPr>
          <w:p w14:paraId="621E0FD0"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3,1</w:t>
            </w:r>
          </w:p>
          <w:p w14:paraId="36519BFE"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C67B2" w:rsidRPr="006F0B1E" w14:paraId="4C52310F" w14:textId="77777777" w:rsidTr="005961F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62F9AD0"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3</w:t>
            </w:r>
          </w:p>
        </w:tc>
        <w:tc>
          <w:tcPr>
            <w:tcW w:w="1486" w:type="pct"/>
            <w:noWrap/>
            <w:hideMark/>
          </w:tcPr>
          <w:p w14:paraId="3B52DDED" w14:textId="77777777" w:rsidR="001C67B2" w:rsidRPr="006F0B1E" w:rsidRDefault="001C67B2" w:rsidP="006F0B1E">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0B1E">
              <w:rPr>
                <w:rFonts w:ascii="Arial" w:hAnsi="Arial" w:cs="Arial"/>
                <w:sz w:val="20"/>
                <w:szCs w:val="20"/>
              </w:rPr>
              <w:t>Vương quốc Anh</w:t>
            </w:r>
          </w:p>
        </w:tc>
        <w:tc>
          <w:tcPr>
            <w:tcW w:w="1485" w:type="pct"/>
            <w:noWrap/>
          </w:tcPr>
          <w:p w14:paraId="7518A80F"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8,4</w:t>
            </w:r>
          </w:p>
          <w:p w14:paraId="4DF434EB"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2" w:type="pct"/>
            <w:noWrap/>
          </w:tcPr>
          <w:p w14:paraId="2C9F03BF"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1,0</w:t>
            </w:r>
          </w:p>
          <w:p w14:paraId="6B5F9133"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C67B2" w:rsidRPr="006F0B1E" w14:paraId="78CBD46D" w14:textId="77777777" w:rsidTr="005961F4">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830FD12"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4</w:t>
            </w:r>
          </w:p>
        </w:tc>
        <w:tc>
          <w:tcPr>
            <w:tcW w:w="1486" w:type="pct"/>
            <w:noWrap/>
            <w:hideMark/>
          </w:tcPr>
          <w:p w14:paraId="5A694F3D" w14:textId="77777777" w:rsidR="001C67B2" w:rsidRPr="006F0B1E" w:rsidRDefault="001C67B2" w:rsidP="006F0B1E">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0B1E">
              <w:rPr>
                <w:rFonts w:ascii="Arial" w:hAnsi="Arial" w:cs="Arial"/>
                <w:sz w:val="20"/>
                <w:szCs w:val="20"/>
              </w:rPr>
              <w:t>Đức</w:t>
            </w:r>
          </w:p>
        </w:tc>
        <w:tc>
          <w:tcPr>
            <w:tcW w:w="1485" w:type="pct"/>
            <w:noWrap/>
          </w:tcPr>
          <w:p w14:paraId="1511BDBD"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4,0</w:t>
            </w:r>
          </w:p>
          <w:p w14:paraId="64A8C8AF"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0B1E">
              <w:rPr>
                <w:rFonts w:ascii="Arial" w:hAnsi="Arial" w:cs="Arial"/>
                <w:sz w:val="20"/>
                <w:szCs w:val="20"/>
              </w:rPr>
              <w:t>,0,0</w:t>
            </w:r>
          </w:p>
        </w:tc>
        <w:tc>
          <w:tcPr>
            <w:tcW w:w="1562" w:type="pct"/>
            <w:noWrap/>
          </w:tcPr>
          <w:p w14:paraId="3A27D74A"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1,1</w:t>
            </w:r>
          </w:p>
          <w:p w14:paraId="257AF313"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C67B2" w:rsidRPr="006F0B1E" w14:paraId="7D3EE848" w14:textId="77777777" w:rsidTr="005961F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EA1401A"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5</w:t>
            </w:r>
          </w:p>
        </w:tc>
        <w:tc>
          <w:tcPr>
            <w:tcW w:w="1486" w:type="pct"/>
            <w:noWrap/>
            <w:hideMark/>
          </w:tcPr>
          <w:p w14:paraId="4B24EB81" w14:textId="77777777" w:rsidR="001C67B2" w:rsidRPr="006F0B1E" w:rsidRDefault="001C67B2" w:rsidP="006F0B1E">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0B1E">
              <w:rPr>
                <w:rFonts w:ascii="Arial" w:hAnsi="Arial" w:cs="Arial"/>
                <w:sz w:val="20"/>
                <w:szCs w:val="20"/>
              </w:rPr>
              <w:t>Pháp</w:t>
            </w:r>
          </w:p>
        </w:tc>
        <w:tc>
          <w:tcPr>
            <w:tcW w:w="1485" w:type="pct"/>
            <w:noWrap/>
          </w:tcPr>
          <w:p w14:paraId="626B8755"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3,0</w:t>
            </w:r>
          </w:p>
          <w:p w14:paraId="5233AF0E"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2" w:type="pct"/>
            <w:noWrap/>
          </w:tcPr>
          <w:p w14:paraId="23CF8A7F"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0,3</w:t>
            </w:r>
          </w:p>
          <w:p w14:paraId="6C00FEE1"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C67B2" w:rsidRPr="006F0B1E" w14:paraId="2A76D07C" w14:textId="77777777" w:rsidTr="005961F4">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1621DBF"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6</w:t>
            </w:r>
          </w:p>
        </w:tc>
        <w:tc>
          <w:tcPr>
            <w:tcW w:w="1486" w:type="pct"/>
            <w:noWrap/>
            <w:hideMark/>
          </w:tcPr>
          <w:p w14:paraId="5C1C1182" w14:textId="77777777" w:rsidR="001C67B2" w:rsidRPr="006F0B1E" w:rsidRDefault="001C67B2" w:rsidP="006F0B1E">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0B1E">
              <w:rPr>
                <w:rFonts w:ascii="Arial" w:hAnsi="Arial" w:cs="Arial"/>
                <w:sz w:val="20"/>
                <w:szCs w:val="20"/>
              </w:rPr>
              <w:t>I-ta-li-a</w:t>
            </w:r>
          </w:p>
        </w:tc>
        <w:tc>
          <w:tcPr>
            <w:tcW w:w="1485" w:type="pct"/>
            <w:noWrap/>
          </w:tcPr>
          <w:p w14:paraId="3BD8A26F"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2,6</w:t>
            </w:r>
          </w:p>
          <w:p w14:paraId="00DC5FFC"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2" w:type="pct"/>
            <w:noWrap/>
          </w:tcPr>
          <w:p w14:paraId="215AE9FD"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1,0</w:t>
            </w:r>
          </w:p>
          <w:p w14:paraId="37CF6587"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C67B2" w:rsidRPr="006F0B1E" w14:paraId="08BA0589" w14:textId="77777777" w:rsidTr="005961F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B28FE83"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7</w:t>
            </w:r>
          </w:p>
        </w:tc>
        <w:tc>
          <w:tcPr>
            <w:tcW w:w="1486" w:type="pct"/>
            <w:noWrap/>
            <w:hideMark/>
          </w:tcPr>
          <w:p w14:paraId="5EB8BCC8" w14:textId="77777777" w:rsidR="001C67B2" w:rsidRPr="006F0B1E" w:rsidRDefault="001C67B2" w:rsidP="006F0B1E">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0B1E">
              <w:rPr>
                <w:rFonts w:ascii="Arial" w:hAnsi="Arial" w:cs="Arial"/>
                <w:sz w:val="20"/>
                <w:szCs w:val="20"/>
              </w:rPr>
              <w:t>Tây Ban Nha</w:t>
            </w:r>
          </w:p>
        </w:tc>
        <w:tc>
          <w:tcPr>
            <w:tcW w:w="1485" w:type="pct"/>
            <w:noWrap/>
          </w:tcPr>
          <w:p w14:paraId="702F32A6"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5,9</w:t>
            </w:r>
          </w:p>
          <w:p w14:paraId="5DB6FD05"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2" w:type="pct"/>
            <w:noWrap/>
          </w:tcPr>
          <w:p w14:paraId="50158640"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1,2</w:t>
            </w:r>
          </w:p>
          <w:p w14:paraId="64CC327E"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C67B2" w:rsidRPr="006F0B1E" w14:paraId="4AA13787" w14:textId="77777777" w:rsidTr="005961F4">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373129D"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8</w:t>
            </w:r>
          </w:p>
        </w:tc>
        <w:tc>
          <w:tcPr>
            <w:tcW w:w="1486" w:type="pct"/>
            <w:noWrap/>
            <w:hideMark/>
          </w:tcPr>
          <w:p w14:paraId="509DF391" w14:textId="77777777" w:rsidR="001C67B2" w:rsidRPr="006F0B1E" w:rsidRDefault="001C67B2" w:rsidP="006F0B1E">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0B1E">
              <w:rPr>
                <w:rFonts w:ascii="Arial" w:hAnsi="Arial" w:cs="Arial"/>
                <w:sz w:val="20"/>
                <w:szCs w:val="20"/>
              </w:rPr>
              <w:t>Trung Quốc</w:t>
            </w:r>
          </w:p>
        </w:tc>
        <w:tc>
          <w:tcPr>
            <w:tcW w:w="1485" w:type="pct"/>
            <w:noWrap/>
          </w:tcPr>
          <w:p w14:paraId="5695D60B"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3,6</w:t>
            </w:r>
          </w:p>
          <w:p w14:paraId="4D415211"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2" w:type="pct"/>
            <w:noWrap/>
          </w:tcPr>
          <w:p w14:paraId="5DF6297F"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1,5</w:t>
            </w:r>
          </w:p>
          <w:p w14:paraId="47A2C660"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C67B2" w:rsidRPr="006F0B1E" w14:paraId="034FA946" w14:textId="77777777" w:rsidTr="005961F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5DC0A0A"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9</w:t>
            </w:r>
          </w:p>
        </w:tc>
        <w:tc>
          <w:tcPr>
            <w:tcW w:w="1486" w:type="pct"/>
            <w:noWrap/>
            <w:hideMark/>
          </w:tcPr>
          <w:p w14:paraId="0579ECDD" w14:textId="77777777" w:rsidR="001C67B2" w:rsidRPr="006F0B1E" w:rsidRDefault="001C67B2" w:rsidP="006F0B1E">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0B1E">
              <w:rPr>
                <w:rFonts w:ascii="Arial" w:hAnsi="Arial" w:cs="Arial"/>
                <w:sz w:val="20"/>
                <w:szCs w:val="20"/>
              </w:rPr>
              <w:t>Ấn Độ</w:t>
            </w:r>
          </w:p>
        </w:tc>
        <w:tc>
          <w:tcPr>
            <w:tcW w:w="1485" w:type="pct"/>
            <w:noWrap/>
          </w:tcPr>
          <w:p w14:paraId="31809BD9"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5,6</w:t>
            </w:r>
          </w:p>
          <w:p w14:paraId="2DE7AB33"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2" w:type="pct"/>
            <w:noWrap/>
          </w:tcPr>
          <w:p w14:paraId="2B9F956D"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1,3</w:t>
            </w:r>
          </w:p>
          <w:p w14:paraId="24343E88"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C67B2" w:rsidRPr="006F0B1E" w14:paraId="11E79777" w14:textId="77777777" w:rsidTr="005961F4">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21D88F2"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10</w:t>
            </w:r>
          </w:p>
        </w:tc>
        <w:tc>
          <w:tcPr>
            <w:tcW w:w="1486" w:type="pct"/>
            <w:noWrap/>
            <w:hideMark/>
          </w:tcPr>
          <w:p w14:paraId="621B6D54" w14:textId="77777777" w:rsidR="001C67B2" w:rsidRPr="006F0B1E" w:rsidRDefault="001C67B2" w:rsidP="006F0B1E">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0B1E">
              <w:rPr>
                <w:rFonts w:ascii="Arial" w:hAnsi="Arial" w:cs="Arial"/>
                <w:sz w:val="20"/>
                <w:szCs w:val="20"/>
              </w:rPr>
              <w:t>Nhật Bản</w:t>
            </w:r>
          </w:p>
        </w:tc>
        <w:tc>
          <w:tcPr>
            <w:tcW w:w="1485" w:type="pct"/>
            <w:noWrap/>
          </w:tcPr>
          <w:p w14:paraId="513E0FF3"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2,4</w:t>
            </w:r>
          </w:p>
          <w:p w14:paraId="54F6AE59"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2" w:type="pct"/>
            <w:noWrap/>
          </w:tcPr>
          <w:p w14:paraId="168B7AB4"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0,9</w:t>
            </w:r>
          </w:p>
          <w:p w14:paraId="7FEF1438"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C67B2" w:rsidRPr="006F0B1E" w14:paraId="2F54A151" w14:textId="77777777" w:rsidTr="005961F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CAA7217"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11</w:t>
            </w:r>
          </w:p>
        </w:tc>
        <w:tc>
          <w:tcPr>
            <w:tcW w:w="1486" w:type="pct"/>
            <w:noWrap/>
            <w:hideMark/>
          </w:tcPr>
          <w:p w14:paraId="31E7CF99" w14:textId="77777777" w:rsidR="001C67B2" w:rsidRPr="006F0B1E" w:rsidRDefault="001C67B2" w:rsidP="006F0B1E">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0B1E">
              <w:rPr>
                <w:rFonts w:ascii="Arial" w:hAnsi="Arial" w:cs="Arial"/>
                <w:sz w:val="20"/>
                <w:szCs w:val="20"/>
              </w:rPr>
              <w:t>Hàn Quốc</w:t>
            </w:r>
          </w:p>
        </w:tc>
        <w:tc>
          <w:tcPr>
            <w:tcW w:w="1485" w:type="pct"/>
            <w:noWrap/>
          </w:tcPr>
          <w:p w14:paraId="2513E225"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1,6</w:t>
            </w:r>
          </w:p>
          <w:p w14:paraId="06D77CD0"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2" w:type="pct"/>
            <w:noWrap/>
          </w:tcPr>
          <w:p w14:paraId="13DBE319"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1,0</w:t>
            </w:r>
          </w:p>
          <w:p w14:paraId="75A3FE03"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C67B2" w:rsidRPr="006F0B1E" w14:paraId="3110FE31" w14:textId="77777777" w:rsidTr="005961F4">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CBD6D60"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12</w:t>
            </w:r>
          </w:p>
        </w:tc>
        <w:tc>
          <w:tcPr>
            <w:tcW w:w="1486" w:type="pct"/>
            <w:noWrap/>
            <w:hideMark/>
          </w:tcPr>
          <w:p w14:paraId="6A19EA9E" w14:textId="77777777" w:rsidR="001C67B2" w:rsidRPr="006F0B1E" w:rsidRDefault="001C67B2" w:rsidP="006F0B1E">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0B1E">
              <w:rPr>
                <w:rFonts w:ascii="Arial" w:hAnsi="Arial" w:cs="Arial"/>
                <w:sz w:val="20"/>
                <w:szCs w:val="20"/>
              </w:rPr>
              <w:t>Ô-xtrây-li-a</w:t>
            </w:r>
          </w:p>
        </w:tc>
        <w:tc>
          <w:tcPr>
            <w:tcW w:w="1485" w:type="pct"/>
            <w:noWrap/>
          </w:tcPr>
          <w:p w14:paraId="7F4A9B11"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2,9</w:t>
            </w:r>
          </w:p>
          <w:p w14:paraId="6C2BDC0D"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2" w:type="pct"/>
            <w:noWrap/>
          </w:tcPr>
          <w:p w14:paraId="69A5C8BE"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0,5</w:t>
            </w:r>
          </w:p>
          <w:p w14:paraId="18132221"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C67B2" w:rsidRPr="006F0B1E" w14:paraId="1A57C5CD" w14:textId="77777777" w:rsidTr="005961F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3F46C19"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13</w:t>
            </w:r>
          </w:p>
        </w:tc>
        <w:tc>
          <w:tcPr>
            <w:tcW w:w="1486" w:type="pct"/>
            <w:noWrap/>
            <w:hideMark/>
          </w:tcPr>
          <w:p w14:paraId="02E3F42C" w14:textId="77777777" w:rsidR="001C67B2" w:rsidRPr="006F0B1E" w:rsidRDefault="001C67B2" w:rsidP="006F0B1E">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0B1E">
              <w:rPr>
                <w:rFonts w:ascii="Arial" w:hAnsi="Arial" w:cs="Arial"/>
                <w:sz w:val="20"/>
                <w:szCs w:val="20"/>
              </w:rPr>
              <w:t>In-đô-nê-xi-a</w:t>
            </w:r>
          </w:p>
        </w:tc>
        <w:tc>
          <w:tcPr>
            <w:tcW w:w="1485" w:type="pct"/>
            <w:noWrap/>
          </w:tcPr>
          <w:p w14:paraId="7E1ADD79"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5,5</w:t>
            </w:r>
          </w:p>
          <w:p w14:paraId="67AF7294"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2" w:type="pct"/>
            <w:noWrap/>
          </w:tcPr>
          <w:p w14:paraId="50CB7FD7"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2,9</w:t>
            </w:r>
          </w:p>
          <w:p w14:paraId="29F44069"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C67B2" w:rsidRPr="006F0B1E" w14:paraId="22F397B1" w14:textId="77777777" w:rsidTr="005961F4">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44C1227"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14</w:t>
            </w:r>
          </w:p>
        </w:tc>
        <w:tc>
          <w:tcPr>
            <w:tcW w:w="1486" w:type="pct"/>
            <w:noWrap/>
            <w:hideMark/>
          </w:tcPr>
          <w:p w14:paraId="65614359" w14:textId="77777777" w:rsidR="001C67B2" w:rsidRPr="006F0B1E" w:rsidRDefault="001C67B2" w:rsidP="006F0B1E">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0B1E">
              <w:rPr>
                <w:rFonts w:ascii="Arial" w:hAnsi="Arial" w:cs="Arial"/>
                <w:sz w:val="20"/>
                <w:szCs w:val="20"/>
              </w:rPr>
              <w:t>Thái Lan</w:t>
            </w:r>
          </w:p>
        </w:tc>
        <w:tc>
          <w:tcPr>
            <w:tcW w:w="1485" w:type="pct"/>
            <w:noWrap/>
          </w:tcPr>
          <w:p w14:paraId="5F619DB9"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3,0</w:t>
            </w:r>
          </w:p>
          <w:p w14:paraId="3EECADBB"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2" w:type="pct"/>
            <w:noWrap/>
          </w:tcPr>
          <w:p w14:paraId="18D1AB83"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0,7</w:t>
            </w:r>
          </w:p>
          <w:p w14:paraId="3EAD8C7E"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C67B2" w:rsidRPr="006F0B1E" w14:paraId="2F866BF2" w14:textId="77777777" w:rsidTr="005961F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60F1393"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15</w:t>
            </w:r>
          </w:p>
        </w:tc>
        <w:tc>
          <w:tcPr>
            <w:tcW w:w="1486" w:type="pct"/>
            <w:noWrap/>
            <w:hideMark/>
          </w:tcPr>
          <w:p w14:paraId="3B6EEA09" w14:textId="77777777" w:rsidR="001C67B2" w:rsidRPr="006F0B1E" w:rsidRDefault="001C67B2" w:rsidP="006F0B1E">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0B1E">
              <w:rPr>
                <w:rFonts w:ascii="Arial" w:hAnsi="Arial" w:cs="Arial"/>
                <w:sz w:val="20"/>
                <w:szCs w:val="20"/>
              </w:rPr>
              <w:t>Ma-lai-xi-a</w:t>
            </w:r>
          </w:p>
        </w:tc>
        <w:tc>
          <w:tcPr>
            <w:tcW w:w="1485" w:type="pct"/>
            <w:noWrap/>
          </w:tcPr>
          <w:p w14:paraId="29152A05"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5,0</w:t>
            </w:r>
          </w:p>
          <w:p w14:paraId="2BF9D7FC"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2" w:type="pct"/>
            <w:noWrap/>
          </w:tcPr>
          <w:p w14:paraId="2ADFB40B"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1,5</w:t>
            </w:r>
          </w:p>
          <w:p w14:paraId="630AC723"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C67B2" w:rsidRPr="006F0B1E" w14:paraId="14909143" w14:textId="77777777" w:rsidTr="005961F4">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2E801C6"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16</w:t>
            </w:r>
          </w:p>
        </w:tc>
        <w:tc>
          <w:tcPr>
            <w:tcW w:w="1486" w:type="pct"/>
            <w:noWrap/>
            <w:hideMark/>
          </w:tcPr>
          <w:p w14:paraId="2998E11F" w14:textId="77777777" w:rsidR="001C67B2" w:rsidRPr="006F0B1E" w:rsidRDefault="001C67B2" w:rsidP="006F0B1E">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0B1E">
              <w:rPr>
                <w:rFonts w:ascii="Arial" w:hAnsi="Arial" w:cs="Arial"/>
                <w:sz w:val="20"/>
                <w:szCs w:val="20"/>
              </w:rPr>
              <w:t>Xin-ga-po</w:t>
            </w:r>
          </w:p>
        </w:tc>
        <w:tc>
          <w:tcPr>
            <w:tcW w:w="1485" w:type="pct"/>
            <w:noWrap/>
          </w:tcPr>
          <w:p w14:paraId="69013415"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3,5</w:t>
            </w:r>
          </w:p>
          <w:p w14:paraId="6E37F0F4"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2" w:type="pct"/>
            <w:noWrap/>
          </w:tcPr>
          <w:p w14:paraId="7323ACFC"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1,9</w:t>
            </w:r>
          </w:p>
          <w:p w14:paraId="3AB03290"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C67B2" w:rsidRPr="006F0B1E" w14:paraId="0E5F85FF" w14:textId="77777777" w:rsidTr="005961F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9216DBE"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17</w:t>
            </w:r>
          </w:p>
        </w:tc>
        <w:tc>
          <w:tcPr>
            <w:tcW w:w="1486" w:type="pct"/>
            <w:noWrap/>
            <w:hideMark/>
          </w:tcPr>
          <w:p w14:paraId="627BC08D" w14:textId="77777777" w:rsidR="001C67B2" w:rsidRPr="006F0B1E" w:rsidRDefault="001C67B2" w:rsidP="006F0B1E">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0B1E">
              <w:rPr>
                <w:rFonts w:ascii="Arial" w:hAnsi="Arial" w:cs="Arial"/>
                <w:sz w:val="20"/>
                <w:szCs w:val="20"/>
              </w:rPr>
              <w:t>Bru-nây</w:t>
            </w:r>
          </w:p>
        </w:tc>
        <w:tc>
          <w:tcPr>
            <w:tcW w:w="1485" w:type="pct"/>
            <w:noWrap/>
          </w:tcPr>
          <w:p w14:paraId="4096D9B5"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3,5</w:t>
            </w:r>
          </w:p>
          <w:p w14:paraId="762AD196"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2" w:type="pct"/>
            <w:noWrap/>
          </w:tcPr>
          <w:p w14:paraId="63B769B7"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C67B2" w:rsidRPr="006F0B1E" w14:paraId="60EF68F2" w14:textId="77777777" w:rsidTr="005961F4">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01A44C6D"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18</w:t>
            </w:r>
          </w:p>
        </w:tc>
        <w:tc>
          <w:tcPr>
            <w:tcW w:w="1486" w:type="pct"/>
            <w:noWrap/>
          </w:tcPr>
          <w:p w14:paraId="17149B56" w14:textId="77777777" w:rsidR="001C67B2" w:rsidRPr="006F0B1E" w:rsidRDefault="001C67B2" w:rsidP="006F0B1E">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0B1E">
              <w:rPr>
                <w:rFonts w:ascii="Arial" w:hAnsi="Arial" w:cs="Arial"/>
                <w:sz w:val="20"/>
                <w:szCs w:val="20"/>
              </w:rPr>
              <w:t>Phi-li-pin</w:t>
            </w:r>
          </w:p>
        </w:tc>
        <w:tc>
          <w:tcPr>
            <w:tcW w:w="1485" w:type="pct"/>
            <w:noWrap/>
          </w:tcPr>
          <w:p w14:paraId="0C97EC64"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6,5</w:t>
            </w:r>
          </w:p>
          <w:p w14:paraId="3B547582"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2" w:type="pct"/>
            <w:noWrap/>
          </w:tcPr>
          <w:p w14:paraId="322CCEC3"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2,0</w:t>
            </w:r>
          </w:p>
          <w:p w14:paraId="7C04D86B" w14:textId="77777777" w:rsidR="001C67B2" w:rsidRPr="006F0B1E" w:rsidRDefault="001C67B2" w:rsidP="006F0B1E">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C67B2" w:rsidRPr="006F0B1E" w14:paraId="6741A445" w14:textId="77777777" w:rsidTr="005961F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5B99F14A" w14:textId="77777777" w:rsidR="001C67B2" w:rsidRPr="006F0B1E" w:rsidRDefault="001C67B2" w:rsidP="006F0B1E">
            <w:pPr>
              <w:spacing w:before="60" w:after="60" w:line="240" w:lineRule="auto"/>
              <w:jc w:val="center"/>
              <w:rPr>
                <w:rFonts w:ascii="Arial" w:hAnsi="Arial" w:cs="Arial"/>
                <w:b w:val="0"/>
                <w:sz w:val="20"/>
                <w:szCs w:val="20"/>
              </w:rPr>
            </w:pPr>
            <w:r w:rsidRPr="006F0B1E">
              <w:rPr>
                <w:rFonts w:ascii="Arial" w:hAnsi="Arial" w:cs="Arial"/>
                <w:b w:val="0"/>
                <w:sz w:val="20"/>
                <w:szCs w:val="20"/>
              </w:rPr>
              <w:t>19</w:t>
            </w:r>
          </w:p>
        </w:tc>
        <w:tc>
          <w:tcPr>
            <w:tcW w:w="1486" w:type="pct"/>
            <w:noWrap/>
          </w:tcPr>
          <w:p w14:paraId="3BCA9ADF" w14:textId="77777777" w:rsidR="001C67B2" w:rsidRPr="006F0B1E" w:rsidRDefault="001C67B2" w:rsidP="006F0B1E">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0B1E">
              <w:rPr>
                <w:rFonts w:ascii="Arial" w:hAnsi="Arial" w:cs="Arial"/>
                <w:sz w:val="20"/>
                <w:szCs w:val="20"/>
              </w:rPr>
              <w:t>Việt Nam</w:t>
            </w:r>
          </w:p>
        </w:tc>
        <w:tc>
          <w:tcPr>
            <w:tcW w:w="1485" w:type="pct"/>
            <w:noWrap/>
          </w:tcPr>
          <w:p w14:paraId="66A42192"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0B1E">
              <w:rPr>
                <w:rFonts w:ascii="Arial" w:hAnsi="Arial" w:cs="Arial"/>
                <w:color w:val="000000"/>
                <w:sz w:val="20"/>
                <w:szCs w:val="20"/>
              </w:rPr>
              <w:t>4,5</w:t>
            </w:r>
          </w:p>
          <w:p w14:paraId="41A8BF99"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2" w:type="pct"/>
            <w:noWrap/>
          </w:tcPr>
          <w:p w14:paraId="01CB1718" w14:textId="77777777" w:rsidR="001C67B2" w:rsidRPr="006F0B1E" w:rsidRDefault="001C67B2" w:rsidP="006F0B1E">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4FD356B4" w14:textId="36B8B50F" w:rsidR="00C82BCF" w:rsidRPr="00FE1233" w:rsidRDefault="001C67B2" w:rsidP="006F0B1E">
      <w:pPr>
        <w:rPr>
          <w:b/>
          <w:color w:val="000000" w:themeColor="text1"/>
          <w:szCs w:val="28"/>
        </w:rPr>
      </w:pPr>
      <w:r w:rsidRPr="00F71A8C">
        <w:rPr>
          <w:i/>
          <w:color w:val="000000" w:themeColor="text1"/>
          <w:sz w:val="24"/>
        </w:rPr>
        <w:t xml:space="preserve">Nguồn: Trading Economics, cập nhật </w:t>
      </w:r>
      <w:r w:rsidRPr="00BF772B">
        <w:rPr>
          <w:i/>
          <w:color w:val="000000" w:themeColor="text1"/>
          <w:sz w:val="24"/>
        </w:rPr>
        <w:t xml:space="preserve">ngày </w:t>
      </w:r>
      <w:r>
        <w:rPr>
          <w:i/>
          <w:color w:val="000000" w:themeColor="text1"/>
          <w:sz w:val="24"/>
        </w:rPr>
        <w:t>22/3/2022</w:t>
      </w:r>
    </w:p>
    <w:sectPr w:rsidR="00C82BCF" w:rsidRPr="00FE1233" w:rsidSect="00956D7A">
      <w:headerReference w:type="even" r:id="rId13"/>
      <w:headerReference w:type="default" r:id="rId14"/>
      <w:footerReference w:type="even" r:id="rId15"/>
      <w:footerReference w:type="default" r:id="rId16"/>
      <w:headerReference w:type="first" r:id="rId17"/>
      <w:footerReference w:type="first" r:id="rId18"/>
      <w:pgSz w:w="11907" w:h="16839" w:code="9"/>
      <w:pgMar w:top="1077" w:right="1134" w:bottom="1021" w:left="1701" w:header="505" w:footer="39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D44CF" w14:textId="77777777" w:rsidR="00F70461" w:rsidRDefault="00F70461" w:rsidP="00C82BCF">
      <w:pPr>
        <w:spacing w:after="0" w:line="240" w:lineRule="auto"/>
      </w:pPr>
      <w:r>
        <w:separator/>
      </w:r>
    </w:p>
  </w:endnote>
  <w:endnote w:type="continuationSeparator" w:id="0">
    <w:p w14:paraId="3926FA85" w14:textId="77777777" w:rsidR="00F70461" w:rsidRDefault="00F70461"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25137" w14:textId="77777777" w:rsidR="00266BBC" w:rsidRDefault="00266B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27E2A" w14:textId="77777777" w:rsidR="00266BBC" w:rsidRDefault="00266B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00FB7" w14:textId="77777777" w:rsidR="00266BBC" w:rsidRDefault="00266B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45901" w14:textId="77777777" w:rsidR="00F70461" w:rsidRDefault="00F70461" w:rsidP="00C82BCF">
      <w:pPr>
        <w:spacing w:after="0" w:line="240" w:lineRule="auto"/>
      </w:pPr>
      <w:r>
        <w:separator/>
      </w:r>
    </w:p>
  </w:footnote>
  <w:footnote w:type="continuationSeparator" w:id="0">
    <w:p w14:paraId="1C00FE15" w14:textId="77777777" w:rsidR="00F70461" w:rsidRDefault="00F70461" w:rsidP="00C82BCF">
      <w:pPr>
        <w:spacing w:after="0" w:line="240" w:lineRule="auto"/>
      </w:pPr>
      <w:r>
        <w:continuationSeparator/>
      </w:r>
    </w:p>
  </w:footnote>
  <w:footnote w:id="1">
    <w:p w14:paraId="4423CA8F" w14:textId="6648EC08" w:rsidR="008E3655" w:rsidRDefault="008E3655">
      <w:pPr>
        <w:pStyle w:val="FootnoteText"/>
      </w:pPr>
      <w:r>
        <w:rPr>
          <w:rStyle w:val="FootnoteReference"/>
        </w:rPr>
        <w:footnoteRef/>
      </w:r>
      <w:r>
        <w:t xml:space="preserve"> Tại thời điểm 22/3/2022</w:t>
      </w:r>
    </w:p>
  </w:footnote>
  <w:footnote w:id="2">
    <w:p w14:paraId="2D311567" w14:textId="77777777" w:rsidR="008E3655" w:rsidRDefault="008E3655" w:rsidP="00C412EC">
      <w:pPr>
        <w:pStyle w:val="FootnoteText"/>
      </w:pPr>
      <w:r>
        <w:rPr>
          <w:rStyle w:val="FootnoteReference"/>
        </w:rPr>
        <w:footnoteRef/>
      </w:r>
      <w:r>
        <w:t xml:space="preserve"> Thước đo thương mại hàng hóa, ngày 21/02/2022 </w:t>
      </w:r>
    </w:p>
  </w:footnote>
  <w:footnote w:id="3">
    <w:p w14:paraId="4F0EEBE8" w14:textId="77777777" w:rsidR="008E3655" w:rsidRDefault="008E3655">
      <w:pPr>
        <w:pStyle w:val="FootnoteText"/>
      </w:pPr>
      <w:r>
        <w:rPr>
          <w:rStyle w:val="FootnoteReference"/>
        </w:rPr>
        <w:footnoteRef/>
      </w:r>
      <w:r>
        <w:t xml:space="preserve"> </w:t>
      </w:r>
      <w:r w:rsidRPr="00395714">
        <w:t>https://www.eiu.com/n/content/the-eiu-update/</w:t>
      </w:r>
    </w:p>
  </w:footnote>
  <w:footnote w:id="4">
    <w:p w14:paraId="0A7CF4CF" w14:textId="77777777" w:rsidR="008E3655" w:rsidRDefault="008E3655" w:rsidP="00C3793B">
      <w:pPr>
        <w:pStyle w:val="FootnoteText"/>
      </w:pPr>
      <w:r>
        <w:rPr>
          <w:rStyle w:val="FootnoteReference"/>
        </w:rPr>
        <w:footnoteRef/>
      </w:r>
      <w:r>
        <w:t xml:space="preserve"> </w:t>
      </w:r>
      <w:r w:rsidRPr="00340D1D">
        <w:t>http://www.fao.org/worldfoodsituation/foodpricesindex/en/</w:t>
      </w:r>
    </w:p>
  </w:footnote>
  <w:footnote w:id="5">
    <w:p w14:paraId="76C84E49" w14:textId="77777777" w:rsidR="008E3655" w:rsidRDefault="008E3655" w:rsidP="00713EE6">
      <w:pPr>
        <w:pStyle w:val="FootnoteText"/>
        <w:ind w:left="142" w:hanging="142"/>
      </w:pPr>
      <w:r>
        <w:rPr>
          <w:rStyle w:val="FootnoteReference"/>
        </w:rPr>
        <w:footnoteRef/>
      </w:r>
      <w:r>
        <w:t xml:space="preserve"> </w:t>
      </w:r>
      <w:r w:rsidRPr="00F964B2">
        <w:t>https://www.usnews.com/news/economy/articles/2022-03-16/fed-raises-interest-rates-for-the-first-time-since-2018-in-bid-to-curb-inflation-sees-six-more-hikes-in-2022</w:t>
      </w:r>
    </w:p>
  </w:footnote>
  <w:footnote w:id="6">
    <w:p w14:paraId="7D704359" w14:textId="77777777" w:rsidR="008E3655" w:rsidRDefault="008E3655">
      <w:pPr>
        <w:pStyle w:val="FootnoteText"/>
      </w:pPr>
      <w:r>
        <w:rPr>
          <w:rStyle w:val="FootnoteReference"/>
        </w:rPr>
        <w:footnoteRef/>
      </w:r>
      <w:r>
        <w:t xml:space="preserve"> </w:t>
      </w:r>
      <w:r w:rsidRPr="00773046">
        <w:t xml:space="preserve">Báo cáo Xu hướng </w:t>
      </w:r>
      <w:r>
        <w:t>t</w:t>
      </w:r>
      <w:r w:rsidRPr="00773046">
        <w:t xml:space="preserve">riển vọng </w:t>
      </w:r>
      <w:r>
        <w:t>v</w:t>
      </w:r>
      <w:r w:rsidRPr="00773046">
        <w:t xml:space="preserve">iệc làm và </w:t>
      </w:r>
      <w:r>
        <w:t>x</w:t>
      </w:r>
      <w:r w:rsidRPr="00773046">
        <w:t xml:space="preserve">ã hội </w:t>
      </w:r>
      <w:r>
        <w:t>t</w:t>
      </w:r>
      <w:r w:rsidRPr="00773046">
        <w:t>hế giới năm 2022</w:t>
      </w:r>
    </w:p>
  </w:footnote>
  <w:footnote w:id="7">
    <w:p w14:paraId="56D49ED9" w14:textId="77777777" w:rsidR="008E3655" w:rsidRDefault="008E3655">
      <w:pPr>
        <w:pStyle w:val="FootnoteText"/>
      </w:pPr>
      <w:r>
        <w:rPr>
          <w:rStyle w:val="FootnoteReference"/>
        </w:rPr>
        <w:footnoteRef/>
      </w:r>
      <w:r>
        <w:t xml:space="preserve"> </w:t>
      </w:r>
      <w:r>
        <w:rPr>
          <w:rFonts w:eastAsia="Times New Roman"/>
          <w:color w:val="000000" w:themeColor="text1"/>
          <w:szCs w:val="28"/>
        </w:rPr>
        <w:t>Báo cáo đầu tư thế giới 2021, tháng 6/2021</w:t>
      </w:r>
    </w:p>
  </w:footnote>
  <w:footnote w:id="8">
    <w:p w14:paraId="3F3FBFBE" w14:textId="77777777" w:rsidR="008E3655" w:rsidRDefault="008E3655">
      <w:pPr>
        <w:pStyle w:val="FootnoteText"/>
      </w:pPr>
      <w:r>
        <w:rPr>
          <w:rStyle w:val="FootnoteReference"/>
        </w:rPr>
        <w:footnoteRef/>
      </w:r>
      <w:r>
        <w:t xml:space="preserve"> </w:t>
      </w:r>
      <w:r w:rsidRPr="001D67F3">
        <w:t>https://www.eiu.com/n/global-economic-implications-of-the-russia-ukraine-war/</w:t>
      </w:r>
    </w:p>
  </w:footnote>
  <w:footnote w:id="9">
    <w:p w14:paraId="7437E5F3" w14:textId="361D517B" w:rsidR="007B0095" w:rsidRDefault="007B0095" w:rsidP="007B0095">
      <w:pPr>
        <w:pStyle w:val="FootnoteText"/>
      </w:pPr>
      <w:r>
        <w:rPr>
          <w:rStyle w:val="FootnoteReference"/>
        </w:rPr>
        <w:footnoteRef/>
      </w:r>
      <w:r>
        <w:t xml:space="preserve"> </w:t>
      </w:r>
      <w:hyperlink r:id="rId1" w:history="1">
        <w:r w:rsidR="00F04966">
          <w:rPr>
            <w:rStyle w:val="Hyperlink"/>
          </w:rPr>
          <w:t>Forecast Gdp Growth Rate (tradingeconomics.com)</w:t>
        </w:r>
      </w:hyperlink>
      <w:r>
        <w:t xml:space="preserve"> </w:t>
      </w:r>
    </w:p>
  </w:footnote>
  <w:footnote w:id="10">
    <w:p w14:paraId="0D44E240" w14:textId="6A671E57" w:rsidR="003A449D" w:rsidRDefault="003A449D" w:rsidP="003A449D">
      <w:pPr>
        <w:pStyle w:val="FootnoteText"/>
      </w:pPr>
      <w:r>
        <w:rPr>
          <w:rStyle w:val="FootnoteReference"/>
        </w:rPr>
        <w:footnoteRef/>
      </w:r>
      <w:r>
        <w:t xml:space="preserve"> </w:t>
      </w:r>
      <w:hyperlink r:id="rId2" w:history="1">
        <w:r w:rsidR="00F04966" w:rsidRPr="00F04966">
          <w:t>Forecast Gdp Growth Rate (tradingeconomics.com)</w:t>
        </w:r>
      </w:hyperlink>
      <w:r w:rsidR="00F04966">
        <w:t xml:space="preserve"> </w:t>
      </w:r>
    </w:p>
  </w:footnote>
  <w:footnote w:id="11">
    <w:p w14:paraId="69F71DC4" w14:textId="29F17EF9" w:rsidR="003A449D" w:rsidRDefault="003A449D" w:rsidP="003A449D">
      <w:pPr>
        <w:pStyle w:val="FootnoteText"/>
      </w:pPr>
      <w:r>
        <w:rPr>
          <w:rStyle w:val="FootnoteReference"/>
        </w:rPr>
        <w:footnoteRef/>
      </w:r>
      <w:r>
        <w:t xml:space="preserve"> </w:t>
      </w:r>
      <w:hyperlink r:id="rId3" w:history="1">
        <w:r w:rsidR="00F04966">
          <w:rPr>
            <w:rStyle w:val="Hyperlink"/>
          </w:rPr>
          <w:t>Forecast Gdp Growth Rate (tradingeconomics.com)</w:t>
        </w:r>
      </w:hyperlink>
      <w:r>
        <w:t xml:space="preserve"> </w:t>
      </w:r>
    </w:p>
  </w:footnote>
  <w:footnote w:id="12">
    <w:p w14:paraId="7E01AA50" w14:textId="77777777" w:rsidR="00266BBC" w:rsidRDefault="00266BBC" w:rsidP="00266BBC">
      <w:pPr>
        <w:pStyle w:val="FootnoteText"/>
      </w:pPr>
      <w:r>
        <w:rPr>
          <w:rStyle w:val="FootnoteReference"/>
        </w:rPr>
        <w:footnoteRef/>
      </w:r>
      <w:r>
        <w:t xml:space="preserve"> </w:t>
      </w:r>
      <w:hyperlink r:id="rId4" w:history="1">
        <w:r>
          <w:rPr>
            <w:rStyle w:val="Hyperlink"/>
          </w:rPr>
          <w:t>Forecast Gdp Growth Rate (tradingeconomics.com)</w:t>
        </w:r>
      </w:hyperlink>
      <w:r>
        <w:t xml:space="preserve"> </w:t>
      </w:r>
    </w:p>
  </w:footnote>
  <w:footnote w:id="13">
    <w:p w14:paraId="0BABA96E" w14:textId="769E879A" w:rsidR="008E3655" w:rsidRDefault="008E3655" w:rsidP="002B16AD">
      <w:pPr>
        <w:pStyle w:val="FootnoteText"/>
      </w:pPr>
      <w:r>
        <w:rPr>
          <w:rStyle w:val="FootnoteReference"/>
        </w:rPr>
        <w:footnoteRef/>
      </w:r>
      <w:r>
        <w:t xml:space="preserve"> Ấn phẩm Đông Nam Á, tăng trưởng từ đại dị</w:t>
      </w:r>
      <w:r w:rsidR="006450A2">
        <w:t xml:space="preserve">ch, tháng </w:t>
      </w:r>
      <w:r>
        <w:t>3/2022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A0FB5" w14:textId="77777777" w:rsidR="00266BBC" w:rsidRDefault="00266B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794385"/>
      <w:docPartObj>
        <w:docPartGallery w:val="Page Numbers (Top of Page)"/>
        <w:docPartUnique/>
      </w:docPartObj>
    </w:sdtPr>
    <w:sdtEndPr>
      <w:rPr>
        <w:noProof/>
      </w:rPr>
    </w:sdtEndPr>
    <w:sdtContent>
      <w:p w14:paraId="26F5BEDE" w14:textId="2BFE6D4B" w:rsidR="008E3655" w:rsidRDefault="008E3655">
        <w:pPr>
          <w:pStyle w:val="Header"/>
          <w:jc w:val="center"/>
        </w:pPr>
        <w:r>
          <w:fldChar w:fldCharType="begin"/>
        </w:r>
        <w:r>
          <w:instrText xml:space="preserve"> PAGE   \* MERGEFORMAT </w:instrText>
        </w:r>
        <w:r>
          <w:fldChar w:fldCharType="separate"/>
        </w:r>
        <w:r w:rsidR="000A5113">
          <w:rPr>
            <w:noProof/>
          </w:rPr>
          <w:t>2</w:t>
        </w:r>
        <w:r>
          <w:rPr>
            <w:noProof/>
          </w:rPr>
          <w:fldChar w:fldCharType="end"/>
        </w:r>
      </w:p>
    </w:sdtContent>
  </w:sdt>
  <w:p w14:paraId="3CA8071E" w14:textId="77777777" w:rsidR="008E3655" w:rsidRDefault="008E36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9E137" w14:textId="77777777" w:rsidR="00266BBC" w:rsidRDefault="00266B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CF"/>
    <w:rsid w:val="00000CD3"/>
    <w:rsid w:val="00000F71"/>
    <w:rsid w:val="00002C64"/>
    <w:rsid w:val="00002DBC"/>
    <w:rsid w:val="0000328D"/>
    <w:rsid w:val="000054A8"/>
    <w:rsid w:val="00006629"/>
    <w:rsid w:val="000068E6"/>
    <w:rsid w:val="00007447"/>
    <w:rsid w:val="00011B2F"/>
    <w:rsid w:val="00013615"/>
    <w:rsid w:val="0001449B"/>
    <w:rsid w:val="00016EFE"/>
    <w:rsid w:val="00017DBB"/>
    <w:rsid w:val="0002064F"/>
    <w:rsid w:val="00020CA2"/>
    <w:rsid w:val="000257C1"/>
    <w:rsid w:val="00026DCC"/>
    <w:rsid w:val="00027543"/>
    <w:rsid w:val="00027C41"/>
    <w:rsid w:val="000329F5"/>
    <w:rsid w:val="00032ED7"/>
    <w:rsid w:val="00034232"/>
    <w:rsid w:val="00034A2D"/>
    <w:rsid w:val="00034C7A"/>
    <w:rsid w:val="000350E1"/>
    <w:rsid w:val="0003541E"/>
    <w:rsid w:val="00035448"/>
    <w:rsid w:val="0003697D"/>
    <w:rsid w:val="000375E7"/>
    <w:rsid w:val="00037B6A"/>
    <w:rsid w:val="00040B63"/>
    <w:rsid w:val="0004132C"/>
    <w:rsid w:val="00042FB4"/>
    <w:rsid w:val="00043732"/>
    <w:rsid w:val="0004389A"/>
    <w:rsid w:val="00046190"/>
    <w:rsid w:val="000463AE"/>
    <w:rsid w:val="00046CB1"/>
    <w:rsid w:val="00046FE3"/>
    <w:rsid w:val="00047814"/>
    <w:rsid w:val="00051E55"/>
    <w:rsid w:val="000557B7"/>
    <w:rsid w:val="00055894"/>
    <w:rsid w:val="00055C7F"/>
    <w:rsid w:val="00057523"/>
    <w:rsid w:val="000577A5"/>
    <w:rsid w:val="00060A59"/>
    <w:rsid w:val="00060D74"/>
    <w:rsid w:val="00060D92"/>
    <w:rsid w:val="00061792"/>
    <w:rsid w:val="00067795"/>
    <w:rsid w:val="00072CA4"/>
    <w:rsid w:val="000736C1"/>
    <w:rsid w:val="00073F96"/>
    <w:rsid w:val="000744AC"/>
    <w:rsid w:val="000747E4"/>
    <w:rsid w:val="000761E4"/>
    <w:rsid w:val="000778D1"/>
    <w:rsid w:val="0007793B"/>
    <w:rsid w:val="0008427C"/>
    <w:rsid w:val="0008512E"/>
    <w:rsid w:val="00087802"/>
    <w:rsid w:val="00090039"/>
    <w:rsid w:val="000940EB"/>
    <w:rsid w:val="000945A4"/>
    <w:rsid w:val="00095BC2"/>
    <w:rsid w:val="00095EE6"/>
    <w:rsid w:val="00096FEB"/>
    <w:rsid w:val="000973A2"/>
    <w:rsid w:val="00097A12"/>
    <w:rsid w:val="000A0931"/>
    <w:rsid w:val="000A0F11"/>
    <w:rsid w:val="000A31EB"/>
    <w:rsid w:val="000A3DBD"/>
    <w:rsid w:val="000A4035"/>
    <w:rsid w:val="000A44AD"/>
    <w:rsid w:val="000A5113"/>
    <w:rsid w:val="000A619A"/>
    <w:rsid w:val="000A669D"/>
    <w:rsid w:val="000A6E2C"/>
    <w:rsid w:val="000A70CF"/>
    <w:rsid w:val="000B15BC"/>
    <w:rsid w:val="000B2CC7"/>
    <w:rsid w:val="000B588E"/>
    <w:rsid w:val="000B6A29"/>
    <w:rsid w:val="000B787E"/>
    <w:rsid w:val="000C374E"/>
    <w:rsid w:val="000C38C6"/>
    <w:rsid w:val="000C4B28"/>
    <w:rsid w:val="000C5B3A"/>
    <w:rsid w:val="000C729C"/>
    <w:rsid w:val="000C76B8"/>
    <w:rsid w:val="000D056A"/>
    <w:rsid w:val="000D1B35"/>
    <w:rsid w:val="000D2BF3"/>
    <w:rsid w:val="000D3A3C"/>
    <w:rsid w:val="000D5033"/>
    <w:rsid w:val="000D5768"/>
    <w:rsid w:val="000E5502"/>
    <w:rsid w:val="000E55C8"/>
    <w:rsid w:val="000F0906"/>
    <w:rsid w:val="000F0C62"/>
    <w:rsid w:val="000F1382"/>
    <w:rsid w:val="000F1B05"/>
    <w:rsid w:val="000F26A4"/>
    <w:rsid w:val="000F2EDE"/>
    <w:rsid w:val="000F424D"/>
    <w:rsid w:val="000F4FC8"/>
    <w:rsid w:val="000F6D94"/>
    <w:rsid w:val="00101332"/>
    <w:rsid w:val="00101C16"/>
    <w:rsid w:val="00102B14"/>
    <w:rsid w:val="0010319F"/>
    <w:rsid w:val="00103D7F"/>
    <w:rsid w:val="00103EFB"/>
    <w:rsid w:val="00104E5E"/>
    <w:rsid w:val="001060C5"/>
    <w:rsid w:val="00107211"/>
    <w:rsid w:val="00107830"/>
    <w:rsid w:val="00110843"/>
    <w:rsid w:val="00110C08"/>
    <w:rsid w:val="00111F98"/>
    <w:rsid w:val="00113227"/>
    <w:rsid w:val="00113485"/>
    <w:rsid w:val="00113B20"/>
    <w:rsid w:val="00114946"/>
    <w:rsid w:val="00116E8C"/>
    <w:rsid w:val="00122C0A"/>
    <w:rsid w:val="00122F4D"/>
    <w:rsid w:val="00124F60"/>
    <w:rsid w:val="00125688"/>
    <w:rsid w:val="00127D28"/>
    <w:rsid w:val="00130148"/>
    <w:rsid w:val="00130559"/>
    <w:rsid w:val="0013076E"/>
    <w:rsid w:val="00131A48"/>
    <w:rsid w:val="0013290F"/>
    <w:rsid w:val="00133A86"/>
    <w:rsid w:val="00134970"/>
    <w:rsid w:val="00134A51"/>
    <w:rsid w:val="00135084"/>
    <w:rsid w:val="00135B85"/>
    <w:rsid w:val="0013697E"/>
    <w:rsid w:val="00136B30"/>
    <w:rsid w:val="00137996"/>
    <w:rsid w:val="001379B6"/>
    <w:rsid w:val="001448F7"/>
    <w:rsid w:val="00144F78"/>
    <w:rsid w:val="0014548E"/>
    <w:rsid w:val="00147732"/>
    <w:rsid w:val="001479E6"/>
    <w:rsid w:val="00150093"/>
    <w:rsid w:val="00150A92"/>
    <w:rsid w:val="00151022"/>
    <w:rsid w:val="0015180F"/>
    <w:rsid w:val="001526DF"/>
    <w:rsid w:val="00153815"/>
    <w:rsid w:val="001571A9"/>
    <w:rsid w:val="001578BB"/>
    <w:rsid w:val="00157A0A"/>
    <w:rsid w:val="00160269"/>
    <w:rsid w:val="001626DF"/>
    <w:rsid w:val="0016343A"/>
    <w:rsid w:val="00163824"/>
    <w:rsid w:val="00165CD8"/>
    <w:rsid w:val="00170108"/>
    <w:rsid w:val="00171769"/>
    <w:rsid w:val="001726E1"/>
    <w:rsid w:val="001736F0"/>
    <w:rsid w:val="0017443D"/>
    <w:rsid w:val="001755C6"/>
    <w:rsid w:val="0017664E"/>
    <w:rsid w:val="00176A9D"/>
    <w:rsid w:val="00176D78"/>
    <w:rsid w:val="00181C64"/>
    <w:rsid w:val="00183856"/>
    <w:rsid w:val="001847BF"/>
    <w:rsid w:val="0018584E"/>
    <w:rsid w:val="0019046B"/>
    <w:rsid w:val="00190D5B"/>
    <w:rsid w:val="0019192D"/>
    <w:rsid w:val="001927E7"/>
    <w:rsid w:val="00193B4B"/>
    <w:rsid w:val="001973E5"/>
    <w:rsid w:val="00197F23"/>
    <w:rsid w:val="001A00C0"/>
    <w:rsid w:val="001A0AD8"/>
    <w:rsid w:val="001A0D74"/>
    <w:rsid w:val="001A3838"/>
    <w:rsid w:val="001A54D7"/>
    <w:rsid w:val="001A63A8"/>
    <w:rsid w:val="001A6CBA"/>
    <w:rsid w:val="001A7778"/>
    <w:rsid w:val="001A7FAB"/>
    <w:rsid w:val="001B1675"/>
    <w:rsid w:val="001B169C"/>
    <w:rsid w:val="001B1DE9"/>
    <w:rsid w:val="001B22E6"/>
    <w:rsid w:val="001B2C12"/>
    <w:rsid w:val="001B3AD6"/>
    <w:rsid w:val="001B3B78"/>
    <w:rsid w:val="001B3C94"/>
    <w:rsid w:val="001B5C69"/>
    <w:rsid w:val="001B6331"/>
    <w:rsid w:val="001B64FF"/>
    <w:rsid w:val="001B677F"/>
    <w:rsid w:val="001C00C4"/>
    <w:rsid w:val="001C3FFB"/>
    <w:rsid w:val="001C590F"/>
    <w:rsid w:val="001C67B2"/>
    <w:rsid w:val="001C7592"/>
    <w:rsid w:val="001C76C2"/>
    <w:rsid w:val="001C7E84"/>
    <w:rsid w:val="001D176E"/>
    <w:rsid w:val="001D19F8"/>
    <w:rsid w:val="001D3B42"/>
    <w:rsid w:val="001D4001"/>
    <w:rsid w:val="001D47CE"/>
    <w:rsid w:val="001D4D23"/>
    <w:rsid w:val="001D4E3F"/>
    <w:rsid w:val="001D6322"/>
    <w:rsid w:val="001D67F3"/>
    <w:rsid w:val="001D789D"/>
    <w:rsid w:val="001E305B"/>
    <w:rsid w:val="001E320B"/>
    <w:rsid w:val="001E6B90"/>
    <w:rsid w:val="001E77D2"/>
    <w:rsid w:val="001E7D0A"/>
    <w:rsid w:val="001E7E94"/>
    <w:rsid w:val="001F08F7"/>
    <w:rsid w:val="001F0A52"/>
    <w:rsid w:val="001F223B"/>
    <w:rsid w:val="001F30C3"/>
    <w:rsid w:val="001F34D4"/>
    <w:rsid w:val="001F34F0"/>
    <w:rsid w:val="001F4195"/>
    <w:rsid w:val="001F4213"/>
    <w:rsid w:val="001F69F2"/>
    <w:rsid w:val="001F6A3B"/>
    <w:rsid w:val="001F6F8F"/>
    <w:rsid w:val="001F7620"/>
    <w:rsid w:val="002020F2"/>
    <w:rsid w:val="0020295C"/>
    <w:rsid w:val="00202C19"/>
    <w:rsid w:val="00202C5A"/>
    <w:rsid w:val="00204030"/>
    <w:rsid w:val="00204A17"/>
    <w:rsid w:val="0020556F"/>
    <w:rsid w:val="0020593C"/>
    <w:rsid w:val="00205A74"/>
    <w:rsid w:val="0020645B"/>
    <w:rsid w:val="00207455"/>
    <w:rsid w:val="00213A16"/>
    <w:rsid w:val="00213DB6"/>
    <w:rsid w:val="0021440C"/>
    <w:rsid w:val="00217FA7"/>
    <w:rsid w:val="00220EBE"/>
    <w:rsid w:val="00222411"/>
    <w:rsid w:val="0022245B"/>
    <w:rsid w:val="002245EA"/>
    <w:rsid w:val="0022493B"/>
    <w:rsid w:val="00227A5E"/>
    <w:rsid w:val="00230D85"/>
    <w:rsid w:val="002311BF"/>
    <w:rsid w:val="0023263D"/>
    <w:rsid w:val="00232E8A"/>
    <w:rsid w:val="00236B42"/>
    <w:rsid w:val="0023770A"/>
    <w:rsid w:val="002420B0"/>
    <w:rsid w:val="00242448"/>
    <w:rsid w:val="00242A53"/>
    <w:rsid w:val="00246902"/>
    <w:rsid w:val="0024699F"/>
    <w:rsid w:val="00250143"/>
    <w:rsid w:val="00251347"/>
    <w:rsid w:val="00251E46"/>
    <w:rsid w:val="00252273"/>
    <w:rsid w:val="00253471"/>
    <w:rsid w:val="00254777"/>
    <w:rsid w:val="002555E4"/>
    <w:rsid w:val="002561BB"/>
    <w:rsid w:val="002565E2"/>
    <w:rsid w:val="00256C76"/>
    <w:rsid w:val="00260008"/>
    <w:rsid w:val="00260B78"/>
    <w:rsid w:val="0026183A"/>
    <w:rsid w:val="002654F0"/>
    <w:rsid w:val="0026588C"/>
    <w:rsid w:val="00265F9B"/>
    <w:rsid w:val="00266BBC"/>
    <w:rsid w:val="00267471"/>
    <w:rsid w:val="002700C7"/>
    <w:rsid w:val="002725BF"/>
    <w:rsid w:val="00272CC3"/>
    <w:rsid w:val="00273C92"/>
    <w:rsid w:val="0027457E"/>
    <w:rsid w:val="00274AB9"/>
    <w:rsid w:val="002775BB"/>
    <w:rsid w:val="002776CA"/>
    <w:rsid w:val="002777D6"/>
    <w:rsid w:val="00277FC7"/>
    <w:rsid w:val="00282487"/>
    <w:rsid w:val="002832BD"/>
    <w:rsid w:val="002853CA"/>
    <w:rsid w:val="00285FEA"/>
    <w:rsid w:val="00290383"/>
    <w:rsid w:val="00290510"/>
    <w:rsid w:val="00290547"/>
    <w:rsid w:val="00290853"/>
    <w:rsid w:val="00293162"/>
    <w:rsid w:val="00293C46"/>
    <w:rsid w:val="002948F7"/>
    <w:rsid w:val="00296A81"/>
    <w:rsid w:val="002A03F8"/>
    <w:rsid w:val="002A0A40"/>
    <w:rsid w:val="002A0F7B"/>
    <w:rsid w:val="002A363F"/>
    <w:rsid w:val="002A474D"/>
    <w:rsid w:val="002A51B5"/>
    <w:rsid w:val="002A5AC5"/>
    <w:rsid w:val="002A5E6A"/>
    <w:rsid w:val="002A655C"/>
    <w:rsid w:val="002A6D47"/>
    <w:rsid w:val="002B16AD"/>
    <w:rsid w:val="002B174E"/>
    <w:rsid w:val="002B4EC9"/>
    <w:rsid w:val="002B6677"/>
    <w:rsid w:val="002B7C6D"/>
    <w:rsid w:val="002C3160"/>
    <w:rsid w:val="002C387B"/>
    <w:rsid w:val="002C43B2"/>
    <w:rsid w:val="002C6F2D"/>
    <w:rsid w:val="002C7592"/>
    <w:rsid w:val="002C77C3"/>
    <w:rsid w:val="002D19AE"/>
    <w:rsid w:val="002D25CD"/>
    <w:rsid w:val="002D2856"/>
    <w:rsid w:val="002D4F77"/>
    <w:rsid w:val="002D720B"/>
    <w:rsid w:val="002E0491"/>
    <w:rsid w:val="002E075E"/>
    <w:rsid w:val="002E0843"/>
    <w:rsid w:val="002E08CF"/>
    <w:rsid w:val="002E0FBC"/>
    <w:rsid w:val="002E18B1"/>
    <w:rsid w:val="002E3609"/>
    <w:rsid w:val="002E3722"/>
    <w:rsid w:val="002E3C0F"/>
    <w:rsid w:val="002E515E"/>
    <w:rsid w:val="002E5526"/>
    <w:rsid w:val="002E7E99"/>
    <w:rsid w:val="002F09EF"/>
    <w:rsid w:val="002F232D"/>
    <w:rsid w:val="002F2700"/>
    <w:rsid w:val="002F3316"/>
    <w:rsid w:val="002F46F6"/>
    <w:rsid w:val="002F4FA0"/>
    <w:rsid w:val="002F6B92"/>
    <w:rsid w:val="002F7771"/>
    <w:rsid w:val="002F7984"/>
    <w:rsid w:val="0030056F"/>
    <w:rsid w:val="003026EB"/>
    <w:rsid w:val="003027AA"/>
    <w:rsid w:val="003034B8"/>
    <w:rsid w:val="00305129"/>
    <w:rsid w:val="00305FD1"/>
    <w:rsid w:val="0030630B"/>
    <w:rsid w:val="00310921"/>
    <w:rsid w:val="00311B84"/>
    <w:rsid w:val="0031376D"/>
    <w:rsid w:val="0031585F"/>
    <w:rsid w:val="0031753C"/>
    <w:rsid w:val="0032012D"/>
    <w:rsid w:val="00321F15"/>
    <w:rsid w:val="003224D0"/>
    <w:rsid w:val="003225A9"/>
    <w:rsid w:val="00326819"/>
    <w:rsid w:val="003274BA"/>
    <w:rsid w:val="00331795"/>
    <w:rsid w:val="00333560"/>
    <w:rsid w:val="0033471C"/>
    <w:rsid w:val="00334BFC"/>
    <w:rsid w:val="00335DE6"/>
    <w:rsid w:val="00335E6A"/>
    <w:rsid w:val="00335FBA"/>
    <w:rsid w:val="00340D1D"/>
    <w:rsid w:val="003412AB"/>
    <w:rsid w:val="00341EB0"/>
    <w:rsid w:val="00342740"/>
    <w:rsid w:val="003444C6"/>
    <w:rsid w:val="00344B37"/>
    <w:rsid w:val="0034552D"/>
    <w:rsid w:val="003467DA"/>
    <w:rsid w:val="00346D29"/>
    <w:rsid w:val="0034741A"/>
    <w:rsid w:val="00347690"/>
    <w:rsid w:val="00347B0C"/>
    <w:rsid w:val="00353219"/>
    <w:rsid w:val="003543BD"/>
    <w:rsid w:val="0035526E"/>
    <w:rsid w:val="00360AAD"/>
    <w:rsid w:val="0036255D"/>
    <w:rsid w:val="00364BCA"/>
    <w:rsid w:val="00364C22"/>
    <w:rsid w:val="00364C2A"/>
    <w:rsid w:val="003654EE"/>
    <w:rsid w:val="003661EF"/>
    <w:rsid w:val="00366FE1"/>
    <w:rsid w:val="003726DA"/>
    <w:rsid w:val="00372FAA"/>
    <w:rsid w:val="00373D5E"/>
    <w:rsid w:val="00377D4A"/>
    <w:rsid w:val="00381E01"/>
    <w:rsid w:val="0038213E"/>
    <w:rsid w:val="003825A1"/>
    <w:rsid w:val="00382712"/>
    <w:rsid w:val="00383667"/>
    <w:rsid w:val="0038497F"/>
    <w:rsid w:val="003849FC"/>
    <w:rsid w:val="003850CB"/>
    <w:rsid w:val="0038599F"/>
    <w:rsid w:val="0038612A"/>
    <w:rsid w:val="003876CD"/>
    <w:rsid w:val="003905D0"/>
    <w:rsid w:val="003915B7"/>
    <w:rsid w:val="003921A7"/>
    <w:rsid w:val="0039278A"/>
    <w:rsid w:val="00393E79"/>
    <w:rsid w:val="003944CF"/>
    <w:rsid w:val="00395714"/>
    <w:rsid w:val="00395B75"/>
    <w:rsid w:val="00396D56"/>
    <w:rsid w:val="00397CAC"/>
    <w:rsid w:val="003A3E8E"/>
    <w:rsid w:val="003A449D"/>
    <w:rsid w:val="003A47B0"/>
    <w:rsid w:val="003A65BB"/>
    <w:rsid w:val="003A6D1C"/>
    <w:rsid w:val="003A7FD4"/>
    <w:rsid w:val="003B03D9"/>
    <w:rsid w:val="003B0FB3"/>
    <w:rsid w:val="003B1CB7"/>
    <w:rsid w:val="003B203B"/>
    <w:rsid w:val="003B325B"/>
    <w:rsid w:val="003B3C7C"/>
    <w:rsid w:val="003B5535"/>
    <w:rsid w:val="003B5777"/>
    <w:rsid w:val="003B63B8"/>
    <w:rsid w:val="003B6C62"/>
    <w:rsid w:val="003B71A5"/>
    <w:rsid w:val="003B7F66"/>
    <w:rsid w:val="003C05FB"/>
    <w:rsid w:val="003C0EFF"/>
    <w:rsid w:val="003C1AE7"/>
    <w:rsid w:val="003C2102"/>
    <w:rsid w:val="003C21C5"/>
    <w:rsid w:val="003C57B7"/>
    <w:rsid w:val="003C5E03"/>
    <w:rsid w:val="003C7DE9"/>
    <w:rsid w:val="003D0742"/>
    <w:rsid w:val="003D0D23"/>
    <w:rsid w:val="003D0D72"/>
    <w:rsid w:val="003D1F8F"/>
    <w:rsid w:val="003D3A57"/>
    <w:rsid w:val="003D4313"/>
    <w:rsid w:val="003D59DE"/>
    <w:rsid w:val="003D5F02"/>
    <w:rsid w:val="003D724E"/>
    <w:rsid w:val="003E0CDD"/>
    <w:rsid w:val="003E14F3"/>
    <w:rsid w:val="003E1767"/>
    <w:rsid w:val="003E20D7"/>
    <w:rsid w:val="003E2608"/>
    <w:rsid w:val="003E4D59"/>
    <w:rsid w:val="003E57B7"/>
    <w:rsid w:val="003F115A"/>
    <w:rsid w:val="003F26F8"/>
    <w:rsid w:val="003F4FA0"/>
    <w:rsid w:val="003F6023"/>
    <w:rsid w:val="003F72C3"/>
    <w:rsid w:val="0040017D"/>
    <w:rsid w:val="004039AF"/>
    <w:rsid w:val="00403EE2"/>
    <w:rsid w:val="00404629"/>
    <w:rsid w:val="00404B2E"/>
    <w:rsid w:val="00404D4A"/>
    <w:rsid w:val="004069E4"/>
    <w:rsid w:val="00406AAE"/>
    <w:rsid w:val="004077E5"/>
    <w:rsid w:val="00410E2E"/>
    <w:rsid w:val="004120F3"/>
    <w:rsid w:val="004124A4"/>
    <w:rsid w:val="00415920"/>
    <w:rsid w:val="00415B23"/>
    <w:rsid w:val="004160E1"/>
    <w:rsid w:val="00422909"/>
    <w:rsid w:val="00423F54"/>
    <w:rsid w:val="0042583C"/>
    <w:rsid w:val="00427236"/>
    <w:rsid w:val="00427C39"/>
    <w:rsid w:val="00430442"/>
    <w:rsid w:val="004309EE"/>
    <w:rsid w:val="0043199D"/>
    <w:rsid w:val="00433777"/>
    <w:rsid w:val="00433996"/>
    <w:rsid w:val="004366EE"/>
    <w:rsid w:val="00436CB5"/>
    <w:rsid w:val="004373CC"/>
    <w:rsid w:val="004403C3"/>
    <w:rsid w:val="004406A2"/>
    <w:rsid w:val="00442D71"/>
    <w:rsid w:val="00442E74"/>
    <w:rsid w:val="00450521"/>
    <w:rsid w:val="00450729"/>
    <w:rsid w:val="0045114C"/>
    <w:rsid w:val="0045148E"/>
    <w:rsid w:val="00452397"/>
    <w:rsid w:val="00452B4A"/>
    <w:rsid w:val="00455F93"/>
    <w:rsid w:val="004562A4"/>
    <w:rsid w:val="00456993"/>
    <w:rsid w:val="00456D45"/>
    <w:rsid w:val="00457583"/>
    <w:rsid w:val="00461123"/>
    <w:rsid w:val="00461891"/>
    <w:rsid w:val="00462386"/>
    <w:rsid w:val="004636C9"/>
    <w:rsid w:val="004653F1"/>
    <w:rsid w:val="00466D62"/>
    <w:rsid w:val="00466FC0"/>
    <w:rsid w:val="0046719E"/>
    <w:rsid w:val="00467518"/>
    <w:rsid w:val="00471E15"/>
    <w:rsid w:val="004729B3"/>
    <w:rsid w:val="004732FD"/>
    <w:rsid w:val="004734C1"/>
    <w:rsid w:val="00475781"/>
    <w:rsid w:val="0047581C"/>
    <w:rsid w:val="004774E5"/>
    <w:rsid w:val="00480D71"/>
    <w:rsid w:val="00480DB5"/>
    <w:rsid w:val="004819DA"/>
    <w:rsid w:val="00482AB0"/>
    <w:rsid w:val="00482D36"/>
    <w:rsid w:val="00484253"/>
    <w:rsid w:val="00484A12"/>
    <w:rsid w:val="00486020"/>
    <w:rsid w:val="0048689F"/>
    <w:rsid w:val="00486FF6"/>
    <w:rsid w:val="0048789D"/>
    <w:rsid w:val="00490EFC"/>
    <w:rsid w:val="004936E6"/>
    <w:rsid w:val="00494E35"/>
    <w:rsid w:val="004953D2"/>
    <w:rsid w:val="00496C72"/>
    <w:rsid w:val="00497210"/>
    <w:rsid w:val="004A028E"/>
    <w:rsid w:val="004A053C"/>
    <w:rsid w:val="004A1101"/>
    <w:rsid w:val="004A21F4"/>
    <w:rsid w:val="004A4B68"/>
    <w:rsid w:val="004A5C37"/>
    <w:rsid w:val="004A78FB"/>
    <w:rsid w:val="004B06E9"/>
    <w:rsid w:val="004B09B4"/>
    <w:rsid w:val="004B0F2E"/>
    <w:rsid w:val="004B12C9"/>
    <w:rsid w:val="004B1C40"/>
    <w:rsid w:val="004B1D7A"/>
    <w:rsid w:val="004B2615"/>
    <w:rsid w:val="004B3808"/>
    <w:rsid w:val="004B6419"/>
    <w:rsid w:val="004B6953"/>
    <w:rsid w:val="004B6F01"/>
    <w:rsid w:val="004B70D5"/>
    <w:rsid w:val="004B7DF5"/>
    <w:rsid w:val="004C0D4A"/>
    <w:rsid w:val="004C25EA"/>
    <w:rsid w:val="004C2A10"/>
    <w:rsid w:val="004C4D08"/>
    <w:rsid w:val="004C59A7"/>
    <w:rsid w:val="004C7C8D"/>
    <w:rsid w:val="004D05E5"/>
    <w:rsid w:val="004D1742"/>
    <w:rsid w:val="004D2E85"/>
    <w:rsid w:val="004D350B"/>
    <w:rsid w:val="004D36E4"/>
    <w:rsid w:val="004D4B73"/>
    <w:rsid w:val="004D5346"/>
    <w:rsid w:val="004D5673"/>
    <w:rsid w:val="004D5AC3"/>
    <w:rsid w:val="004D7777"/>
    <w:rsid w:val="004E0014"/>
    <w:rsid w:val="004E0E1D"/>
    <w:rsid w:val="004E1002"/>
    <w:rsid w:val="004E2A2B"/>
    <w:rsid w:val="004E3D73"/>
    <w:rsid w:val="004E492E"/>
    <w:rsid w:val="004E5697"/>
    <w:rsid w:val="004E7518"/>
    <w:rsid w:val="004E7A50"/>
    <w:rsid w:val="004F4462"/>
    <w:rsid w:val="004F5BD5"/>
    <w:rsid w:val="004F6E13"/>
    <w:rsid w:val="004F72EE"/>
    <w:rsid w:val="00502197"/>
    <w:rsid w:val="00502FE5"/>
    <w:rsid w:val="00503AA4"/>
    <w:rsid w:val="00504487"/>
    <w:rsid w:val="0050490A"/>
    <w:rsid w:val="005051C8"/>
    <w:rsid w:val="005065C0"/>
    <w:rsid w:val="00506AA9"/>
    <w:rsid w:val="00507011"/>
    <w:rsid w:val="00507DBB"/>
    <w:rsid w:val="0051106F"/>
    <w:rsid w:val="00511EA7"/>
    <w:rsid w:val="005128E1"/>
    <w:rsid w:val="00513715"/>
    <w:rsid w:val="005160FD"/>
    <w:rsid w:val="00516571"/>
    <w:rsid w:val="0051666E"/>
    <w:rsid w:val="00517719"/>
    <w:rsid w:val="00520198"/>
    <w:rsid w:val="0052070F"/>
    <w:rsid w:val="00520807"/>
    <w:rsid w:val="00521ED0"/>
    <w:rsid w:val="0052228A"/>
    <w:rsid w:val="0052262F"/>
    <w:rsid w:val="00522F6F"/>
    <w:rsid w:val="00523945"/>
    <w:rsid w:val="005302CC"/>
    <w:rsid w:val="00530C71"/>
    <w:rsid w:val="00531560"/>
    <w:rsid w:val="00531A51"/>
    <w:rsid w:val="00531F1F"/>
    <w:rsid w:val="00532737"/>
    <w:rsid w:val="00533F58"/>
    <w:rsid w:val="00534DDC"/>
    <w:rsid w:val="005351E0"/>
    <w:rsid w:val="00535870"/>
    <w:rsid w:val="00541262"/>
    <w:rsid w:val="00541C45"/>
    <w:rsid w:val="00545A7D"/>
    <w:rsid w:val="00545F8C"/>
    <w:rsid w:val="00546EA9"/>
    <w:rsid w:val="0054704F"/>
    <w:rsid w:val="00547642"/>
    <w:rsid w:val="00550074"/>
    <w:rsid w:val="005523A3"/>
    <w:rsid w:val="00553684"/>
    <w:rsid w:val="00553A27"/>
    <w:rsid w:val="00554B59"/>
    <w:rsid w:val="00555837"/>
    <w:rsid w:val="00557D14"/>
    <w:rsid w:val="005634B6"/>
    <w:rsid w:val="005651A4"/>
    <w:rsid w:val="00565262"/>
    <w:rsid w:val="0056552E"/>
    <w:rsid w:val="00565E16"/>
    <w:rsid w:val="00565FF3"/>
    <w:rsid w:val="005700EB"/>
    <w:rsid w:val="0057064E"/>
    <w:rsid w:val="00572794"/>
    <w:rsid w:val="00573360"/>
    <w:rsid w:val="005737A9"/>
    <w:rsid w:val="00573F8B"/>
    <w:rsid w:val="00574876"/>
    <w:rsid w:val="00574ED4"/>
    <w:rsid w:val="0057585F"/>
    <w:rsid w:val="0057621A"/>
    <w:rsid w:val="0057774D"/>
    <w:rsid w:val="00581024"/>
    <w:rsid w:val="00582D8B"/>
    <w:rsid w:val="0058368F"/>
    <w:rsid w:val="005853D9"/>
    <w:rsid w:val="005862C9"/>
    <w:rsid w:val="0058705B"/>
    <w:rsid w:val="00591EF9"/>
    <w:rsid w:val="0059347A"/>
    <w:rsid w:val="005936FE"/>
    <w:rsid w:val="005941B1"/>
    <w:rsid w:val="005946E3"/>
    <w:rsid w:val="005956CC"/>
    <w:rsid w:val="005956FA"/>
    <w:rsid w:val="00596037"/>
    <w:rsid w:val="005A1A7D"/>
    <w:rsid w:val="005A1AA1"/>
    <w:rsid w:val="005A2480"/>
    <w:rsid w:val="005A2C0F"/>
    <w:rsid w:val="005A4900"/>
    <w:rsid w:val="005A4A8C"/>
    <w:rsid w:val="005A58FE"/>
    <w:rsid w:val="005B00BE"/>
    <w:rsid w:val="005B216B"/>
    <w:rsid w:val="005B2DBC"/>
    <w:rsid w:val="005B3427"/>
    <w:rsid w:val="005B38E5"/>
    <w:rsid w:val="005B54E7"/>
    <w:rsid w:val="005B5862"/>
    <w:rsid w:val="005B5A29"/>
    <w:rsid w:val="005B7215"/>
    <w:rsid w:val="005B7C4A"/>
    <w:rsid w:val="005B7E28"/>
    <w:rsid w:val="005C0BD7"/>
    <w:rsid w:val="005C1682"/>
    <w:rsid w:val="005C302A"/>
    <w:rsid w:val="005C373C"/>
    <w:rsid w:val="005C53DE"/>
    <w:rsid w:val="005C7C22"/>
    <w:rsid w:val="005C7D02"/>
    <w:rsid w:val="005D141C"/>
    <w:rsid w:val="005D1911"/>
    <w:rsid w:val="005D3501"/>
    <w:rsid w:val="005D3515"/>
    <w:rsid w:val="005D3B39"/>
    <w:rsid w:val="005D3C14"/>
    <w:rsid w:val="005E02EC"/>
    <w:rsid w:val="005E038D"/>
    <w:rsid w:val="005E1107"/>
    <w:rsid w:val="005E367C"/>
    <w:rsid w:val="005E50FC"/>
    <w:rsid w:val="005E589F"/>
    <w:rsid w:val="005E5AFD"/>
    <w:rsid w:val="005E64E3"/>
    <w:rsid w:val="005E7668"/>
    <w:rsid w:val="005F02E7"/>
    <w:rsid w:val="005F1C9D"/>
    <w:rsid w:val="005F7D0C"/>
    <w:rsid w:val="0060097B"/>
    <w:rsid w:val="006026D2"/>
    <w:rsid w:val="00602759"/>
    <w:rsid w:val="00603606"/>
    <w:rsid w:val="00603BEF"/>
    <w:rsid w:val="006045C1"/>
    <w:rsid w:val="00605992"/>
    <w:rsid w:val="006079B2"/>
    <w:rsid w:val="00607B36"/>
    <w:rsid w:val="00611165"/>
    <w:rsid w:val="006116A5"/>
    <w:rsid w:val="00611E67"/>
    <w:rsid w:val="00612B9B"/>
    <w:rsid w:val="006133FD"/>
    <w:rsid w:val="00613A7A"/>
    <w:rsid w:val="006152C1"/>
    <w:rsid w:val="006159E6"/>
    <w:rsid w:val="0061668F"/>
    <w:rsid w:val="006179E3"/>
    <w:rsid w:val="00617FA3"/>
    <w:rsid w:val="00620FD6"/>
    <w:rsid w:val="00621349"/>
    <w:rsid w:val="00621943"/>
    <w:rsid w:val="006227B9"/>
    <w:rsid w:val="0062288B"/>
    <w:rsid w:val="00622BCB"/>
    <w:rsid w:val="00625570"/>
    <w:rsid w:val="006255F0"/>
    <w:rsid w:val="00625866"/>
    <w:rsid w:val="00625D33"/>
    <w:rsid w:val="006265BE"/>
    <w:rsid w:val="006313CD"/>
    <w:rsid w:val="00635EA6"/>
    <w:rsid w:val="0063616A"/>
    <w:rsid w:val="00637CE4"/>
    <w:rsid w:val="0064135C"/>
    <w:rsid w:val="00644591"/>
    <w:rsid w:val="00644F4E"/>
    <w:rsid w:val="006450A2"/>
    <w:rsid w:val="00645236"/>
    <w:rsid w:val="00645A08"/>
    <w:rsid w:val="00645CB5"/>
    <w:rsid w:val="0064642D"/>
    <w:rsid w:val="00646E59"/>
    <w:rsid w:val="00647133"/>
    <w:rsid w:val="00647A24"/>
    <w:rsid w:val="00650111"/>
    <w:rsid w:val="00650991"/>
    <w:rsid w:val="00654007"/>
    <w:rsid w:val="0065419E"/>
    <w:rsid w:val="0065698C"/>
    <w:rsid w:val="006572DA"/>
    <w:rsid w:val="00657307"/>
    <w:rsid w:val="00662542"/>
    <w:rsid w:val="006645F3"/>
    <w:rsid w:val="00664C11"/>
    <w:rsid w:val="00666F82"/>
    <w:rsid w:val="006671FA"/>
    <w:rsid w:val="0066778F"/>
    <w:rsid w:val="00670C4C"/>
    <w:rsid w:val="00671DBD"/>
    <w:rsid w:val="0067463C"/>
    <w:rsid w:val="00675A10"/>
    <w:rsid w:val="00676CF2"/>
    <w:rsid w:val="006776AD"/>
    <w:rsid w:val="00680A5E"/>
    <w:rsid w:val="00681C7D"/>
    <w:rsid w:val="006850AB"/>
    <w:rsid w:val="006870BD"/>
    <w:rsid w:val="006871EC"/>
    <w:rsid w:val="00690A84"/>
    <w:rsid w:val="006917A6"/>
    <w:rsid w:val="00692A4A"/>
    <w:rsid w:val="00693B09"/>
    <w:rsid w:val="006A746F"/>
    <w:rsid w:val="006B034A"/>
    <w:rsid w:val="006B2503"/>
    <w:rsid w:val="006B31B7"/>
    <w:rsid w:val="006B462F"/>
    <w:rsid w:val="006B47C7"/>
    <w:rsid w:val="006B5F87"/>
    <w:rsid w:val="006B7E07"/>
    <w:rsid w:val="006C00A1"/>
    <w:rsid w:val="006C06CD"/>
    <w:rsid w:val="006C3E7B"/>
    <w:rsid w:val="006C401B"/>
    <w:rsid w:val="006C446A"/>
    <w:rsid w:val="006C456F"/>
    <w:rsid w:val="006C601E"/>
    <w:rsid w:val="006C660D"/>
    <w:rsid w:val="006C6DD4"/>
    <w:rsid w:val="006C6E54"/>
    <w:rsid w:val="006C6EA6"/>
    <w:rsid w:val="006C7651"/>
    <w:rsid w:val="006D06CE"/>
    <w:rsid w:val="006D1A56"/>
    <w:rsid w:val="006D5CF7"/>
    <w:rsid w:val="006D61F0"/>
    <w:rsid w:val="006E0D9A"/>
    <w:rsid w:val="006E4005"/>
    <w:rsid w:val="006E5B45"/>
    <w:rsid w:val="006E60AE"/>
    <w:rsid w:val="006E641F"/>
    <w:rsid w:val="006F029A"/>
    <w:rsid w:val="006F099E"/>
    <w:rsid w:val="006F0B1E"/>
    <w:rsid w:val="006F0DC8"/>
    <w:rsid w:val="006F115A"/>
    <w:rsid w:val="006F191F"/>
    <w:rsid w:val="006F3ABE"/>
    <w:rsid w:val="006F6051"/>
    <w:rsid w:val="006F6529"/>
    <w:rsid w:val="006F70E0"/>
    <w:rsid w:val="00702246"/>
    <w:rsid w:val="007032BF"/>
    <w:rsid w:val="007052EF"/>
    <w:rsid w:val="00705FFE"/>
    <w:rsid w:val="007074D4"/>
    <w:rsid w:val="00707EF6"/>
    <w:rsid w:val="007107D2"/>
    <w:rsid w:val="00710EE5"/>
    <w:rsid w:val="007135BD"/>
    <w:rsid w:val="00713678"/>
    <w:rsid w:val="00713B93"/>
    <w:rsid w:val="00713EE6"/>
    <w:rsid w:val="00714144"/>
    <w:rsid w:val="007154AC"/>
    <w:rsid w:val="00715699"/>
    <w:rsid w:val="0071632C"/>
    <w:rsid w:val="00720837"/>
    <w:rsid w:val="00720FB1"/>
    <w:rsid w:val="007230E4"/>
    <w:rsid w:val="007239F2"/>
    <w:rsid w:val="00724E7E"/>
    <w:rsid w:val="0072522D"/>
    <w:rsid w:val="0073041B"/>
    <w:rsid w:val="00730563"/>
    <w:rsid w:val="00732702"/>
    <w:rsid w:val="00732F64"/>
    <w:rsid w:val="007335AF"/>
    <w:rsid w:val="00733F81"/>
    <w:rsid w:val="0073408B"/>
    <w:rsid w:val="007342E2"/>
    <w:rsid w:val="00740598"/>
    <w:rsid w:val="00742E67"/>
    <w:rsid w:val="00743F5B"/>
    <w:rsid w:val="0074455E"/>
    <w:rsid w:val="00744F0E"/>
    <w:rsid w:val="007463DF"/>
    <w:rsid w:val="00746552"/>
    <w:rsid w:val="007501E3"/>
    <w:rsid w:val="0075027F"/>
    <w:rsid w:val="007505A2"/>
    <w:rsid w:val="007506A7"/>
    <w:rsid w:val="00752A81"/>
    <w:rsid w:val="0075424D"/>
    <w:rsid w:val="00754ADD"/>
    <w:rsid w:val="00756D35"/>
    <w:rsid w:val="00756E09"/>
    <w:rsid w:val="00757AD1"/>
    <w:rsid w:val="00757FF6"/>
    <w:rsid w:val="0076020B"/>
    <w:rsid w:val="00760FF7"/>
    <w:rsid w:val="00762894"/>
    <w:rsid w:val="007641FC"/>
    <w:rsid w:val="00764BA8"/>
    <w:rsid w:val="00765185"/>
    <w:rsid w:val="00771B7A"/>
    <w:rsid w:val="00771D95"/>
    <w:rsid w:val="00773046"/>
    <w:rsid w:val="00773440"/>
    <w:rsid w:val="0077373D"/>
    <w:rsid w:val="00774E2F"/>
    <w:rsid w:val="00775F2D"/>
    <w:rsid w:val="00777C78"/>
    <w:rsid w:val="00780AE8"/>
    <w:rsid w:val="0078128C"/>
    <w:rsid w:val="00781CA0"/>
    <w:rsid w:val="007826DB"/>
    <w:rsid w:val="00782C05"/>
    <w:rsid w:val="00782C24"/>
    <w:rsid w:val="00782D6B"/>
    <w:rsid w:val="00783057"/>
    <w:rsid w:val="00791072"/>
    <w:rsid w:val="00795F0E"/>
    <w:rsid w:val="007970A7"/>
    <w:rsid w:val="007979B7"/>
    <w:rsid w:val="007A083C"/>
    <w:rsid w:val="007A1173"/>
    <w:rsid w:val="007A318F"/>
    <w:rsid w:val="007A52A8"/>
    <w:rsid w:val="007A538C"/>
    <w:rsid w:val="007A5426"/>
    <w:rsid w:val="007A551D"/>
    <w:rsid w:val="007B0095"/>
    <w:rsid w:val="007B194E"/>
    <w:rsid w:val="007B4AA4"/>
    <w:rsid w:val="007B4DF0"/>
    <w:rsid w:val="007B5A51"/>
    <w:rsid w:val="007C03A0"/>
    <w:rsid w:val="007C11F7"/>
    <w:rsid w:val="007C1E1B"/>
    <w:rsid w:val="007C48BD"/>
    <w:rsid w:val="007C67E8"/>
    <w:rsid w:val="007C791B"/>
    <w:rsid w:val="007D122F"/>
    <w:rsid w:val="007D1E1B"/>
    <w:rsid w:val="007D42F8"/>
    <w:rsid w:val="007D459E"/>
    <w:rsid w:val="007D4AAE"/>
    <w:rsid w:val="007D4DE4"/>
    <w:rsid w:val="007E089C"/>
    <w:rsid w:val="007E0F4B"/>
    <w:rsid w:val="007E12C3"/>
    <w:rsid w:val="007E1821"/>
    <w:rsid w:val="007E2908"/>
    <w:rsid w:val="007E4154"/>
    <w:rsid w:val="007E7723"/>
    <w:rsid w:val="007F0FB8"/>
    <w:rsid w:val="007F2047"/>
    <w:rsid w:val="007F260F"/>
    <w:rsid w:val="007F2B62"/>
    <w:rsid w:val="007F3488"/>
    <w:rsid w:val="007F365D"/>
    <w:rsid w:val="007F5B7E"/>
    <w:rsid w:val="008022AC"/>
    <w:rsid w:val="008032A9"/>
    <w:rsid w:val="00803304"/>
    <w:rsid w:val="008049FD"/>
    <w:rsid w:val="00807AB5"/>
    <w:rsid w:val="008120B2"/>
    <w:rsid w:val="008143D8"/>
    <w:rsid w:val="0081468C"/>
    <w:rsid w:val="00814C6B"/>
    <w:rsid w:val="00814F74"/>
    <w:rsid w:val="00815A69"/>
    <w:rsid w:val="00815B96"/>
    <w:rsid w:val="00816ADF"/>
    <w:rsid w:val="00820442"/>
    <w:rsid w:val="00820678"/>
    <w:rsid w:val="00822229"/>
    <w:rsid w:val="00823FC1"/>
    <w:rsid w:val="00824425"/>
    <w:rsid w:val="00824AA0"/>
    <w:rsid w:val="00825AD8"/>
    <w:rsid w:val="00827113"/>
    <w:rsid w:val="008279A6"/>
    <w:rsid w:val="008314C2"/>
    <w:rsid w:val="00832864"/>
    <w:rsid w:val="00833C0F"/>
    <w:rsid w:val="0083462B"/>
    <w:rsid w:val="008360C6"/>
    <w:rsid w:val="00836AF9"/>
    <w:rsid w:val="00837CE2"/>
    <w:rsid w:val="0084033E"/>
    <w:rsid w:val="00840A26"/>
    <w:rsid w:val="00840B86"/>
    <w:rsid w:val="00840EC7"/>
    <w:rsid w:val="00841109"/>
    <w:rsid w:val="0084165E"/>
    <w:rsid w:val="008420C7"/>
    <w:rsid w:val="00842904"/>
    <w:rsid w:val="00843D48"/>
    <w:rsid w:val="00845ED5"/>
    <w:rsid w:val="00846A14"/>
    <w:rsid w:val="00847C52"/>
    <w:rsid w:val="0085058F"/>
    <w:rsid w:val="00850CB5"/>
    <w:rsid w:val="00851900"/>
    <w:rsid w:val="00851B54"/>
    <w:rsid w:val="00853372"/>
    <w:rsid w:val="00853AFB"/>
    <w:rsid w:val="0085464C"/>
    <w:rsid w:val="00854EFD"/>
    <w:rsid w:val="0085653A"/>
    <w:rsid w:val="00856850"/>
    <w:rsid w:val="00856F58"/>
    <w:rsid w:val="008577CE"/>
    <w:rsid w:val="008616EC"/>
    <w:rsid w:val="00862960"/>
    <w:rsid w:val="00863442"/>
    <w:rsid w:val="008635B3"/>
    <w:rsid w:val="00863679"/>
    <w:rsid w:val="00863DCF"/>
    <w:rsid w:val="008670AD"/>
    <w:rsid w:val="00871038"/>
    <w:rsid w:val="00872876"/>
    <w:rsid w:val="00872A85"/>
    <w:rsid w:val="00873618"/>
    <w:rsid w:val="00875CE9"/>
    <w:rsid w:val="0087615E"/>
    <w:rsid w:val="00876BAF"/>
    <w:rsid w:val="00876D8C"/>
    <w:rsid w:val="00877C5F"/>
    <w:rsid w:val="00877DA9"/>
    <w:rsid w:val="008804AD"/>
    <w:rsid w:val="00881D4D"/>
    <w:rsid w:val="008824FB"/>
    <w:rsid w:val="00882B98"/>
    <w:rsid w:val="0088305E"/>
    <w:rsid w:val="0088375B"/>
    <w:rsid w:val="00885BD0"/>
    <w:rsid w:val="00886843"/>
    <w:rsid w:val="00890E06"/>
    <w:rsid w:val="00891F28"/>
    <w:rsid w:val="00892480"/>
    <w:rsid w:val="00892C78"/>
    <w:rsid w:val="008939BA"/>
    <w:rsid w:val="00894A3C"/>
    <w:rsid w:val="00894EB0"/>
    <w:rsid w:val="00897491"/>
    <w:rsid w:val="008A03B8"/>
    <w:rsid w:val="008A0A6F"/>
    <w:rsid w:val="008A0D45"/>
    <w:rsid w:val="008A107F"/>
    <w:rsid w:val="008A2661"/>
    <w:rsid w:val="008A2EDF"/>
    <w:rsid w:val="008A3541"/>
    <w:rsid w:val="008A4E5A"/>
    <w:rsid w:val="008A71E6"/>
    <w:rsid w:val="008B03F5"/>
    <w:rsid w:val="008B0DA7"/>
    <w:rsid w:val="008B2457"/>
    <w:rsid w:val="008B721C"/>
    <w:rsid w:val="008C09E1"/>
    <w:rsid w:val="008C100C"/>
    <w:rsid w:val="008C2DD4"/>
    <w:rsid w:val="008C4E0F"/>
    <w:rsid w:val="008C5A86"/>
    <w:rsid w:val="008C6929"/>
    <w:rsid w:val="008C698E"/>
    <w:rsid w:val="008C76F9"/>
    <w:rsid w:val="008D1A6C"/>
    <w:rsid w:val="008D219D"/>
    <w:rsid w:val="008D23D3"/>
    <w:rsid w:val="008D5A22"/>
    <w:rsid w:val="008D7EFA"/>
    <w:rsid w:val="008E1C2C"/>
    <w:rsid w:val="008E2251"/>
    <w:rsid w:val="008E2290"/>
    <w:rsid w:val="008E28DC"/>
    <w:rsid w:val="008E33AE"/>
    <w:rsid w:val="008E3655"/>
    <w:rsid w:val="008E49DD"/>
    <w:rsid w:val="008E4DF7"/>
    <w:rsid w:val="008E5501"/>
    <w:rsid w:val="008E5D0E"/>
    <w:rsid w:val="008F03AD"/>
    <w:rsid w:val="008F10ED"/>
    <w:rsid w:val="008F11C6"/>
    <w:rsid w:val="008F2F1B"/>
    <w:rsid w:val="008F3108"/>
    <w:rsid w:val="008F318F"/>
    <w:rsid w:val="008F3194"/>
    <w:rsid w:val="008F31A7"/>
    <w:rsid w:val="008F3FDA"/>
    <w:rsid w:val="008F516B"/>
    <w:rsid w:val="008F76BF"/>
    <w:rsid w:val="0090005F"/>
    <w:rsid w:val="009013AF"/>
    <w:rsid w:val="009029EA"/>
    <w:rsid w:val="0090310F"/>
    <w:rsid w:val="00903C42"/>
    <w:rsid w:val="009042C8"/>
    <w:rsid w:val="00905B0C"/>
    <w:rsid w:val="0091147E"/>
    <w:rsid w:val="009118F9"/>
    <w:rsid w:val="009121DE"/>
    <w:rsid w:val="009132AB"/>
    <w:rsid w:val="00913657"/>
    <w:rsid w:val="00913A9C"/>
    <w:rsid w:val="00914279"/>
    <w:rsid w:val="00914A59"/>
    <w:rsid w:val="00914D5B"/>
    <w:rsid w:val="00914F9A"/>
    <w:rsid w:val="00916610"/>
    <w:rsid w:val="0091675E"/>
    <w:rsid w:val="00916B36"/>
    <w:rsid w:val="00916B9D"/>
    <w:rsid w:val="00917728"/>
    <w:rsid w:val="00920155"/>
    <w:rsid w:val="009206A3"/>
    <w:rsid w:val="00920D2F"/>
    <w:rsid w:val="00920DC0"/>
    <w:rsid w:val="009218A2"/>
    <w:rsid w:val="009228C9"/>
    <w:rsid w:val="00923ADF"/>
    <w:rsid w:val="00923E87"/>
    <w:rsid w:val="009305C6"/>
    <w:rsid w:val="00930D1A"/>
    <w:rsid w:val="00932F6F"/>
    <w:rsid w:val="00933033"/>
    <w:rsid w:val="0093506F"/>
    <w:rsid w:val="00935A12"/>
    <w:rsid w:val="00935BC5"/>
    <w:rsid w:val="009370BC"/>
    <w:rsid w:val="0094096A"/>
    <w:rsid w:val="00940BF4"/>
    <w:rsid w:val="00941AE3"/>
    <w:rsid w:val="00946ECA"/>
    <w:rsid w:val="009474A3"/>
    <w:rsid w:val="00947567"/>
    <w:rsid w:val="009477C7"/>
    <w:rsid w:val="00947C67"/>
    <w:rsid w:val="009501D6"/>
    <w:rsid w:val="00951694"/>
    <w:rsid w:val="00951CDD"/>
    <w:rsid w:val="00953D86"/>
    <w:rsid w:val="00954491"/>
    <w:rsid w:val="0095506D"/>
    <w:rsid w:val="009559A6"/>
    <w:rsid w:val="00956568"/>
    <w:rsid w:val="00956D7A"/>
    <w:rsid w:val="00960C0A"/>
    <w:rsid w:val="00961068"/>
    <w:rsid w:val="00961CD3"/>
    <w:rsid w:val="00962C2A"/>
    <w:rsid w:val="0096610A"/>
    <w:rsid w:val="009666D4"/>
    <w:rsid w:val="00973083"/>
    <w:rsid w:val="00973241"/>
    <w:rsid w:val="00973CF2"/>
    <w:rsid w:val="00974D16"/>
    <w:rsid w:val="009758CD"/>
    <w:rsid w:val="009763CE"/>
    <w:rsid w:val="00981458"/>
    <w:rsid w:val="009832A7"/>
    <w:rsid w:val="00985919"/>
    <w:rsid w:val="009863BF"/>
    <w:rsid w:val="00986666"/>
    <w:rsid w:val="009900E4"/>
    <w:rsid w:val="00990334"/>
    <w:rsid w:val="0099116F"/>
    <w:rsid w:val="00997721"/>
    <w:rsid w:val="00997C7A"/>
    <w:rsid w:val="009A1926"/>
    <w:rsid w:val="009A60FC"/>
    <w:rsid w:val="009A7191"/>
    <w:rsid w:val="009B1D6A"/>
    <w:rsid w:val="009B2E4A"/>
    <w:rsid w:val="009B386F"/>
    <w:rsid w:val="009B4DC1"/>
    <w:rsid w:val="009B575D"/>
    <w:rsid w:val="009B750B"/>
    <w:rsid w:val="009C1391"/>
    <w:rsid w:val="009C1779"/>
    <w:rsid w:val="009C1E87"/>
    <w:rsid w:val="009C29FF"/>
    <w:rsid w:val="009C2AFC"/>
    <w:rsid w:val="009C3B35"/>
    <w:rsid w:val="009C510F"/>
    <w:rsid w:val="009C6615"/>
    <w:rsid w:val="009C6F45"/>
    <w:rsid w:val="009C7068"/>
    <w:rsid w:val="009C7675"/>
    <w:rsid w:val="009D00A9"/>
    <w:rsid w:val="009D0872"/>
    <w:rsid w:val="009D0AF6"/>
    <w:rsid w:val="009D13A7"/>
    <w:rsid w:val="009D1CD4"/>
    <w:rsid w:val="009D1E2C"/>
    <w:rsid w:val="009D5482"/>
    <w:rsid w:val="009D57A7"/>
    <w:rsid w:val="009D7004"/>
    <w:rsid w:val="009E0262"/>
    <w:rsid w:val="009E0FAB"/>
    <w:rsid w:val="009E2F26"/>
    <w:rsid w:val="009E2F83"/>
    <w:rsid w:val="009E3778"/>
    <w:rsid w:val="009F1634"/>
    <w:rsid w:val="009F2C6C"/>
    <w:rsid w:val="009F43A5"/>
    <w:rsid w:val="009F4A4A"/>
    <w:rsid w:val="009F4CA8"/>
    <w:rsid w:val="009F5CB7"/>
    <w:rsid w:val="009F6F68"/>
    <w:rsid w:val="00A003EC"/>
    <w:rsid w:val="00A00947"/>
    <w:rsid w:val="00A00FF3"/>
    <w:rsid w:val="00A0384E"/>
    <w:rsid w:val="00A047CA"/>
    <w:rsid w:val="00A05124"/>
    <w:rsid w:val="00A103E0"/>
    <w:rsid w:val="00A10D6E"/>
    <w:rsid w:val="00A157D7"/>
    <w:rsid w:val="00A16346"/>
    <w:rsid w:val="00A164CB"/>
    <w:rsid w:val="00A24060"/>
    <w:rsid w:val="00A25CA6"/>
    <w:rsid w:val="00A26E22"/>
    <w:rsid w:val="00A271BF"/>
    <w:rsid w:val="00A27F2C"/>
    <w:rsid w:val="00A30277"/>
    <w:rsid w:val="00A323C7"/>
    <w:rsid w:val="00A32734"/>
    <w:rsid w:val="00A34FC0"/>
    <w:rsid w:val="00A35836"/>
    <w:rsid w:val="00A35C8C"/>
    <w:rsid w:val="00A36658"/>
    <w:rsid w:val="00A369E9"/>
    <w:rsid w:val="00A36CC0"/>
    <w:rsid w:val="00A37006"/>
    <w:rsid w:val="00A4040D"/>
    <w:rsid w:val="00A405C6"/>
    <w:rsid w:val="00A41F81"/>
    <w:rsid w:val="00A43D17"/>
    <w:rsid w:val="00A44DDF"/>
    <w:rsid w:val="00A46741"/>
    <w:rsid w:val="00A47F92"/>
    <w:rsid w:val="00A5116B"/>
    <w:rsid w:val="00A527D3"/>
    <w:rsid w:val="00A544B4"/>
    <w:rsid w:val="00A54DD6"/>
    <w:rsid w:val="00A54EDB"/>
    <w:rsid w:val="00A565DB"/>
    <w:rsid w:val="00A5760A"/>
    <w:rsid w:val="00A57FAA"/>
    <w:rsid w:val="00A60E4C"/>
    <w:rsid w:val="00A611F0"/>
    <w:rsid w:val="00A61CB4"/>
    <w:rsid w:val="00A61CE9"/>
    <w:rsid w:val="00A62218"/>
    <w:rsid w:val="00A66171"/>
    <w:rsid w:val="00A6713D"/>
    <w:rsid w:val="00A72B59"/>
    <w:rsid w:val="00A72E08"/>
    <w:rsid w:val="00A73099"/>
    <w:rsid w:val="00A739C1"/>
    <w:rsid w:val="00A74D3A"/>
    <w:rsid w:val="00A7542F"/>
    <w:rsid w:val="00A762E7"/>
    <w:rsid w:val="00A7646F"/>
    <w:rsid w:val="00A8119C"/>
    <w:rsid w:val="00A85315"/>
    <w:rsid w:val="00A8578E"/>
    <w:rsid w:val="00A85B11"/>
    <w:rsid w:val="00A85C6C"/>
    <w:rsid w:val="00A8618E"/>
    <w:rsid w:val="00A87EAF"/>
    <w:rsid w:val="00A92133"/>
    <w:rsid w:val="00A9402A"/>
    <w:rsid w:val="00A948A7"/>
    <w:rsid w:val="00A9603B"/>
    <w:rsid w:val="00A967C8"/>
    <w:rsid w:val="00A975B9"/>
    <w:rsid w:val="00A976CC"/>
    <w:rsid w:val="00AA0857"/>
    <w:rsid w:val="00AA0BB8"/>
    <w:rsid w:val="00AA0FF8"/>
    <w:rsid w:val="00AA122B"/>
    <w:rsid w:val="00AA28A8"/>
    <w:rsid w:val="00AA2CF7"/>
    <w:rsid w:val="00AA2D1A"/>
    <w:rsid w:val="00AA403A"/>
    <w:rsid w:val="00AA4B98"/>
    <w:rsid w:val="00AA69D9"/>
    <w:rsid w:val="00AA7BC4"/>
    <w:rsid w:val="00AB1790"/>
    <w:rsid w:val="00AB286F"/>
    <w:rsid w:val="00AB2E1B"/>
    <w:rsid w:val="00AB4FEB"/>
    <w:rsid w:val="00AC1656"/>
    <w:rsid w:val="00AC1B0D"/>
    <w:rsid w:val="00AC1B76"/>
    <w:rsid w:val="00AC2075"/>
    <w:rsid w:val="00AC226E"/>
    <w:rsid w:val="00AC2898"/>
    <w:rsid w:val="00AC5BEB"/>
    <w:rsid w:val="00AC685A"/>
    <w:rsid w:val="00AC7F0C"/>
    <w:rsid w:val="00AD0596"/>
    <w:rsid w:val="00AD21BE"/>
    <w:rsid w:val="00AD290A"/>
    <w:rsid w:val="00AD5166"/>
    <w:rsid w:val="00AD71D9"/>
    <w:rsid w:val="00AD7538"/>
    <w:rsid w:val="00AE4ED3"/>
    <w:rsid w:val="00AE5CB0"/>
    <w:rsid w:val="00AE609F"/>
    <w:rsid w:val="00AE63DF"/>
    <w:rsid w:val="00AE6453"/>
    <w:rsid w:val="00AE7F26"/>
    <w:rsid w:val="00AF1F23"/>
    <w:rsid w:val="00AF369C"/>
    <w:rsid w:val="00AF6095"/>
    <w:rsid w:val="00AF65E4"/>
    <w:rsid w:val="00AF71B4"/>
    <w:rsid w:val="00B00055"/>
    <w:rsid w:val="00B00601"/>
    <w:rsid w:val="00B00F8E"/>
    <w:rsid w:val="00B0197A"/>
    <w:rsid w:val="00B020C5"/>
    <w:rsid w:val="00B02E44"/>
    <w:rsid w:val="00B02ECE"/>
    <w:rsid w:val="00B04BCB"/>
    <w:rsid w:val="00B0689C"/>
    <w:rsid w:val="00B071EB"/>
    <w:rsid w:val="00B0735B"/>
    <w:rsid w:val="00B0751B"/>
    <w:rsid w:val="00B11100"/>
    <w:rsid w:val="00B11AF7"/>
    <w:rsid w:val="00B11C9E"/>
    <w:rsid w:val="00B12BD8"/>
    <w:rsid w:val="00B12E0D"/>
    <w:rsid w:val="00B13A46"/>
    <w:rsid w:val="00B14C20"/>
    <w:rsid w:val="00B164AA"/>
    <w:rsid w:val="00B16E06"/>
    <w:rsid w:val="00B20DDD"/>
    <w:rsid w:val="00B21865"/>
    <w:rsid w:val="00B22F45"/>
    <w:rsid w:val="00B23DEB"/>
    <w:rsid w:val="00B24506"/>
    <w:rsid w:val="00B255A9"/>
    <w:rsid w:val="00B275ED"/>
    <w:rsid w:val="00B30312"/>
    <w:rsid w:val="00B31155"/>
    <w:rsid w:val="00B33EF2"/>
    <w:rsid w:val="00B35A43"/>
    <w:rsid w:val="00B35EC8"/>
    <w:rsid w:val="00B361C7"/>
    <w:rsid w:val="00B407DA"/>
    <w:rsid w:val="00B40A36"/>
    <w:rsid w:val="00B4785C"/>
    <w:rsid w:val="00B47D96"/>
    <w:rsid w:val="00B52F54"/>
    <w:rsid w:val="00B54289"/>
    <w:rsid w:val="00B56C74"/>
    <w:rsid w:val="00B6017F"/>
    <w:rsid w:val="00B60E5E"/>
    <w:rsid w:val="00B60F1F"/>
    <w:rsid w:val="00B644DA"/>
    <w:rsid w:val="00B64F09"/>
    <w:rsid w:val="00B64FAE"/>
    <w:rsid w:val="00B65552"/>
    <w:rsid w:val="00B666CD"/>
    <w:rsid w:val="00B722E6"/>
    <w:rsid w:val="00B723EB"/>
    <w:rsid w:val="00B75C14"/>
    <w:rsid w:val="00B761AB"/>
    <w:rsid w:val="00B763F8"/>
    <w:rsid w:val="00B83FDF"/>
    <w:rsid w:val="00B842E6"/>
    <w:rsid w:val="00B85F8A"/>
    <w:rsid w:val="00B86551"/>
    <w:rsid w:val="00B90348"/>
    <w:rsid w:val="00B91E3A"/>
    <w:rsid w:val="00B92BCA"/>
    <w:rsid w:val="00B951B7"/>
    <w:rsid w:val="00B9614D"/>
    <w:rsid w:val="00BA43AF"/>
    <w:rsid w:val="00BA45E9"/>
    <w:rsid w:val="00BA7D30"/>
    <w:rsid w:val="00BB02CE"/>
    <w:rsid w:val="00BB0DFE"/>
    <w:rsid w:val="00BB0EB2"/>
    <w:rsid w:val="00BB1073"/>
    <w:rsid w:val="00BB3FD0"/>
    <w:rsid w:val="00BB61A4"/>
    <w:rsid w:val="00BC1B65"/>
    <w:rsid w:val="00BC1E5D"/>
    <w:rsid w:val="00BC21ED"/>
    <w:rsid w:val="00BC32E4"/>
    <w:rsid w:val="00BC438A"/>
    <w:rsid w:val="00BD0615"/>
    <w:rsid w:val="00BD19AC"/>
    <w:rsid w:val="00BD1D56"/>
    <w:rsid w:val="00BD2ED8"/>
    <w:rsid w:val="00BD3CF4"/>
    <w:rsid w:val="00BD4198"/>
    <w:rsid w:val="00BD5518"/>
    <w:rsid w:val="00BE0919"/>
    <w:rsid w:val="00BE0CB3"/>
    <w:rsid w:val="00BE0E20"/>
    <w:rsid w:val="00BE1801"/>
    <w:rsid w:val="00BE19B0"/>
    <w:rsid w:val="00BE38D2"/>
    <w:rsid w:val="00BE3DE5"/>
    <w:rsid w:val="00BE3EB5"/>
    <w:rsid w:val="00BE58A8"/>
    <w:rsid w:val="00BE59F5"/>
    <w:rsid w:val="00BE606B"/>
    <w:rsid w:val="00BF152E"/>
    <w:rsid w:val="00BF1918"/>
    <w:rsid w:val="00BF33D4"/>
    <w:rsid w:val="00BF3488"/>
    <w:rsid w:val="00BF772B"/>
    <w:rsid w:val="00BF7823"/>
    <w:rsid w:val="00BF7D89"/>
    <w:rsid w:val="00C0063E"/>
    <w:rsid w:val="00C00A01"/>
    <w:rsid w:val="00C010F9"/>
    <w:rsid w:val="00C03534"/>
    <w:rsid w:val="00C12F29"/>
    <w:rsid w:val="00C13B1F"/>
    <w:rsid w:val="00C1411E"/>
    <w:rsid w:val="00C154E4"/>
    <w:rsid w:val="00C17471"/>
    <w:rsid w:val="00C20290"/>
    <w:rsid w:val="00C2206E"/>
    <w:rsid w:val="00C24544"/>
    <w:rsid w:val="00C24F0D"/>
    <w:rsid w:val="00C25C13"/>
    <w:rsid w:val="00C25CB4"/>
    <w:rsid w:val="00C261B8"/>
    <w:rsid w:val="00C26835"/>
    <w:rsid w:val="00C27375"/>
    <w:rsid w:val="00C274CE"/>
    <w:rsid w:val="00C27F6E"/>
    <w:rsid w:val="00C30143"/>
    <w:rsid w:val="00C3234F"/>
    <w:rsid w:val="00C3351D"/>
    <w:rsid w:val="00C35092"/>
    <w:rsid w:val="00C35273"/>
    <w:rsid w:val="00C3793B"/>
    <w:rsid w:val="00C41012"/>
    <w:rsid w:val="00C412EC"/>
    <w:rsid w:val="00C42AD9"/>
    <w:rsid w:val="00C449A8"/>
    <w:rsid w:val="00C44ACC"/>
    <w:rsid w:val="00C45CE3"/>
    <w:rsid w:val="00C6088A"/>
    <w:rsid w:val="00C6175A"/>
    <w:rsid w:val="00C63340"/>
    <w:rsid w:val="00C66651"/>
    <w:rsid w:val="00C66AB4"/>
    <w:rsid w:val="00C7061D"/>
    <w:rsid w:val="00C71BA8"/>
    <w:rsid w:val="00C72BB1"/>
    <w:rsid w:val="00C753AD"/>
    <w:rsid w:val="00C77560"/>
    <w:rsid w:val="00C77C03"/>
    <w:rsid w:val="00C8005E"/>
    <w:rsid w:val="00C8022D"/>
    <w:rsid w:val="00C82036"/>
    <w:rsid w:val="00C82BCF"/>
    <w:rsid w:val="00C83953"/>
    <w:rsid w:val="00C8413F"/>
    <w:rsid w:val="00C861C7"/>
    <w:rsid w:val="00C906A9"/>
    <w:rsid w:val="00C90C3F"/>
    <w:rsid w:val="00C918E3"/>
    <w:rsid w:val="00C921CE"/>
    <w:rsid w:val="00C92D3E"/>
    <w:rsid w:val="00C96175"/>
    <w:rsid w:val="00CA098B"/>
    <w:rsid w:val="00CA1028"/>
    <w:rsid w:val="00CA5816"/>
    <w:rsid w:val="00CA5F9F"/>
    <w:rsid w:val="00CA6A46"/>
    <w:rsid w:val="00CB29E2"/>
    <w:rsid w:val="00CB3537"/>
    <w:rsid w:val="00CB37AD"/>
    <w:rsid w:val="00CB4095"/>
    <w:rsid w:val="00CB45CB"/>
    <w:rsid w:val="00CB5421"/>
    <w:rsid w:val="00CB5D68"/>
    <w:rsid w:val="00CB6435"/>
    <w:rsid w:val="00CC13A8"/>
    <w:rsid w:val="00CC5A61"/>
    <w:rsid w:val="00CC6A6E"/>
    <w:rsid w:val="00CD0366"/>
    <w:rsid w:val="00CD1293"/>
    <w:rsid w:val="00CD2AEE"/>
    <w:rsid w:val="00CD2BF7"/>
    <w:rsid w:val="00CD408C"/>
    <w:rsid w:val="00CD464B"/>
    <w:rsid w:val="00CD5B03"/>
    <w:rsid w:val="00CD731A"/>
    <w:rsid w:val="00CE11E9"/>
    <w:rsid w:val="00CE4A41"/>
    <w:rsid w:val="00CE57C8"/>
    <w:rsid w:val="00CE661F"/>
    <w:rsid w:val="00CE7996"/>
    <w:rsid w:val="00CF0180"/>
    <w:rsid w:val="00CF34AF"/>
    <w:rsid w:val="00CF6A8A"/>
    <w:rsid w:val="00CF7CEE"/>
    <w:rsid w:val="00D00216"/>
    <w:rsid w:val="00D02157"/>
    <w:rsid w:val="00D054BD"/>
    <w:rsid w:val="00D06C76"/>
    <w:rsid w:val="00D07E75"/>
    <w:rsid w:val="00D07F43"/>
    <w:rsid w:val="00D115AB"/>
    <w:rsid w:val="00D11C36"/>
    <w:rsid w:val="00D1280E"/>
    <w:rsid w:val="00D135D2"/>
    <w:rsid w:val="00D14099"/>
    <w:rsid w:val="00D172F4"/>
    <w:rsid w:val="00D20B59"/>
    <w:rsid w:val="00D223E7"/>
    <w:rsid w:val="00D23B77"/>
    <w:rsid w:val="00D24539"/>
    <w:rsid w:val="00D273D2"/>
    <w:rsid w:val="00D30E31"/>
    <w:rsid w:val="00D31A6B"/>
    <w:rsid w:val="00D31F24"/>
    <w:rsid w:val="00D3631C"/>
    <w:rsid w:val="00D364FF"/>
    <w:rsid w:val="00D40B0C"/>
    <w:rsid w:val="00D413F5"/>
    <w:rsid w:val="00D42A75"/>
    <w:rsid w:val="00D42E8C"/>
    <w:rsid w:val="00D433CE"/>
    <w:rsid w:val="00D46EF1"/>
    <w:rsid w:val="00D532FE"/>
    <w:rsid w:val="00D542BB"/>
    <w:rsid w:val="00D55558"/>
    <w:rsid w:val="00D56D76"/>
    <w:rsid w:val="00D618DD"/>
    <w:rsid w:val="00D62A9E"/>
    <w:rsid w:val="00D636F5"/>
    <w:rsid w:val="00D64587"/>
    <w:rsid w:val="00D65CBE"/>
    <w:rsid w:val="00D660BE"/>
    <w:rsid w:val="00D669B8"/>
    <w:rsid w:val="00D66C5B"/>
    <w:rsid w:val="00D70917"/>
    <w:rsid w:val="00D70DBF"/>
    <w:rsid w:val="00D729AB"/>
    <w:rsid w:val="00D72E3D"/>
    <w:rsid w:val="00D73F8E"/>
    <w:rsid w:val="00D74085"/>
    <w:rsid w:val="00D74BA0"/>
    <w:rsid w:val="00D758AC"/>
    <w:rsid w:val="00D761CB"/>
    <w:rsid w:val="00D76EF8"/>
    <w:rsid w:val="00D77B4C"/>
    <w:rsid w:val="00D80834"/>
    <w:rsid w:val="00D8127C"/>
    <w:rsid w:val="00D81915"/>
    <w:rsid w:val="00D82C0B"/>
    <w:rsid w:val="00D85134"/>
    <w:rsid w:val="00D90E3C"/>
    <w:rsid w:val="00D91C23"/>
    <w:rsid w:val="00D91D66"/>
    <w:rsid w:val="00D9224D"/>
    <w:rsid w:val="00D9344C"/>
    <w:rsid w:val="00D93B28"/>
    <w:rsid w:val="00D96762"/>
    <w:rsid w:val="00D96B91"/>
    <w:rsid w:val="00DA2199"/>
    <w:rsid w:val="00DA2734"/>
    <w:rsid w:val="00DA2AA7"/>
    <w:rsid w:val="00DA433F"/>
    <w:rsid w:val="00DA5041"/>
    <w:rsid w:val="00DA5698"/>
    <w:rsid w:val="00DA734A"/>
    <w:rsid w:val="00DA79AF"/>
    <w:rsid w:val="00DB026F"/>
    <w:rsid w:val="00DB2B0A"/>
    <w:rsid w:val="00DB3303"/>
    <w:rsid w:val="00DB3CD0"/>
    <w:rsid w:val="00DB55B3"/>
    <w:rsid w:val="00DB6621"/>
    <w:rsid w:val="00DB7748"/>
    <w:rsid w:val="00DB7A9C"/>
    <w:rsid w:val="00DC1031"/>
    <w:rsid w:val="00DC15FC"/>
    <w:rsid w:val="00DC2C1A"/>
    <w:rsid w:val="00DC3158"/>
    <w:rsid w:val="00DC3E02"/>
    <w:rsid w:val="00DC5CA6"/>
    <w:rsid w:val="00DC720A"/>
    <w:rsid w:val="00DD1E13"/>
    <w:rsid w:val="00DD20F3"/>
    <w:rsid w:val="00DD3D63"/>
    <w:rsid w:val="00DD56F6"/>
    <w:rsid w:val="00DD75F4"/>
    <w:rsid w:val="00DE0755"/>
    <w:rsid w:val="00DE0782"/>
    <w:rsid w:val="00DE3927"/>
    <w:rsid w:val="00DE5810"/>
    <w:rsid w:val="00DE6295"/>
    <w:rsid w:val="00DE661F"/>
    <w:rsid w:val="00DF13C7"/>
    <w:rsid w:val="00DF1F50"/>
    <w:rsid w:val="00DF33CD"/>
    <w:rsid w:val="00DF36C2"/>
    <w:rsid w:val="00DF3CE9"/>
    <w:rsid w:val="00DF49B1"/>
    <w:rsid w:val="00DF5352"/>
    <w:rsid w:val="00DF6B4E"/>
    <w:rsid w:val="00DF73D1"/>
    <w:rsid w:val="00E00AA5"/>
    <w:rsid w:val="00E02D85"/>
    <w:rsid w:val="00E061E1"/>
    <w:rsid w:val="00E06770"/>
    <w:rsid w:val="00E07024"/>
    <w:rsid w:val="00E07865"/>
    <w:rsid w:val="00E1171E"/>
    <w:rsid w:val="00E11951"/>
    <w:rsid w:val="00E12BA9"/>
    <w:rsid w:val="00E1520C"/>
    <w:rsid w:val="00E17CD4"/>
    <w:rsid w:val="00E20713"/>
    <w:rsid w:val="00E21A23"/>
    <w:rsid w:val="00E21DEA"/>
    <w:rsid w:val="00E22814"/>
    <w:rsid w:val="00E23234"/>
    <w:rsid w:val="00E2432A"/>
    <w:rsid w:val="00E2463A"/>
    <w:rsid w:val="00E24DF7"/>
    <w:rsid w:val="00E26840"/>
    <w:rsid w:val="00E26E90"/>
    <w:rsid w:val="00E26F29"/>
    <w:rsid w:val="00E277C2"/>
    <w:rsid w:val="00E3132B"/>
    <w:rsid w:val="00E3272F"/>
    <w:rsid w:val="00E329DD"/>
    <w:rsid w:val="00E32BF4"/>
    <w:rsid w:val="00E33013"/>
    <w:rsid w:val="00E3304C"/>
    <w:rsid w:val="00E349DE"/>
    <w:rsid w:val="00E356E1"/>
    <w:rsid w:val="00E359CA"/>
    <w:rsid w:val="00E36022"/>
    <w:rsid w:val="00E36745"/>
    <w:rsid w:val="00E401BE"/>
    <w:rsid w:val="00E40876"/>
    <w:rsid w:val="00E412D0"/>
    <w:rsid w:val="00E416EC"/>
    <w:rsid w:val="00E425ED"/>
    <w:rsid w:val="00E45B0C"/>
    <w:rsid w:val="00E4618F"/>
    <w:rsid w:val="00E47E8A"/>
    <w:rsid w:val="00E47FE1"/>
    <w:rsid w:val="00E50CAB"/>
    <w:rsid w:val="00E5387E"/>
    <w:rsid w:val="00E631F4"/>
    <w:rsid w:val="00E6443E"/>
    <w:rsid w:val="00E64B21"/>
    <w:rsid w:val="00E66021"/>
    <w:rsid w:val="00E663EA"/>
    <w:rsid w:val="00E664BD"/>
    <w:rsid w:val="00E674DB"/>
    <w:rsid w:val="00E67A85"/>
    <w:rsid w:val="00E70B69"/>
    <w:rsid w:val="00E70C2D"/>
    <w:rsid w:val="00E71394"/>
    <w:rsid w:val="00E7169D"/>
    <w:rsid w:val="00E72862"/>
    <w:rsid w:val="00E72D41"/>
    <w:rsid w:val="00E73EB5"/>
    <w:rsid w:val="00E75010"/>
    <w:rsid w:val="00E760F8"/>
    <w:rsid w:val="00E7730F"/>
    <w:rsid w:val="00E77CD8"/>
    <w:rsid w:val="00E77FFB"/>
    <w:rsid w:val="00E80C2B"/>
    <w:rsid w:val="00E80C39"/>
    <w:rsid w:val="00E815D3"/>
    <w:rsid w:val="00E8189F"/>
    <w:rsid w:val="00E81B65"/>
    <w:rsid w:val="00E83452"/>
    <w:rsid w:val="00E842C1"/>
    <w:rsid w:val="00E843BA"/>
    <w:rsid w:val="00E853BC"/>
    <w:rsid w:val="00E90D4D"/>
    <w:rsid w:val="00E919F3"/>
    <w:rsid w:val="00E92572"/>
    <w:rsid w:val="00E92BA4"/>
    <w:rsid w:val="00E93F1E"/>
    <w:rsid w:val="00E949BC"/>
    <w:rsid w:val="00E95047"/>
    <w:rsid w:val="00E975FA"/>
    <w:rsid w:val="00E976C7"/>
    <w:rsid w:val="00E97BD3"/>
    <w:rsid w:val="00E97E14"/>
    <w:rsid w:val="00EA09C1"/>
    <w:rsid w:val="00EA0DC2"/>
    <w:rsid w:val="00EA11CA"/>
    <w:rsid w:val="00EA1F76"/>
    <w:rsid w:val="00EA3EB1"/>
    <w:rsid w:val="00EA7DA5"/>
    <w:rsid w:val="00EB150A"/>
    <w:rsid w:val="00EB2452"/>
    <w:rsid w:val="00EB48D6"/>
    <w:rsid w:val="00EB5D68"/>
    <w:rsid w:val="00EB75B8"/>
    <w:rsid w:val="00EC10BB"/>
    <w:rsid w:val="00EC142C"/>
    <w:rsid w:val="00EC1643"/>
    <w:rsid w:val="00EC23B3"/>
    <w:rsid w:val="00EC2426"/>
    <w:rsid w:val="00EC3DA0"/>
    <w:rsid w:val="00EC4BA2"/>
    <w:rsid w:val="00EC7CFD"/>
    <w:rsid w:val="00EC7F39"/>
    <w:rsid w:val="00ED0845"/>
    <w:rsid w:val="00ED111B"/>
    <w:rsid w:val="00ED1DFD"/>
    <w:rsid w:val="00ED209B"/>
    <w:rsid w:val="00ED3658"/>
    <w:rsid w:val="00ED7B16"/>
    <w:rsid w:val="00EE0D8D"/>
    <w:rsid w:val="00EE15F7"/>
    <w:rsid w:val="00EE1C79"/>
    <w:rsid w:val="00EE21F8"/>
    <w:rsid w:val="00EE3D3C"/>
    <w:rsid w:val="00EE4D39"/>
    <w:rsid w:val="00EE5302"/>
    <w:rsid w:val="00EE643A"/>
    <w:rsid w:val="00EE6532"/>
    <w:rsid w:val="00EE676F"/>
    <w:rsid w:val="00EF015E"/>
    <w:rsid w:val="00EF16AD"/>
    <w:rsid w:val="00EF1B06"/>
    <w:rsid w:val="00EF22C6"/>
    <w:rsid w:val="00EF2D9E"/>
    <w:rsid w:val="00EF3567"/>
    <w:rsid w:val="00EF42F1"/>
    <w:rsid w:val="00EF4C44"/>
    <w:rsid w:val="00EF5D76"/>
    <w:rsid w:val="00EF6E41"/>
    <w:rsid w:val="00EF773F"/>
    <w:rsid w:val="00F02108"/>
    <w:rsid w:val="00F04190"/>
    <w:rsid w:val="00F04966"/>
    <w:rsid w:val="00F05445"/>
    <w:rsid w:val="00F0648A"/>
    <w:rsid w:val="00F06FFC"/>
    <w:rsid w:val="00F07D4D"/>
    <w:rsid w:val="00F10A2D"/>
    <w:rsid w:val="00F10C2D"/>
    <w:rsid w:val="00F128A1"/>
    <w:rsid w:val="00F128A2"/>
    <w:rsid w:val="00F12955"/>
    <w:rsid w:val="00F12D1E"/>
    <w:rsid w:val="00F138B4"/>
    <w:rsid w:val="00F16352"/>
    <w:rsid w:val="00F1669B"/>
    <w:rsid w:val="00F17047"/>
    <w:rsid w:val="00F21E73"/>
    <w:rsid w:val="00F22D3A"/>
    <w:rsid w:val="00F2332B"/>
    <w:rsid w:val="00F237A8"/>
    <w:rsid w:val="00F24FD4"/>
    <w:rsid w:val="00F25488"/>
    <w:rsid w:val="00F27DF2"/>
    <w:rsid w:val="00F309D6"/>
    <w:rsid w:val="00F32D6E"/>
    <w:rsid w:val="00F363A5"/>
    <w:rsid w:val="00F3714D"/>
    <w:rsid w:val="00F37E67"/>
    <w:rsid w:val="00F4167E"/>
    <w:rsid w:val="00F41854"/>
    <w:rsid w:val="00F42DAB"/>
    <w:rsid w:val="00F4358E"/>
    <w:rsid w:val="00F4501A"/>
    <w:rsid w:val="00F478C6"/>
    <w:rsid w:val="00F501B3"/>
    <w:rsid w:val="00F5289E"/>
    <w:rsid w:val="00F54A68"/>
    <w:rsid w:val="00F550C9"/>
    <w:rsid w:val="00F55637"/>
    <w:rsid w:val="00F62304"/>
    <w:rsid w:val="00F63F29"/>
    <w:rsid w:val="00F64A77"/>
    <w:rsid w:val="00F667E0"/>
    <w:rsid w:val="00F67EFB"/>
    <w:rsid w:val="00F70461"/>
    <w:rsid w:val="00F70794"/>
    <w:rsid w:val="00F71163"/>
    <w:rsid w:val="00F71A8C"/>
    <w:rsid w:val="00F73137"/>
    <w:rsid w:val="00F758AA"/>
    <w:rsid w:val="00F760A9"/>
    <w:rsid w:val="00F76A62"/>
    <w:rsid w:val="00F77F01"/>
    <w:rsid w:val="00F817D1"/>
    <w:rsid w:val="00F82DE9"/>
    <w:rsid w:val="00F82F5B"/>
    <w:rsid w:val="00F8332B"/>
    <w:rsid w:val="00F83DA0"/>
    <w:rsid w:val="00F83F2D"/>
    <w:rsid w:val="00F843B0"/>
    <w:rsid w:val="00F84BDA"/>
    <w:rsid w:val="00F85467"/>
    <w:rsid w:val="00F910E6"/>
    <w:rsid w:val="00F924D5"/>
    <w:rsid w:val="00F92807"/>
    <w:rsid w:val="00F9319B"/>
    <w:rsid w:val="00F94255"/>
    <w:rsid w:val="00F9520E"/>
    <w:rsid w:val="00F95DBB"/>
    <w:rsid w:val="00F964B2"/>
    <w:rsid w:val="00FA2DE6"/>
    <w:rsid w:val="00FA32C8"/>
    <w:rsid w:val="00FA4E92"/>
    <w:rsid w:val="00FA568D"/>
    <w:rsid w:val="00FA6A33"/>
    <w:rsid w:val="00FA7FD9"/>
    <w:rsid w:val="00FB0FF7"/>
    <w:rsid w:val="00FB17DB"/>
    <w:rsid w:val="00FB1E97"/>
    <w:rsid w:val="00FB491B"/>
    <w:rsid w:val="00FB6DE6"/>
    <w:rsid w:val="00FB7E00"/>
    <w:rsid w:val="00FC3744"/>
    <w:rsid w:val="00FC450A"/>
    <w:rsid w:val="00FC473F"/>
    <w:rsid w:val="00FC59ED"/>
    <w:rsid w:val="00FC6C03"/>
    <w:rsid w:val="00FC73F5"/>
    <w:rsid w:val="00FC79C8"/>
    <w:rsid w:val="00FC7E0B"/>
    <w:rsid w:val="00FD2BC9"/>
    <w:rsid w:val="00FD2DAA"/>
    <w:rsid w:val="00FD2F81"/>
    <w:rsid w:val="00FD3989"/>
    <w:rsid w:val="00FD555D"/>
    <w:rsid w:val="00FD6CF6"/>
    <w:rsid w:val="00FD747C"/>
    <w:rsid w:val="00FD7657"/>
    <w:rsid w:val="00FD7C6F"/>
    <w:rsid w:val="00FD7D64"/>
    <w:rsid w:val="00FE117C"/>
    <w:rsid w:val="00FE1233"/>
    <w:rsid w:val="00FE5217"/>
    <w:rsid w:val="00FE57C9"/>
    <w:rsid w:val="00FE5EF1"/>
    <w:rsid w:val="00FE708B"/>
    <w:rsid w:val="00FF074B"/>
    <w:rsid w:val="00FF2E26"/>
    <w:rsid w:val="00FF42C6"/>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E038"/>
  <w15:docId w15:val="{2A177595-90FE-4AF3-BF34-B12AA6E1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BCF"/>
    <w:pPr>
      <w:spacing w:after="160" w:line="259" w:lineRule="auto"/>
    </w:pPr>
    <w:rPr>
      <w:rFonts w:ascii="Times New Roman" w:hAnsi="Times New Roman"/>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semiHidden/>
    <w:rsid w:val="00C82BCF"/>
    <w:rPr>
      <w:rFonts w:ascii="Times New Roman" w:hAnsi="Times New Roman"/>
      <w:sz w:val="20"/>
      <w:szCs w:val="20"/>
    </w:rPr>
  </w:style>
  <w:style w:type="paragraph" w:styleId="CommentText">
    <w:name w:val="annotation text"/>
    <w:basedOn w:val="Normal"/>
    <w:link w:val="CommentTextChar"/>
    <w:uiPriority w:val="99"/>
    <w:semiHidden/>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styleId="GridTable6Colorful-Accent1">
    <w:name w:val="Grid Table 6 Colorful Accent 1"/>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tradingeconomics.com/forecast/gdp-growth-rate" TargetMode="External"/><Relationship Id="rId2" Type="http://schemas.openxmlformats.org/officeDocument/2006/relationships/hyperlink" Target="https://tradingeconomics.com/forecast/gdp-growth-rate" TargetMode="External"/><Relationship Id="rId1" Type="http://schemas.openxmlformats.org/officeDocument/2006/relationships/hyperlink" Target="https://tradingeconomics.com/forecast/gdp-growth-rate" TargetMode="External"/><Relationship Id="rId4" Type="http://schemas.openxmlformats.org/officeDocument/2006/relationships/hyperlink" Target="https://tradingeconomics.com/forecast/gdp-growth-rat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bntan\Desktop\BC%20Q1-2022\Bieu%20do_Q1-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ntan\Desktop\BC%20Q1-2022_lan3\Bieu%20do_Q1-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ntan\Desktop\BC%20Q1-2022_lan3\Bieu%20do_Q1-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bntan\Desktop\BC%20Q1-2022_lan3\Bieu%20do_Q1-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ntan\Desktop\BC%20Q1-2022_lan3\Bieu%20do_Q1-2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TG_final!$B$8</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TG_final!$A$9:$A$11</c:f>
              <c:strCache>
                <c:ptCount val="3"/>
                <c:pt idx="0">
                  <c:v>WB</c:v>
                </c:pt>
                <c:pt idx="1">
                  <c:v>IMF</c:v>
                </c:pt>
                <c:pt idx="2">
                  <c:v>Fitch Ratings</c:v>
                </c:pt>
              </c:strCache>
            </c:strRef>
          </c:cat>
          <c:val>
            <c:numRef>
              <c:f>TG_final!$B$9:$B$11</c:f>
              <c:numCache>
                <c:formatCode>General</c:formatCode>
                <c:ptCount val="3"/>
                <c:pt idx="0">
                  <c:v>5.5</c:v>
                </c:pt>
                <c:pt idx="1">
                  <c:v>5.9</c:v>
                </c:pt>
              </c:numCache>
            </c:numRef>
          </c:val>
          <c:extLst xmlns:c16r2="http://schemas.microsoft.com/office/drawing/2015/06/chart">
            <c:ext xmlns:c16="http://schemas.microsoft.com/office/drawing/2014/chart" uri="{C3380CC4-5D6E-409C-BE32-E72D297353CC}">
              <c16:uniqueId val="{00000000-A1AF-43CE-8359-51C92E9E2D7D}"/>
            </c:ext>
          </c:extLst>
        </c:ser>
        <c:ser>
          <c:idx val="1"/>
          <c:order val="1"/>
          <c:tx>
            <c:strRef>
              <c:f>TG_final!$C$8</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TG_final!$A$9:$A$11</c:f>
              <c:strCache>
                <c:ptCount val="3"/>
                <c:pt idx="0">
                  <c:v>WB</c:v>
                </c:pt>
                <c:pt idx="1">
                  <c:v>IMF</c:v>
                </c:pt>
                <c:pt idx="2">
                  <c:v>Fitch Ratings</c:v>
                </c:pt>
              </c:strCache>
            </c:strRef>
          </c:cat>
          <c:val>
            <c:numRef>
              <c:f>TG_final!$C$9:$C$11</c:f>
              <c:numCache>
                <c:formatCode>General</c:formatCode>
                <c:ptCount val="3"/>
                <c:pt idx="0">
                  <c:v>4.0999999999999996</c:v>
                </c:pt>
                <c:pt idx="1">
                  <c:v>4.4000000000000004</c:v>
                </c:pt>
                <c:pt idx="2" formatCode="0.0">
                  <c:v>3.5</c:v>
                </c:pt>
              </c:numCache>
            </c:numRef>
          </c:val>
          <c:extLst xmlns:c16r2="http://schemas.microsoft.com/office/drawing/2015/06/chart">
            <c:ext xmlns:c16="http://schemas.microsoft.com/office/drawing/2014/chart" uri="{C3380CC4-5D6E-409C-BE32-E72D297353CC}">
              <c16:uniqueId val="{00000001-A1AF-43CE-8359-51C92E9E2D7D}"/>
            </c:ext>
          </c:extLst>
        </c:ser>
        <c:dLbls>
          <c:showLegendKey val="0"/>
          <c:showVal val="0"/>
          <c:showCatName val="0"/>
          <c:showSerName val="0"/>
          <c:showPercent val="0"/>
          <c:showBubbleSize val="0"/>
        </c:dLbls>
        <c:gapWidth val="219"/>
        <c:overlap val="-27"/>
        <c:axId val="1440887648"/>
        <c:axId val="1440897984"/>
      </c:barChart>
      <c:catAx>
        <c:axId val="1440887648"/>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40897984"/>
        <c:crosses val="autoZero"/>
        <c:auto val="1"/>
        <c:lblAlgn val="ctr"/>
        <c:lblOffset val="100"/>
        <c:noMultiLvlLbl val="0"/>
      </c:catAx>
      <c:valAx>
        <c:axId val="1440897984"/>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manualLayout>
              <c:xMode val="edge"/>
              <c:yMode val="edge"/>
              <c:x val="0.12175204157386786"/>
              <c:y val="4.080426598258928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ln w="6350">
                  <a:noFill/>
                </a:ln>
                <a:solidFill>
                  <a:schemeClr val="tx1"/>
                </a:solidFill>
                <a:latin typeface="Arial" panose="020B0604020202020204" pitchFamily="34" charset="0"/>
                <a:ea typeface="+mn-ea"/>
                <a:cs typeface="Arial" panose="020B0604020202020204" pitchFamily="34" charset="0"/>
              </a:defRPr>
            </a:pPr>
            <a:endParaRPr lang="en-US"/>
          </a:p>
        </c:txPr>
        <c:crossAx val="1440887648"/>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US!$B$10</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US!$A$11:$A$13</c:f>
              <c:strCache>
                <c:ptCount val="3"/>
                <c:pt idx="0">
                  <c:v>WB</c:v>
                </c:pt>
                <c:pt idx="1">
                  <c:v>IMF</c:v>
                </c:pt>
                <c:pt idx="2">
                  <c:v>UN</c:v>
                </c:pt>
              </c:strCache>
            </c:strRef>
          </c:cat>
          <c:val>
            <c:numRef>
              <c:f>US!$B$11:$B$13</c:f>
              <c:numCache>
                <c:formatCode>General</c:formatCode>
                <c:ptCount val="3"/>
                <c:pt idx="0">
                  <c:v>5.6</c:v>
                </c:pt>
                <c:pt idx="1">
                  <c:v>5.6</c:v>
                </c:pt>
                <c:pt idx="2">
                  <c:v>5.5</c:v>
                </c:pt>
              </c:numCache>
            </c:numRef>
          </c:val>
          <c:extLst xmlns:c16r2="http://schemas.microsoft.com/office/drawing/2015/06/chart">
            <c:ext xmlns:c16="http://schemas.microsoft.com/office/drawing/2014/chart" uri="{C3380CC4-5D6E-409C-BE32-E72D297353CC}">
              <c16:uniqueId val="{00000000-2FE1-40CE-9A6C-B204309D9188}"/>
            </c:ext>
          </c:extLst>
        </c:ser>
        <c:ser>
          <c:idx val="1"/>
          <c:order val="1"/>
          <c:tx>
            <c:strRef>
              <c:f>US!$C$10</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US!$A$11:$A$13</c:f>
              <c:strCache>
                <c:ptCount val="3"/>
                <c:pt idx="0">
                  <c:v>WB</c:v>
                </c:pt>
                <c:pt idx="1">
                  <c:v>IMF</c:v>
                </c:pt>
                <c:pt idx="2">
                  <c:v>UN</c:v>
                </c:pt>
              </c:strCache>
            </c:strRef>
          </c:cat>
          <c:val>
            <c:numRef>
              <c:f>US!$C$11:$C$13</c:f>
              <c:numCache>
                <c:formatCode>General</c:formatCode>
                <c:ptCount val="3"/>
                <c:pt idx="0">
                  <c:v>3.7</c:v>
                </c:pt>
                <c:pt idx="1">
                  <c:v>4</c:v>
                </c:pt>
                <c:pt idx="2">
                  <c:v>3.5</c:v>
                </c:pt>
              </c:numCache>
            </c:numRef>
          </c:val>
          <c:extLst xmlns:c16r2="http://schemas.microsoft.com/office/drawing/2015/06/chart">
            <c:ext xmlns:c16="http://schemas.microsoft.com/office/drawing/2014/chart" uri="{C3380CC4-5D6E-409C-BE32-E72D297353CC}">
              <c16:uniqueId val="{00000001-2FE1-40CE-9A6C-B204309D9188}"/>
            </c:ext>
          </c:extLst>
        </c:ser>
        <c:dLbls>
          <c:showLegendKey val="0"/>
          <c:showVal val="0"/>
          <c:showCatName val="0"/>
          <c:showSerName val="0"/>
          <c:showPercent val="0"/>
          <c:showBubbleSize val="0"/>
        </c:dLbls>
        <c:gapWidth val="219"/>
        <c:overlap val="-27"/>
        <c:axId val="1440888192"/>
        <c:axId val="1440883840"/>
      </c:barChart>
      <c:catAx>
        <c:axId val="1440888192"/>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883840"/>
        <c:crosses val="autoZero"/>
        <c:auto val="1"/>
        <c:lblAlgn val="ctr"/>
        <c:lblOffset val="100"/>
        <c:noMultiLvlLbl val="0"/>
      </c:catAx>
      <c:valAx>
        <c:axId val="1440883840"/>
        <c:scaling>
          <c:orientation val="minMax"/>
        </c:scaling>
        <c:delete val="0"/>
        <c:axPos val="l"/>
        <c:title>
          <c:tx>
            <c:rich>
              <a:bodyPr rot="0" spcFirstLastPara="1" vertOverflow="ellipsis"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800">
                    <a:latin typeface="Arial" panose="020B0604020202020204" pitchFamily="34" charset="0"/>
                    <a:cs typeface="Arial" panose="020B0604020202020204" pitchFamily="34" charset="0"/>
                  </a:rPr>
                  <a:t>%</a:t>
                </a:r>
              </a:p>
            </c:rich>
          </c:tx>
          <c:layout>
            <c:manualLayout>
              <c:xMode val="edge"/>
              <c:yMode val="edge"/>
              <c:x val="0.11356466876971609"/>
              <c:y val="2.007763114117779E-2"/>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1440888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EU!$B$15</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EU!$A$16:$A$18</c:f>
              <c:strCache>
                <c:ptCount val="3"/>
                <c:pt idx="0">
                  <c:v>WB</c:v>
                </c:pt>
                <c:pt idx="1">
                  <c:v>IMF</c:v>
                </c:pt>
                <c:pt idx="2">
                  <c:v>UN</c:v>
                </c:pt>
              </c:strCache>
            </c:strRef>
          </c:cat>
          <c:val>
            <c:numRef>
              <c:f>EU!$B$16:$B$18</c:f>
              <c:numCache>
                <c:formatCode>0.0</c:formatCode>
                <c:ptCount val="3"/>
                <c:pt idx="0">
                  <c:v>5.2</c:v>
                </c:pt>
                <c:pt idx="1">
                  <c:v>5.2</c:v>
                </c:pt>
                <c:pt idx="2">
                  <c:v>4.7</c:v>
                </c:pt>
              </c:numCache>
            </c:numRef>
          </c:val>
          <c:extLst xmlns:c16r2="http://schemas.microsoft.com/office/drawing/2015/06/chart">
            <c:ext xmlns:c16="http://schemas.microsoft.com/office/drawing/2014/chart" uri="{C3380CC4-5D6E-409C-BE32-E72D297353CC}">
              <c16:uniqueId val="{00000000-C963-4913-A23E-7D5D7E230A8C}"/>
            </c:ext>
          </c:extLst>
        </c:ser>
        <c:ser>
          <c:idx val="1"/>
          <c:order val="1"/>
          <c:tx>
            <c:strRef>
              <c:f>EU!$C$15</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EU!$A$16:$A$18</c:f>
              <c:strCache>
                <c:ptCount val="3"/>
                <c:pt idx="0">
                  <c:v>WB</c:v>
                </c:pt>
                <c:pt idx="1">
                  <c:v>IMF</c:v>
                </c:pt>
                <c:pt idx="2">
                  <c:v>UN</c:v>
                </c:pt>
              </c:strCache>
            </c:strRef>
          </c:cat>
          <c:val>
            <c:numRef>
              <c:f>EU!$C$16:$C$18</c:f>
              <c:numCache>
                <c:formatCode>0.0</c:formatCode>
                <c:ptCount val="3"/>
                <c:pt idx="0">
                  <c:v>4.2</c:v>
                </c:pt>
                <c:pt idx="1">
                  <c:v>3.9</c:v>
                </c:pt>
                <c:pt idx="2">
                  <c:v>4</c:v>
                </c:pt>
              </c:numCache>
            </c:numRef>
          </c:val>
          <c:extLst xmlns:c16r2="http://schemas.microsoft.com/office/drawing/2015/06/chart">
            <c:ext xmlns:c16="http://schemas.microsoft.com/office/drawing/2014/chart" uri="{C3380CC4-5D6E-409C-BE32-E72D297353CC}">
              <c16:uniqueId val="{00000001-C963-4913-A23E-7D5D7E230A8C}"/>
            </c:ext>
          </c:extLst>
        </c:ser>
        <c:dLbls>
          <c:showLegendKey val="0"/>
          <c:showVal val="0"/>
          <c:showCatName val="0"/>
          <c:showSerName val="0"/>
          <c:showPercent val="0"/>
          <c:showBubbleSize val="0"/>
        </c:dLbls>
        <c:gapWidth val="219"/>
        <c:overlap val="-27"/>
        <c:axId val="1440893088"/>
        <c:axId val="1440889280"/>
      </c:barChart>
      <c:catAx>
        <c:axId val="1440893088"/>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889280"/>
        <c:crossesAt val="0"/>
        <c:auto val="1"/>
        <c:lblAlgn val="ctr"/>
        <c:lblOffset val="100"/>
        <c:noMultiLvlLbl val="0"/>
      </c:catAx>
      <c:valAx>
        <c:axId val="1440889280"/>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manualLayout>
              <c:xMode val="edge"/>
              <c:yMode val="edge"/>
              <c:x val="0.10379596678529063"/>
              <c:y val="1.3416111447607505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14408930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NB!$B$10</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NB!$A$11:$A$13</c:f>
              <c:strCache>
                <c:ptCount val="3"/>
                <c:pt idx="0">
                  <c:v>WB</c:v>
                </c:pt>
                <c:pt idx="1">
                  <c:v>IMF</c:v>
                </c:pt>
                <c:pt idx="2">
                  <c:v>UN</c:v>
                </c:pt>
              </c:strCache>
            </c:strRef>
          </c:cat>
          <c:val>
            <c:numRef>
              <c:f>NB!$B$11:$B$13</c:f>
              <c:numCache>
                <c:formatCode>General</c:formatCode>
                <c:ptCount val="3"/>
                <c:pt idx="0">
                  <c:v>1.7</c:v>
                </c:pt>
                <c:pt idx="1">
                  <c:v>1.6</c:v>
                </c:pt>
                <c:pt idx="2">
                  <c:v>2.2000000000000002</c:v>
                </c:pt>
              </c:numCache>
            </c:numRef>
          </c:val>
          <c:extLst xmlns:c16r2="http://schemas.microsoft.com/office/drawing/2015/06/chart">
            <c:ext xmlns:c16="http://schemas.microsoft.com/office/drawing/2014/chart" uri="{C3380CC4-5D6E-409C-BE32-E72D297353CC}">
              <c16:uniqueId val="{00000000-CFA8-4B88-AF40-7E4E4813DD04}"/>
            </c:ext>
          </c:extLst>
        </c:ser>
        <c:ser>
          <c:idx val="1"/>
          <c:order val="1"/>
          <c:tx>
            <c:strRef>
              <c:f>NB!$C$10</c:f>
              <c:strCache>
                <c:ptCount val="1"/>
                <c:pt idx="0">
                  <c:v>2022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NB!$A$11:$A$13</c:f>
              <c:strCache>
                <c:ptCount val="3"/>
                <c:pt idx="0">
                  <c:v>WB</c:v>
                </c:pt>
                <c:pt idx="1">
                  <c:v>IMF</c:v>
                </c:pt>
                <c:pt idx="2">
                  <c:v>UN</c:v>
                </c:pt>
              </c:strCache>
            </c:strRef>
          </c:cat>
          <c:val>
            <c:numRef>
              <c:f>NB!$C$11:$C$13</c:f>
              <c:numCache>
                <c:formatCode>General</c:formatCode>
                <c:ptCount val="3"/>
                <c:pt idx="0">
                  <c:v>2.9</c:v>
                </c:pt>
                <c:pt idx="1">
                  <c:v>3.3</c:v>
                </c:pt>
                <c:pt idx="2">
                  <c:v>3.3</c:v>
                </c:pt>
              </c:numCache>
            </c:numRef>
          </c:val>
          <c:extLst xmlns:c16r2="http://schemas.microsoft.com/office/drawing/2015/06/chart">
            <c:ext xmlns:c16="http://schemas.microsoft.com/office/drawing/2014/chart" uri="{C3380CC4-5D6E-409C-BE32-E72D297353CC}">
              <c16:uniqueId val="{00000001-CFA8-4B88-AF40-7E4E4813DD04}"/>
            </c:ext>
          </c:extLst>
        </c:ser>
        <c:dLbls>
          <c:dLblPos val="outEnd"/>
          <c:showLegendKey val="0"/>
          <c:showVal val="1"/>
          <c:showCatName val="0"/>
          <c:showSerName val="0"/>
          <c:showPercent val="0"/>
          <c:showBubbleSize val="0"/>
        </c:dLbls>
        <c:gapWidth val="219"/>
        <c:overlap val="-27"/>
        <c:axId val="1440883296"/>
        <c:axId val="1440884384"/>
      </c:barChart>
      <c:catAx>
        <c:axId val="1440883296"/>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884384"/>
        <c:crosses val="autoZero"/>
        <c:auto val="1"/>
        <c:lblAlgn val="ctr"/>
        <c:lblOffset val="100"/>
        <c:noMultiLvlLbl val="0"/>
      </c:catAx>
      <c:valAx>
        <c:axId val="1440884384"/>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manualLayout>
              <c:xMode val="edge"/>
              <c:yMode val="edge"/>
              <c:x val="0.10165864098448368"/>
              <c:y val="4.7320501603966156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8832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TQ!$C$11</c:f>
              <c:strCache>
                <c:ptCount val="1"/>
                <c:pt idx="0">
                  <c:v>2021</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TQ!$B$12:$B$14</c:f>
              <c:strCache>
                <c:ptCount val="3"/>
                <c:pt idx="0">
                  <c:v>WB</c:v>
                </c:pt>
                <c:pt idx="1">
                  <c:v>IMF</c:v>
                </c:pt>
                <c:pt idx="2">
                  <c:v>UN</c:v>
                </c:pt>
              </c:strCache>
            </c:strRef>
          </c:cat>
          <c:val>
            <c:numRef>
              <c:f>TQ!$C$12:$C$14</c:f>
              <c:numCache>
                <c:formatCode>0.0</c:formatCode>
                <c:ptCount val="3"/>
                <c:pt idx="0">
                  <c:v>8</c:v>
                </c:pt>
                <c:pt idx="1">
                  <c:v>8.1</c:v>
                </c:pt>
                <c:pt idx="2">
                  <c:v>7.8</c:v>
                </c:pt>
              </c:numCache>
            </c:numRef>
          </c:val>
          <c:extLst xmlns:c16r2="http://schemas.microsoft.com/office/drawing/2015/06/chart">
            <c:ext xmlns:c16="http://schemas.microsoft.com/office/drawing/2014/chart" uri="{C3380CC4-5D6E-409C-BE32-E72D297353CC}">
              <c16:uniqueId val="{00000000-BEF5-4B6A-ADEA-B088F57F2BBC}"/>
            </c:ext>
          </c:extLst>
        </c:ser>
        <c:ser>
          <c:idx val="1"/>
          <c:order val="1"/>
          <c:tx>
            <c:strRef>
              <c:f>TQ!$D$11</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TQ!$B$12:$B$14</c:f>
              <c:strCache>
                <c:ptCount val="3"/>
                <c:pt idx="0">
                  <c:v>WB</c:v>
                </c:pt>
                <c:pt idx="1">
                  <c:v>IMF</c:v>
                </c:pt>
                <c:pt idx="2">
                  <c:v>UN</c:v>
                </c:pt>
              </c:strCache>
            </c:strRef>
          </c:cat>
          <c:val>
            <c:numRef>
              <c:f>TQ!$D$12:$D$14</c:f>
              <c:numCache>
                <c:formatCode>0.0</c:formatCode>
                <c:ptCount val="3"/>
                <c:pt idx="0">
                  <c:v>5.0999999999999996</c:v>
                </c:pt>
                <c:pt idx="1">
                  <c:v>4.8</c:v>
                </c:pt>
                <c:pt idx="2">
                  <c:v>5.2</c:v>
                </c:pt>
              </c:numCache>
            </c:numRef>
          </c:val>
          <c:extLst xmlns:c16r2="http://schemas.microsoft.com/office/drawing/2015/06/chart">
            <c:ext xmlns:c16="http://schemas.microsoft.com/office/drawing/2014/chart" uri="{C3380CC4-5D6E-409C-BE32-E72D297353CC}">
              <c16:uniqueId val="{00000001-BEF5-4B6A-ADEA-B088F57F2BBC}"/>
            </c:ext>
          </c:extLst>
        </c:ser>
        <c:dLbls>
          <c:showLegendKey val="0"/>
          <c:showVal val="0"/>
          <c:showCatName val="0"/>
          <c:showSerName val="0"/>
          <c:showPercent val="0"/>
          <c:showBubbleSize val="0"/>
        </c:dLbls>
        <c:gapWidth val="219"/>
        <c:overlap val="-27"/>
        <c:axId val="1440886016"/>
        <c:axId val="1440886560"/>
      </c:barChart>
      <c:catAx>
        <c:axId val="1440886016"/>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886560"/>
        <c:crosses val="autoZero"/>
        <c:auto val="1"/>
        <c:lblAlgn val="ctr"/>
        <c:lblOffset val="100"/>
        <c:noMultiLvlLbl val="0"/>
      </c:catAx>
      <c:valAx>
        <c:axId val="1440886560"/>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manualLayout>
              <c:xMode val="edge"/>
              <c:yMode val="edge"/>
              <c:x val="0.12824728707661953"/>
              <c:y val="4.4608088761632053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8860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5D171-EA8A-4D19-93D8-3AF0673A8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5484</Words>
  <Characters>31260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ltthuyen</dc:creator>
  <cp:lastModifiedBy>Phạm Tiến Nam</cp:lastModifiedBy>
  <cp:revision>10</cp:revision>
  <cp:lastPrinted>2019-09-18T03:39:00Z</cp:lastPrinted>
  <dcterms:created xsi:type="dcterms:W3CDTF">2022-03-28T06:22:00Z</dcterms:created>
  <dcterms:modified xsi:type="dcterms:W3CDTF">2022-03-28T10:59:00Z</dcterms:modified>
</cp:coreProperties>
</file>