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9925FF" w:rsidRPr="00F75206" w14:paraId="59BE42D7" w14:textId="77777777" w:rsidTr="00C57FAB">
        <w:trPr>
          <w:trHeight w:val="708"/>
          <w:jc w:val="center"/>
        </w:trPr>
        <w:tc>
          <w:tcPr>
            <w:tcW w:w="3813" w:type="dxa"/>
          </w:tcPr>
          <w:p w14:paraId="6F3DF6A5" w14:textId="77777777" w:rsidR="009925FF" w:rsidRPr="00F75206" w:rsidRDefault="009925FF" w:rsidP="00C57FAB">
            <w:pPr>
              <w:pStyle w:val="BodyText3"/>
              <w:jc w:val="center"/>
              <w:rPr>
                <w:rFonts w:ascii="Times New Roman" w:hAnsi="Times New Roman"/>
                <w:i w:val="0"/>
                <w:iCs/>
                <w:szCs w:val="26"/>
                <w:lang w:val="vi-VN"/>
              </w:rPr>
            </w:pPr>
            <w:bookmarkStart w:id="0" w:name="_Hlk45022207"/>
            <w:r w:rsidRPr="00F75206">
              <w:rPr>
                <w:rFonts w:ascii="Times New Roman" w:hAnsi="Times New Roman"/>
                <w:i w:val="0"/>
                <w:iCs/>
                <w:szCs w:val="26"/>
                <w:lang w:val="vi-VN"/>
              </w:rPr>
              <w:t>BỘ KẾ HOẠCH VÀ ĐẦU TƯ</w:t>
            </w:r>
          </w:p>
          <w:p w14:paraId="372BFC45" w14:textId="77777777" w:rsidR="009925FF" w:rsidRPr="00F75206" w:rsidRDefault="009925FF" w:rsidP="00C57FAB">
            <w:pPr>
              <w:pStyle w:val="BodyText3"/>
              <w:jc w:val="center"/>
              <w:rPr>
                <w:rFonts w:ascii="Times New Roman" w:hAnsi="Times New Roman"/>
                <w:b/>
                <w:i w:val="0"/>
                <w:iCs/>
                <w:szCs w:val="26"/>
                <w:lang w:val="vi-VN"/>
              </w:rPr>
            </w:pPr>
            <w:r w:rsidRPr="00F75206">
              <w:rPr>
                <w:rFonts w:ascii="Times New Roman" w:hAnsi="Times New Roman"/>
                <w:b/>
                <w:i w:val="0"/>
                <w:iCs/>
                <w:szCs w:val="26"/>
                <w:lang w:val="vi-VN"/>
              </w:rPr>
              <w:t>TỔNG CỤC THỐNG KÊ</w:t>
            </w:r>
          </w:p>
          <w:p w14:paraId="2D79C54D" w14:textId="77777777" w:rsidR="009925FF" w:rsidRPr="00F75206" w:rsidRDefault="009925FF" w:rsidP="00C57FAB">
            <w:pPr>
              <w:spacing w:line="192" w:lineRule="auto"/>
              <w:jc w:val="center"/>
              <w:rPr>
                <w:b w:val="0"/>
                <w:bCs/>
                <w:i w:val="0"/>
                <w:iCs/>
                <w:snapToGrid w:val="0"/>
                <w:sz w:val="26"/>
                <w:szCs w:val="26"/>
                <w:lang w:val="vi-VN"/>
              </w:rPr>
            </w:pPr>
            <w:r w:rsidRPr="00F75206">
              <w:rPr>
                <w:b w:val="0"/>
                <w:bCs/>
                <w:i w:val="0"/>
                <w:iCs/>
                <w:noProof/>
                <w:sz w:val="26"/>
                <w:szCs w:val="26"/>
              </w:rPr>
              <mc:AlternateContent>
                <mc:Choice Requires="wps">
                  <w:drawing>
                    <wp:anchor distT="4294967295" distB="4294967295" distL="114300" distR="114300" simplePos="0" relativeHeight="251657216" behindDoc="0" locked="0" layoutInCell="1" allowOverlap="1" wp14:anchorId="49E14B27" wp14:editId="1023A378">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873C87" id="Straight Connector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3392D378" w14:textId="77777777" w:rsidR="009925FF" w:rsidRPr="00F75206" w:rsidRDefault="009925FF" w:rsidP="00C57FAB">
            <w:pPr>
              <w:pStyle w:val="Heading2"/>
              <w:spacing w:before="0"/>
              <w:jc w:val="center"/>
              <w:rPr>
                <w:rFonts w:ascii="Times New Roman" w:hAnsi="Times New Roman"/>
                <w:i w:val="0"/>
                <w:iCs/>
                <w:color w:val="auto"/>
                <w:lang w:val="vi-VN"/>
              </w:rPr>
            </w:pPr>
            <w:r w:rsidRPr="00F75206">
              <w:rPr>
                <w:rFonts w:ascii="Times New Roman" w:hAnsi="Times New Roman"/>
                <w:i w:val="0"/>
                <w:iCs/>
                <w:color w:val="auto"/>
                <w:lang w:val="vi-VN"/>
              </w:rPr>
              <w:t>CỘNG HÒA XÃ HỘI CHỦ NGHĨA VIỆT NAM</w:t>
            </w:r>
          </w:p>
          <w:p w14:paraId="22C77AC9" w14:textId="77777777" w:rsidR="009925FF" w:rsidRPr="00F75206" w:rsidRDefault="009925FF" w:rsidP="00C57FAB">
            <w:pPr>
              <w:pStyle w:val="Heading5"/>
              <w:spacing w:before="0"/>
              <w:jc w:val="center"/>
              <w:rPr>
                <w:rFonts w:ascii="Times New Roman" w:hAnsi="Times New Roman" w:cs="Times New Roman"/>
                <w:b w:val="0"/>
                <w:bCs/>
                <w:i w:val="0"/>
                <w:iCs/>
                <w:color w:val="auto"/>
                <w:sz w:val="28"/>
                <w:szCs w:val="28"/>
                <w:lang w:val="vi-VN"/>
              </w:rPr>
            </w:pPr>
            <w:r w:rsidRPr="00F75206">
              <w:rPr>
                <w:rFonts w:ascii="Times New Roman" w:hAnsi="Times New Roman" w:cs="Times New Roman"/>
                <w:i w:val="0"/>
                <w:iCs/>
                <w:noProof/>
                <w:color w:val="auto"/>
                <w:sz w:val="28"/>
                <w:szCs w:val="28"/>
              </w:rPr>
              <mc:AlternateContent>
                <mc:Choice Requires="wps">
                  <w:drawing>
                    <wp:anchor distT="4294967295" distB="4294967295" distL="114300" distR="114300" simplePos="0" relativeHeight="251658240" behindDoc="0" locked="0" layoutInCell="1" allowOverlap="1" wp14:anchorId="01A0B5C0" wp14:editId="4242DD3A">
                      <wp:simplePos x="0" y="0"/>
                      <wp:positionH relativeFrom="column">
                        <wp:posOffset>783277</wp:posOffset>
                      </wp:positionH>
                      <wp:positionV relativeFrom="paragraph">
                        <wp:posOffset>210185</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FEEB02" id="Straight Connector 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mc:Fallback>
              </mc:AlternateContent>
            </w:r>
            <w:r w:rsidRPr="00F75206">
              <w:rPr>
                <w:rFonts w:ascii="Times New Roman" w:hAnsi="Times New Roman" w:cs="Times New Roman"/>
                <w:i w:val="0"/>
                <w:iCs/>
                <w:color w:val="auto"/>
                <w:sz w:val="28"/>
                <w:szCs w:val="28"/>
                <w:lang w:val="vi-VN"/>
              </w:rPr>
              <w:t>Độc lập - Tự do - Hạnh phúc</w:t>
            </w:r>
          </w:p>
        </w:tc>
      </w:tr>
      <w:tr w:rsidR="009925FF" w:rsidRPr="00F75206" w14:paraId="63CF0C59" w14:textId="77777777" w:rsidTr="00C57FAB">
        <w:trPr>
          <w:gridAfter w:val="1"/>
          <w:wAfter w:w="10" w:type="dxa"/>
          <w:trHeight w:val="454"/>
          <w:jc w:val="center"/>
        </w:trPr>
        <w:tc>
          <w:tcPr>
            <w:tcW w:w="3813" w:type="dxa"/>
          </w:tcPr>
          <w:p w14:paraId="7317196E" w14:textId="77777777" w:rsidR="009925FF" w:rsidRPr="00F75206" w:rsidRDefault="009925FF" w:rsidP="00C57FAB">
            <w:pPr>
              <w:spacing w:line="360" w:lineRule="exact"/>
              <w:rPr>
                <w:b w:val="0"/>
                <w:i w:val="0"/>
                <w:iCs/>
                <w:snapToGrid w:val="0"/>
                <w:sz w:val="26"/>
                <w:szCs w:val="26"/>
                <w:lang w:val="vi-VN"/>
              </w:rPr>
            </w:pPr>
          </w:p>
        </w:tc>
        <w:tc>
          <w:tcPr>
            <w:tcW w:w="6098" w:type="dxa"/>
          </w:tcPr>
          <w:p w14:paraId="58377D4E" w14:textId="63A1385A" w:rsidR="009925FF" w:rsidRPr="00F75206" w:rsidRDefault="009925FF" w:rsidP="00C57FAB">
            <w:pPr>
              <w:pStyle w:val="Heading4"/>
              <w:spacing w:before="0"/>
              <w:jc w:val="center"/>
              <w:rPr>
                <w:rFonts w:ascii="Times New Roman" w:hAnsi="Times New Roman"/>
                <w:i/>
                <w:snapToGrid w:val="0"/>
                <w:color w:val="auto"/>
                <w:sz w:val="28"/>
                <w:szCs w:val="28"/>
                <w:lang w:val="vi-VN"/>
              </w:rPr>
            </w:pPr>
            <w:r w:rsidRPr="00F75206">
              <w:rPr>
                <w:rFonts w:ascii="Times New Roman" w:hAnsi="Times New Roman"/>
                <w:i/>
                <w:color w:val="auto"/>
                <w:sz w:val="28"/>
                <w:szCs w:val="28"/>
                <w:lang w:val="vi-VN"/>
              </w:rPr>
              <w:t xml:space="preserve">Hà Nội, ngày </w:t>
            </w:r>
            <w:r w:rsidR="0016738D">
              <w:rPr>
                <w:rFonts w:ascii="Times New Roman" w:hAnsi="Times New Roman"/>
                <w:i/>
                <w:color w:val="auto"/>
                <w:sz w:val="28"/>
                <w:szCs w:val="28"/>
              </w:rPr>
              <w:t>12</w:t>
            </w:r>
            <w:r w:rsidRPr="00F75206">
              <w:rPr>
                <w:rFonts w:ascii="Times New Roman" w:hAnsi="Times New Roman"/>
                <w:i/>
                <w:color w:val="auto"/>
                <w:sz w:val="28"/>
                <w:szCs w:val="28"/>
                <w:lang w:val="vi-VN"/>
              </w:rPr>
              <w:t xml:space="preserve"> tháng </w:t>
            </w:r>
            <w:r w:rsidR="001E0763">
              <w:rPr>
                <w:rFonts w:ascii="Times New Roman" w:hAnsi="Times New Roman"/>
                <w:i/>
                <w:color w:val="auto"/>
                <w:sz w:val="28"/>
                <w:szCs w:val="28"/>
              </w:rPr>
              <w:t>04</w:t>
            </w:r>
            <w:r w:rsidR="005B480D">
              <w:rPr>
                <w:rFonts w:ascii="Times New Roman" w:hAnsi="Times New Roman"/>
                <w:i/>
                <w:color w:val="auto"/>
                <w:sz w:val="28"/>
                <w:szCs w:val="28"/>
                <w:lang w:val="vi-VN"/>
              </w:rPr>
              <w:t xml:space="preserve"> năm 2022</w:t>
            </w:r>
          </w:p>
        </w:tc>
      </w:tr>
    </w:tbl>
    <w:p w14:paraId="1919AB92" w14:textId="77777777" w:rsidR="009925FF" w:rsidRDefault="009925FF" w:rsidP="009925FF">
      <w:pPr>
        <w:spacing w:before="80" w:after="80"/>
        <w:jc w:val="center"/>
        <w:rPr>
          <w:i w:val="0"/>
          <w:sz w:val="28"/>
          <w:szCs w:val="28"/>
        </w:rPr>
      </w:pPr>
      <w:bookmarkStart w:id="1" w:name="_Hlk35690362"/>
      <w:bookmarkStart w:id="2" w:name="_Hlk35690343"/>
      <w:bookmarkEnd w:id="0"/>
      <w:r>
        <w:rPr>
          <w:i w:val="0"/>
          <w:sz w:val="28"/>
          <w:szCs w:val="28"/>
        </w:rPr>
        <w:t xml:space="preserve">BÁO CÁO TÁC ĐỘNG CỦA DỊCH COVID-19 </w:t>
      </w:r>
    </w:p>
    <w:p w14:paraId="08D7AF79" w14:textId="6A12D61B" w:rsidR="009925FF" w:rsidRPr="0058568F" w:rsidRDefault="009925FF" w:rsidP="009925FF">
      <w:pPr>
        <w:spacing w:before="80" w:after="80"/>
        <w:jc w:val="center"/>
        <w:rPr>
          <w:rFonts w:asciiTheme="minorHAnsi" w:hAnsiTheme="minorHAnsi"/>
          <w:i w:val="0"/>
          <w:spacing w:val="-6"/>
          <w:sz w:val="28"/>
          <w:szCs w:val="28"/>
        </w:rPr>
      </w:pPr>
      <w:r>
        <w:rPr>
          <w:i w:val="0"/>
          <w:sz w:val="28"/>
          <w:szCs w:val="28"/>
        </w:rPr>
        <w:t xml:space="preserve">ĐẾN </w:t>
      </w:r>
      <w:r w:rsidRPr="004B0BCC">
        <w:rPr>
          <w:rFonts w:ascii="Times New Roman Bold" w:hAnsi="Times New Roman Bold"/>
          <w:i w:val="0"/>
          <w:spacing w:val="-6"/>
          <w:sz w:val="28"/>
          <w:szCs w:val="28"/>
          <w:lang w:val="vi-VN"/>
        </w:rPr>
        <w:t>TÌNH HÌNH LAO ĐỘNG</w:t>
      </w:r>
      <w:r w:rsidR="00315059">
        <w:rPr>
          <w:rFonts w:asciiTheme="minorHAnsi" w:hAnsiTheme="minorHAnsi"/>
          <w:i w:val="0"/>
          <w:spacing w:val="-6"/>
          <w:sz w:val="28"/>
          <w:szCs w:val="28"/>
        </w:rPr>
        <w:t>,</w:t>
      </w:r>
      <w:r w:rsidRPr="004B0BCC">
        <w:rPr>
          <w:rFonts w:ascii="Times New Roman Bold" w:hAnsi="Times New Roman Bold"/>
          <w:i w:val="0"/>
          <w:spacing w:val="-6"/>
          <w:sz w:val="28"/>
          <w:szCs w:val="28"/>
          <w:lang w:val="vi-VN"/>
        </w:rPr>
        <w:t xml:space="preserve"> VIỆC LÀM </w:t>
      </w:r>
      <w:r w:rsidRPr="004B0BCC">
        <w:rPr>
          <w:rFonts w:ascii="Times New Roman Bold" w:hAnsi="Times New Roman Bold"/>
          <w:i w:val="0"/>
          <w:spacing w:val="-6"/>
          <w:sz w:val="28"/>
          <w:szCs w:val="28"/>
        </w:rPr>
        <w:t>QUÝ I</w:t>
      </w:r>
      <w:r w:rsidR="001E0763">
        <w:rPr>
          <w:rFonts w:ascii="Times New Roman Bold" w:hAnsi="Times New Roman Bold"/>
          <w:i w:val="0"/>
          <w:spacing w:val="-6"/>
          <w:sz w:val="28"/>
          <w:szCs w:val="28"/>
        </w:rPr>
        <w:t xml:space="preserve"> NĂM 2022</w:t>
      </w:r>
      <w:r>
        <w:rPr>
          <w:rStyle w:val="FootnoteReference"/>
          <w:rFonts w:ascii="Times New Roman Bold" w:hAnsi="Times New Roman Bold"/>
          <w:i w:val="0"/>
          <w:spacing w:val="-6"/>
          <w:sz w:val="28"/>
          <w:szCs w:val="28"/>
        </w:rPr>
        <w:footnoteReference w:id="1"/>
      </w:r>
    </w:p>
    <w:p w14:paraId="5573679C" w14:textId="77777777" w:rsidR="009925FF" w:rsidRPr="00257835" w:rsidRDefault="009925FF" w:rsidP="009925FF">
      <w:pPr>
        <w:jc w:val="center"/>
        <w:rPr>
          <w:i w:val="0"/>
          <w:sz w:val="28"/>
          <w:szCs w:val="28"/>
          <w:lang w:val="vi-VN"/>
        </w:rPr>
      </w:pPr>
      <w:r>
        <w:rPr>
          <w:i w:val="0"/>
          <w:noProof/>
          <w:szCs w:val="26"/>
        </w:rPr>
        <mc:AlternateContent>
          <mc:Choice Requires="wps">
            <w:drawing>
              <wp:anchor distT="4294967291" distB="4294967291" distL="114300" distR="114300" simplePos="0" relativeHeight="251659264" behindDoc="0" locked="0" layoutInCell="1" allowOverlap="1" wp14:anchorId="1684706C" wp14:editId="1A2DE179">
                <wp:simplePos x="0" y="0"/>
                <wp:positionH relativeFrom="column">
                  <wp:posOffset>2258695</wp:posOffset>
                </wp:positionH>
                <wp:positionV relativeFrom="paragraph">
                  <wp:posOffset>40004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27ECA" id="_x0000_t32" coordsize="21600,21600" o:spt="32" o:oned="t" path="m,l21600,21600e" filled="f">
                <v:path arrowok="t" fillok="f" o:connecttype="none"/>
                <o:lock v:ext="edit" shapetype="t"/>
              </v:shapetype>
              <v:shape id="AutoShape 3" o:spid="_x0000_s1026" type="#_x0000_t32" style="position:absolute;margin-left:177.85pt;margin-top:3.15pt;width:102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mc:Fallback>
        </mc:AlternateContent>
      </w:r>
    </w:p>
    <w:p w14:paraId="475A9D6B" w14:textId="4ECB1796" w:rsidR="009925FF" w:rsidRDefault="009925FF" w:rsidP="00155A2C">
      <w:pPr>
        <w:numPr>
          <w:ilvl w:val="0"/>
          <w:numId w:val="21"/>
        </w:numPr>
        <w:spacing w:line="259" w:lineRule="auto"/>
        <w:ind w:left="1077" w:hanging="357"/>
        <w:jc w:val="both"/>
        <w:rPr>
          <w:rFonts w:eastAsia="Calibri"/>
          <w:i w:val="0"/>
          <w:sz w:val="28"/>
          <w:szCs w:val="28"/>
          <w:lang w:val="vi-VN"/>
        </w:rPr>
      </w:pPr>
      <w:bookmarkStart w:id="3" w:name="OLE_LINK19"/>
      <w:bookmarkStart w:id="4" w:name="OLE_LINK20"/>
      <w:r w:rsidRPr="004723FA">
        <w:rPr>
          <w:rFonts w:eastAsia="Calibri"/>
          <w:i w:val="0"/>
          <w:sz w:val="28"/>
          <w:szCs w:val="28"/>
          <w:lang w:val="vi-VN"/>
        </w:rPr>
        <w:t xml:space="preserve">Bối cảnh </w:t>
      </w:r>
      <w:r w:rsidR="00F16547">
        <w:rPr>
          <w:rFonts w:eastAsia="Calibri"/>
          <w:i w:val="0"/>
          <w:sz w:val="28"/>
          <w:szCs w:val="28"/>
        </w:rPr>
        <w:t>chung</w:t>
      </w:r>
    </w:p>
    <w:p w14:paraId="719D5D98" w14:textId="3AAB2ACF" w:rsidR="00C840D7" w:rsidRPr="00477C5E" w:rsidRDefault="00C840D7" w:rsidP="00C8063E">
      <w:pPr>
        <w:spacing w:before="120" w:after="120" w:line="288" w:lineRule="auto"/>
        <w:ind w:firstLine="720"/>
        <w:jc w:val="both"/>
        <w:rPr>
          <w:rFonts w:eastAsia="Calibri"/>
          <w:b w:val="0"/>
          <w:i w:val="0"/>
          <w:color w:val="000000" w:themeColor="text1"/>
          <w:sz w:val="28"/>
          <w:szCs w:val="22"/>
        </w:rPr>
      </w:pPr>
      <w:bookmarkStart w:id="5" w:name="OLE_LINK8"/>
      <w:bookmarkStart w:id="6" w:name="OLE_LINK10"/>
      <w:r w:rsidRPr="00C840D7">
        <w:rPr>
          <w:rFonts w:eastAsia="Calibri"/>
          <w:b w:val="0"/>
          <w:i w:val="0"/>
          <w:sz w:val="28"/>
          <w:szCs w:val="22"/>
        </w:rPr>
        <w:t xml:space="preserve">Báo cáo Triển vọng kinh tế thế giới tháng 01/2022 của </w:t>
      </w:r>
      <w:r w:rsidRPr="00C840D7">
        <w:rPr>
          <w:rFonts w:eastAsia="Calibri"/>
          <w:b w:val="0"/>
          <w:i w:val="0"/>
          <w:color w:val="000000" w:themeColor="text1"/>
          <w:sz w:val="28"/>
          <w:szCs w:val="22"/>
        </w:rPr>
        <w:t xml:space="preserve">Quỹ Tiền tệ Quốc tế (IMF) nhận định biến thể Omicron đang là một trở ngại đối với nền kinh tế toàn cầu năm 2022, khiến tốc độ tăng trưởng chậm lại, đặc biệt ở hai nền kinh tế lớn </w:t>
      </w:r>
      <w:r w:rsidRPr="00477C5E">
        <w:rPr>
          <w:rFonts w:eastAsia="Calibri"/>
          <w:b w:val="0"/>
          <w:i w:val="0"/>
          <w:color w:val="000000" w:themeColor="text1"/>
          <w:sz w:val="28"/>
          <w:szCs w:val="22"/>
        </w:rPr>
        <w:t xml:space="preserve">nhất là Hoa Kỳ và Trung Quốc. IMF đánh giá kinh tế toàn cầu bước vào năm 2022 với vị thế yếu hơn dự kiến trước đó, khi sự xuất hiện của biến thể Omicron vào cuối tháng 11/2021 đe dọa làm </w:t>
      </w:r>
      <w:r w:rsidR="00801EFC" w:rsidRPr="00477C5E">
        <w:rPr>
          <w:rFonts w:eastAsia="Calibri"/>
          <w:b w:val="0"/>
          <w:i w:val="0"/>
          <w:color w:val="000000" w:themeColor="text1"/>
          <w:sz w:val="28"/>
          <w:szCs w:val="22"/>
        </w:rPr>
        <w:t>chậm</w:t>
      </w:r>
      <w:r w:rsidRPr="00477C5E">
        <w:rPr>
          <w:rFonts w:eastAsia="Calibri"/>
          <w:b w:val="0"/>
          <w:i w:val="0"/>
          <w:color w:val="000000" w:themeColor="text1"/>
          <w:sz w:val="28"/>
          <w:szCs w:val="22"/>
        </w:rPr>
        <w:t xml:space="preserve"> quá trình phục hồi kinh tế. Tổ chức này đã hạ dự báo tăng trưởng GDP toàn cầu năm 2022 xuống 4,4%, giảm 0,5 điểm phần trăm so với dự báo đưa ra hồi tháng 10/2021. </w:t>
      </w:r>
    </w:p>
    <w:p w14:paraId="49AC9F2B" w14:textId="01A91FA4" w:rsidR="00C8063E" w:rsidRPr="00430792" w:rsidRDefault="001B13D4" w:rsidP="00C8063E">
      <w:pPr>
        <w:spacing w:before="160" w:line="288" w:lineRule="auto"/>
        <w:ind w:firstLine="720"/>
        <w:jc w:val="both"/>
        <w:rPr>
          <w:rFonts w:eastAsia="Calibri"/>
          <w:b w:val="0"/>
          <w:i w:val="0"/>
          <w:color w:val="000000" w:themeColor="text1"/>
          <w:sz w:val="28"/>
          <w:szCs w:val="22"/>
        </w:rPr>
      </w:pPr>
      <w:r w:rsidRPr="00477C5E">
        <w:rPr>
          <w:rFonts w:eastAsia="Calibri"/>
          <w:b w:val="0"/>
          <w:i w:val="0"/>
          <w:sz w:val="28"/>
          <w:szCs w:val="28"/>
        </w:rPr>
        <w:t xml:space="preserve">Trong lĩnh vực lao động việc làm, </w:t>
      </w:r>
      <w:r w:rsidR="00C8063E" w:rsidRPr="00477C5E">
        <w:rPr>
          <w:rFonts w:eastAsia="Calibri"/>
          <w:b w:val="0"/>
          <w:i w:val="0"/>
          <w:color w:val="000000" w:themeColor="text1"/>
          <w:sz w:val="28"/>
          <w:szCs w:val="22"/>
        </w:rPr>
        <w:t>Tổ chức Lao động quốc tế (ILO)</w:t>
      </w:r>
      <w:r w:rsidR="00C8063E" w:rsidRPr="00477C5E">
        <w:rPr>
          <w:rFonts w:eastAsia="Calibri"/>
          <w:b w:val="0"/>
          <w:i w:val="0"/>
          <w:color w:val="000000" w:themeColor="text1"/>
          <w:sz w:val="28"/>
          <w:szCs w:val="22"/>
          <w:vertAlign w:val="superscript"/>
        </w:rPr>
        <w:footnoteReference w:id="2"/>
      </w:r>
      <w:r w:rsidR="00C8063E" w:rsidRPr="00477C5E">
        <w:rPr>
          <w:rFonts w:eastAsia="Calibri"/>
          <w:b w:val="0"/>
          <w:i w:val="0"/>
          <w:color w:val="000000" w:themeColor="text1"/>
          <w:sz w:val="28"/>
          <w:szCs w:val="22"/>
        </w:rPr>
        <w:t xml:space="preserve"> cho rằng khả năng phục hồi của thị trường lao động năm 2022 chậm và không chắc chắn do đại dịch sẽ tiếp tục tác động đáng kể đến thị trường lao động toàn cầu. ILO đã hạ mức dự báo về khả năng phục hồi của thị trường lao động năm 2022, </w:t>
      </w:r>
      <w:r w:rsidR="00F86551" w:rsidRPr="00477C5E">
        <w:rPr>
          <w:rFonts w:eastAsia="Calibri"/>
          <w:b w:val="0"/>
          <w:i w:val="0"/>
          <w:color w:val="000000" w:themeColor="text1"/>
          <w:sz w:val="28"/>
          <w:szCs w:val="22"/>
        </w:rPr>
        <w:t>với</w:t>
      </w:r>
      <w:r w:rsidR="00C8063E" w:rsidRPr="00477C5E">
        <w:rPr>
          <w:rFonts w:eastAsia="Calibri"/>
          <w:b w:val="0"/>
          <w:i w:val="0"/>
          <w:color w:val="000000" w:themeColor="text1"/>
          <w:sz w:val="28"/>
          <w:szCs w:val="22"/>
        </w:rPr>
        <w:t xml:space="preserve"> mức thâm hụt thời gian làm việc toàn cầu trong năm 2022 so với Quý IV/2019</w:t>
      </w:r>
      <w:r w:rsidR="00C8063E" w:rsidRPr="00430792">
        <w:rPr>
          <w:rFonts w:eastAsia="Calibri"/>
          <w:b w:val="0"/>
          <w:i w:val="0"/>
          <w:color w:val="000000" w:themeColor="text1"/>
          <w:sz w:val="28"/>
          <w:szCs w:val="22"/>
        </w:rPr>
        <w:t xml:space="preserve"> sẽ tương đương với 52 triệu việc làm toàn thời gian. Tỷ lệ thất nghiệp toàn cầu dự kiến sẽ duy trì ở mức cao hơn trước đại dịch Covid-19 ít nhất cho đến năm 2023. Ước tính thất nghiệp toàn cầu năm 2022 là 207 triệu người, so với 186 triệu năm 2019. Tỷ lệ tham gia lực lượng lao động toàn cầu năm 2022 dự kiến sẽ vẫn thấp hơn 1,2 điểm phần trăm so với năm 2019. </w:t>
      </w:r>
    </w:p>
    <w:p w14:paraId="4646EC37" w14:textId="05968F22" w:rsidR="00B643B4" w:rsidRPr="00B643B4" w:rsidRDefault="00B643B4" w:rsidP="00B643B4">
      <w:pPr>
        <w:shd w:val="clear" w:color="auto" w:fill="FFFFFF"/>
        <w:spacing w:before="120" w:after="120" w:line="288" w:lineRule="auto"/>
        <w:ind w:firstLine="720"/>
        <w:jc w:val="both"/>
        <w:rPr>
          <w:b w:val="0"/>
          <w:i w:val="0"/>
          <w:spacing w:val="-8"/>
          <w:sz w:val="28"/>
          <w:szCs w:val="28"/>
          <w:lang w:val="en-GB"/>
        </w:rPr>
      </w:pPr>
      <w:r w:rsidRPr="00B643B4">
        <w:rPr>
          <w:b w:val="0"/>
          <w:i w:val="0"/>
          <w:sz w:val="28"/>
          <w:szCs w:val="28"/>
        </w:rPr>
        <w:t>Trong nước, với quyết tâm phục hồi và phát triển kinh tế để không lỡ nhịp với đà phục hồi của kinh tế thế giới</w:t>
      </w:r>
      <w:r w:rsidRPr="00B643B4">
        <w:rPr>
          <w:b w:val="0"/>
          <w:i w:val="0"/>
          <w:spacing w:val="-4"/>
          <w:sz w:val="28"/>
          <w:szCs w:val="28"/>
        </w:rPr>
        <w:t xml:space="preserve">, Chính phủ đã ban hành </w:t>
      </w:r>
      <w:r w:rsidRPr="00B643B4">
        <w:rPr>
          <w:b w:val="0"/>
          <w:i w:val="0"/>
          <w:spacing w:val="-4"/>
          <w:sz w:val="28"/>
          <w:szCs w:val="28"/>
          <w:lang w:val="pl-PL"/>
        </w:rPr>
        <w:t>Nghị quyết 11/NQ-CP</w:t>
      </w:r>
      <w:r w:rsidRPr="00B643B4">
        <w:rPr>
          <w:b w:val="0"/>
          <w:i w:val="0"/>
          <w:spacing w:val="-2"/>
          <w:sz w:val="28"/>
          <w:szCs w:val="28"/>
          <w:lang w:val="pl-PL"/>
        </w:rPr>
        <w:t xml:space="preserve"> ngày 30/01/2022 về chương trình phục hồi và phát triển kinh tế - xã hội </w:t>
      </w:r>
      <w:r w:rsidRPr="00B643B4">
        <w:rPr>
          <w:b w:val="0"/>
          <w:i w:val="0"/>
          <w:spacing w:val="-2"/>
          <w:sz w:val="28"/>
          <w:szCs w:val="28"/>
          <w:lang w:val="vi-VN"/>
        </w:rPr>
        <w:t xml:space="preserve">và </w:t>
      </w:r>
      <w:r w:rsidRPr="00B643B4">
        <w:rPr>
          <w:b w:val="0"/>
          <w:i w:val="0"/>
          <w:spacing w:val="-2"/>
          <w:sz w:val="28"/>
          <w:szCs w:val="28"/>
        </w:rPr>
        <w:t xml:space="preserve">triển khai </w:t>
      </w:r>
      <w:r w:rsidRPr="00B643B4">
        <w:rPr>
          <w:b w:val="0"/>
          <w:i w:val="0"/>
          <w:spacing w:val="-2"/>
          <w:sz w:val="28"/>
          <w:szCs w:val="28"/>
          <w:lang w:val="vi-VN"/>
        </w:rPr>
        <w:t>N</w:t>
      </w:r>
      <w:r w:rsidRPr="00B643B4">
        <w:rPr>
          <w:b w:val="0"/>
          <w:i w:val="0"/>
          <w:spacing w:val="-2"/>
          <w:sz w:val="28"/>
          <w:szCs w:val="28"/>
          <w:lang w:val="pl-PL"/>
        </w:rPr>
        <w:t xml:space="preserve">ghị quyết số 43/2022/QH15 của Quốc hội về chính sách tài khóa, tiền tệ hỗ trợ chương trình. Các Bộ, ngành, địa phương đã tập trung xây dựng kế hoạch hành động để thực hiện đồng bộ </w:t>
      </w:r>
      <w:r w:rsidRPr="00B643B4">
        <w:rPr>
          <w:b w:val="0"/>
          <w:i w:val="0"/>
          <w:spacing w:val="-2"/>
          <w:sz w:val="28"/>
          <w:szCs w:val="28"/>
          <w:lang w:val="vi-VN"/>
        </w:rPr>
        <w:t xml:space="preserve">các </w:t>
      </w:r>
      <w:r w:rsidRPr="00B643B4">
        <w:rPr>
          <w:b w:val="0"/>
          <w:i w:val="0"/>
          <w:spacing w:val="-2"/>
          <w:sz w:val="28"/>
          <w:szCs w:val="28"/>
          <w:lang w:val="pl-PL"/>
        </w:rPr>
        <w:t>giải pháp</w:t>
      </w:r>
      <w:r w:rsidRPr="00B643B4">
        <w:rPr>
          <w:b w:val="0"/>
          <w:i w:val="0"/>
          <w:spacing w:val="-2"/>
          <w:sz w:val="28"/>
          <w:szCs w:val="28"/>
          <w:lang w:val="vi-VN"/>
        </w:rPr>
        <w:t>.</w:t>
      </w:r>
      <w:r w:rsidRPr="00B643B4">
        <w:rPr>
          <w:b w:val="0"/>
          <w:i w:val="0"/>
          <w:spacing w:val="-2"/>
          <w:sz w:val="28"/>
          <w:szCs w:val="28"/>
          <w:lang w:val="pl-PL"/>
        </w:rPr>
        <w:t xml:space="preserve"> </w:t>
      </w:r>
      <w:r w:rsidRPr="00B643B4">
        <w:rPr>
          <w:b w:val="0"/>
          <w:i w:val="0"/>
          <w:spacing w:val="-2"/>
          <w:sz w:val="28"/>
          <w:szCs w:val="28"/>
          <w:lang w:val="vi-VN"/>
        </w:rPr>
        <w:t>C</w:t>
      </w:r>
      <w:r w:rsidRPr="00B643B4">
        <w:rPr>
          <w:b w:val="0"/>
          <w:i w:val="0"/>
          <w:spacing w:val="-2"/>
          <w:sz w:val="28"/>
          <w:szCs w:val="28"/>
          <w:lang w:val="pl-PL"/>
        </w:rPr>
        <w:t>ùng với</w:t>
      </w:r>
      <w:r w:rsidRPr="00B643B4">
        <w:rPr>
          <w:b w:val="0"/>
          <w:i w:val="0"/>
          <w:spacing w:val="-2"/>
          <w:sz w:val="28"/>
          <w:szCs w:val="28"/>
          <w:lang w:val="vi-VN"/>
        </w:rPr>
        <w:t xml:space="preserve"> đó,</w:t>
      </w:r>
      <w:r w:rsidRPr="00B643B4">
        <w:rPr>
          <w:b w:val="0"/>
          <w:i w:val="0"/>
          <w:spacing w:val="-2"/>
          <w:sz w:val="28"/>
          <w:szCs w:val="28"/>
          <w:lang w:val="pl-PL"/>
        </w:rPr>
        <w:t xml:space="preserve"> sự ủng hộ của Nhân dân cả nước và niềm tin của cộng đồng doanh nghiệp</w:t>
      </w:r>
      <w:r w:rsidRPr="00B643B4">
        <w:rPr>
          <w:b w:val="0"/>
          <w:i w:val="0"/>
          <w:spacing w:val="-2"/>
          <w:sz w:val="28"/>
          <w:szCs w:val="28"/>
          <w:lang w:val="vi-VN"/>
        </w:rPr>
        <w:t>,</w:t>
      </w:r>
      <w:r w:rsidRPr="00B643B4">
        <w:rPr>
          <w:b w:val="0"/>
          <w:i w:val="0"/>
          <w:spacing w:val="-2"/>
          <w:sz w:val="28"/>
          <w:szCs w:val="28"/>
          <w:lang w:val="pl-PL"/>
        </w:rPr>
        <w:t xml:space="preserve"> Chương trình phục hồi và phát triển kinh tế - xã hội của Chính phủ </w:t>
      </w:r>
      <w:r w:rsidRPr="00B643B4">
        <w:rPr>
          <w:b w:val="0"/>
          <w:i w:val="0"/>
          <w:spacing w:val="-2"/>
          <w:sz w:val="28"/>
          <w:szCs w:val="28"/>
          <w:lang w:val="vi-VN"/>
        </w:rPr>
        <w:t xml:space="preserve">đã </w:t>
      </w:r>
      <w:r w:rsidRPr="00B643B4">
        <w:rPr>
          <w:b w:val="0"/>
          <w:i w:val="0"/>
          <w:spacing w:val="-2"/>
          <w:sz w:val="28"/>
          <w:szCs w:val="28"/>
          <w:lang w:val="pl-PL"/>
        </w:rPr>
        <w:t>phát huy tác động, hiệu quả, tạo</w:t>
      </w:r>
      <w:r w:rsidRPr="00B643B4">
        <w:rPr>
          <w:b w:val="0"/>
          <w:i w:val="0"/>
          <w:spacing w:val="-2"/>
          <w:sz w:val="28"/>
          <w:szCs w:val="28"/>
          <w:lang w:val="vi-VN"/>
        </w:rPr>
        <w:t xml:space="preserve"> động lực</w:t>
      </w:r>
      <w:r w:rsidRPr="00B643B4">
        <w:rPr>
          <w:b w:val="0"/>
          <w:i w:val="0"/>
          <w:spacing w:val="-2"/>
          <w:sz w:val="28"/>
          <w:szCs w:val="28"/>
          <w:lang w:val="pl-PL"/>
        </w:rPr>
        <w:t xml:space="preserve"> khôi phục và phát triển kinh tế </w:t>
      </w:r>
      <w:r w:rsidRPr="00B643B4">
        <w:rPr>
          <w:b w:val="0"/>
          <w:i w:val="0"/>
          <w:spacing w:val="-2"/>
          <w:sz w:val="28"/>
          <w:szCs w:val="28"/>
          <w:lang w:val="vi-VN"/>
        </w:rPr>
        <w:t>nhanh và bền vững</w:t>
      </w:r>
      <w:r w:rsidRPr="00B643B4">
        <w:rPr>
          <w:b w:val="0"/>
          <w:i w:val="0"/>
          <w:w w:val="98"/>
          <w:sz w:val="28"/>
          <w:szCs w:val="28"/>
          <w:lang w:val="de-DE"/>
        </w:rPr>
        <w:t>. Ki</w:t>
      </w:r>
      <w:r w:rsidRPr="00B643B4">
        <w:rPr>
          <w:b w:val="0"/>
          <w:i w:val="0"/>
          <w:sz w:val="28"/>
          <w:szCs w:val="28"/>
          <w:lang w:val="de-DE"/>
        </w:rPr>
        <w:t xml:space="preserve">nh tế - xã hội 3 tháng đầu năm 2022 của nước ta đã đạt </w:t>
      </w:r>
      <w:r w:rsidRPr="00B643B4">
        <w:rPr>
          <w:b w:val="0"/>
          <w:i w:val="0"/>
          <w:sz w:val="28"/>
          <w:szCs w:val="28"/>
          <w:lang w:val="de-DE"/>
        </w:rPr>
        <w:lastRenderedPageBreak/>
        <w:t xml:space="preserve">được nhiều kết quả tích cực, hầu hết các ngành, lĩnh vực có xu hướng </w:t>
      </w:r>
      <w:r>
        <w:rPr>
          <w:b w:val="0"/>
          <w:i w:val="0"/>
          <w:sz w:val="28"/>
          <w:szCs w:val="28"/>
          <w:lang w:val="de-DE"/>
        </w:rPr>
        <w:t>phục hồi và tăng trưởng trở lại</w:t>
      </w:r>
      <w:r w:rsidR="00161E5A" w:rsidRPr="00155A2C">
        <w:rPr>
          <w:b w:val="0"/>
          <w:i w:val="0"/>
          <w:spacing w:val="-4"/>
          <w:sz w:val="28"/>
          <w:szCs w:val="28"/>
          <w:lang w:val="de-DE"/>
        </w:rPr>
        <w:t xml:space="preserve">. </w:t>
      </w:r>
      <w:r w:rsidR="001926E3">
        <w:rPr>
          <w:b w:val="0"/>
          <w:i w:val="0"/>
          <w:spacing w:val="-4"/>
          <w:sz w:val="28"/>
          <w:szCs w:val="28"/>
          <w:lang w:val="de-DE"/>
        </w:rPr>
        <w:t>Nhờ</w:t>
      </w:r>
      <w:r w:rsidR="00161E5A" w:rsidRPr="00155A2C">
        <w:rPr>
          <w:b w:val="0"/>
          <w:i w:val="0"/>
          <w:spacing w:val="-4"/>
          <w:sz w:val="28"/>
          <w:szCs w:val="28"/>
          <w:lang w:val="de-DE"/>
        </w:rPr>
        <w:t xml:space="preserve"> vậy,</w:t>
      </w:r>
      <w:r w:rsidR="001B279F" w:rsidRPr="00155A2C">
        <w:rPr>
          <w:b w:val="0"/>
          <w:i w:val="0"/>
          <w:spacing w:val="-4"/>
          <w:sz w:val="28"/>
          <w:szCs w:val="28"/>
          <w:lang w:val="de-DE"/>
        </w:rPr>
        <w:t xml:space="preserve"> các hoạt động </w:t>
      </w:r>
      <w:r>
        <w:rPr>
          <w:b w:val="0"/>
          <w:i w:val="0"/>
          <w:spacing w:val="-4"/>
          <w:sz w:val="28"/>
          <w:szCs w:val="28"/>
          <w:lang w:val="de-DE"/>
        </w:rPr>
        <w:t>kinh tế - xã hội trong 3 tháng đầu năm 2022</w:t>
      </w:r>
      <w:r w:rsidR="001B279F" w:rsidRPr="00155A2C">
        <w:rPr>
          <w:b w:val="0"/>
          <w:i w:val="0"/>
          <w:spacing w:val="-4"/>
          <w:sz w:val="28"/>
          <w:szCs w:val="28"/>
          <w:lang w:val="de-DE"/>
        </w:rPr>
        <w:t xml:space="preserve"> của nước ta đã đạt </w:t>
      </w:r>
      <w:r>
        <w:rPr>
          <w:b w:val="0"/>
          <w:i w:val="0"/>
          <w:spacing w:val="-4"/>
          <w:sz w:val="28"/>
          <w:szCs w:val="28"/>
          <w:lang w:val="de-DE"/>
        </w:rPr>
        <w:t xml:space="preserve">được nhiều kết quả tích cực, </w:t>
      </w:r>
      <w:r w:rsidRPr="00B643B4">
        <w:rPr>
          <w:b w:val="0"/>
          <w:i w:val="0"/>
          <w:sz w:val="28"/>
          <w:szCs w:val="28"/>
          <w:lang w:val="de-DE"/>
        </w:rPr>
        <w:t xml:space="preserve">hầu hết các ngành, lĩnh vực có xu hướng </w:t>
      </w:r>
      <w:r>
        <w:rPr>
          <w:b w:val="0"/>
          <w:i w:val="0"/>
          <w:sz w:val="28"/>
          <w:szCs w:val="28"/>
          <w:lang w:val="de-DE"/>
        </w:rPr>
        <w:t>phục hồi và tăng trưởng trở lại</w:t>
      </w:r>
      <w:r w:rsidR="001B279F" w:rsidRPr="00155A2C">
        <w:rPr>
          <w:b w:val="0"/>
          <w:i w:val="0"/>
          <w:spacing w:val="-4"/>
          <w:sz w:val="28"/>
          <w:szCs w:val="28"/>
          <w:lang w:val="de-DE"/>
        </w:rPr>
        <w:t xml:space="preserve">. </w:t>
      </w:r>
      <w:r w:rsidRPr="00B643B4">
        <w:rPr>
          <w:b w:val="0"/>
          <w:i w:val="0"/>
          <w:spacing w:val="-2"/>
          <w:sz w:val="28"/>
          <w:szCs w:val="28"/>
          <w:lang w:val="de-DE"/>
        </w:rPr>
        <w:t>Tổng sản phẩm trong nước (GDP) quý I năm 2022 ước tính tăng 5,03% so với cùng kỳ năm trước,</w:t>
      </w:r>
      <w:r w:rsidRPr="00B643B4">
        <w:rPr>
          <w:b w:val="0"/>
          <w:i w:val="0"/>
          <w:spacing w:val="-2"/>
          <w:sz w:val="28"/>
          <w:szCs w:val="28"/>
          <w:lang w:val="vi-VN"/>
        </w:rPr>
        <w:t xml:space="preserve"> </w:t>
      </w:r>
      <w:r w:rsidRPr="00B643B4">
        <w:rPr>
          <w:b w:val="0"/>
          <w:i w:val="0"/>
          <w:spacing w:val="-2"/>
          <w:sz w:val="28"/>
          <w:szCs w:val="28"/>
          <w:lang w:val="de-DE"/>
        </w:rPr>
        <w:t xml:space="preserve">cao hơn tốc độ tăng 4,72% của quý I năm 2021 và 3,66% của quý I năm 2020 nhưng </w:t>
      </w:r>
      <w:r w:rsidRPr="00B643B4">
        <w:rPr>
          <w:b w:val="0"/>
          <w:i w:val="0"/>
          <w:spacing w:val="-2"/>
          <w:sz w:val="28"/>
          <w:szCs w:val="28"/>
          <w:lang w:val="vi-VN"/>
        </w:rPr>
        <w:t xml:space="preserve">vẫn thấp hơn tốc độ tăng </w:t>
      </w:r>
      <w:r w:rsidRPr="00B643B4">
        <w:rPr>
          <w:b w:val="0"/>
          <w:i w:val="0"/>
          <w:spacing w:val="-2"/>
          <w:sz w:val="28"/>
          <w:szCs w:val="28"/>
          <w:lang w:val="de-DE"/>
        </w:rPr>
        <w:t xml:space="preserve">6,85% </w:t>
      </w:r>
      <w:r w:rsidRPr="00B643B4">
        <w:rPr>
          <w:b w:val="0"/>
          <w:i w:val="0"/>
          <w:spacing w:val="-2"/>
          <w:sz w:val="28"/>
          <w:szCs w:val="28"/>
          <w:lang w:val="vi-VN"/>
        </w:rPr>
        <w:t xml:space="preserve">của </w:t>
      </w:r>
      <w:r w:rsidRPr="00B643B4">
        <w:rPr>
          <w:b w:val="0"/>
          <w:i w:val="0"/>
          <w:spacing w:val="-2"/>
          <w:sz w:val="28"/>
          <w:szCs w:val="28"/>
          <w:lang w:val="de-DE"/>
        </w:rPr>
        <w:t>q</w:t>
      </w:r>
      <w:r w:rsidRPr="00B643B4">
        <w:rPr>
          <w:b w:val="0"/>
          <w:i w:val="0"/>
          <w:spacing w:val="-2"/>
          <w:sz w:val="28"/>
          <w:szCs w:val="28"/>
          <w:lang w:val="vi-VN"/>
        </w:rPr>
        <w:t>uý I năm 2019</w:t>
      </w:r>
      <w:r w:rsidRPr="00B643B4">
        <w:rPr>
          <w:b w:val="0"/>
          <w:i w:val="0"/>
          <w:spacing w:val="-2"/>
          <w:sz w:val="28"/>
          <w:szCs w:val="28"/>
          <w:lang w:val="de-DE"/>
        </w:rPr>
        <w:t>. Trong đó, khu vực nông, lâm nghiệp và thủy sản tăng 2,45%, đóng góp 5,76% vào mức tăng trưởng chung; khu vực công nghiệp và xây dựng tăng 6,38%, đóng góp 51,08%; khu vực dịch vụ tăng 4,58%, đóng góp 43,16%.</w:t>
      </w:r>
      <w:r w:rsidR="009925FF" w:rsidRPr="00155A2C">
        <w:rPr>
          <w:rFonts w:eastAsia="Calibri"/>
          <w:b w:val="0"/>
          <w:i w:val="0"/>
          <w:spacing w:val="-4"/>
          <w:sz w:val="28"/>
          <w:szCs w:val="28"/>
        </w:rPr>
        <w:t xml:space="preserve"> </w:t>
      </w:r>
      <w:r w:rsidR="000A72D9">
        <w:rPr>
          <w:rFonts w:eastAsia="Calibri"/>
          <w:b w:val="0"/>
          <w:i w:val="0"/>
          <w:spacing w:val="-4"/>
          <w:sz w:val="28"/>
          <w:szCs w:val="28"/>
        </w:rPr>
        <w:t>T</w:t>
      </w:r>
      <w:r w:rsidR="00C54FFC" w:rsidRPr="00155A2C">
        <w:rPr>
          <w:b w:val="0"/>
          <w:i w:val="0"/>
          <w:spacing w:val="-4"/>
          <w:sz w:val="28"/>
          <w:szCs w:val="28"/>
          <w:lang w:val="en-GB"/>
        </w:rPr>
        <w:t xml:space="preserve">hị trường lao động </w:t>
      </w:r>
      <w:r w:rsidR="001733D3" w:rsidRPr="00155A2C">
        <w:rPr>
          <w:b w:val="0"/>
          <w:i w:val="0"/>
          <w:spacing w:val="-4"/>
          <w:sz w:val="28"/>
          <w:szCs w:val="28"/>
          <w:lang w:val="en-GB"/>
        </w:rPr>
        <w:t xml:space="preserve">việc làm của Việt Nam </w:t>
      </w:r>
      <w:r w:rsidR="00430792">
        <w:rPr>
          <w:b w:val="0"/>
          <w:i w:val="0"/>
          <w:spacing w:val="-4"/>
          <w:sz w:val="28"/>
          <w:szCs w:val="28"/>
          <w:lang w:val="en-GB"/>
        </w:rPr>
        <w:t>quý I năm 2022</w:t>
      </w:r>
      <w:r w:rsidR="00C54FFC" w:rsidRPr="00155A2C">
        <w:rPr>
          <w:b w:val="0"/>
          <w:i w:val="0"/>
          <w:spacing w:val="-4"/>
          <w:sz w:val="28"/>
          <w:szCs w:val="28"/>
          <w:lang w:val="en-GB"/>
        </w:rPr>
        <w:t xml:space="preserve"> </w:t>
      </w:r>
      <w:r w:rsidR="00430792">
        <w:rPr>
          <w:b w:val="0"/>
          <w:i w:val="0"/>
          <w:spacing w:val="-4"/>
          <w:sz w:val="28"/>
          <w:szCs w:val="28"/>
          <w:lang w:val="en-GB"/>
        </w:rPr>
        <w:t>đã dần phục hồi trở lại cùng nền kinh tế thích ứng linh hoạt</w:t>
      </w:r>
      <w:r w:rsidR="00C54FFC" w:rsidRPr="00155A2C">
        <w:rPr>
          <w:b w:val="0"/>
          <w:i w:val="0"/>
          <w:spacing w:val="-4"/>
          <w:sz w:val="28"/>
          <w:szCs w:val="28"/>
          <w:lang w:val="en-GB"/>
        </w:rPr>
        <w:t xml:space="preserve">. </w:t>
      </w:r>
      <w:r w:rsidRPr="00B643B4">
        <w:rPr>
          <w:b w:val="0"/>
          <w:i w:val="0"/>
          <w:spacing w:val="-8"/>
          <w:sz w:val="28"/>
          <w:szCs w:val="28"/>
          <w:lang w:val="en-GB"/>
        </w:rPr>
        <w:t xml:space="preserve">Lực lượng lao động, số người có việc làm quý I năm 2022 tăng so với quý trước và so với cùng kỳ năm trước, đặc biệt </w:t>
      </w:r>
      <w:r w:rsidRPr="00B643B4">
        <w:rPr>
          <w:b w:val="0"/>
          <w:i w:val="0"/>
          <w:sz w:val="28"/>
          <w:szCs w:val="28"/>
          <w:lang w:val="en-GB"/>
        </w:rPr>
        <w:t>lao động trong ngành dịch vụ tăng đáng kể so với quý trước.</w:t>
      </w:r>
      <w:r w:rsidRPr="00B643B4">
        <w:rPr>
          <w:b w:val="0"/>
          <w:i w:val="0"/>
          <w:spacing w:val="-8"/>
          <w:sz w:val="28"/>
          <w:szCs w:val="28"/>
          <w:lang w:val="en-GB"/>
        </w:rPr>
        <w:t xml:space="preserve"> </w:t>
      </w:r>
      <w:r w:rsidRPr="00B643B4">
        <w:rPr>
          <w:b w:val="0"/>
          <w:bCs/>
          <w:i w:val="0"/>
          <w:iCs/>
          <w:sz w:val="28"/>
          <w:szCs w:val="28"/>
          <w:lang w:val="vi-VN"/>
        </w:rPr>
        <w:t xml:space="preserve">Thu nhập bình quân tháng của </w:t>
      </w:r>
      <w:r w:rsidRPr="00B643B4">
        <w:rPr>
          <w:b w:val="0"/>
          <w:bCs/>
          <w:i w:val="0"/>
          <w:iCs/>
          <w:sz w:val="28"/>
          <w:szCs w:val="28"/>
        </w:rPr>
        <w:t xml:space="preserve">người </w:t>
      </w:r>
      <w:r w:rsidRPr="00B643B4">
        <w:rPr>
          <w:b w:val="0"/>
          <w:bCs/>
          <w:i w:val="0"/>
          <w:iCs/>
          <w:sz w:val="28"/>
          <w:szCs w:val="28"/>
          <w:lang w:val="vi-VN"/>
        </w:rPr>
        <w:t xml:space="preserve">lao động </w:t>
      </w:r>
      <w:r w:rsidRPr="00B643B4">
        <w:rPr>
          <w:b w:val="0"/>
          <w:bCs/>
          <w:i w:val="0"/>
          <w:iCs/>
          <w:sz w:val="28"/>
          <w:szCs w:val="28"/>
        </w:rPr>
        <w:t xml:space="preserve">tăng </w:t>
      </w:r>
      <w:r w:rsidRPr="00B643B4">
        <w:rPr>
          <w:b w:val="0"/>
          <w:bCs/>
          <w:i w:val="0"/>
          <w:iCs/>
          <w:sz w:val="28"/>
          <w:szCs w:val="28"/>
          <w:lang w:val="vi-VN"/>
        </w:rPr>
        <w:t>so với quý trước và</w:t>
      </w:r>
      <w:r w:rsidRPr="00B643B4">
        <w:rPr>
          <w:b w:val="0"/>
          <w:bCs/>
          <w:i w:val="0"/>
          <w:iCs/>
          <w:sz w:val="28"/>
          <w:szCs w:val="28"/>
        </w:rPr>
        <w:t xml:space="preserve"> </w:t>
      </w:r>
      <w:r w:rsidRPr="00B643B4">
        <w:rPr>
          <w:b w:val="0"/>
          <w:bCs/>
          <w:i w:val="0"/>
          <w:iCs/>
          <w:sz w:val="28"/>
          <w:szCs w:val="28"/>
          <w:lang w:val="vi-VN"/>
        </w:rPr>
        <w:t xml:space="preserve">so với cùng kỳ năm trước. </w:t>
      </w:r>
      <w:r w:rsidRPr="00B643B4">
        <w:rPr>
          <w:b w:val="0"/>
          <w:bCs/>
          <w:i w:val="0"/>
          <w:iCs/>
          <w:sz w:val="28"/>
          <w:szCs w:val="28"/>
        </w:rPr>
        <w:t xml:space="preserve">Mặc dù cao hơn so với cùng kỳ năm trước nhưng </w:t>
      </w:r>
      <w:r w:rsidRPr="00B643B4">
        <w:rPr>
          <w:b w:val="0"/>
          <w:i w:val="0"/>
          <w:spacing w:val="-8"/>
          <w:sz w:val="28"/>
          <w:szCs w:val="28"/>
          <w:lang w:val="en-GB"/>
        </w:rPr>
        <w:t xml:space="preserve">tỷ lệ thất nghiệp và thiếu việc làm trong độ tuổi lao động đều giảm so với quý trước. </w:t>
      </w:r>
    </w:p>
    <w:bookmarkEnd w:id="3"/>
    <w:bookmarkEnd w:id="4"/>
    <w:bookmarkEnd w:id="5"/>
    <w:bookmarkEnd w:id="6"/>
    <w:p w14:paraId="47F527AB" w14:textId="77777777" w:rsidR="009925FF" w:rsidRDefault="009925FF" w:rsidP="00155A2C">
      <w:pPr>
        <w:overflowPunct w:val="0"/>
        <w:autoSpaceDE w:val="0"/>
        <w:autoSpaceDN w:val="0"/>
        <w:adjustRightInd w:val="0"/>
        <w:spacing w:before="120" w:line="269" w:lineRule="auto"/>
        <w:ind w:firstLine="709"/>
        <w:jc w:val="both"/>
        <w:rPr>
          <w:rFonts w:eastAsia="Calibri"/>
          <w:i w:val="0"/>
          <w:iCs/>
          <w:sz w:val="28"/>
          <w:szCs w:val="28"/>
        </w:rPr>
      </w:pPr>
      <w:r>
        <w:rPr>
          <w:rFonts w:eastAsia="Calibri"/>
          <w:i w:val="0"/>
          <w:iCs/>
          <w:sz w:val="28"/>
          <w:szCs w:val="22"/>
          <w:lang w:val="vi-VN"/>
        </w:rPr>
        <w:t>2</w:t>
      </w:r>
      <w:r w:rsidRPr="007D5112">
        <w:rPr>
          <w:rFonts w:eastAsia="Calibri"/>
          <w:i w:val="0"/>
          <w:iCs/>
          <w:sz w:val="28"/>
          <w:szCs w:val="22"/>
          <w:lang w:val="vi-VN"/>
        </w:rPr>
        <w:t xml:space="preserve">. </w:t>
      </w:r>
      <w:r>
        <w:rPr>
          <w:rFonts w:eastAsia="Calibri"/>
          <w:i w:val="0"/>
          <w:iCs/>
          <w:sz w:val="28"/>
          <w:szCs w:val="28"/>
        </w:rPr>
        <w:t>Tác động của dịch Covid-19 đến tình hình lao động, việc làm</w:t>
      </w:r>
    </w:p>
    <w:bookmarkEnd w:id="1"/>
    <w:bookmarkEnd w:id="2"/>
    <w:p w14:paraId="636B146A" w14:textId="3C686419" w:rsidR="00CF5508" w:rsidRPr="005F1431" w:rsidRDefault="00CF5508" w:rsidP="00CF5508">
      <w:pPr>
        <w:spacing w:before="120" w:after="120" w:line="320" w:lineRule="exact"/>
        <w:ind w:firstLine="709"/>
        <w:jc w:val="both"/>
        <w:rPr>
          <w:rFonts w:asciiTheme="majorHAnsi" w:eastAsia="Calibri" w:hAnsiTheme="majorHAnsi" w:cstheme="majorHAnsi"/>
          <w:sz w:val="26"/>
          <w:szCs w:val="26"/>
        </w:rPr>
      </w:pPr>
      <w:r w:rsidRPr="005F1431">
        <w:rPr>
          <w:rFonts w:asciiTheme="majorHAnsi" w:eastAsia="Calibri" w:hAnsiTheme="majorHAnsi" w:cstheme="majorHAnsi"/>
          <w:sz w:val="26"/>
          <w:szCs w:val="26"/>
        </w:rPr>
        <w:t xml:space="preserve">Nỗ lực triển khai các hoạt động sản xuất, kinh doanh, đời sống xã hội, sớm khắc phục những khó khăn, thách thức, </w:t>
      </w:r>
      <w:r w:rsidR="002C17BD">
        <w:rPr>
          <w:rFonts w:asciiTheme="majorHAnsi" w:eastAsia="Calibri" w:hAnsiTheme="majorHAnsi" w:cstheme="majorHAnsi"/>
          <w:sz w:val="26"/>
          <w:szCs w:val="26"/>
        </w:rPr>
        <w:t>tận dụng cơ hội</w:t>
      </w:r>
      <w:r w:rsidR="00477C5E">
        <w:rPr>
          <w:rFonts w:asciiTheme="majorHAnsi" w:eastAsia="Calibri" w:hAnsiTheme="majorHAnsi" w:cstheme="majorHAnsi"/>
          <w:sz w:val="26"/>
          <w:szCs w:val="26"/>
        </w:rPr>
        <w:t xml:space="preserve"> </w:t>
      </w:r>
      <w:r w:rsidRPr="005F1431">
        <w:rPr>
          <w:rFonts w:asciiTheme="majorHAnsi" w:eastAsia="Calibri" w:hAnsiTheme="majorHAnsi" w:cstheme="majorHAnsi"/>
          <w:sz w:val="26"/>
          <w:szCs w:val="26"/>
        </w:rPr>
        <w:t xml:space="preserve">để đẩy nhanh quá trình phục hồi và phát triển kinh tế - </w:t>
      </w:r>
      <w:r w:rsidRPr="00477C5E">
        <w:rPr>
          <w:rFonts w:asciiTheme="majorHAnsi" w:eastAsia="Calibri" w:hAnsiTheme="majorHAnsi" w:cstheme="majorHAnsi"/>
          <w:sz w:val="26"/>
          <w:szCs w:val="26"/>
        </w:rPr>
        <w:t>xã hội của đất nước đã</w:t>
      </w:r>
      <w:r w:rsidRPr="005F1431">
        <w:rPr>
          <w:rFonts w:asciiTheme="majorHAnsi" w:eastAsia="Calibri" w:hAnsiTheme="majorHAnsi" w:cstheme="majorHAnsi"/>
          <w:sz w:val="26"/>
          <w:szCs w:val="26"/>
        </w:rPr>
        <w:t xml:space="preserve"> có hiệu quả rõ rệt đối với thị trường lao động Việt Nam. Số lao động bị ảnh hưở</w:t>
      </w:r>
      <w:r w:rsidR="005329A4">
        <w:rPr>
          <w:rFonts w:asciiTheme="majorHAnsi" w:eastAsia="Calibri" w:hAnsiTheme="majorHAnsi" w:cstheme="majorHAnsi"/>
          <w:sz w:val="26"/>
          <w:szCs w:val="26"/>
        </w:rPr>
        <w:t xml:space="preserve">ng </w:t>
      </w:r>
      <w:r w:rsidRPr="005F1431">
        <w:rPr>
          <w:rFonts w:asciiTheme="majorHAnsi" w:eastAsia="Calibri" w:hAnsiTheme="majorHAnsi" w:cstheme="majorHAnsi"/>
          <w:sz w:val="26"/>
          <w:szCs w:val="26"/>
        </w:rPr>
        <w:t xml:space="preserve">tiêu cực </w:t>
      </w:r>
      <w:r w:rsidR="005329A4">
        <w:rPr>
          <w:rFonts w:asciiTheme="majorHAnsi" w:eastAsia="Calibri" w:hAnsiTheme="majorHAnsi" w:cstheme="majorHAnsi"/>
          <w:sz w:val="26"/>
          <w:szCs w:val="26"/>
        </w:rPr>
        <w:t xml:space="preserve">bởi đại dịch Covid-19 </w:t>
      </w:r>
      <w:r w:rsidRPr="005F1431">
        <w:rPr>
          <w:rFonts w:asciiTheme="majorHAnsi" w:eastAsia="Calibri" w:hAnsiTheme="majorHAnsi" w:cstheme="majorHAnsi"/>
          <w:sz w:val="26"/>
          <w:szCs w:val="26"/>
        </w:rPr>
        <w:t>đã giảm mạnh.</w:t>
      </w:r>
    </w:p>
    <w:p w14:paraId="1DFB1FBF" w14:textId="0AF8DF12" w:rsidR="00CF5508" w:rsidRPr="00283DE2" w:rsidRDefault="00CF5508" w:rsidP="00CF5508">
      <w:pPr>
        <w:spacing w:before="120" w:after="120" w:line="288" w:lineRule="auto"/>
        <w:ind w:firstLine="720"/>
        <w:jc w:val="both"/>
        <w:rPr>
          <w:rFonts w:asciiTheme="majorHAnsi" w:eastAsia="Calibri" w:hAnsiTheme="majorHAnsi" w:cstheme="majorHAnsi"/>
          <w:b w:val="0"/>
          <w:i w:val="0"/>
          <w:iCs/>
          <w:spacing w:val="-2"/>
          <w:sz w:val="28"/>
          <w:szCs w:val="28"/>
        </w:rPr>
      </w:pPr>
      <w:r w:rsidRPr="00283DE2">
        <w:rPr>
          <w:rFonts w:asciiTheme="majorHAnsi" w:eastAsia="Calibri" w:hAnsiTheme="majorHAnsi" w:cstheme="majorHAnsi"/>
          <w:b w:val="0"/>
          <w:i w:val="0"/>
          <w:iCs/>
          <w:spacing w:val="-2"/>
          <w:sz w:val="28"/>
          <w:szCs w:val="28"/>
        </w:rPr>
        <w:t>Trong quý I năm 2022, mặc dù cả nước vẫn còn hơn 16,9 triệu người từ 15 tuổi trở lên chịu tác động tiêu cực của đại dị</w:t>
      </w:r>
      <w:r w:rsidR="005329A4" w:rsidRPr="00283DE2">
        <w:rPr>
          <w:rFonts w:asciiTheme="majorHAnsi" w:eastAsia="Calibri" w:hAnsiTheme="majorHAnsi" w:cstheme="majorHAnsi"/>
          <w:b w:val="0"/>
          <w:i w:val="0"/>
          <w:iCs/>
          <w:spacing w:val="-2"/>
          <w:sz w:val="28"/>
          <w:szCs w:val="28"/>
        </w:rPr>
        <w:t>ch Covid-</w:t>
      </w:r>
      <w:r w:rsidRPr="00283DE2">
        <w:rPr>
          <w:rFonts w:asciiTheme="majorHAnsi" w:eastAsia="Calibri" w:hAnsiTheme="majorHAnsi" w:cstheme="majorHAnsi"/>
          <w:b w:val="0"/>
          <w:i w:val="0"/>
          <w:iCs/>
          <w:spacing w:val="-2"/>
          <w:sz w:val="28"/>
          <w:szCs w:val="28"/>
        </w:rPr>
        <w:t>19 nhưng con số này đã giảm mạnh so với quý trướ</w:t>
      </w:r>
      <w:r w:rsidR="005329A4" w:rsidRPr="00283DE2">
        <w:rPr>
          <w:rFonts w:asciiTheme="majorHAnsi" w:eastAsia="Calibri" w:hAnsiTheme="majorHAnsi" w:cstheme="majorHAnsi"/>
          <w:b w:val="0"/>
          <w:i w:val="0"/>
          <w:iCs/>
          <w:spacing w:val="-2"/>
          <w:sz w:val="28"/>
          <w:szCs w:val="28"/>
        </w:rPr>
        <w:t>c (giảm</w:t>
      </w:r>
      <w:r w:rsidRPr="00283DE2">
        <w:rPr>
          <w:rFonts w:asciiTheme="majorHAnsi" w:eastAsia="Calibri" w:hAnsiTheme="majorHAnsi" w:cstheme="majorHAnsi"/>
          <w:b w:val="0"/>
          <w:i w:val="0"/>
          <w:iCs/>
          <w:spacing w:val="-2"/>
          <w:sz w:val="28"/>
          <w:szCs w:val="28"/>
        </w:rPr>
        <w:t xml:space="preserve"> 7,8 triệu người</w:t>
      </w:r>
      <w:r w:rsidR="005329A4" w:rsidRPr="00283DE2">
        <w:rPr>
          <w:rFonts w:asciiTheme="majorHAnsi" w:eastAsia="Calibri" w:hAnsiTheme="majorHAnsi" w:cstheme="majorHAnsi"/>
          <w:b w:val="0"/>
          <w:i w:val="0"/>
          <w:iCs/>
          <w:spacing w:val="-2"/>
          <w:sz w:val="28"/>
          <w:szCs w:val="28"/>
        </w:rPr>
        <w:t>)</w:t>
      </w:r>
      <w:r w:rsidRPr="00283DE2">
        <w:rPr>
          <w:rFonts w:asciiTheme="majorHAnsi" w:eastAsia="Calibri" w:hAnsiTheme="majorHAnsi" w:cstheme="majorHAnsi"/>
          <w:b w:val="0"/>
          <w:i w:val="0"/>
          <w:iCs/>
          <w:spacing w:val="-2"/>
          <w:sz w:val="28"/>
          <w:szCs w:val="28"/>
        </w:rPr>
        <w:t>. Đây là mức giảm mạnh nhất được ghi nhận kể từ khi đất nước chứng kiến sự bùng phát của đại dị</w:t>
      </w:r>
      <w:r w:rsidR="005329A4" w:rsidRPr="00283DE2">
        <w:rPr>
          <w:rFonts w:asciiTheme="majorHAnsi" w:eastAsia="Calibri" w:hAnsiTheme="majorHAnsi" w:cstheme="majorHAnsi"/>
          <w:b w:val="0"/>
          <w:i w:val="0"/>
          <w:iCs/>
          <w:spacing w:val="-2"/>
          <w:sz w:val="28"/>
          <w:szCs w:val="28"/>
        </w:rPr>
        <w:t>ch Covid-</w:t>
      </w:r>
      <w:r w:rsidRPr="00283DE2">
        <w:rPr>
          <w:rFonts w:asciiTheme="majorHAnsi" w:eastAsia="Calibri" w:hAnsiTheme="majorHAnsi" w:cstheme="majorHAnsi"/>
          <w:b w:val="0"/>
          <w:i w:val="0"/>
          <w:iCs/>
          <w:spacing w:val="-2"/>
          <w:sz w:val="28"/>
          <w:szCs w:val="28"/>
        </w:rPr>
        <w:t>19.</w:t>
      </w:r>
    </w:p>
    <w:p w14:paraId="45FD91D1" w14:textId="5CBE4FD0" w:rsidR="00CF5508" w:rsidRPr="00283DE2" w:rsidRDefault="00CF5508" w:rsidP="00CF5508">
      <w:pPr>
        <w:spacing w:before="120" w:after="120" w:line="288" w:lineRule="auto"/>
        <w:ind w:firstLine="720"/>
        <w:jc w:val="both"/>
        <w:rPr>
          <w:rFonts w:asciiTheme="majorHAnsi" w:eastAsia="Calibri" w:hAnsiTheme="majorHAnsi" w:cstheme="majorHAnsi"/>
          <w:b w:val="0"/>
          <w:i w:val="0"/>
          <w:iCs/>
          <w:spacing w:val="-6"/>
          <w:sz w:val="28"/>
          <w:szCs w:val="28"/>
        </w:rPr>
      </w:pPr>
      <w:r w:rsidRPr="00283DE2">
        <w:rPr>
          <w:rFonts w:asciiTheme="majorHAnsi" w:eastAsia="Calibri" w:hAnsiTheme="majorHAnsi" w:cstheme="majorHAnsi"/>
          <w:b w:val="0"/>
          <w:i w:val="0"/>
          <w:iCs/>
          <w:spacing w:val="-6"/>
          <w:sz w:val="28"/>
          <w:szCs w:val="28"/>
        </w:rPr>
        <w:t>Trong tổng số hơn 16,9 triệu người bị tác động tiêu cực bởi đại dịch, có 0,9 triệu người bị mất việc, chiếm 1,2%;</w:t>
      </w:r>
      <w:r w:rsidRPr="00283DE2">
        <w:rPr>
          <w:rFonts w:asciiTheme="majorHAnsi" w:eastAsia="Calibri" w:hAnsiTheme="majorHAnsi" w:cstheme="majorHAnsi"/>
          <w:b w:val="0"/>
          <w:i w:val="0"/>
          <w:iCs/>
          <w:color w:val="FF0000"/>
          <w:spacing w:val="-6"/>
          <w:sz w:val="28"/>
          <w:szCs w:val="28"/>
        </w:rPr>
        <w:t xml:space="preserve"> </w:t>
      </w:r>
      <w:r w:rsidRPr="00283DE2">
        <w:rPr>
          <w:rFonts w:asciiTheme="majorHAnsi" w:eastAsia="Calibri" w:hAnsiTheme="majorHAnsi" w:cstheme="majorHAnsi"/>
          <w:b w:val="0"/>
          <w:i w:val="0"/>
          <w:iCs/>
          <w:spacing w:val="-6"/>
          <w:sz w:val="28"/>
          <w:szCs w:val="28"/>
        </w:rPr>
        <w:t>5,1 triệu người phải tạm nghỉ/tạm ngừng sản xuất kinh doanh, chiếm 6,7%;</w:t>
      </w:r>
      <w:r w:rsidRPr="00283DE2">
        <w:rPr>
          <w:rFonts w:asciiTheme="majorHAnsi" w:eastAsia="Calibri" w:hAnsiTheme="majorHAnsi" w:cstheme="majorHAnsi"/>
          <w:b w:val="0"/>
          <w:i w:val="0"/>
          <w:iCs/>
          <w:color w:val="FF0000"/>
          <w:spacing w:val="-6"/>
          <w:sz w:val="28"/>
          <w:szCs w:val="28"/>
        </w:rPr>
        <w:t xml:space="preserve"> </w:t>
      </w:r>
      <w:r w:rsidRPr="00283DE2">
        <w:rPr>
          <w:rFonts w:asciiTheme="majorHAnsi" w:eastAsia="Calibri" w:hAnsiTheme="majorHAnsi" w:cstheme="majorHAnsi"/>
          <w:b w:val="0"/>
          <w:i w:val="0"/>
          <w:iCs/>
          <w:spacing w:val="-6"/>
          <w:sz w:val="28"/>
          <w:szCs w:val="28"/>
        </w:rPr>
        <w:t>5,7 triệu người bị cắt giảm giờ làm hoặc buộc phải nghỉ giãn việc, nghỉ luân phiên,</w:t>
      </w:r>
      <w:r w:rsidRPr="00283DE2">
        <w:rPr>
          <w:rFonts w:asciiTheme="majorHAnsi" w:eastAsia="Calibri" w:hAnsiTheme="majorHAnsi" w:cstheme="majorHAnsi"/>
          <w:b w:val="0"/>
          <w:i w:val="0"/>
          <w:iCs/>
          <w:color w:val="FF0000"/>
          <w:spacing w:val="-6"/>
          <w:sz w:val="28"/>
          <w:szCs w:val="28"/>
        </w:rPr>
        <w:t xml:space="preserve"> </w:t>
      </w:r>
      <w:r w:rsidRPr="00283DE2">
        <w:rPr>
          <w:rFonts w:asciiTheme="majorHAnsi" w:eastAsia="Calibri" w:hAnsiTheme="majorHAnsi" w:cstheme="majorHAnsi"/>
          <w:b w:val="0"/>
          <w:i w:val="0"/>
          <w:iCs/>
          <w:spacing w:val="-6"/>
          <w:sz w:val="28"/>
          <w:szCs w:val="28"/>
        </w:rPr>
        <w:t>chiếm 7,6% và 13,7 triệu lao động bị giảm thu nhập, chiếm 18,3%.</w:t>
      </w:r>
      <w:r w:rsidRPr="00283DE2">
        <w:rPr>
          <w:rFonts w:asciiTheme="majorHAnsi" w:eastAsia="Calibri" w:hAnsiTheme="majorHAnsi" w:cstheme="majorHAnsi"/>
          <w:b w:val="0"/>
          <w:i w:val="0"/>
          <w:iCs/>
          <w:color w:val="FF0000"/>
          <w:spacing w:val="-6"/>
          <w:sz w:val="28"/>
          <w:szCs w:val="28"/>
        </w:rPr>
        <w:t xml:space="preserve"> </w:t>
      </w:r>
      <w:r w:rsidRPr="00283DE2">
        <w:rPr>
          <w:rFonts w:asciiTheme="majorHAnsi" w:eastAsia="Calibri" w:hAnsiTheme="majorHAnsi" w:cstheme="majorHAnsi"/>
          <w:b w:val="0"/>
          <w:i w:val="0"/>
          <w:iCs/>
          <w:spacing w:val="-6"/>
          <w:sz w:val="28"/>
          <w:szCs w:val="28"/>
        </w:rPr>
        <w:t>Đồng bằng sông Hồng và Đông Nam Bộ vẫn là hai vùng có tỷ lệ lao động bị ảnh hưởng nhiều hơn so với các vùng khác. Số lao động ở 2 vùng này cho biết công việc của họ bị ảnh hưởng do đại dịch chiếm lần lượt là 25,7% và 23,9%; cao hơn đáng kể so với con số này ở vùng Trung du miền núi phía Bắc và Tây Nguyên, tương ứng là 18,8% và 14,4%. Thành thị vẫn là khu vực có số lao động chịu thiệt hại nhiều hơn nông thôn. Có 25,8% lao động khu vực thành thị bị ảnh hưởng tiêu cực, trong khi đó tỷ lệ này ở nông thôn là 20,5%. Đa phần những người có công việc bị tác động xấu bởi đại dị</w:t>
      </w:r>
      <w:r w:rsidR="005329A4" w:rsidRPr="00283DE2">
        <w:rPr>
          <w:rFonts w:asciiTheme="majorHAnsi" w:eastAsia="Calibri" w:hAnsiTheme="majorHAnsi" w:cstheme="majorHAnsi"/>
          <w:b w:val="0"/>
          <w:i w:val="0"/>
          <w:iCs/>
          <w:spacing w:val="-6"/>
          <w:sz w:val="28"/>
          <w:szCs w:val="28"/>
        </w:rPr>
        <w:t>ch Covid-</w:t>
      </w:r>
      <w:r w:rsidRPr="00283DE2">
        <w:rPr>
          <w:rFonts w:asciiTheme="majorHAnsi" w:eastAsia="Calibri" w:hAnsiTheme="majorHAnsi" w:cstheme="majorHAnsi"/>
          <w:b w:val="0"/>
          <w:i w:val="0"/>
          <w:iCs/>
          <w:spacing w:val="-6"/>
          <w:sz w:val="28"/>
          <w:szCs w:val="28"/>
        </w:rPr>
        <w:t>19 trong thời gian qua có độ tuổi khá trẻ, từ 25 đến 54 tuổi, chiếm 73,8%.</w:t>
      </w:r>
    </w:p>
    <w:p w14:paraId="2BCFD7F1" w14:textId="5D4BF7C0" w:rsidR="00CF5508" w:rsidRPr="00477C5E" w:rsidRDefault="00CF5508" w:rsidP="00CF5508">
      <w:pPr>
        <w:ind w:left="1559" w:hanging="1559"/>
        <w:jc w:val="center"/>
        <w:rPr>
          <w:rFonts w:asciiTheme="majorHAnsi" w:hAnsiTheme="majorHAnsi" w:cstheme="majorHAnsi"/>
          <w:i w:val="0"/>
          <w:sz w:val="26"/>
          <w:szCs w:val="26"/>
          <w:lang w:val="en-GB"/>
        </w:rPr>
      </w:pPr>
      <w:r w:rsidRPr="00283DE2">
        <w:rPr>
          <w:rFonts w:asciiTheme="majorHAnsi" w:eastAsia="Calibri" w:hAnsiTheme="majorHAnsi" w:cstheme="majorHAnsi"/>
          <w:b w:val="0"/>
          <w:i w:val="0"/>
          <w:iCs/>
          <w:spacing w:val="-6"/>
          <w:sz w:val="28"/>
          <w:szCs w:val="28"/>
        </w:rPr>
        <w:br w:type="page"/>
      </w:r>
      <w:r w:rsidRPr="005F1431">
        <w:rPr>
          <w:rFonts w:asciiTheme="majorHAnsi" w:hAnsiTheme="majorHAnsi" w:cstheme="majorHAnsi"/>
          <w:i w:val="0"/>
          <w:sz w:val="26"/>
          <w:szCs w:val="26"/>
          <w:lang w:val="en-GB"/>
        </w:rPr>
        <w:lastRenderedPageBreak/>
        <w:t>Hình 1</w:t>
      </w:r>
      <w:r w:rsidRPr="00477C5E">
        <w:rPr>
          <w:rFonts w:asciiTheme="majorHAnsi" w:hAnsiTheme="majorHAnsi" w:cstheme="majorHAnsi"/>
          <w:i w:val="0"/>
          <w:sz w:val="26"/>
          <w:szCs w:val="26"/>
          <w:lang w:val="en-GB"/>
        </w:rPr>
        <w:t>: Số người từ 15 tuổi trở lên bị ảnh hưởng tiêu cực</w:t>
      </w:r>
      <w:r w:rsidR="007B6A6B">
        <w:rPr>
          <w:rFonts w:asciiTheme="majorHAnsi" w:hAnsiTheme="majorHAnsi" w:cstheme="majorHAnsi"/>
          <w:i w:val="0"/>
          <w:sz w:val="26"/>
          <w:szCs w:val="26"/>
          <w:lang w:val="en-GB"/>
        </w:rPr>
        <w:t>,</w:t>
      </w:r>
    </w:p>
    <w:p w14:paraId="5F9C0A4C" w14:textId="77777777" w:rsidR="00CF5508" w:rsidRPr="005F1431" w:rsidRDefault="00CF5508" w:rsidP="00CF5508">
      <w:pPr>
        <w:spacing w:line="320" w:lineRule="exact"/>
        <w:jc w:val="center"/>
        <w:rPr>
          <w:rFonts w:asciiTheme="majorHAnsi" w:hAnsiTheme="majorHAnsi" w:cstheme="majorHAnsi"/>
          <w:i w:val="0"/>
          <w:sz w:val="26"/>
          <w:szCs w:val="26"/>
          <w:lang w:val="en-GB"/>
        </w:rPr>
      </w:pPr>
      <w:r w:rsidRPr="00477C5E">
        <w:rPr>
          <w:rFonts w:asciiTheme="majorHAnsi" w:hAnsiTheme="majorHAnsi" w:cstheme="majorHAnsi"/>
          <w:i w:val="0"/>
          <w:sz w:val="26"/>
          <w:szCs w:val="26"/>
          <w:lang w:val="en-GB"/>
        </w:rPr>
        <w:t>quý IV năm 2021 và quý I năm 2022</w:t>
      </w:r>
    </w:p>
    <w:p w14:paraId="0043E5F9" w14:textId="77777777" w:rsidR="00CF5508" w:rsidRPr="005F1431" w:rsidRDefault="00CF5508" w:rsidP="003E6B48">
      <w:pPr>
        <w:spacing w:line="320" w:lineRule="exact"/>
        <w:ind w:firstLine="720"/>
        <w:jc w:val="right"/>
        <w:rPr>
          <w:rFonts w:asciiTheme="majorHAnsi" w:eastAsia="Calibri" w:hAnsiTheme="majorHAnsi" w:cstheme="majorHAnsi"/>
          <w:b w:val="0"/>
          <w:i w:val="0"/>
          <w:iCs/>
          <w:spacing w:val="-2"/>
          <w:sz w:val="26"/>
          <w:szCs w:val="26"/>
        </w:rPr>
      </w:pPr>
      <w:r w:rsidRPr="005F1431">
        <w:rPr>
          <w:rFonts w:asciiTheme="majorHAnsi" w:eastAsia="Calibri" w:hAnsiTheme="majorHAnsi" w:cstheme="majorHAnsi"/>
          <w:b w:val="0"/>
          <w:bCs/>
          <w:iCs/>
          <w:sz w:val="26"/>
          <w:szCs w:val="26"/>
        </w:rPr>
        <w:t xml:space="preserve">Đơn vị: </w:t>
      </w:r>
      <w:r>
        <w:rPr>
          <w:rFonts w:asciiTheme="majorHAnsi" w:eastAsia="Calibri" w:hAnsiTheme="majorHAnsi" w:cstheme="majorHAnsi"/>
          <w:b w:val="0"/>
          <w:bCs/>
          <w:iCs/>
          <w:sz w:val="26"/>
          <w:szCs w:val="26"/>
        </w:rPr>
        <w:t>T</w:t>
      </w:r>
      <w:r w:rsidRPr="005F1431">
        <w:rPr>
          <w:rFonts w:asciiTheme="majorHAnsi" w:eastAsia="Calibri" w:hAnsiTheme="majorHAnsi" w:cstheme="majorHAnsi"/>
          <w:b w:val="0"/>
          <w:bCs/>
          <w:iCs/>
          <w:sz w:val="26"/>
          <w:szCs w:val="26"/>
        </w:rPr>
        <w:t>riệu người</w:t>
      </w:r>
    </w:p>
    <w:p w14:paraId="47DA2533" w14:textId="77777777" w:rsidR="00CF5508" w:rsidRPr="005F1431" w:rsidRDefault="00CF5508" w:rsidP="00CF5508">
      <w:pPr>
        <w:spacing w:after="120"/>
        <w:jc w:val="center"/>
        <w:rPr>
          <w:rFonts w:asciiTheme="majorHAnsi" w:eastAsia="Calibri" w:hAnsiTheme="majorHAnsi" w:cstheme="majorHAnsi"/>
          <w:b w:val="0"/>
          <w:i w:val="0"/>
          <w:iCs/>
          <w:spacing w:val="-2"/>
          <w:sz w:val="28"/>
          <w:szCs w:val="28"/>
        </w:rPr>
      </w:pPr>
      <w:r w:rsidRPr="005F1431">
        <w:rPr>
          <w:rFonts w:asciiTheme="majorHAnsi" w:eastAsia="Calibri" w:hAnsiTheme="majorHAnsi" w:cstheme="majorHAnsi"/>
          <w:b w:val="0"/>
          <w:i w:val="0"/>
          <w:iCs/>
          <w:noProof/>
          <w:spacing w:val="-2"/>
          <w:sz w:val="28"/>
          <w:szCs w:val="28"/>
        </w:rPr>
        <w:drawing>
          <wp:inline distT="0" distB="0" distL="0" distR="0" wp14:anchorId="0D829A33" wp14:editId="5E6559D9">
            <wp:extent cx="5584190" cy="1946564"/>
            <wp:effectExtent l="0" t="0" r="16510" b="1587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D1E1A9" w14:textId="2C817248" w:rsidR="00CF5508" w:rsidRPr="00711587" w:rsidRDefault="00CF5508" w:rsidP="00350857">
      <w:pPr>
        <w:spacing w:after="120" w:line="320" w:lineRule="exact"/>
        <w:ind w:firstLine="720"/>
        <w:jc w:val="both"/>
        <w:rPr>
          <w:rFonts w:asciiTheme="majorHAnsi" w:eastAsia="Calibri" w:hAnsiTheme="majorHAnsi" w:cstheme="majorHAnsi"/>
          <w:iCs/>
          <w:sz w:val="26"/>
          <w:szCs w:val="26"/>
        </w:rPr>
      </w:pPr>
      <w:r w:rsidRPr="00711587">
        <w:rPr>
          <w:rFonts w:asciiTheme="majorHAnsi" w:eastAsia="Calibri" w:hAnsiTheme="majorHAnsi" w:cstheme="majorHAnsi"/>
          <w:iCs/>
          <w:sz w:val="26"/>
          <w:szCs w:val="26"/>
        </w:rPr>
        <w:t>Trong quý I năm 2022, lực lượng lao động tiếp tục phục hồi ngay cả khi số ca nhiễ</w:t>
      </w:r>
      <w:r w:rsidR="005329A4" w:rsidRPr="00711587">
        <w:rPr>
          <w:rFonts w:asciiTheme="majorHAnsi" w:eastAsia="Calibri" w:hAnsiTheme="majorHAnsi" w:cstheme="majorHAnsi"/>
          <w:iCs/>
          <w:sz w:val="26"/>
          <w:szCs w:val="26"/>
        </w:rPr>
        <w:t>m Covid-</w:t>
      </w:r>
      <w:r w:rsidRPr="00711587">
        <w:rPr>
          <w:rFonts w:asciiTheme="majorHAnsi" w:eastAsia="Calibri" w:hAnsiTheme="majorHAnsi" w:cstheme="majorHAnsi"/>
          <w:iCs/>
          <w:sz w:val="26"/>
          <w:szCs w:val="26"/>
        </w:rPr>
        <w:t>19 trong cả nước không ngừng gia tăng</w:t>
      </w:r>
    </w:p>
    <w:p w14:paraId="0CCAC0E0" w14:textId="1375550C" w:rsidR="00CF5508" w:rsidRPr="00350857" w:rsidRDefault="00CF5508" w:rsidP="00CF5508">
      <w:pPr>
        <w:spacing w:before="120" w:after="120" w:line="288" w:lineRule="auto"/>
        <w:ind w:firstLine="709"/>
        <w:jc w:val="both"/>
        <w:rPr>
          <w:rFonts w:asciiTheme="majorHAnsi" w:eastAsia="Calibri" w:hAnsiTheme="majorHAnsi" w:cstheme="majorHAnsi"/>
          <w:b w:val="0"/>
          <w:i w:val="0"/>
          <w:iCs/>
          <w:color w:val="000000" w:themeColor="text1"/>
          <w:sz w:val="28"/>
          <w:szCs w:val="28"/>
          <w:lang w:val="vi-VN"/>
        </w:rPr>
      </w:pPr>
      <w:r w:rsidRPr="00350857">
        <w:rPr>
          <w:rFonts w:asciiTheme="majorHAnsi" w:eastAsia="Calibri" w:hAnsiTheme="majorHAnsi" w:cstheme="majorHAnsi"/>
          <w:b w:val="0"/>
          <w:i w:val="0"/>
          <w:iCs/>
          <w:color w:val="000000" w:themeColor="text1"/>
          <w:sz w:val="28"/>
          <w:szCs w:val="28"/>
          <w:lang w:val="vi-VN"/>
        </w:rPr>
        <w:t>Lực lượng lao động từ 15 tuổi trở lên trong quý I năm 202</w:t>
      </w:r>
      <w:r w:rsidRPr="00350857">
        <w:rPr>
          <w:rFonts w:asciiTheme="majorHAnsi" w:eastAsia="Calibri" w:hAnsiTheme="majorHAnsi" w:cstheme="majorHAnsi"/>
          <w:b w:val="0"/>
          <w:i w:val="0"/>
          <w:iCs/>
          <w:color w:val="000000" w:themeColor="text1"/>
          <w:sz w:val="28"/>
          <w:szCs w:val="28"/>
        </w:rPr>
        <w:t>2</w:t>
      </w:r>
      <w:r w:rsidRPr="00350857">
        <w:rPr>
          <w:rFonts w:asciiTheme="majorHAnsi" w:eastAsia="Calibri" w:hAnsiTheme="majorHAnsi" w:cstheme="majorHAnsi"/>
          <w:b w:val="0"/>
          <w:i w:val="0"/>
          <w:iCs/>
          <w:color w:val="000000" w:themeColor="text1"/>
          <w:sz w:val="28"/>
          <w:szCs w:val="28"/>
          <w:lang w:val="vi-VN"/>
        </w:rPr>
        <w:t xml:space="preserve"> là </w:t>
      </w:r>
      <w:r w:rsidRPr="00350857">
        <w:rPr>
          <w:rFonts w:asciiTheme="majorHAnsi" w:eastAsia="Calibri" w:hAnsiTheme="majorHAnsi" w:cstheme="majorHAnsi"/>
          <w:b w:val="0"/>
          <w:i w:val="0"/>
          <w:iCs/>
          <w:color w:val="000000" w:themeColor="text1"/>
          <w:sz w:val="28"/>
          <w:szCs w:val="28"/>
        </w:rPr>
        <w:t xml:space="preserve">51,2 </w:t>
      </w:r>
      <w:r w:rsidRPr="00350857">
        <w:rPr>
          <w:rFonts w:asciiTheme="majorHAnsi" w:eastAsia="Calibri" w:hAnsiTheme="majorHAnsi" w:cstheme="majorHAnsi"/>
          <w:b w:val="0"/>
          <w:i w:val="0"/>
          <w:iCs/>
          <w:color w:val="000000" w:themeColor="text1"/>
          <w:sz w:val="28"/>
          <w:szCs w:val="28"/>
          <w:lang w:val="vi-VN"/>
        </w:rPr>
        <w:t xml:space="preserve">triệu người, </w:t>
      </w:r>
      <w:r w:rsidRPr="00350857">
        <w:rPr>
          <w:rFonts w:asciiTheme="majorHAnsi" w:eastAsia="Calibri" w:hAnsiTheme="majorHAnsi" w:cstheme="majorHAnsi"/>
          <w:b w:val="0"/>
          <w:i w:val="0"/>
          <w:iCs/>
          <w:color w:val="000000" w:themeColor="text1"/>
          <w:sz w:val="28"/>
          <w:szCs w:val="28"/>
        </w:rPr>
        <w:t xml:space="preserve">tăng hơn 0,4 triệu người so </w:t>
      </w:r>
      <w:r w:rsidRPr="00350857">
        <w:rPr>
          <w:rFonts w:asciiTheme="majorHAnsi" w:eastAsia="Calibri" w:hAnsiTheme="majorHAnsi" w:cstheme="majorHAnsi"/>
          <w:b w:val="0"/>
          <w:i w:val="0"/>
          <w:iCs/>
          <w:color w:val="000000" w:themeColor="text1"/>
          <w:sz w:val="28"/>
          <w:szCs w:val="28"/>
          <w:lang w:val="vi-VN"/>
        </w:rPr>
        <w:t xml:space="preserve">với quý trước </w:t>
      </w:r>
      <w:r w:rsidRPr="00350857">
        <w:rPr>
          <w:rFonts w:asciiTheme="majorHAnsi" w:eastAsia="Calibri" w:hAnsiTheme="majorHAnsi" w:cstheme="majorHAnsi"/>
          <w:b w:val="0"/>
          <w:i w:val="0"/>
          <w:iCs/>
          <w:color w:val="000000" w:themeColor="text1"/>
          <w:sz w:val="28"/>
          <w:szCs w:val="28"/>
        </w:rPr>
        <w:t>và tăng 0,2 triệu người so với cùng kỳ năm trước</w:t>
      </w:r>
      <w:r w:rsidRPr="00350857">
        <w:rPr>
          <w:rFonts w:asciiTheme="majorHAnsi" w:eastAsia="Calibri" w:hAnsiTheme="majorHAnsi" w:cstheme="majorHAnsi"/>
          <w:b w:val="0"/>
          <w:i w:val="0"/>
          <w:iCs/>
          <w:color w:val="000000" w:themeColor="text1"/>
          <w:sz w:val="28"/>
          <w:szCs w:val="28"/>
          <w:lang w:val="vi-VN"/>
        </w:rPr>
        <w:t>.</w:t>
      </w:r>
      <w:r w:rsidRPr="00350857">
        <w:rPr>
          <w:rFonts w:asciiTheme="majorHAnsi" w:eastAsia="Calibri" w:hAnsiTheme="majorHAnsi" w:cstheme="majorHAnsi"/>
          <w:b w:val="0"/>
          <w:i w:val="0"/>
          <w:iCs/>
          <w:color w:val="000000" w:themeColor="text1"/>
          <w:sz w:val="28"/>
          <w:szCs w:val="28"/>
        </w:rPr>
        <w:t xml:space="preserve"> So với quý trước, lực lượng lao động </w:t>
      </w:r>
      <w:r w:rsidRPr="00350857">
        <w:rPr>
          <w:rFonts w:asciiTheme="majorHAnsi" w:eastAsia="Calibri" w:hAnsiTheme="majorHAnsi" w:cstheme="majorHAnsi"/>
          <w:b w:val="0"/>
          <w:i w:val="0"/>
          <w:iCs/>
          <w:color w:val="000000" w:themeColor="text1"/>
          <w:sz w:val="28"/>
          <w:szCs w:val="28"/>
          <w:lang w:val="vi-VN"/>
        </w:rPr>
        <w:t>ở cả hai khu vực nông thôn</w:t>
      </w:r>
      <w:r w:rsidRPr="00350857">
        <w:rPr>
          <w:rFonts w:asciiTheme="majorHAnsi" w:eastAsia="Calibri" w:hAnsiTheme="majorHAnsi" w:cstheme="majorHAnsi"/>
          <w:b w:val="0"/>
          <w:i w:val="0"/>
          <w:iCs/>
          <w:color w:val="000000" w:themeColor="text1"/>
          <w:sz w:val="28"/>
          <w:szCs w:val="28"/>
        </w:rPr>
        <w:t xml:space="preserve"> và</w:t>
      </w:r>
      <w:r w:rsidRPr="00350857">
        <w:rPr>
          <w:rFonts w:asciiTheme="majorHAnsi" w:eastAsia="Calibri" w:hAnsiTheme="majorHAnsi" w:cstheme="majorHAnsi"/>
          <w:b w:val="0"/>
          <w:i w:val="0"/>
          <w:iCs/>
          <w:color w:val="000000" w:themeColor="text1"/>
          <w:sz w:val="28"/>
          <w:szCs w:val="28"/>
          <w:lang w:val="vi-VN"/>
        </w:rPr>
        <w:t xml:space="preserve"> thành thị đều tăng khoảng 0,</w:t>
      </w:r>
      <w:r w:rsidRPr="00350857">
        <w:rPr>
          <w:rFonts w:asciiTheme="majorHAnsi" w:eastAsia="Calibri" w:hAnsiTheme="majorHAnsi" w:cstheme="majorHAnsi"/>
          <w:b w:val="0"/>
          <w:i w:val="0"/>
          <w:iCs/>
          <w:color w:val="000000" w:themeColor="text1"/>
          <w:sz w:val="28"/>
          <w:szCs w:val="28"/>
        </w:rPr>
        <w:t>2</w:t>
      </w:r>
      <w:r w:rsidRPr="00350857">
        <w:rPr>
          <w:rFonts w:asciiTheme="majorHAnsi" w:eastAsia="Calibri" w:hAnsiTheme="majorHAnsi" w:cstheme="majorHAnsi"/>
          <w:b w:val="0"/>
          <w:i w:val="0"/>
          <w:iCs/>
          <w:color w:val="000000" w:themeColor="text1"/>
          <w:sz w:val="28"/>
          <w:szCs w:val="28"/>
          <w:lang w:val="vi-VN"/>
        </w:rPr>
        <w:t xml:space="preserve"> triệu, lực lượng lao động nam tăng nhiều hơn so với lực lượng lao động n</w:t>
      </w:r>
      <w:r w:rsidRPr="00350857">
        <w:rPr>
          <w:rFonts w:asciiTheme="majorHAnsi" w:eastAsia="Calibri" w:hAnsiTheme="majorHAnsi" w:cstheme="majorHAnsi"/>
          <w:b w:val="0"/>
          <w:i w:val="0"/>
          <w:iCs/>
          <w:color w:val="000000" w:themeColor="text1"/>
          <w:sz w:val="28"/>
          <w:szCs w:val="28"/>
        </w:rPr>
        <w:t>ữ</w:t>
      </w:r>
      <w:r w:rsidRPr="00350857">
        <w:rPr>
          <w:rFonts w:asciiTheme="majorHAnsi" w:eastAsia="Calibri" w:hAnsiTheme="majorHAnsi" w:cstheme="majorHAnsi"/>
          <w:b w:val="0"/>
          <w:i w:val="0"/>
          <w:iCs/>
          <w:color w:val="000000" w:themeColor="text1"/>
          <w:sz w:val="28"/>
          <w:szCs w:val="28"/>
          <w:lang w:val="vi-VN"/>
        </w:rPr>
        <w:t xml:space="preserve"> (0,</w:t>
      </w:r>
      <w:r w:rsidRPr="00350857">
        <w:rPr>
          <w:rFonts w:asciiTheme="majorHAnsi" w:eastAsia="Calibri" w:hAnsiTheme="majorHAnsi" w:cstheme="majorHAnsi"/>
          <w:b w:val="0"/>
          <w:i w:val="0"/>
          <w:iCs/>
          <w:color w:val="000000" w:themeColor="text1"/>
          <w:sz w:val="28"/>
          <w:szCs w:val="28"/>
        </w:rPr>
        <w:t>3</w:t>
      </w:r>
      <w:r w:rsidRPr="00350857">
        <w:rPr>
          <w:rFonts w:asciiTheme="majorHAnsi" w:eastAsia="Calibri" w:hAnsiTheme="majorHAnsi" w:cstheme="majorHAnsi"/>
          <w:b w:val="0"/>
          <w:i w:val="0"/>
          <w:iCs/>
          <w:color w:val="000000" w:themeColor="text1"/>
          <w:sz w:val="28"/>
          <w:szCs w:val="28"/>
          <w:lang w:val="vi-VN"/>
        </w:rPr>
        <w:t xml:space="preserve"> triệu lao động của </w:t>
      </w:r>
      <w:r w:rsidR="00801EFC" w:rsidRPr="00350857">
        <w:rPr>
          <w:rFonts w:asciiTheme="majorHAnsi" w:eastAsia="Calibri" w:hAnsiTheme="majorHAnsi" w:cstheme="majorHAnsi"/>
          <w:b w:val="0"/>
          <w:i w:val="0"/>
          <w:iCs/>
          <w:color w:val="000000" w:themeColor="text1"/>
          <w:sz w:val="28"/>
          <w:szCs w:val="28"/>
        </w:rPr>
        <w:t>nam</w:t>
      </w:r>
      <w:r w:rsidR="00801EFC" w:rsidRPr="00350857">
        <w:rPr>
          <w:rFonts w:asciiTheme="majorHAnsi" w:eastAsia="Calibri" w:hAnsiTheme="majorHAnsi" w:cstheme="majorHAnsi"/>
          <w:b w:val="0"/>
          <w:i w:val="0"/>
          <w:iCs/>
          <w:color w:val="000000" w:themeColor="text1"/>
          <w:sz w:val="28"/>
          <w:szCs w:val="28"/>
          <w:lang w:val="vi-VN"/>
        </w:rPr>
        <w:t xml:space="preserve"> </w:t>
      </w:r>
      <w:r w:rsidRPr="00350857">
        <w:rPr>
          <w:rFonts w:asciiTheme="majorHAnsi" w:eastAsia="Calibri" w:hAnsiTheme="majorHAnsi" w:cstheme="majorHAnsi"/>
          <w:b w:val="0"/>
          <w:i w:val="0"/>
          <w:iCs/>
          <w:color w:val="000000" w:themeColor="text1"/>
          <w:sz w:val="28"/>
          <w:szCs w:val="28"/>
          <w:lang w:val="vi-VN"/>
        </w:rPr>
        <w:t xml:space="preserve">so với </w:t>
      </w:r>
      <w:r w:rsidRPr="00350857">
        <w:rPr>
          <w:rFonts w:asciiTheme="majorHAnsi" w:eastAsia="Calibri" w:hAnsiTheme="majorHAnsi" w:cstheme="majorHAnsi"/>
          <w:b w:val="0"/>
          <w:i w:val="0"/>
          <w:iCs/>
          <w:color w:val="000000" w:themeColor="text1"/>
          <w:sz w:val="28"/>
          <w:szCs w:val="28"/>
        </w:rPr>
        <w:t xml:space="preserve">gần </w:t>
      </w:r>
      <w:r w:rsidRPr="00350857">
        <w:rPr>
          <w:rFonts w:asciiTheme="majorHAnsi" w:eastAsia="Calibri" w:hAnsiTheme="majorHAnsi" w:cstheme="majorHAnsi"/>
          <w:b w:val="0"/>
          <w:i w:val="0"/>
          <w:iCs/>
          <w:color w:val="000000" w:themeColor="text1"/>
          <w:sz w:val="28"/>
          <w:szCs w:val="28"/>
          <w:lang w:val="vi-VN"/>
        </w:rPr>
        <w:t>0,</w:t>
      </w:r>
      <w:r w:rsidRPr="00350857">
        <w:rPr>
          <w:rFonts w:asciiTheme="majorHAnsi" w:eastAsia="Calibri" w:hAnsiTheme="majorHAnsi" w:cstheme="majorHAnsi"/>
          <w:b w:val="0"/>
          <w:i w:val="0"/>
          <w:iCs/>
          <w:color w:val="000000" w:themeColor="text1"/>
          <w:sz w:val="28"/>
          <w:szCs w:val="28"/>
        </w:rPr>
        <w:t>2</w:t>
      </w:r>
      <w:r w:rsidRPr="00350857">
        <w:rPr>
          <w:rFonts w:asciiTheme="majorHAnsi" w:eastAsia="Calibri" w:hAnsiTheme="majorHAnsi" w:cstheme="majorHAnsi"/>
          <w:b w:val="0"/>
          <w:i w:val="0"/>
          <w:iCs/>
          <w:color w:val="000000" w:themeColor="text1"/>
          <w:sz w:val="28"/>
          <w:szCs w:val="28"/>
          <w:lang w:val="vi-VN"/>
        </w:rPr>
        <w:t xml:space="preserve"> triệu lao động của n</w:t>
      </w:r>
      <w:r w:rsidR="00801EFC" w:rsidRPr="00350857">
        <w:rPr>
          <w:rFonts w:asciiTheme="majorHAnsi" w:eastAsia="Calibri" w:hAnsiTheme="majorHAnsi" w:cstheme="majorHAnsi"/>
          <w:b w:val="0"/>
          <w:i w:val="0"/>
          <w:iCs/>
          <w:color w:val="000000" w:themeColor="text1"/>
          <w:sz w:val="28"/>
          <w:szCs w:val="28"/>
        </w:rPr>
        <w:t>ữ</w:t>
      </w:r>
      <w:r w:rsidRPr="00350857">
        <w:rPr>
          <w:rFonts w:asciiTheme="majorHAnsi" w:eastAsia="Calibri" w:hAnsiTheme="majorHAnsi" w:cstheme="majorHAnsi"/>
          <w:b w:val="0"/>
          <w:i w:val="0"/>
          <w:iCs/>
          <w:color w:val="000000" w:themeColor="text1"/>
          <w:sz w:val="28"/>
          <w:szCs w:val="28"/>
          <w:lang w:val="vi-VN"/>
        </w:rPr>
        <w:t>).</w:t>
      </w:r>
      <w:r w:rsidRPr="00350857">
        <w:rPr>
          <w:rFonts w:asciiTheme="majorHAnsi" w:eastAsia="Calibri" w:hAnsiTheme="majorHAnsi" w:cstheme="majorHAnsi"/>
          <w:b w:val="0"/>
          <w:i w:val="0"/>
          <w:iCs/>
          <w:color w:val="FF0000"/>
          <w:sz w:val="28"/>
          <w:szCs w:val="28"/>
        </w:rPr>
        <w:t xml:space="preserve"> </w:t>
      </w:r>
    </w:p>
    <w:p w14:paraId="595618DB" w14:textId="77777777" w:rsidR="00CF5508" w:rsidRPr="00350857" w:rsidRDefault="00CF5508" w:rsidP="00CF5508">
      <w:pPr>
        <w:overflowPunct w:val="0"/>
        <w:autoSpaceDE w:val="0"/>
        <w:autoSpaceDN w:val="0"/>
        <w:adjustRightInd w:val="0"/>
        <w:spacing w:before="120" w:after="120" w:line="288" w:lineRule="auto"/>
        <w:ind w:firstLine="709"/>
        <w:jc w:val="both"/>
        <w:rPr>
          <w:rFonts w:asciiTheme="majorHAnsi" w:eastAsia="Calibri" w:hAnsiTheme="majorHAnsi" w:cstheme="majorHAnsi"/>
          <w:b w:val="0"/>
          <w:i w:val="0"/>
          <w:iCs/>
          <w:color w:val="FF0000"/>
          <w:sz w:val="28"/>
          <w:szCs w:val="28"/>
        </w:rPr>
      </w:pPr>
      <w:r w:rsidRPr="00350857">
        <w:rPr>
          <w:rFonts w:asciiTheme="majorHAnsi" w:eastAsia="Calibri" w:hAnsiTheme="majorHAnsi" w:cstheme="majorHAnsi"/>
          <w:b w:val="0"/>
          <w:bCs/>
          <w:i w:val="0"/>
          <w:iCs/>
          <w:color w:val="000000" w:themeColor="text1"/>
          <w:sz w:val="28"/>
          <w:szCs w:val="28"/>
          <w:lang w:val="vi-VN"/>
        </w:rPr>
        <w:t>Tỷ lệ tham gia lực lượng lao động quý I năm 202</w:t>
      </w:r>
      <w:r w:rsidRPr="00350857">
        <w:rPr>
          <w:rFonts w:asciiTheme="majorHAnsi" w:eastAsia="Calibri" w:hAnsiTheme="majorHAnsi" w:cstheme="majorHAnsi"/>
          <w:b w:val="0"/>
          <w:bCs/>
          <w:i w:val="0"/>
          <w:iCs/>
          <w:color w:val="000000" w:themeColor="text1"/>
          <w:sz w:val="28"/>
          <w:szCs w:val="28"/>
        </w:rPr>
        <w:t>2</w:t>
      </w:r>
      <w:r w:rsidRPr="00350857">
        <w:rPr>
          <w:rFonts w:asciiTheme="majorHAnsi" w:eastAsia="Calibri" w:hAnsiTheme="majorHAnsi" w:cstheme="majorHAnsi"/>
          <w:b w:val="0"/>
          <w:bCs/>
          <w:i w:val="0"/>
          <w:iCs/>
          <w:color w:val="000000" w:themeColor="text1"/>
          <w:sz w:val="28"/>
          <w:szCs w:val="28"/>
          <w:lang w:val="vi-VN"/>
        </w:rPr>
        <w:t xml:space="preserve"> là </w:t>
      </w:r>
      <w:r w:rsidRPr="00350857">
        <w:rPr>
          <w:rFonts w:asciiTheme="majorHAnsi" w:eastAsia="Calibri" w:hAnsiTheme="majorHAnsi" w:cstheme="majorHAnsi"/>
          <w:b w:val="0"/>
          <w:bCs/>
          <w:i w:val="0"/>
          <w:iCs/>
          <w:color w:val="000000" w:themeColor="text1"/>
          <w:sz w:val="28"/>
          <w:szCs w:val="28"/>
        </w:rPr>
        <w:t>68,1</w:t>
      </w:r>
      <w:r w:rsidRPr="00350857">
        <w:rPr>
          <w:rFonts w:asciiTheme="majorHAnsi" w:eastAsia="Calibri" w:hAnsiTheme="majorHAnsi" w:cstheme="majorHAnsi"/>
          <w:b w:val="0"/>
          <w:bCs/>
          <w:i w:val="0"/>
          <w:iCs/>
          <w:color w:val="000000" w:themeColor="text1"/>
          <w:sz w:val="28"/>
          <w:szCs w:val="28"/>
          <w:lang w:val="vi-VN"/>
        </w:rPr>
        <w:t xml:space="preserve">%, </w:t>
      </w:r>
      <w:r w:rsidRPr="00350857">
        <w:rPr>
          <w:rFonts w:asciiTheme="majorHAnsi" w:eastAsia="Calibri" w:hAnsiTheme="majorHAnsi" w:cstheme="majorHAnsi"/>
          <w:b w:val="0"/>
          <w:bCs/>
          <w:i w:val="0"/>
          <w:iCs/>
          <w:color w:val="000000" w:themeColor="text1"/>
          <w:sz w:val="28"/>
          <w:szCs w:val="28"/>
        </w:rPr>
        <w:t>tăng</w:t>
      </w:r>
      <w:r w:rsidRPr="00350857">
        <w:rPr>
          <w:rFonts w:asciiTheme="majorHAnsi" w:eastAsia="Calibri" w:hAnsiTheme="majorHAnsi" w:cstheme="majorHAnsi"/>
          <w:b w:val="0"/>
          <w:bCs/>
          <w:i w:val="0"/>
          <w:iCs/>
          <w:color w:val="000000" w:themeColor="text1"/>
          <w:sz w:val="28"/>
          <w:szCs w:val="28"/>
          <w:lang w:val="vi-VN"/>
        </w:rPr>
        <w:t xml:space="preserve"> </w:t>
      </w:r>
      <w:r w:rsidRPr="00350857">
        <w:rPr>
          <w:rFonts w:asciiTheme="majorHAnsi" w:eastAsia="Calibri" w:hAnsiTheme="majorHAnsi" w:cstheme="majorHAnsi"/>
          <w:b w:val="0"/>
          <w:bCs/>
          <w:i w:val="0"/>
          <w:iCs/>
          <w:color w:val="000000" w:themeColor="text1"/>
          <w:sz w:val="28"/>
          <w:szCs w:val="28"/>
        </w:rPr>
        <w:t>0,4</w:t>
      </w:r>
      <w:r w:rsidRPr="00350857">
        <w:rPr>
          <w:rFonts w:asciiTheme="majorHAnsi" w:eastAsia="Calibri" w:hAnsiTheme="majorHAnsi" w:cstheme="majorHAnsi"/>
          <w:b w:val="0"/>
          <w:bCs/>
          <w:i w:val="0"/>
          <w:iCs/>
          <w:color w:val="000000" w:themeColor="text1"/>
          <w:sz w:val="28"/>
          <w:szCs w:val="28"/>
          <w:lang w:val="vi-VN"/>
        </w:rPr>
        <w:t xml:space="preserve"> điểm phần trăm so với quý trước. </w:t>
      </w:r>
      <w:r w:rsidRPr="00350857">
        <w:rPr>
          <w:rFonts w:asciiTheme="majorHAnsi" w:eastAsia="Calibri" w:hAnsiTheme="majorHAnsi" w:cstheme="majorHAnsi"/>
          <w:b w:val="0"/>
          <w:i w:val="0"/>
          <w:iCs/>
          <w:sz w:val="28"/>
          <w:szCs w:val="28"/>
          <w:lang w:val="vi-VN"/>
        </w:rPr>
        <w:t>Đông Nam Bộ là vùng tăng mạnh nhất</w:t>
      </w:r>
      <w:r w:rsidRPr="00350857">
        <w:rPr>
          <w:rFonts w:asciiTheme="majorHAnsi" w:eastAsia="Calibri" w:hAnsiTheme="majorHAnsi" w:cstheme="majorHAnsi"/>
          <w:b w:val="0"/>
          <w:i w:val="0"/>
          <w:iCs/>
          <w:sz w:val="28"/>
          <w:szCs w:val="28"/>
        </w:rPr>
        <w:t>, với 2</w:t>
      </w:r>
      <w:r w:rsidRPr="00350857">
        <w:rPr>
          <w:rFonts w:asciiTheme="majorHAnsi" w:eastAsia="Calibri" w:hAnsiTheme="majorHAnsi" w:cstheme="majorHAnsi"/>
          <w:b w:val="0"/>
          <w:i w:val="0"/>
          <w:iCs/>
          <w:sz w:val="28"/>
          <w:szCs w:val="28"/>
          <w:lang w:val="vi-VN"/>
        </w:rPr>
        <w:t>,</w:t>
      </w:r>
      <w:r w:rsidRPr="00350857">
        <w:rPr>
          <w:rFonts w:asciiTheme="majorHAnsi" w:eastAsia="Calibri" w:hAnsiTheme="majorHAnsi" w:cstheme="majorHAnsi"/>
          <w:b w:val="0"/>
          <w:i w:val="0"/>
          <w:iCs/>
          <w:sz w:val="28"/>
          <w:szCs w:val="28"/>
        </w:rPr>
        <w:t>1 điểm phần trăm;</w:t>
      </w:r>
      <w:r w:rsidRPr="00350857">
        <w:rPr>
          <w:rFonts w:asciiTheme="majorHAnsi" w:eastAsia="Calibri" w:hAnsiTheme="majorHAnsi" w:cstheme="majorHAnsi"/>
          <w:b w:val="0"/>
          <w:i w:val="0"/>
          <w:iCs/>
          <w:sz w:val="28"/>
          <w:szCs w:val="28"/>
          <w:lang w:val="vi-VN"/>
        </w:rPr>
        <w:t xml:space="preserve"> tiếp theo đó là Đồng bằng sông Cửu Long</w:t>
      </w:r>
      <w:r w:rsidRPr="00350857">
        <w:rPr>
          <w:rFonts w:asciiTheme="majorHAnsi" w:eastAsia="Calibri" w:hAnsiTheme="majorHAnsi" w:cstheme="majorHAnsi"/>
          <w:b w:val="0"/>
          <w:i w:val="0"/>
          <w:iCs/>
          <w:sz w:val="28"/>
          <w:szCs w:val="28"/>
        </w:rPr>
        <w:t>; với 0</w:t>
      </w:r>
      <w:r w:rsidRPr="00350857">
        <w:rPr>
          <w:rFonts w:asciiTheme="majorHAnsi" w:eastAsia="Calibri" w:hAnsiTheme="majorHAnsi" w:cstheme="majorHAnsi"/>
          <w:b w:val="0"/>
          <w:i w:val="0"/>
          <w:iCs/>
          <w:sz w:val="28"/>
          <w:szCs w:val="28"/>
          <w:lang w:val="vi-VN"/>
        </w:rPr>
        <w:t>,</w:t>
      </w:r>
      <w:r w:rsidRPr="00350857">
        <w:rPr>
          <w:rFonts w:asciiTheme="majorHAnsi" w:eastAsia="Calibri" w:hAnsiTheme="majorHAnsi" w:cstheme="majorHAnsi"/>
          <w:b w:val="0"/>
          <w:i w:val="0"/>
          <w:iCs/>
          <w:sz w:val="28"/>
          <w:szCs w:val="28"/>
        </w:rPr>
        <w:t xml:space="preserve">9 điểm phần trăm. </w:t>
      </w:r>
    </w:p>
    <w:p w14:paraId="57046E56" w14:textId="0284BC95" w:rsidR="00CF5508" w:rsidRPr="005F1431" w:rsidRDefault="00CF5508" w:rsidP="00CF5508">
      <w:pPr>
        <w:spacing w:before="120" w:after="120" w:line="320" w:lineRule="exact"/>
        <w:ind w:left="1559" w:hanging="1559"/>
        <w:jc w:val="center"/>
        <w:rPr>
          <w:rFonts w:asciiTheme="majorHAnsi" w:eastAsia="Calibri" w:hAnsiTheme="majorHAnsi" w:cstheme="majorHAnsi"/>
          <w:i w:val="0"/>
          <w:color w:val="000000" w:themeColor="text1"/>
          <w:sz w:val="26"/>
          <w:szCs w:val="26"/>
        </w:rPr>
      </w:pPr>
      <w:r>
        <w:rPr>
          <w:rFonts w:asciiTheme="majorHAnsi" w:hAnsiTheme="majorHAnsi" w:cstheme="majorHAnsi"/>
          <w:i w:val="0"/>
          <w:sz w:val="26"/>
          <w:szCs w:val="26"/>
          <w:lang w:val="en-GB"/>
        </w:rPr>
        <w:t xml:space="preserve">Hình 2: </w:t>
      </w:r>
      <w:r w:rsidRPr="00477C5E">
        <w:rPr>
          <w:rFonts w:asciiTheme="majorHAnsi" w:hAnsiTheme="majorHAnsi" w:cstheme="majorHAnsi"/>
          <w:i w:val="0"/>
          <w:color w:val="000000" w:themeColor="text1"/>
          <w:sz w:val="26"/>
          <w:szCs w:val="26"/>
          <w:lang w:val="en-GB"/>
        </w:rPr>
        <w:t>Lực</w:t>
      </w:r>
      <w:r w:rsidRPr="00477C5E">
        <w:rPr>
          <w:rFonts w:asciiTheme="majorHAnsi" w:hAnsiTheme="majorHAnsi" w:cstheme="majorHAnsi"/>
          <w:i w:val="0"/>
          <w:color w:val="000000" w:themeColor="text1"/>
          <w:sz w:val="26"/>
          <w:szCs w:val="26"/>
          <w:lang w:val="vi-VN"/>
        </w:rPr>
        <w:t xml:space="preserve"> lượng l</w:t>
      </w:r>
      <w:r w:rsidRPr="00477C5E">
        <w:rPr>
          <w:rFonts w:asciiTheme="majorHAnsi" w:eastAsia="Calibri" w:hAnsiTheme="majorHAnsi" w:cstheme="majorHAnsi"/>
          <w:i w:val="0"/>
          <w:color w:val="000000" w:themeColor="text1"/>
          <w:sz w:val="26"/>
          <w:szCs w:val="26"/>
          <w:lang w:val="vi-VN"/>
        </w:rPr>
        <w:t>ao độ</w:t>
      </w:r>
      <w:r w:rsidR="00B37EF3">
        <w:rPr>
          <w:rFonts w:asciiTheme="majorHAnsi" w:eastAsia="Calibri" w:hAnsiTheme="majorHAnsi" w:cstheme="majorHAnsi"/>
          <w:i w:val="0"/>
          <w:color w:val="000000" w:themeColor="text1"/>
          <w:sz w:val="26"/>
          <w:szCs w:val="26"/>
          <w:lang w:val="vi-VN"/>
        </w:rPr>
        <w:t>ng</w:t>
      </w:r>
      <w:r w:rsidRPr="00477C5E">
        <w:rPr>
          <w:rFonts w:asciiTheme="majorHAnsi" w:eastAsia="Calibri" w:hAnsiTheme="majorHAnsi" w:cstheme="majorHAnsi"/>
          <w:i w:val="0"/>
          <w:color w:val="000000" w:themeColor="text1"/>
          <w:sz w:val="26"/>
          <w:szCs w:val="26"/>
          <w:lang w:val="vi-VN"/>
        </w:rPr>
        <w:t xml:space="preserve"> </w:t>
      </w:r>
      <w:r w:rsidR="007B6A6B">
        <w:rPr>
          <w:rFonts w:asciiTheme="majorHAnsi" w:eastAsia="Calibri" w:hAnsiTheme="majorHAnsi" w:cstheme="majorHAnsi"/>
          <w:i w:val="0"/>
          <w:color w:val="000000" w:themeColor="text1"/>
          <w:sz w:val="26"/>
          <w:szCs w:val="26"/>
        </w:rPr>
        <w:t xml:space="preserve">theo </w:t>
      </w:r>
      <w:r w:rsidRPr="00477C5E">
        <w:rPr>
          <w:rFonts w:asciiTheme="majorHAnsi" w:eastAsia="Calibri" w:hAnsiTheme="majorHAnsi" w:cstheme="majorHAnsi"/>
          <w:i w:val="0"/>
          <w:color w:val="000000" w:themeColor="text1"/>
          <w:sz w:val="26"/>
          <w:szCs w:val="26"/>
        </w:rPr>
        <w:t>quý</w:t>
      </w:r>
      <w:r w:rsidR="009110B6" w:rsidRPr="00477C5E">
        <w:rPr>
          <w:rFonts w:asciiTheme="majorHAnsi" w:eastAsia="Calibri" w:hAnsiTheme="majorHAnsi" w:cstheme="majorHAnsi"/>
          <w:i w:val="0"/>
          <w:color w:val="000000" w:themeColor="text1"/>
          <w:sz w:val="26"/>
          <w:szCs w:val="26"/>
        </w:rPr>
        <w:t>, giai đoạn</w:t>
      </w:r>
      <w:r w:rsidR="006A5423">
        <w:rPr>
          <w:rFonts w:asciiTheme="majorHAnsi" w:eastAsia="Calibri" w:hAnsiTheme="majorHAnsi" w:cstheme="majorHAnsi"/>
          <w:i w:val="0"/>
          <w:color w:val="000000" w:themeColor="text1"/>
          <w:sz w:val="26"/>
          <w:szCs w:val="26"/>
        </w:rPr>
        <w:t xml:space="preserve"> </w:t>
      </w:r>
      <w:r w:rsidRPr="00477C5E">
        <w:rPr>
          <w:rFonts w:asciiTheme="majorHAnsi" w:eastAsia="Calibri" w:hAnsiTheme="majorHAnsi" w:cstheme="majorHAnsi"/>
          <w:i w:val="0"/>
          <w:color w:val="000000" w:themeColor="text1"/>
          <w:sz w:val="26"/>
          <w:szCs w:val="26"/>
        </w:rPr>
        <w:t>2020</w:t>
      </w:r>
      <w:r w:rsidR="006A5423">
        <w:rPr>
          <w:rFonts w:asciiTheme="majorHAnsi" w:eastAsia="Calibri" w:hAnsiTheme="majorHAnsi" w:cstheme="majorHAnsi"/>
          <w:i w:val="0"/>
          <w:color w:val="000000" w:themeColor="text1"/>
          <w:sz w:val="26"/>
          <w:szCs w:val="26"/>
        </w:rPr>
        <w:t>-</w:t>
      </w:r>
      <w:r w:rsidR="00801EFC" w:rsidRPr="00477C5E">
        <w:rPr>
          <w:rFonts w:asciiTheme="majorHAnsi" w:eastAsia="Calibri" w:hAnsiTheme="majorHAnsi" w:cstheme="majorHAnsi"/>
          <w:i w:val="0"/>
          <w:color w:val="000000" w:themeColor="text1"/>
          <w:sz w:val="26"/>
          <w:szCs w:val="26"/>
        </w:rPr>
        <w:t>2022</w:t>
      </w:r>
    </w:p>
    <w:p w14:paraId="6009BED8" w14:textId="77777777" w:rsidR="00CF5508" w:rsidRPr="005F1431" w:rsidRDefault="00CF5508" w:rsidP="00CF5508">
      <w:pPr>
        <w:spacing w:before="120" w:after="120" w:line="320" w:lineRule="exact"/>
        <w:ind w:firstLine="720"/>
        <w:jc w:val="right"/>
        <w:rPr>
          <w:rFonts w:asciiTheme="majorHAnsi" w:eastAsia="Calibri" w:hAnsiTheme="majorHAnsi" w:cstheme="majorHAnsi"/>
          <w:b w:val="0"/>
          <w:color w:val="000000" w:themeColor="text1"/>
          <w:sz w:val="26"/>
          <w:szCs w:val="26"/>
        </w:rPr>
      </w:pPr>
      <w:r w:rsidRPr="005F1431">
        <w:rPr>
          <w:rFonts w:asciiTheme="majorHAnsi" w:eastAsia="Calibri" w:hAnsiTheme="majorHAnsi" w:cstheme="majorHAnsi"/>
          <w:b w:val="0"/>
          <w:i w:val="0"/>
          <w:color w:val="000000" w:themeColor="text1"/>
          <w:sz w:val="26"/>
          <w:szCs w:val="26"/>
          <w:lang w:val="vi-VN"/>
        </w:rPr>
        <w:t xml:space="preserve">                                                                                 </w:t>
      </w:r>
      <w:r w:rsidRPr="005F1431">
        <w:rPr>
          <w:rFonts w:asciiTheme="majorHAnsi" w:eastAsia="Calibri" w:hAnsiTheme="majorHAnsi" w:cstheme="majorHAnsi"/>
          <w:b w:val="0"/>
          <w:color w:val="000000" w:themeColor="text1"/>
          <w:sz w:val="26"/>
          <w:szCs w:val="26"/>
          <w:lang w:val="vi-VN"/>
        </w:rPr>
        <w:t>Đơn vị</w:t>
      </w:r>
      <w:r w:rsidRPr="005F1431">
        <w:rPr>
          <w:rFonts w:asciiTheme="majorHAnsi" w:eastAsia="Calibri" w:hAnsiTheme="majorHAnsi" w:cstheme="majorHAnsi"/>
          <w:b w:val="0"/>
          <w:color w:val="000000" w:themeColor="text1"/>
          <w:sz w:val="26"/>
          <w:szCs w:val="26"/>
        </w:rPr>
        <w:t xml:space="preserve"> tính</w:t>
      </w:r>
      <w:r w:rsidRPr="005F1431">
        <w:rPr>
          <w:rFonts w:asciiTheme="majorHAnsi" w:eastAsia="Calibri" w:hAnsiTheme="majorHAnsi" w:cstheme="majorHAnsi"/>
          <w:b w:val="0"/>
          <w:color w:val="000000" w:themeColor="text1"/>
          <w:sz w:val="26"/>
          <w:szCs w:val="26"/>
          <w:lang w:val="vi-VN"/>
        </w:rPr>
        <w:t xml:space="preserve">: </w:t>
      </w:r>
      <w:r w:rsidRPr="005F1431">
        <w:rPr>
          <w:rFonts w:asciiTheme="majorHAnsi" w:eastAsia="Calibri" w:hAnsiTheme="majorHAnsi" w:cstheme="majorHAnsi"/>
          <w:b w:val="0"/>
          <w:color w:val="000000" w:themeColor="text1"/>
          <w:sz w:val="26"/>
          <w:szCs w:val="26"/>
        </w:rPr>
        <w:t>T</w:t>
      </w:r>
      <w:r w:rsidRPr="005F1431">
        <w:rPr>
          <w:rFonts w:asciiTheme="majorHAnsi" w:eastAsia="Calibri" w:hAnsiTheme="majorHAnsi" w:cstheme="majorHAnsi"/>
          <w:b w:val="0"/>
          <w:color w:val="000000" w:themeColor="text1"/>
          <w:sz w:val="26"/>
          <w:szCs w:val="26"/>
          <w:lang w:val="vi-VN"/>
        </w:rPr>
        <w:t>riệu</w:t>
      </w:r>
      <w:r w:rsidRPr="005F1431">
        <w:rPr>
          <w:rFonts w:asciiTheme="majorHAnsi" w:eastAsia="Calibri" w:hAnsiTheme="majorHAnsi" w:cstheme="majorHAnsi"/>
          <w:b w:val="0"/>
          <w:color w:val="000000" w:themeColor="text1"/>
          <w:sz w:val="26"/>
          <w:szCs w:val="26"/>
        </w:rPr>
        <w:t xml:space="preserve"> người</w:t>
      </w:r>
    </w:p>
    <w:p w14:paraId="70EB49FE" w14:textId="77777777" w:rsidR="00CF5508" w:rsidRPr="005F1431" w:rsidRDefault="00CF5508" w:rsidP="00CF5508">
      <w:pPr>
        <w:overflowPunct w:val="0"/>
        <w:autoSpaceDE w:val="0"/>
        <w:autoSpaceDN w:val="0"/>
        <w:adjustRightInd w:val="0"/>
        <w:spacing w:before="120" w:after="120"/>
        <w:jc w:val="center"/>
        <w:rPr>
          <w:rFonts w:asciiTheme="majorHAnsi" w:eastAsia="Calibri" w:hAnsiTheme="majorHAnsi" w:cstheme="majorHAnsi"/>
          <w:b w:val="0"/>
          <w:i w:val="0"/>
          <w:iCs/>
          <w:color w:val="FF0000"/>
          <w:sz w:val="28"/>
          <w:szCs w:val="28"/>
          <w:lang w:val="vi-VN"/>
        </w:rPr>
      </w:pPr>
      <w:r w:rsidRPr="005F1431">
        <w:rPr>
          <w:rFonts w:asciiTheme="majorHAnsi" w:eastAsia="Calibri" w:hAnsiTheme="majorHAnsi" w:cstheme="majorHAnsi"/>
          <w:b w:val="0"/>
          <w:i w:val="0"/>
          <w:iCs/>
          <w:noProof/>
          <w:color w:val="FF0000"/>
          <w:sz w:val="28"/>
          <w:szCs w:val="28"/>
        </w:rPr>
        <w:drawing>
          <wp:inline distT="0" distB="0" distL="0" distR="0" wp14:anchorId="6516CA84" wp14:editId="4E79B1E0">
            <wp:extent cx="4114800" cy="2825750"/>
            <wp:effectExtent l="0" t="0" r="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E3748D" w14:textId="77777777" w:rsidR="003E6B48" w:rsidRDefault="003E6B48">
      <w:pPr>
        <w:spacing w:after="240"/>
        <w:ind w:left="1559" w:hanging="1559"/>
        <w:jc w:val="both"/>
        <w:rPr>
          <w:rFonts w:ascii="Times New Roman Bold" w:eastAsia="Calibri" w:hAnsi="Times New Roman Bold"/>
          <w:iCs/>
          <w:color w:val="000000" w:themeColor="text1"/>
          <w:spacing w:val="-8"/>
          <w:sz w:val="26"/>
          <w:szCs w:val="28"/>
        </w:rPr>
      </w:pPr>
      <w:r>
        <w:rPr>
          <w:rFonts w:ascii="Times New Roman Bold" w:eastAsia="Calibri" w:hAnsi="Times New Roman Bold"/>
          <w:iCs/>
          <w:color w:val="000000" w:themeColor="text1"/>
          <w:spacing w:val="-8"/>
          <w:sz w:val="26"/>
          <w:szCs w:val="28"/>
        </w:rPr>
        <w:br w:type="page"/>
      </w:r>
    </w:p>
    <w:p w14:paraId="3A24BE24" w14:textId="2C430354" w:rsidR="003E7153" w:rsidRPr="00350857" w:rsidRDefault="003E7153" w:rsidP="003E7153">
      <w:pPr>
        <w:spacing w:before="120" w:after="120" w:line="264" w:lineRule="auto"/>
        <w:ind w:firstLine="720"/>
        <w:jc w:val="both"/>
        <w:rPr>
          <w:rFonts w:ascii="Times New Roman Bold" w:eastAsia="Calibri" w:hAnsi="Times New Roman Bold"/>
          <w:iCs/>
          <w:color w:val="000000" w:themeColor="text1"/>
          <w:sz w:val="26"/>
          <w:szCs w:val="28"/>
        </w:rPr>
      </w:pPr>
      <w:r w:rsidRPr="00350857">
        <w:rPr>
          <w:rFonts w:ascii="Times New Roman Bold" w:eastAsia="Calibri" w:hAnsi="Times New Roman Bold"/>
          <w:iCs/>
          <w:color w:val="000000" w:themeColor="text1"/>
          <w:sz w:val="26"/>
          <w:szCs w:val="28"/>
        </w:rPr>
        <w:lastRenderedPageBreak/>
        <w:t xml:space="preserve">Mặc dù số người từ 15 tuổi có việc làm trong Quý I năm 2022 vẫn còn thấp hơn cùng kỳ năm 2020, thời điểm đại dịch Covid-19 mới bắt đầu xuất hiện, nhưng đã tăng mạnh so với quý trước và cùng kỳ năm trước. Thị trường lao động đang dần có những khởi sắc đáng ghi nhận. </w:t>
      </w:r>
    </w:p>
    <w:p w14:paraId="2E9F45D1" w14:textId="77777777" w:rsidR="003E7153" w:rsidRPr="00350857" w:rsidRDefault="003E7153" w:rsidP="003E7153">
      <w:pPr>
        <w:spacing w:before="120" w:after="120" w:line="288" w:lineRule="auto"/>
        <w:ind w:firstLine="709"/>
        <w:jc w:val="both"/>
        <w:rPr>
          <w:rFonts w:asciiTheme="majorHAnsi" w:eastAsia="Calibri" w:hAnsiTheme="majorHAnsi" w:cstheme="majorHAnsi"/>
          <w:b w:val="0"/>
          <w:i w:val="0"/>
          <w:color w:val="222222"/>
          <w:spacing w:val="-4"/>
          <w:sz w:val="28"/>
          <w:szCs w:val="28"/>
          <w:shd w:val="clear" w:color="auto" w:fill="FFFFFF"/>
        </w:rPr>
      </w:pPr>
      <w:r w:rsidRPr="00350857">
        <w:rPr>
          <w:rFonts w:asciiTheme="majorHAnsi" w:eastAsia="Calibri" w:hAnsiTheme="majorHAnsi" w:cstheme="majorHAnsi"/>
          <w:b w:val="0"/>
          <w:i w:val="0"/>
          <w:color w:val="222222"/>
          <w:spacing w:val="-4"/>
          <w:sz w:val="28"/>
          <w:szCs w:val="28"/>
          <w:shd w:val="clear" w:color="auto" w:fill="FFFFFF"/>
        </w:rPr>
        <w:t xml:space="preserve">Quý I năm 2022, số người từ 15 tuổi trở lên có việc làm là 50,0 triệu người, tăng gần 1 triệu người so với quý trước và tăng 132,2 nghìn người so với cùng kỳ năm trước. </w:t>
      </w:r>
    </w:p>
    <w:p w14:paraId="2F463B7E" w14:textId="231D2015" w:rsidR="003E7153" w:rsidRPr="00350857" w:rsidRDefault="003E7153" w:rsidP="003E7153">
      <w:pPr>
        <w:spacing w:before="120" w:after="120" w:line="288" w:lineRule="auto"/>
        <w:ind w:firstLine="709"/>
        <w:jc w:val="both"/>
        <w:rPr>
          <w:rFonts w:asciiTheme="majorHAnsi" w:eastAsia="Calibri" w:hAnsiTheme="majorHAnsi" w:cstheme="majorHAnsi"/>
          <w:b w:val="0"/>
          <w:i w:val="0"/>
          <w:color w:val="222222"/>
          <w:spacing w:val="-4"/>
          <w:sz w:val="28"/>
          <w:szCs w:val="28"/>
          <w:shd w:val="clear" w:color="auto" w:fill="FFFFFF"/>
        </w:rPr>
      </w:pPr>
      <w:r w:rsidRPr="00350857">
        <w:rPr>
          <w:rFonts w:asciiTheme="majorHAnsi" w:eastAsia="Calibri" w:hAnsiTheme="majorHAnsi" w:cstheme="majorHAnsi"/>
          <w:b w:val="0"/>
          <w:i w:val="0"/>
          <w:color w:val="222222"/>
          <w:spacing w:val="-4"/>
          <w:sz w:val="28"/>
          <w:szCs w:val="28"/>
          <w:shd w:val="clear" w:color="auto" w:fill="FFFFFF"/>
        </w:rPr>
        <w:t>Trong 6 vùng kinh tế - xã hội, các khu vực Đông Nam Bộ, Đồng bằng sông Cửu Long, Tây Nguyên là 3 vùng có nhiều khởi sắ</w:t>
      </w:r>
      <w:r w:rsidR="00477C5E" w:rsidRPr="00350857">
        <w:rPr>
          <w:rFonts w:asciiTheme="majorHAnsi" w:eastAsia="Calibri" w:hAnsiTheme="majorHAnsi" w:cstheme="majorHAnsi"/>
          <w:b w:val="0"/>
          <w:i w:val="0"/>
          <w:color w:val="222222"/>
          <w:spacing w:val="-4"/>
          <w:sz w:val="28"/>
          <w:szCs w:val="28"/>
          <w:shd w:val="clear" w:color="auto" w:fill="FFFFFF"/>
        </w:rPr>
        <w:t xml:space="preserve">c </w:t>
      </w:r>
      <w:r w:rsidRPr="00350857">
        <w:rPr>
          <w:rFonts w:asciiTheme="majorHAnsi" w:eastAsia="Calibri" w:hAnsiTheme="majorHAnsi" w:cstheme="majorHAnsi"/>
          <w:b w:val="0"/>
          <w:i w:val="0"/>
          <w:color w:val="222222"/>
          <w:spacing w:val="-4"/>
          <w:sz w:val="28"/>
          <w:szCs w:val="28"/>
          <w:shd w:val="clear" w:color="auto" w:fill="FFFFFF"/>
        </w:rPr>
        <w:t xml:space="preserve">nhất. Lao động có việc làm của vùng Đông Nam Bộ là gần 10,1 triệu người, tăng 710,7 nghìn người so với quý trước và tăng 28,6 nghìn người so với cùng kỳ năm trước; khu vực Đồng bằng sông Cửu Long với 9,2 triệu lao động, tăng 369,8 nghìn người so với quý trước và tăng 9,2 nghìn người so với cùng kỳ năm trước; Tây Nguyên với gần 3,6 triệu lao động, tăng 94,1 nghìn người so với quý trước và tăng 203,3 nghìn người so với cùng kỳ năm trước. </w:t>
      </w:r>
    </w:p>
    <w:p w14:paraId="34651F13" w14:textId="3A1CB793" w:rsidR="003E7153" w:rsidRPr="00896040" w:rsidRDefault="003E7153" w:rsidP="003E7153">
      <w:pPr>
        <w:spacing w:before="120" w:after="120" w:line="242" w:lineRule="auto"/>
        <w:ind w:firstLine="709"/>
        <w:jc w:val="center"/>
        <w:rPr>
          <w:rFonts w:asciiTheme="majorHAnsi" w:eastAsia="Calibri" w:hAnsiTheme="majorHAnsi" w:cstheme="majorHAnsi"/>
          <w:i w:val="0"/>
          <w:color w:val="222222"/>
          <w:spacing w:val="-6"/>
          <w:sz w:val="26"/>
          <w:szCs w:val="26"/>
          <w:shd w:val="clear" w:color="auto" w:fill="FFFFFF"/>
        </w:rPr>
      </w:pPr>
      <w:r w:rsidRPr="00896040">
        <w:rPr>
          <w:rFonts w:asciiTheme="majorHAnsi" w:hAnsiTheme="majorHAnsi" w:cstheme="majorHAnsi"/>
          <w:i w:val="0"/>
          <w:sz w:val="26"/>
          <w:szCs w:val="26"/>
          <w:lang w:val="en-GB"/>
        </w:rPr>
        <w:t xml:space="preserve">Hình 3: </w:t>
      </w:r>
      <w:r w:rsidRPr="00896040">
        <w:rPr>
          <w:rFonts w:asciiTheme="majorHAnsi" w:eastAsia="Calibri" w:hAnsiTheme="majorHAnsi" w:cstheme="majorHAnsi"/>
          <w:i w:val="0"/>
          <w:color w:val="222222"/>
          <w:spacing w:val="-6"/>
          <w:sz w:val="26"/>
          <w:szCs w:val="26"/>
          <w:shd w:val="clear" w:color="auto" w:fill="FFFFFF"/>
        </w:rPr>
        <w:t>Lao động có việ</w:t>
      </w:r>
      <w:r w:rsidR="009406C2">
        <w:rPr>
          <w:rFonts w:asciiTheme="majorHAnsi" w:eastAsia="Calibri" w:hAnsiTheme="majorHAnsi" w:cstheme="majorHAnsi"/>
          <w:i w:val="0"/>
          <w:color w:val="222222"/>
          <w:spacing w:val="-6"/>
          <w:sz w:val="26"/>
          <w:szCs w:val="26"/>
          <w:shd w:val="clear" w:color="auto" w:fill="FFFFFF"/>
        </w:rPr>
        <w:t xml:space="preserve">c làm </w:t>
      </w:r>
      <w:r w:rsidR="007B6A6B">
        <w:rPr>
          <w:rFonts w:asciiTheme="majorHAnsi" w:eastAsia="Calibri" w:hAnsiTheme="majorHAnsi" w:cstheme="majorHAnsi"/>
          <w:i w:val="0"/>
          <w:color w:val="222222"/>
          <w:spacing w:val="-6"/>
          <w:sz w:val="26"/>
          <w:szCs w:val="26"/>
          <w:shd w:val="clear" w:color="auto" w:fill="FFFFFF"/>
        </w:rPr>
        <w:t xml:space="preserve">theo </w:t>
      </w:r>
      <w:r w:rsidRPr="00896040">
        <w:rPr>
          <w:rFonts w:asciiTheme="majorHAnsi" w:eastAsia="Calibri" w:hAnsiTheme="majorHAnsi" w:cstheme="majorHAnsi"/>
          <w:i w:val="0"/>
          <w:color w:val="222222"/>
          <w:spacing w:val="-6"/>
          <w:sz w:val="26"/>
          <w:szCs w:val="26"/>
          <w:shd w:val="clear" w:color="auto" w:fill="FFFFFF"/>
        </w:rPr>
        <w:t>quý</w:t>
      </w:r>
      <w:r w:rsidR="009110B6">
        <w:rPr>
          <w:rFonts w:asciiTheme="majorHAnsi" w:eastAsia="Calibri" w:hAnsiTheme="majorHAnsi" w:cstheme="majorHAnsi"/>
          <w:i w:val="0"/>
          <w:color w:val="222222"/>
          <w:spacing w:val="-6"/>
          <w:sz w:val="26"/>
          <w:szCs w:val="26"/>
          <w:shd w:val="clear" w:color="auto" w:fill="FFFFFF"/>
        </w:rPr>
        <w:t>, giai đoạn</w:t>
      </w:r>
      <w:r w:rsidR="002C17BD">
        <w:rPr>
          <w:rFonts w:asciiTheme="majorHAnsi" w:eastAsia="Calibri" w:hAnsiTheme="majorHAnsi" w:cstheme="majorHAnsi"/>
          <w:i w:val="0"/>
          <w:color w:val="222222"/>
          <w:spacing w:val="-6"/>
          <w:sz w:val="26"/>
          <w:szCs w:val="26"/>
          <w:shd w:val="clear" w:color="auto" w:fill="FFFFFF"/>
        </w:rPr>
        <w:t xml:space="preserve"> </w:t>
      </w:r>
      <w:r w:rsidRPr="00896040">
        <w:rPr>
          <w:rFonts w:asciiTheme="majorHAnsi" w:eastAsia="Calibri" w:hAnsiTheme="majorHAnsi" w:cstheme="majorHAnsi"/>
          <w:i w:val="0"/>
          <w:color w:val="222222"/>
          <w:spacing w:val="-6"/>
          <w:sz w:val="26"/>
          <w:szCs w:val="26"/>
          <w:shd w:val="clear" w:color="auto" w:fill="FFFFFF"/>
        </w:rPr>
        <w:t>2019-2022</w:t>
      </w:r>
    </w:p>
    <w:p w14:paraId="2665EEA0" w14:textId="1EA5BB6F" w:rsidR="003E7153" w:rsidRPr="00067059" w:rsidRDefault="003E7153" w:rsidP="003E7153">
      <w:pPr>
        <w:spacing w:before="120" w:after="120" w:line="242" w:lineRule="auto"/>
        <w:ind w:firstLine="709"/>
        <w:jc w:val="right"/>
        <w:rPr>
          <w:rFonts w:asciiTheme="majorHAnsi" w:eastAsia="Calibri" w:hAnsiTheme="majorHAnsi" w:cstheme="majorHAnsi"/>
          <w:b w:val="0"/>
          <w:color w:val="222222"/>
          <w:spacing w:val="-6"/>
          <w:sz w:val="28"/>
          <w:szCs w:val="28"/>
          <w:shd w:val="clear" w:color="auto" w:fill="FFFFFF"/>
        </w:rPr>
      </w:pPr>
      <w:r w:rsidRPr="00067059">
        <w:rPr>
          <w:rFonts w:asciiTheme="majorHAnsi" w:eastAsia="Calibri" w:hAnsiTheme="majorHAnsi" w:cstheme="majorHAnsi"/>
          <w:b w:val="0"/>
          <w:color w:val="222222"/>
          <w:spacing w:val="-6"/>
          <w:sz w:val="28"/>
          <w:szCs w:val="28"/>
          <w:shd w:val="clear" w:color="auto" w:fill="FFFFFF"/>
        </w:rPr>
        <w:t>Đơn vị</w:t>
      </w:r>
      <w:r w:rsidR="00327DFB">
        <w:rPr>
          <w:rFonts w:asciiTheme="majorHAnsi" w:eastAsia="Calibri" w:hAnsiTheme="majorHAnsi" w:cstheme="majorHAnsi"/>
          <w:b w:val="0"/>
          <w:color w:val="222222"/>
          <w:spacing w:val="-6"/>
          <w:sz w:val="28"/>
          <w:szCs w:val="28"/>
          <w:shd w:val="clear" w:color="auto" w:fill="FFFFFF"/>
        </w:rPr>
        <w:t xml:space="preserve"> tính: N</w:t>
      </w:r>
      <w:r w:rsidRPr="00067059">
        <w:rPr>
          <w:rFonts w:asciiTheme="majorHAnsi" w:eastAsia="Calibri" w:hAnsiTheme="majorHAnsi" w:cstheme="majorHAnsi"/>
          <w:b w:val="0"/>
          <w:color w:val="222222"/>
          <w:spacing w:val="-6"/>
          <w:sz w:val="28"/>
          <w:szCs w:val="28"/>
          <w:shd w:val="clear" w:color="auto" w:fill="FFFFFF"/>
        </w:rPr>
        <w:t>ghìn người</w:t>
      </w:r>
    </w:p>
    <w:p w14:paraId="2F8037FC" w14:textId="77777777" w:rsidR="003E7153" w:rsidRDefault="003E7153" w:rsidP="003E7153">
      <w:pPr>
        <w:spacing w:before="120" w:after="120" w:line="242" w:lineRule="auto"/>
        <w:jc w:val="center"/>
        <w:rPr>
          <w:rFonts w:asciiTheme="majorHAnsi" w:eastAsia="Calibri" w:hAnsiTheme="majorHAnsi" w:cstheme="majorHAnsi"/>
          <w:b w:val="0"/>
          <w:i w:val="0"/>
          <w:color w:val="222222"/>
          <w:spacing w:val="-6"/>
          <w:sz w:val="28"/>
          <w:szCs w:val="28"/>
          <w:shd w:val="clear" w:color="auto" w:fill="FFFFFF"/>
        </w:rPr>
      </w:pPr>
      <w:r w:rsidRPr="0094300E">
        <w:rPr>
          <w:noProof/>
        </w:rPr>
        <w:t xml:space="preserve"> </w:t>
      </w:r>
      <w:r>
        <w:rPr>
          <w:noProof/>
        </w:rPr>
        <w:drawing>
          <wp:inline distT="0" distB="0" distL="0" distR="0" wp14:anchorId="619EDBAA" wp14:editId="5A5412C5">
            <wp:extent cx="4274127" cy="1981200"/>
            <wp:effectExtent l="0" t="0" r="1270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6FB50C" w14:textId="33904E9E" w:rsidR="003E7153" w:rsidRDefault="003E7153" w:rsidP="003E7153">
      <w:pPr>
        <w:spacing w:before="120" w:after="120" w:line="264" w:lineRule="auto"/>
        <w:ind w:firstLine="709"/>
        <w:jc w:val="both"/>
        <w:rPr>
          <w:rFonts w:asciiTheme="majorHAnsi" w:eastAsia="Calibri" w:hAnsiTheme="majorHAnsi" w:cstheme="majorHAnsi"/>
          <w:b w:val="0"/>
          <w:i w:val="0"/>
          <w:spacing w:val="2"/>
          <w:sz w:val="28"/>
          <w:szCs w:val="28"/>
          <w:shd w:val="clear" w:color="auto" w:fill="FFFFFF"/>
        </w:rPr>
      </w:pPr>
      <w:r w:rsidRPr="00477C5E">
        <w:rPr>
          <w:rFonts w:asciiTheme="majorHAnsi" w:eastAsia="Calibri" w:hAnsiTheme="majorHAnsi" w:cstheme="majorHAnsi"/>
          <w:b w:val="0"/>
          <w:i w:val="0"/>
          <w:color w:val="222222"/>
          <w:spacing w:val="-6"/>
          <w:sz w:val="28"/>
          <w:szCs w:val="28"/>
          <w:shd w:val="clear" w:color="auto" w:fill="FFFFFF"/>
        </w:rPr>
        <w:t xml:space="preserve">Nỗ lực triển khai chương trình phục hồi và phát triển kinh tế-xã hội theo tinh thần của Nghị quyết 11/NQ-CP cùng với các </w:t>
      </w:r>
      <w:r w:rsidRPr="00477C5E">
        <w:rPr>
          <w:rFonts w:asciiTheme="majorHAnsi" w:eastAsia="Calibri" w:hAnsiTheme="majorHAnsi" w:cstheme="majorHAnsi"/>
          <w:b w:val="0"/>
          <w:i w:val="0"/>
          <w:spacing w:val="2"/>
          <w:sz w:val="28"/>
          <w:szCs w:val="28"/>
          <w:shd w:val="clear" w:color="auto" w:fill="FFFFFF"/>
        </w:rPr>
        <w:t>chính sách nới lỏng giãn cách xã hội và hoàn thành tiêm vắc xin trong những tháng cuối năm 2021 và đầu năm 2022 đã tạo điều kiện cho thị trường lao động dần đạt được mức tăng trưởng của thời kỳ trước khi chưa xuất hiện đại dịch.</w:t>
      </w:r>
      <w:r>
        <w:rPr>
          <w:rFonts w:asciiTheme="majorHAnsi" w:eastAsia="Calibri" w:hAnsiTheme="majorHAnsi" w:cstheme="majorHAnsi"/>
          <w:b w:val="0"/>
          <w:i w:val="0"/>
          <w:spacing w:val="2"/>
          <w:sz w:val="28"/>
          <w:szCs w:val="28"/>
          <w:shd w:val="clear" w:color="auto" w:fill="FFFFFF"/>
        </w:rPr>
        <w:t xml:space="preserve"> Một số ngành thuộc khu vực dịch vụ đạt mức tăng trưởng khá, như ngành bán buôn bán lẻ, sửa chữa ô tô, xe máy, tăng gần 399,5 nghìn người (tăng 5,8%) so với quý trước; dịch vụ lưu trú và ăn uống, tăng 268,8 nghìn người (tăng 11,2%); vận tải kho bãi tăng 158,6 nghìn người (tăng 9,0%); giáo dục đào tạo, tăng 160,3 nghìn người (tăng 9,3%); hoạt động dịch vụ khác, tăng 104,6 nghìn người (tăng 11,0%). </w:t>
      </w:r>
      <w:r w:rsidRPr="004F0462">
        <w:rPr>
          <w:rFonts w:asciiTheme="majorHAnsi" w:eastAsia="Calibri" w:hAnsiTheme="majorHAnsi" w:cstheme="majorHAnsi"/>
          <w:b w:val="0"/>
          <w:i w:val="0"/>
          <w:spacing w:val="2"/>
          <w:sz w:val="28"/>
          <w:szCs w:val="28"/>
          <w:shd w:val="clear" w:color="auto" w:fill="FFFFFF"/>
        </w:rPr>
        <w:t xml:space="preserve">Ngành nông, lâm nghiệp và thủy sản không còn đóng vai trò là bệ đỡ </w:t>
      </w:r>
      <w:r w:rsidR="004F0462">
        <w:rPr>
          <w:rFonts w:asciiTheme="majorHAnsi" w:eastAsia="Calibri" w:hAnsiTheme="majorHAnsi" w:cstheme="majorHAnsi"/>
          <w:b w:val="0"/>
          <w:i w:val="0"/>
          <w:spacing w:val="2"/>
          <w:sz w:val="28"/>
          <w:szCs w:val="28"/>
          <w:shd w:val="clear" w:color="auto" w:fill="FFFFFF"/>
        </w:rPr>
        <w:t xml:space="preserve">của </w:t>
      </w:r>
      <w:r w:rsidRPr="004F0462">
        <w:rPr>
          <w:rFonts w:asciiTheme="majorHAnsi" w:eastAsia="Calibri" w:hAnsiTheme="majorHAnsi" w:cstheme="majorHAnsi"/>
          <w:b w:val="0"/>
          <w:i w:val="0"/>
          <w:spacing w:val="2"/>
          <w:sz w:val="28"/>
          <w:szCs w:val="28"/>
          <w:shd w:val="clear" w:color="auto" w:fill="FFFFFF"/>
        </w:rPr>
        <w:t xml:space="preserve">thị trường lao động nữa khi các ngành phi nông nghiệp phục hồi trở lại, trong </w:t>
      </w:r>
      <w:r>
        <w:rPr>
          <w:rFonts w:asciiTheme="majorHAnsi" w:eastAsia="Calibri" w:hAnsiTheme="majorHAnsi" w:cstheme="majorHAnsi"/>
          <w:b w:val="0"/>
          <w:i w:val="0"/>
          <w:spacing w:val="2"/>
          <w:sz w:val="28"/>
          <w:szCs w:val="28"/>
          <w:shd w:val="clear" w:color="auto" w:fill="FFFFFF"/>
        </w:rPr>
        <w:t xml:space="preserve">quý I năm 2022 số lao động của ngành này là 13,9 triệu người, giảm 426,8 nghìn người so với quý trước (giảm gần 3%) và giảm 192,2 nghìn người so với cùng kỳ năm trước (giảm 1,4%). </w:t>
      </w:r>
    </w:p>
    <w:p w14:paraId="708174C2" w14:textId="7C536C8C" w:rsidR="003E7153" w:rsidRPr="00AB73AE" w:rsidRDefault="003E7153" w:rsidP="003E7153">
      <w:pPr>
        <w:spacing w:before="120" w:after="120" w:line="264" w:lineRule="auto"/>
        <w:ind w:firstLine="709"/>
        <w:jc w:val="both"/>
        <w:rPr>
          <w:rFonts w:asciiTheme="majorHAnsi" w:eastAsia="Calibri" w:hAnsiTheme="majorHAnsi" w:cstheme="majorHAnsi"/>
          <w:sz w:val="26"/>
          <w:szCs w:val="26"/>
          <w:shd w:val="clear" w:color="auto" w:fill="FFFFFF"/>
        </w:rPr>
      </w:pPr>
      <w:bookmarkStart w:id="7" w:name="OLE_LINK15"/>
      <w:bookmarkStart w:id="8" w:name="OLE_LINK16"/>
      <w:r w:rsidRPr="00AB73AE">
        <w:rPr>
          <w:rFonts w:asciiTheme="majorHAnsi" w:eastAsia="Calibri" w:hAnsiTheme="majorHAnsi" w:cstheme="majorHAnsi"/>
          <w:sz w:val="26"/>
          <w:szCs w:val="26"/>
          <w:shd w:val="clear" w:color="auto" w:fill="FFFFFF"/>
        </w:rPr>
        <w:lastRenderedPageBreak/>
        <w:t>Lao động có việc làm ghi nhận mức tăng ở cả khối doanh nghiệp và cơ sở xuất kinh doanh cá thể</w:t>
      </w:r>
    </w:p>
    <w:p w14:paraId="316929CB" w14:textId="4D84662B" w:rsidR="003E7153" w:rsidRPr="00350857" w:rsidRDefault="00E1144C" w:rsidP="00350857">
      <w:pPr>
        <w:spacing w:before="120" w:after="120" w:line="288" w:lineRule="auto"/>
        <w:ind w:firstLine="709"/>
        <w:jc w:val="both"/>
        <w:rPr>
          <w:rFonts w:asciiTheme="majorHAnsi" w:eastAsia="Calibri" w:hAnsiTheme="majorHAnsi" w:cstheme="majorHAnsi"/>
          <w:b w:val="0"/>
          <w:i w:val="0"/>
          <w:spacing w:val="-6"/>
          <w:sz w:val="28"/>
          <w:szCs w:val="28"/>
          <w:shd w:val="clear" w:color="auto" w:fill="FFFFFF"/>
        </w:rPr>
      </w:pPr>
      <w:r w:rsidRPr="00350857">
        <w:rPr>
          <w:rFonts w:asciiTheme="majorHAnsi" w:eastAsia="Calibri" w:hAnsiTheme="majorHAnsi" w:cstheme="majorHAnsi"/>
          <w:b w:val="0"/>
          <w:i w:val="0"/>
          <w:spacing w:val="-6"/>
          <w:sz w:val="28"/>
          <w:szCs w:val="28"/>
          <w:shd w:val="clear" w:color="auto" w:fill="FFFFFF"/>
        </w:rPr>
        <w:t>Mặc dù trải qua một năm 2021 đầy khó khăn và thách thức dưới sự ảnh hưởng nặng nề của đại dịch Covid-19 nhưng do chủ động thực hiện các biện pháp thích ứng linh hoạt của Chính phủ trong những tháng cuối năm vừa qua nên thị trường lao động đã từng bước quay trở lại trạng thái bình thường, số lao động trong các cơ sở sản xuất kinh doanh cá thể và trong các doanh nghiệp tăng đáng kể trong quý IV năm 2021, tương ứng đạt 16,2 triệu người và 12,7 triệu người, tăng 1,3 triệu người và tăng 667,4 nghìn người so với quý III năm 2021. Tốc độ phục hồi của lao động trong các đơn vị sản xuất kinh doanh này tiếp tục được ghi nhận trong quý I năm 2022 với mức 16,8 triệu người và 13,3 triệu người, tương ứng tăng 533,4 nghìn người và tăng 521,5 nghìn người so với quý IV năm 2021 và tăng 1,8 triệu người và tăng 1,2 triệu người so với thời điểm đỉnh dịch năm trước (quý III năm 2021). Cơ sở kinh doanh cá thể là khu vực thu hút nhiều lao động quay trở lại làm việc nhiều nhất, số lao động tăng lên trong khu vực này chiếm tỷ trọng 55,4% số lao động tăng thêm trong kỳ.</w:t>
      </w:r>
      <w:r w:rsidR="003E7153" w:rsidRPr="00350857">
        <w:rPr>
          <w:rFonts w:asciiTheme="majorHAnsi" w:eastAsia="Calibri" w:hAnsiTheme="majorHAnsi" w:cstheme="majorHAnsi"/>
          <w:b w:val="0"/>
          <w:i w:val="0"/>
          <w:spacing w:val="-6"/>
          <w:sz w:val="28"/>
          <w:szCs w:val="28"/>
          <w:shd w:val="clear" w:color="auto" w:fill="FFFFFF"/>
        </w:rPr>
        <w:t xml:space="preserve">  </w:t>
      </w:r>
    </w:p>
    <w:bookmarkEnd w:id="7"/>
    <w:bookmarkEnd w:id="8"/>
    <w:p w14:paraId="5A75B74D" w14:textId="77777777" w:rsidR="002F45A0" w:rsidRPr="00896040" w:rsidRDefault="003E7153" w:rsidP="003E6B48">
      <w:pPr>
        <w:spacing w:line="264" w:lineRule="auto"/>
        <w:ind w:firstLine="709"/>
        <w:jc w:val="center"/>
        <w:rPr>
          <w:rFonts w:asciiTheme="majorHAnsi" w:eastAsia="Calibri" w:hAnsiTheme="majorHAnsi" w:cstheme="majorHAnsi"/>
          <w:i w:val="0"/>
          <w:spacing w:val="2"/>
          <w:sz w:val="26"/>
          <w:szCs w:val="26"/>
          <w:shd w:val="clear" w:color="auto" w:fill="FFFFFF"/>
        </w:rPr>
      </w:pPr>
      <w:r w:rsidRPr="00896040">
        <w:rPr>
          <w:rFonts w:asciiTheme="majorHAnsi" w:hAnsiTheme="majorHAnsi" w:cstheme="majorHAnsi"/>
          <w:i w:val="0"/>
          <w:sz w:val="26"/>
          <w:szCs w:val="26"/>
          <w:lang w:val="en-GB"/>
        </w:rPr>
        <w:t xml:space="preserve">Hình 4: </w:t>
      </w:r>
      <w:r w:rsidRPr="00896040">
        <w:rPr>
          <w:rFonts w:asciiTheme="majorHAnsi" w:eastAsia="Calibri" w:hAnsiTheme="majorHAnsi" w:cstheme="majorHAnsi"/>
          <w:i w:val="0"/>
          <w:spacing w:val="2"/>
          <w:sz w:val="26"/>
          <w:szCs w:val="26"/>
          <w:shd w:val="clear" w:color="auto" w:fill="FFFFFF"/>
        </w:rPr>
        <w:t>Lao động trong các doanh nghiệp và cơ sở sản xuất kinh doanh</w:t>
      </w:r>
    </w:p>
    <w:p w14:paraId="2A751934" w14:textId="1BD67374" w:rsidR="003E7153" w:rsidRPr="00896040" w:rsidRDefault="003E7153" w:rsidP="003E6B48">
      <w:pPr>
        <w:spacing w:line="264" w:lineRule="auto"/>
        <w:ind w:firstLine="709"/>
        <w:jc w:val="center"/>
        <w:rPr>
          <w:rFonts w:asciiTheme="majorHAnsi" w:eastAsia="Calibri" w:hAnsiTheme="majorHAnsi" w:cstheme="majorHAnsi"/>
          <w:i w:val="0"/>
          <w:spacing w:val="2"/>
          <w:sz w:val="26"/>
          <w:szCs w:val="26"/>
          <w:shd w:val="clear" w:color="auto" w:fill="FFFFFF"/>
        </w:rPr>
      </w:pPr>
      <w:r w:rsidRPr="00896040">
        <w:rPr>
          <w:rFonts w:asciiTheme="majorHAnsi" w:eastAsia="Calibri" w:hAnsiTheme="majorHAnsi" w:cstheme="majorHAnsi"/>
          <w:i w:val="0"/>
          <w:spacing w:val="2"/>
          <w:sz w:val="26"/>
          <w:szCs w:val="26"/>
          <w:shd w:val="clear" w:color="auto" w:fill="FFFFFF"/>
        </w:rPr>
        <w:t xml:space="preserve"> cá thể</w:t>
      </w:r>
      <w:r w:rsidR="007B6A6B">
        <w:rPr>
          <w:rFonts w:asciiTheme="majorHAnsi" w:eastAsia="Calibri" w:hAnsiTheme="majorHAnsi" w:cstheme="majorHAnsi"/>
          <w:i w:val="0"/>
          <w:spacing w:val="2"/>
          <w:sz w:val="26"/>
          <w:szCs w:val="26"/>
          <w:shd w:val="clear" w:color="auto" w:fill="FFFFFF"/>
        </w:rPr>
        <w:t xml:space="preserve"> theo</w:t>
      </w:r>
      <w:r w:rsidRPr="00896040">
        <w:rPr>
          <w:rFonts w:asciiTheme="majorHAnsi" w:eastAsia="Calibri" w:hAnsiTheme="majorHAnsi" w:cstheme="majorHAnsi"/>
          <w:i w:val="0"/>
          <w:spacing w:val="2"/>
          <w:sz w:val="26"/>
          <w:szCs w:val="26"/>
          <w:shd w:val="clear" w:color="auto" w:fill="FFFFFF"/>
        </w:rPr>
        <w:t xml:space="preserve"> quý, giai đoạn</w:t>
      </w:r>
      <w:r w:rsidR="00203293">
        <w:rPr>
          <w:rFonts w:asciiTheme="majorHAnsi" w:eastAsia="Calibri" w:hAnsiTheme="majorHAnsi" w:cstheme="majorHAnsi"/>
          <w:i w:val="0"/>
          <w:spacing w:val="2"/>
          <w:sz w:val="26"/>
          <w:szCs w:val="26"/>
          <w:shd w:val="clear" w:color="auto" w:fill="FFFFFF"/>
        </w:rPr>
        <w:t xml:space="preserve"> 2020-</w:t>
      </w:r>
      <w:r w:rsidRPr="00896040">
        <w:rPr>
          <w:rFonts w:asciiTheme="majorHAnsi" w:eastAsia="Calibri" w:hAnsiTheme="majorHAnsi" w:cstheme="majorHAnsi"/>
          <w:i w:val="0"/>
          <w:spacing w:val="2"/>
          <w:sz w:val="26"/>
          <w:szCs w:val="26"/>
          <w:shd w:val="clear" w:color="auto" w:fill="FFFFFF"/>
        </w:rPr>
        <w:t>2022</w:t>
      </w:r>
    </w:p>
    <w:p w14:paraId="6954AC2A" w14:textId="77777777" w:rsidR="003E7153" w:rsidRPr="00067059" w:rsidRDefault="003E7153" w:rsidP="003E6B48">
      <w:pPr>
        <w:spacing w:line="264" w:lineRule="auto"/>
        <w:ind w:firstLine="709"/>
        <w:jc w:val="right"/>
        <w:rPr>
          <w:rFonts w:asciiTheme="majorHAnsi" w:eastAsia="Calibri" w:hAnsiTheme="majorHAnsi" w:cstheme="majorHAnsi"/>
          <w:b w:val="0"/>
          <w:spacing w:val="2"/>
          <w:sz w:val="26"/>
          <w:szCs w:val="26"/>
          <w:shd w:val="clear" w:color="auto" w:fill="FFFFFF"/>
        </w:rPr>
      </w:pPr>
      <w:r w:rsidRPr="00067059">
        <w:rPr>
          <w:rFonts w:asciiTheme="majorHAnsi" w:eastAsia="Calibri" w:hAnsiTheme="majorHAnsi" w:cstheme="majorHAnsi"/>
          <w:b w:val="0"/>
          <w:spacing w:val="2"/>
          <w:sz w:val="26"/>
          <w:szCs w:val="26"/>
          <w:shd w:val="clear" w:color="auto" w:fill="FFFFFF"/>
        </w:rPr>
        <w:t>Đơn vị tính: Triệu người</w:t>
      </w:r>
    </w:p>
    <w:p w14:paraId="705DC403" w14:textId="77777777" w:rsidR="003E7153" w:rsidRDefault="003E7153" w:rsidP="003E7153">
      <w:pPr>
        <w:spacing w:before="120" w:after="120" w:line="264" w:lineRule="auto"/>
        <w:jc w:val="center"/>
        <w:rPr>
          <w:rFonts w:asciiTheme="majorHAnsi" w:eastAsia="Calibri" w:hAnsiTheme="majorHAnsi" w:cstheme="majorHAnsi"/>
          <w:b w:val="0"/>
          <w:i w:val="0"/>
          <w:color w:val="222222"/>
          <w:sz w:val="28"/>
          <w:szCs w:val="28"/>
          <w:shd w:val="clear" w:color="auto" w:fill="FFFFFF"/>
        </w:rPr>
      </w:pPr>
      <w:r w:rsidRPr="00164DE2">
        <w:rPr>
          <w:noProof/>
        </w:rPr>
        <w:t xml:space="preserve"> </w:t>
      </w:r>
      <w:r>
        <w:rPr>
          <w:noProof/>
        </w:rPr>
        <w:drawing>
          <wp:inline distT="0" distB="0" distL="0" distR="0" wp14:anchorId="7AA57AEF" wp14:editId="0123469C">
            <wp:extent cx="4336415" cy="2484120"/>
            <wp:effectExtent l="0" t="0" r="6985" b="1143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11A9C9" w14:textId="77777777" w:rsidR="00352A92" w:rsidRDefault="00352A92">
      <w:pPr>
        <w:spacing w:after="240"/>
        <w:ind w:left="1559" w:hanging="1559"/>
        <w:jc w:val="both"/>
        <w:rPr>
          <w:rFonts w:asciiTheme="majorHAnsi" w:eastAsia="Calibri" w:hAnsiTheme="majorHAnsi" w:cstheme="majorHAnsi"/>
          <w:sz w:val="28"/>
          <w:szCs w:val="28"/>
          <w:shd w:val="clear" w:color="auto" w:fill="FFFFFF"/>
        </w:rPr>
      </w:pPr>
      <w:r>
        <w:rPr>
          <w:rFonts w:asciiTheme="majorHAnsi" w:eastAsia="Calibri" w:hAnsiTheme="majorHAnsi" w:cstheme="majorHAnsi"/>
          <w:sz w:val="28"/>
          <w:szCs w:val="28"/>
          <w:shd w:val="clear" w:color="auto" w:fill="FFFFFF"/>
        </w:rPr>
        <w:br w:type="page"/>
      </w:r>
    </w:p>
    <w:p w14:paraId="1A1B3F8E" w14:textId="34CEFECC" w:rsidR="003E7153" w:rsidRPr="00AB73AE" w:rsidRDefault="003E7153" w:rsidP="003E7153">
      <w:pPr>
        <w:spacing w:before="120" w:after="120" w:line="264" w:lineRule="auto"/>
        <w:ind w:firstLine="709"/>
        <w:jc w:val="both"/>
        <w:rPr>
          <w:rFonts w:asciiTheme="majorHAnsi" w:eastAsia="Calibri" w:hAnsiTheme="majorHAnsi" w:cstheme="majorHAnsi"/>
          <w:sz w:val="26"/>
          <w:szCs w:val="26"/>
          <w:shd w:val="clear" w:color="auto" w:fill="FFFFFF"/>
        </w:rPr>
      </w:pPr>
      <w:r w:rsidRPr="00AB73AE">
        <w:rPr>
          <w:rFonts w:asciiTheme="majorHAnsi" w:eastAsia="Calibri" w:hAnsiTheme="majorHAnsi" w:cstheme="majorHAnsi"/>
          <w:sz w:val="26"/>
          <w:szCs w:val="26"/>
          <w:shd w:val="clear" w:color="auto" w:fill="FFFFFF"/>
        </w:rPr>
        <w:lastRenderedPageBreak/>
        <w:t>So với quý trước, số</w:t>
      </w:r>
      <w:r w:rsidR="002C17BD" w:rsidRPr="00AB73AE">
        <w:rPr>
          <w:rFonts w:asciiTheme="majorHAnsi" w:eastAsia="Calibri" w:hAnsiTheme="majorHAnsi" w:cstheme="majorHAnsi"/>
          <w:sz w:val="26"/>
          <w:szCs w:val="26"/>
          <w:shd w:val="clear" w:color="auto" w:fill="FFFFFF"/>
        </w:rPr>
        <w:t xml:space="preserve"> người</w:t>
      </w:r>
      <w:r w:rsidRPr="00AB73AE">
        <w:rPr>
          <w:rFonts w:asciiTheme="majorHAnsi" w:eastAsia="Calibri" w:hAnsiTheme="majorHAnsi" w:cstheme="majorHAnsi"/>
          <w:sz w:val="26"/>
          <w:szCs w:val="26"/>
          <w:shd w:val="clear" w:color="auto" w:fill="FFFFFF"/>
        </w:rPr>
        <w:t xml:space="preserve"> có việc làm tăng nhanh nhưng tăng chủ yếu ở lao động phi chính thức phi hộ nông, lâm nghiệp và thủy sản. Thị trường lao động phục hồi nhanh nhưng chưa thực sự bền vững</w:t>
      </w:r>
      <w:r w:rsidRPr="00AB73AE">
        <w:rPr>
          <w:rStyle w:val="FootnoteReference"/>
          <w:rFonts w:asciiTheme="majorHAnsi" w:eastAsia="Calibri" w:hAnsiTheme="majorHAnsi" w:cstheme="majorHAnsi"/>
          <w:sz w:val="26"/>
          <w:szCs w:val="26"/>
          <w:shd w:val="clear" w:color="auto" w:fill="FFFFFF"/>
        </w:rPr>
        <w:footnoteReference w:id="3"/>
      </w:r>
      <w:r w:rsidRPr="00AB73AE">
        <w:rPr>
          <w:rFonts w:asciiTheme="majorHAnsi" w:eastAsia="Calibri" w:hAnsiTheme="majorHAnsi" w:cstheme="majorHAnsi"/>
          <w:sz w:val="26"/>
          <w:szCs w:val="26"/>
          <w:shd w:val="clear" w:color="auto" w:fill="FFFFFF"/>
        </w:rPr>
        <w:t>.</w:t>
      </w:r>
    </w:p>
    <w:p w14:paraId="2261E794" w14:textId="2F787B78" w:rsidR="003E7153" w:rsidRPr="00352A92" w:rsidRDefault="003E7153" w:rsidP="003E7153">
      <w:pPr>
        <w:spacing w:before="120" w:after="120" w:line="264" w:lineRule="auto"/>
        <w:ind w:firstLine="709"/>
        <w:jc w:val="both"/>
        <w:rPr>
          <w:rFonts w:asciiTheme="majorHAnsi" w:eastAsia="Calibri" w:hAnsiTheme="majorHAnsi" w:cstheme="majorHAnsi"/>
          <w:b w:val="0"/>
          <w:i w:val="0"/>
          <w:color w:val="222222"/>
          <w:spacing w:val="-6"/>
          <w:sz w:val="28"/>
          <w:szCs w:val="28"/>
          <w:shd w:val="clear" w:color="auto" w:fill="FFFFFF"/>
        </w:rPr>
      </w:pPr>
      <w:r w:rsidRPr="00352A92">
        <w:rPr>
          <w:rFonts w:asciiTheme="majorHAnsi" w:eastAsia="Calibri" w:hAnsiTheme="majorHAnsi" w:cstheme="majorHAnsi"/>
          <w:b w:val="0"/>
          <w:i w:val="0"/>
          <w:color w:val="222222"/>
          <w:spacing w:val="-6"/>
          <w:sz w:val="28"/>
          <w:szCs w:val="28"/>
          <w:shd w:val="clear" w:color="auto" w:fill="FFFFFF"/>
        </w:rPr>
        <w:t>Số người có việc làm phi chính thức chung (bao gồm cả lao động làm việc trong hộ nông nghiệp)</w:t>
      </w:r>
      <w:r w:rsidRPr="00352A92">
        <w:rPr>
          <w:rStyle w:val="FootnoteReference"/>
          <w:rFonts w:asciiTheme="majorHAnsi" w:eastAsia="Calibri" w:hAnsiTheme="majorHAnsi" w:cstheme="majorHAnsi"/>
          <w:b w:val="0"/>
          <w:i w:val="0"/>
          <w:color w:val="222222"/>
          <w:spacing w:val="-6"/>
          <w:sz w:val="28"/>
          <w:szCs w:val="28"/>
          <w:shd w:val="clear" w:color="auto" w:fill="FFFFFF"/>
        </w:rPr>
        <w:footnoteReference w:id="4"/>
      </w:r>
      <w:r w:rsidR="00AD7A8F">
        <w:rPr>
          <w:rFonts w:asciiTheme="majorHAnsi" w:eastAsia="Calibri" w:hAnsiTheme="majorHAnsi" w:cstheme="majorHAnsi"/>
          <w:b w:val="0"/>
          <w:i w:val="0"/>
          <w:color w:val="222222"/>
          <w:spacing w:val="-6"/>
          <w:sz w:val="28"/>
          <w:szCs w:val="28"/>
          <w:shd w:val="clear" w:color="auto" w:fill="FFFFFF"/>
        </w:rPr>
        <w:t xml:space="preserve"> trong quý I năm 2022 là 33</w:t>
      </w:r>
      <w:r w:rsidRPr="00352A92">
        <w:rPr>
          <w:rFonts w:asciiTheme="majorHAnsi" w:eastAsia="Calibri" w:hAnsiTheme="majorHAnsi" w:cstheme="majorHAnsi"/>
          <w:b w:val="0"/>
          <w:i w:val="0"/>
          <w:color w:val="222222"/>
          <w:spacing w:val="-6"/>
          <w:sz w:val="28"/>
          <w:szCs w:val="28"/>
          <w:shd w:val="clear" w:color="auto" w:fill="FFFFFF"/>
        </w:rPr>
        <w:t>,4 triệu</w:t>
      </w:r>
      <w:r w:rsidR="00801EFC" w:rsidRPr="00352A92">
        <w:rPr>
          <w:rFonts w:asciiTheme="majorHAnsi" w:eastAsia="Calibri" w:hAnsiTheme="majorHAnsi" w:cstheme="majorHAnsi"/>
          <w:b w:val="0"/>
          <w:i w:val="0"/>
          <w:color w:val="222222"/>
          <w:spacing w:val="-6"/>
          <w:sz w:val="28"/>
          <w:szCs w:val="28"/>
          <w:shd w:val="clear" w:color="auto" w:fill="FFFFFF"/>
        </w:rPr>
        <w:t xml:space="preserve"> người</w:t>
      </w:r>
      <w:r w:rsidRPr="00352A92">
        <w:rPr>
          <w:rFonts w:asciiTheme="majorHAnsi" w:eastAsia="Calibri" w:hAnsiTheme="majorHAnsi" w:cstheme="majorHAnsi"/>
          <w:b w:val="0"/>
          <w:i w:val="0"/>
          <w:color w:val="222222"/>
          <w:spacing w:val="-6"/>
          <w:sz w:val="28"/>
          <w:szCs w:val="28"/>
          <w:shd w:val="clear" w:color="auto" w:fill="FFFFFF"/>
        </w:rPr>
        <w:t>, tăng 97,5 nghìn người so với quý trước và giảm 992,1 nghìn người so với cùng kỳ năm trước. Tỷ lệ lao động có việc làm phi chính thức chung quý I năm 2022 là 66,7%, giảm 1,1 điểm phần trăm so với quý trước và giảm 2,</w:t>
      </w:r>
      <w:r w:rsidR="00801EFC" w:rsidRPr="00352A92">
        <w:rPr>
          <w:rFonts w:asciiTheme="majorHAnsi" w:eastAsia="Calibri" w:hAnsiTheme="majorHAnsi" w:cstheme="majorHAnsi"/>
          <w:b w:val="0"/>
          <w:i w:val="0"/>
          <w:color w:val="222222"/>
          <w:spacing w:val="-6"/>
          <w:sz w:val="28"/>
          <w:szCs w:val="28"/>
          <w:shd w:val="clear" w:color="auto" w:fill="FFFFFF"/>
        </w:rPr>
        <w:t>1</w:t>
      </w:r>
      <w:r w:rsidRPr="00352A92">
        <w:rPr>
          <w:rFonts w:asciiTheme="majorHAnsi" w:eastAsia="Calibri" w:hAnsiTheme="majorHAnsi" w:cstheme="majorHAnsi"/>
          <w:b w:val="0"/>
          <w:i w:val="0"/>
          <w:color w:val="222222"/>
          <w:spacing w:val="-6"/>
          <w:sz w:val="28"/>
          <w:szCs w:val="28"/>
          <w:shd w:val="clear" w:color="auto" w:fill="FFFFFF"/>
        </w:rPr>
        <w:t xml:space="preserve"> điểm phần trăm so với cùng kỳ năm trước.</w:t>
      </w:r>
    </w:p>
    <w:p w14:paraId="20FDED10" w14:textId="77777777" w:rsidR="003E7153" w:rsidRPr="00350857" w:rsidRDefault="003E7153" w:rsidP="003E7153">
      <w:pPr>
        <w:spacing w:before="120" w:after="120" w:line="264" w:lineRule="auto"/>
        <w:ind w:firstLine="709"/>
        <w:jc w:val="both"/>
        <w:rPr>
          <w:rFonts w:asciiTheme="majorHAnsi" w:eastAsia="Calibri" w:hAnsiTheme="majorHAnsi" w:cstheme="majorHAnsi"/>
          <w:b w:val="0"/>
          <w:i w:val="0"/>
          <w:color w:val="222222"/>
          <w:spacing w:val="-4"/>
          <w:sz w:val="28"/>
          <w:szCs w:val="28"/>
          <w:shd w:val="clear" w:color="auto" w:fill="FFFFFF"/>
        </w:rPr>
      </w:pPr>
      <w:r w:rsidRPr="00350857">
        <w:rPr>
          <w:rFonts w:asciiTheme="majorHAnsi" w:eastAsia="Calibri" w:hAnsiTheme="majorHAnsi" w:cstheme="majorHAnsi"/>
          <w:b w:val="0"/>
          <w:i w:val="0"/>
          <w:color w:val="222222"/>
          <w:spacing w:val="-4"/>
          <w:sz w:val="28"/>
          <w:szCs w:val="28"/>
          <w:shd w:val="clear" w:color="auto" w:fill="FFFFFF"/>
        </w:rPr>
        <w:t xml:space="preserve">Số người có việc làm phi chính thức phi hộ nông, lâm nghiệp và thủy sản là 21,4 triệu người, tăng 2,0 triệu người so với quý trước và tăng 695,4 nghìn người so với cùng kỳ năm trước. So với quý trước, tốc độ tăng lao động phi chính thức phi hộ nông, lâm nghiệp và thủy sản cao hơn so với tốc độ tăng của lao động chính thức gần 5 điểm phần trăm, điều này cho thấy thị trường lao động phục hồi chưa thực sự bền vững. </w:t>
      </w:r>
    </w:p>
    <w:p w14:paraId="0A245BCB" w14:textId="60A76D27" w:rsidR="009925FF" w:rsidRPr="00477C5E" w:rsidRDefault="00830E9F" w:rsidP="00D0161D">
      <w:pPr>
        <w:spacing w:before="120" w:after="120" w:line="264" w:lineRule="auto"/>
        <w:ind w:firstLine="709"/>
        <w:jc w:val="both"/>
        <w:rPr>
          <w:rFonts w:asciiTheme="majorHAnsi" w:eastAsia="Calibri" w:hAnsiTheme="majorHAnsi" w:cstheme="majorHAnsi"/>
          <w:sz w:val="28"/>
          <w:szCs w:val="28"/>
          <w:shd w:val="clear" w:color="auto" w:fill="FFFFFF"/>
        </w:rPr>
      </w:pPr>
      <w:bookmarkStart w:id="9" w:name="OLE_LINK11"/>
      <w:bookmarkStart w:id="10" w:name="OLE_LINK13"/>
      <w:bookmarkStart w:id="11" w:name="OLE_LINK14"/>
      <w:r w:rsidRPr="00477C5E">
        <w:rPr>
          <w:rFonts w:ascii="Times New Roman Bold" w:eastAsia="Calibri" w:hAnsi="Times New Roman Bold"/>
          <w:iCs/>
          <w:spacing w:val="-8"/>
          <w:sz w:val="26"/>
          <w:szCs w:val="28"/>
        </w:rPr>
        <w:tab/>
      </w:r>
      <w:r w:rsidR="00255840" w:rsidRPr="00477C5E">
        <w:rPr>
          <w:rFonts w:asciiTheme="majorHAnsi" w:eastAsia="Calibri" w:hAnsiTheme="majorHAnsi" w:cstheme="majorHAnsi"/>
          <w:sz w:val="28"/>
          <w:szCs w:val="28"/>
          <w:shd w:val="clear" w:color="auto" w:fill="FFFFFF"/>
        </w:rPr>
        <w:t>T</w:t>
      </w:r>
      <w:r w:rsidR="00255840" w:rsidRPr="00477C5E">
        <w:rPr>
          <w:rFonts w:asciiTheme="majorHAnsi" w:eastAsia="Calibri" w:hAnsiTheme="majorHAnsi" w:cstheme="majorHAnsi" w:hint="eastAsia"/>
          <w:sz w:val="28"/>
          <w:szCs w:val="28"/>
          <w:shd w:val="clear" w:color="auto" w:fill="FFFFFF"/>
        </w:rPr>
        <w:t>ì</w:t>
      </w:r>
      <w:r w:rsidR="00255840" w:rsidRPr="00477C5E">
        <w:rPr>
          <w:rFonts w:asciiTheme="majorHAnsi" w:eastAsia="Calibri" w:hAnsiTheme="majorHAnsi" w:cstheme="majorHAnsi"/>
          <w:sz w:val="28"/>
          <w:szCs w:val="28"/>
          <w:shd w:val="clear" w:color="auto" w:fill="FFFFFF"/>
        </w:rPr>
        <w:t>nh trạng thiếu việc l</w:t>
      </w:r>
      <w:r w:rsidR="00255840" w:rsidRPr="00477C5E">
        <w:rPr>
          <w:rFonts w:asciiTheme="majorHAnsi" w:eastAsia="Calibri" w:hAnsiTheme="majorHAnsi" w:cstheme="majorHAnsi" w:hint="eastAsia"/>
          <w:sz w:val="28"/>
          <w:szCs w:val="28"/>
          <w:shd w:val="clear" w:color="auto" w:fill="FFFFFF"/>
        </w:rPr>
        <w:t>à</w:t>
      </w:r>
      <w:r w:rsidR="00255840" w:rsidRPr="00477C5E">
        <w:rPr>
          <w:rFonts w:asciiTheme="majorHAnsi" w:eastAsia="Calibri" w:hAnsiTheme="majorHAnsi" w:cstheme="majorHAnsi"/>
          <w:sz w:val="28"/>
          <w:szCs w:val="28"/>
          <w:shd w:val="clear" w:color="auto" w:fill="FFFFFF"/>
        </w:rPr>
        <w:t xml:space="preserve">m </w:t>
      </w:r>
      <w:r w:rsidR="00255840" w:rsidRPr="00477C5E">
        <w:rPr>
          <w:rFonts w:asciiTheme="majorHAnsi" w:eastAsia="Calibri" w:hAnsiTheme="majorHAnsi" w:cstheme="majorHAnsi" w:hint="eastAsia"/>
          <w:sz w:val="28"/>
          <w:szCs w:val="28"/>
          <w:shd w:val="clear" w:color="auto" w:fill="FFFFFF"/>
        </w:rPr>
        <w:t>đã</w:t>
      </w:r>
      <w:r w:rsidR="00255840" w:rsidRPr="00477C5E">
        <w:rPr>
          <w:rFonts w:asciiTheme="majorHAnsi" w:eastAsia="Calibri" w:hAnsiTheme="majorHAnsi" w:cstheme="majorHAnsi"/>
          <w:sz w:val="28"/>
          <w:szCs w:val="28"/>
          <w:shd w:val="clear" w:color="auto" w:fill="FFFFFF"/>
        </w:rPr>
        <w:t xml:space="preserve"> </w:t>
      </w:r>
      <w:r w:rsidR="00255840" w:rsidRPr="00477C5E">
        <w:rPr>
          <w:rFonts w:asciiTheme="majorHAnsi" w:eastAsia="Calibri" w:hAnsiTheme="majorHAnsi" w:cstheme="majorHAnsi" w:hint="eastAsia"/>
          <w:sz w:val="28"/>
          <w:szCs w:val="28"/>
          <w:shd w:val="clear" w:color="auto" w:fill="FFFFFF"/>
        </w:rPr>
        <w:t>đư</w:t>
      </w:r>
      <w:r w:rsidR="00255840" w:rsidRPr="00477C5E">
        <w:rPr>
          <w:rFonts w:asciiTheme="majorHAnsi" w:eastAsia="Calibri" w:hAnsiTheme="majorHAnsi" w:cstheme="majorHAnsi"/>
          <w:sz w:val="28"/>
          <w:szCs w:val="28"/>
          <w:shd w:val="clear" w:color="auto" w:fill="FFFFFF"/>
        </w:rPr>
        <w:t xml:space="preserve">ợc cải thiện </w:t>
      </w:r>
      <w:r w:rsidR="00255840" w:rsidRPr="00477C5E">
        <w:rPr>
          <w:rFonts w:asciiTheme="majorHAnsi" w:eastAsia="Calibri" w:hAnsiTheme="majorHAnsi" w:cstheme="majorHAnsi" w:hint="eastAsia"/>
          <w:sz w:val="28"/>
          <w:szCs w:val="28"/>
          <w:shd w:val="clear" w:color="auto" w:fill="FFFFFF"/>
        </w:rPr>
        <w:t>đá</w:t>
      </w:r>
      <w:r w:rsidR="00255840" w:rsidRPr="00477C5E">
        <w:rPr>
          <w:rFonts w:asciiTheme="majorHAnsi" w:eastAsia="Calibri" w:hAnsiTheme="majorHAnsi" w:cstheme="majorHAnsi"/>
          <w:sz w:val="28"/>
          <w:szCs w:val="28"/>
          <w:shd w:val="clear" w:color="auto" w:fill="FFFFFF"/>
        </w:rPr>
        <w:t>ng kể</w:t>
      </w:r>
      <w:r w:rsidR="009E36DD" w:rsidRPr="00477C5E">
        <w:rPr>
          <w:rFonts w:asciiTheme="majorHAnsi" w:eastAsia="Calibri" w:hAnsiTheme="majorHAnsi" w:cstheme="majorHAnsi"/>
          <w:sz w:val="28"/>
          <w:szCs w:val="28"/>
          <w:shd w:val="clear" w:color="auto" w:fill="FFFFFF"/>
        </w:rPr>
        <w:t>,</w:t>
      </w:r>
      <w:r w:rsidR="00255840" w:rsidRPr="00477C5E">
        <w:rPr>
          <w:rFonts w:asciiTheme="majorHAnsi" w:eastAsia="Calibri" w:hAnsiTheme="majorHAnsi" w:cstheme="majorHAnsi"/>
          <w:sz w:val="28"/>
          <w:szCs w:val="28"/>
          <w:shd w:val="clear" w:color="auto" w:fill="FFFFFF"/>
        </w:rPr>
        <w:t xml:space="preserve"> </w:t>
      </w:r>
      <w:r w:rsidR="00255840" w:rsidRPr="00477C5E">
        <w:rPr>
          <w:rFonts w:asciiTheme="majorHAnsi" w:eastAsia="Calibri" w:hAnsiTheme="majorHAnsi" w:cstheme="majorHAnsi" w:hint="eastAsia"/>
          <w:sz w:val="28"/>
          <w:szCs w:val="28"/>
          <w:shd w:val="clear" w:color="auto" w:fill="FFFFFF"/>
        </w:rPr>
        <w:t>đ</w:t>
      </w:r>
      <w:r w:rsidR="00255840" w:rsidRPr="00477C5E">
        <w:rPr>
          <w:rFonts w:asciiTheme="majorHAnsi" w:eastAsia="Calibri" w:hAnsiTheme="majorHAnsi" w:cstheme="majorHAnsi"/>
          <w:sz w:val="28"/>
          <w:szCs w:val="28"/>
          <w:shd w:val="clear" w:color="auto" w:fill="FFFFFF"/>
        </w:rPr>
        <w:t>ặc biệ</w:t>
      </w:r>
      <w:r w:rsidR="00840B30" w:rsidRPr="00477C5E">
        <w:rPr>
          <w:rFonts w:asciiTheme="majorHAnsi" w:eastAsia="Calibri" w:hAnsiTheme="majorHAnsi" w:cstheme="majorHAnsi"/>
          <w:sz w:val="28"/>
          <w:szCs w:val="28"/>
          <w:shd w:val="clear" w:color="auto" w:fill="FFFFFF"/>
        </w:rPr>
        <w:t xml:space="preserve">t </w:t>
      </w:r>
      <w:r w:rsidR="009B1AE7" w:rsidRPr="00477C5E">
        <w:rPr>
          <w:rFonts w:asciiTheme="majorHAnsi" w:eastAsia="Calibri" w:hAnsiTheme="majorHAnsi" w:cstheme="majorHAnsi"/>
          <w:sz w:val="28"/>
          <w:szCs w:val="28"/>
          <w:shd w:val="clear" w:color="auto" w:fill="FFFFFF"/>
        </w:rPr>
        <w:t>ở</w:t>
      </w:r>
      <w:r w:rsidR="00B86D6B" w:rsidRPr="00477C5E">
        <w:rPr>
          <w:rFonts w:asciiTheme="majorHAnsi" w:eastAsia="Calibri" w:hAnsiTheme="majorHAnsi" w:cstheme="majorHAnsi"/>
          <w:sz w:val="28"/>
          <w:szCs w:val="28"/>
          <w:shd w:val="clear" w:color="auto" w:fill="FFFFFF"/>
        </w:rPr>
        <w:t xml:space="preserve"> khu vực dịch vụ</w:t>
      </w:r>
      <w:r w:rsidR="009925FF" w:rsidRPr="00477C5E">
        <w:rPr>
          <w:rFonts w:asciiTheme="majorHAnsi" w:eastAsia="Calibri" w:hAnsiTheme="majorHAnsi" w:cstheme="majorHAnsi"/>
          <w:sz w:val="28"/>
          <w:szCs w:val="28"/>
          <w:shd w:val="clear" w:color="auto" w:fill="FFFFFF"/>
        </w:rPr>
        <w:t>.</w:t>
      </w:r>
      <w:r w:rsidR="00B86D6B" w:rsidRPr="00477C5E">
        <w:rPr>
          <w:rFonts w:asciiTheme="majorHAnsi" w:eastAsia="Calibri" w:hAnsiTheme="majorHAnsi" w:cstheme="majorHAnsi"/>
          <w:sz w:val="28"/>
          <w:szCs w:val="28"/>
          <w:shd w:val="clear" w:color="auto" w:fill="FFFFFF"/>
        </w:rPr>
        <w:t xml:space="preserve"> </w:t>
      </w:r>
      <w:r w:rsidR="00B80D3A" w:rsidRPr="00477C5E">
        <w:rPr>
          <w:rFonts w:asciiTheme="majorHAnsi" w:eastAsia="Calibri" w:hAnsiTheme="majorHAnsi" w:cstheme="majorHAnsi"/>
          <w:sz w:val="28"/>
          <w:szCs w:val="28"/>
          <w:shd w:val="clear" w:color="auto" w:fill="FFFFFF"/>
        </w:rPr>
        <w:t>Tỷ lệ</w:t>
      </w:r>
      <w:r w:rsidR="009E36DD" w:rsidRPr="00477C5E">
        <w:rPr>
          <w:rFonts w:asciiTheme="majorHAnsi" w:eastAsia="Calibri" w:hAnsiTheme="majorHAnsi" w:cstheme="majorHAnsi"/>
          <w:sz w:val="28"/>
          <w:szCs w:val="28"/>
          <w:shd w:val="clear" w:color="auto" w:fill="FFFFFF"/>
        </w:rPr>
        <w:t xml:space="preserve"> thiếu việc l</w:t>
      </w:r>
      <w:r w:rsidR="009E36DD" w:rsidRPr="00477C5E">
        <w:rPr>
          <w:rFonts w:asciiTheme="majorHAnsi" w:eastAsia="Calibri" w:hAnsiTheme="majorHAnsi" w:cstheme="majorHAnsi" w:hint="eastAsia"/>
          <w:sz w:val="28"/>
          <w:szCs w:val="28"/>
          <w:shd w:val="clear" w:color="auto" w:fill="FFFFFF"/>
        </w:rPr>
        <w:t>à</w:t>
      </w:r>
      <w:r w:rsidR="009E36DD" w:rsidRPr="00477C5E">
        <w:rPr>
          <w:rFonts w:asciiTheme="majorHAnsi" w:eastAsia="Calibri" w:hAnsiTheme="majorHAnsi" w:cstheme="majorHAnsi"/>
          <w:sz w:val="28"/>
          <w:szCs w:val="28"/>
          <w:shd w:val="clear" w:color="auto" w:fill="FFFFFF"/>
        </w:rPr>
        <w:t>m</w:t>
      </w:r>
      <w:r w:rsidR="00B86D6B" w:rsidRPr="00477C5E">
        <w:rPr>
          <w:rFonts w:asciiTheme="majorHAnsi" w:eastAsia="Calibri" w:hAnsiTheme="majorHAnsi" w:cstheme="majorHAnsi"/>
          <w:sz w:val="28"/>
          <w:szCs w:val="28"/>
          <w:shd w:val="clear" w:color="auto" w:fill="FFFFFF"/>
        </w:rPr>
        <w:t xml:space="preserve"> </w:t>
      </w:r>
      <w:r w:rsidR="00B80D3A" w:rsidRPr="00477C5E">
        <w:rPr>
          <w:rFonts w:asciiTheme="majorHAnsi" w:eastAsia="Calibri" w:hAnsiTheme="majorHAnsi" w:cstheme="majorHAnsi"/>
          <w:sz w:val="28"/>
          <w:szCs w:val="28"/>
          <w:shd w:val="clear" w:color="auto" w:fill="FFFFFF"/>
        </w:rPr>
        <w:t>giảm mạnh và đang dần trở lại trạng thái như đã</w:t>
      </w:r>
      <w:r w:rsidR="00B86D6B" w:rsidRPr="00477C5E">
        <w:rPr>
          <w:rFonts w:asciiTheme="majorHAnsi" w:eastAsia="Calibri" w:hAnsiTheme="majorHAnsi" w:cstheme="majorHAnsi"/>
          <w:sz w:val="28"/>
          <w:szCs w:val="28"/>
          <w:shd w:val="clear" w:color="auto" w:fill="FFFFFF"/>
        </w:rPr>
        <w:t xml:space="preserve"> quan s</w:t>
      </w:r>
      <w:r w:rsidR="00B86D6B" w:rsidRPr="00477C5E">
        <w:rPr>
          <w:rFonts w:asciiTheme="majorHAnsi" w:eastAsia="Calibri" w:hAnsiTheme="majorHAnsi" w:cstheme="majorHAnsi" w:hint="eastAsia"/>
          <w:sz w:val="28"/>
          <w:szCs w:val="28"/>
          <w:shd w:val="clear" w:color="auto" w:fill="FFFFFF"/>
        </w:rPr>
        <w:t>á</w:t>
      </w:r>
      <w:r w:rsidR="00B86D6B" w:rsidRPr="00477C5E">
        <w:rPr>
          <w:rFonts w:asciiTheme="majorHAnsi" w:eastAsia="Calibri" w:hAnsiTheme="majorHAnsi" w:cstheme="majorHAnsi"/>
          <w:sz w:val="28"/>
          <w:szCs w:val="28"/>
          <w:shd w:val="clear" w:color="auto" w:fill="FFFFFF"/>
        </w:rPr>
        <w:t xml:space="preserve">t </w:t>
      </w:r>
      <w:r w:rsidR="00B80D3A" w:rsidRPr="00477C5E">
        <w:rPr>
          <w:rFonts w:asciiTheme="majorHAnsi" w:eastAsia="Calibri" w:hAnsiTheme="majorHAnsi" w:cstheme="majorHAnsi"/>
          <w:sz w:val="28"/>
          <w:szCs w:val="28"/>
          <w:shd w:val="clear" w:color="auto" w:fill="FFFFFF"/>
        </w:rPr>
        <w:t>được ở thời kỳ trước khi đại dịch xảy ra</w:t>
      </w:r>
      <w:r w:rsidR="002B3727" w:rsidRPr="00477C5E">
        <w:rPr>
          <w:rFonts w:asciiTheme="majorHAnsi" w:eastAsia="Calibri" w:hAnsiTheme="majorHAnsi" w:cstheme="majorHAnsi"/>
          <w:sz w:val="28"/>
          <w:szCs w:val="28"/>
          <w:shd w:val="clear" w:color="auto" w:fill="FFFFFF"/>
        </w:rPr>
        <w:t>.</w:t>
      </w:r>
    </w:p>
    <w:bookmarkEnd w:id="9"/>
    <w:bookmarkEnd w:id="10"/>
    <w:bookmarkEnd w:id="11"/>
    <w:p w14:paraId="1D7119D6" w14:textId="4AB4A9E1" w:rsidR="00D02A7F" w:rsidRDefault="00D66EE2" w:rsidP="00D66EE2">
      <w:pPr>
        <w:spacing w:before="120" w:after="120" w:line="288" w:lineRule="auto"/>
        <w:ind w:firstLine="709"/>
        <w:jc w:val="both"/>
        <w:rPr>
          <w:b w:val="0"/>
          <w:i w:val="0"/>
          <w:sz w:val="28"/>
          <w:szCs w:val="28"/>
          <w:lang w:val="en-GB"/>
        </w:rPr>
      </w:pPr>
      <w:r w:rsidRPr="00477C5E">
        <w:rPr>
          <w:b w:val="0"/>
          <w:i w:val="0"/>
          <w:sz w:val="28"/>
          <w:szCs w:val="28"/>
          <w:lang w:val="en-GB"/>
        </w:rPr>
        <w:t xml:space="preserve">Nghị quyết số 68/NQ-CP, Nghị quyết số 126/NQ-CP </w:t>
      </w:r>
      <w:r w:rsidR="007D5136" w:rsidRPr="00477C5E">
        <w:rPr>
          <w:b w:val="0"/>
          <w:i w:val="0"/>
          <w:sz w:val="28"/>
          <w:szCs w:val="28"/>
          <w:lang w:val="en-GB"/>
        </w:rPr>
        <w:t xml:space="preserve">triển khai kịp thời đã </w:t>
      </w:r>
      <w:r w:rsidRPr="00477C5E">
        <w:rPr>
          <w:b w:val="0"/>
          <w:i w:val="0"/>
          <w:sz w:val="28"/>
          <w:szCs w:val="28"/>
          <w:lang w:val="en-GB"/>
        </w:rPr>
        <w:t>hỗ trợ người sử dụng lao động vay vốn trả l</w:t>
      </w:r>
      <w:r w:rsidR="007D5136" w:rsidRPr="00477C5E">
        <w:rPr>
          <w:b w:val="0"/>
          <w:i w:val="0"/>
          <w:sz w:val="28"/>
          <w:szCs w:val="28"/>
          <w:lang w:val="en-GB"/>
        </w:rPr>
        <w:t>ương cho người lao động</w:t>
      </w:r>
      <w:r w:rsidRPr="00477C5E">
        <w:rPr>
          <w:b w:val="0"/>
          <w:i w:val="0"/>
          <w:sz w:val="28"/>
          <w:szCs w:val="28"/>
          <w:lang w:val="en-GB"/>
        </w:rPr>
        <w:t>, hỗ trợ tích cực cho doanh nghiệp giảm bớt khó khăn, góp phần phục hồi sản xuất, kinh doanh cho người sử dụn</w:t>
      </w:r>
      <w:r w:rsidRPr="00D66EE2">
        <w:rPr>
          <w:b w:val="0"/>
          <w:i w:val="0"/>
          <w:sz w:val="28"/>
          <w:szCs w:val="28"/>
          <w:lang w:val="en-GB"/>
        </w:rPr>
        <w:t>g lao động, đảm bảo phục hồi, duy trì việc làm cho người lao động. Hiện nay, các doanh nghiệp đang bước vào giai đoạn phục hồi sản xuất kinh doanh; các cấp, các ngành đang tập trung triển khai các chính sách hỗ trợ theo Nghị quyết số 11/NQ-CP ngày 30/01/2022 của Chính phủ về Chương trình phục hồi và phát triển kinh tế - xã hội</w:t>
      </w:r>
      <w:r w:rsidR="00F86551">
        <w:rPr>
          <w:b w:val="0"/>
          <w:i w:val="0"/>
          <w:sz w:val="28"/>
          <w:szCs w:val="28"/>
          <w:lang w:val="en-GB"/>
        </w:rPr>
        <w:t>;</w:t>
      </w:r>
      <w:r>
        <w:rPr>
          <w:b w:val="0"/>
          <w:i w:val="0"/>
          <w:sz w:val="28"/>
          <w:szCs w:val="28"/>
          <w:lang w:val="en-GB"/>
        </w:rPr>
        <w:t xml:space="preserve"> trong đó bao gồm các giải pháp cụ thể như </w:t>
      </w:r>
      <w:r w:rsidR="00D02A7F">
        <w:rPr>
          <w:b w:val="0"/>
          <w:i w:val="0"/>
          <w:sz w:val="28"/>
          <w:szCs w:val="28"/>
          <w:lang w:val="en-GB"/>
        </w:rPr>
        <w:t>hỗ trợ người lao động quay trở lại thị trường lao động, người lao động đang làm việc tại doanh nghiệp</w:t>
      </w:r>
      <w:r>
        <w:rPr>
          <w:b w:val="0"/>
          <w:i w:val="0"/>
          <w:sz w:val="28"/>
          <w:szCs w:val="28"/>
          <w:lang w:val="en-GB"/>
        </w:rPr>
        <w:t>. Những chính sách này</w:t>
      </w:r>
      <w:r w:rsidR="00D02A7F">
        <w:rPr>
          <w:b w:val="0"/>
          <w:i w:val="0"/>
          <w:sz w:val="28"/>
          <w:szCs w:val="28"/>
          <w:lang w:val="en-GB"/>
        </w:rPr>
        <w:t xml:space="preserve"> đã làm cho </w:t>
      </w:r>
      <w:r w:rsidR="00B80D3A">
        <w:rPr>
          <w:b w:val="0"/>
          <w:i w:val="0"/>
          <w:sz w:val="28"/>
          <w:szCs w:val="28"/>
          <w:lang w:val="en-GB"/>
        </w:rPr>
        <w:t>tình trạng thiếu việc làm của người lao động quý đầu năm 2022 được cải thiện</w:t>
      </w:r>
      <w:r w:rsidR="00D02A7F">
        <w:rPr>
          <w:b w:val="0"/>
          <w:i w:val="0"/>
          <w:sz w:val="28"/>
          <w:szCs w:val="28"/>
          <w:lang w:val="en-GB"/>
        </w:rPr>
        <w:t>, tiếp nối với thành quả phục hồi</w:t>
      </w:r>
      <w:r w:rsidR="00B80D3A">
        <w:rPr>
          <w:b w:val="0"/>
          <w:i w:val="0"/>
          <w:sz w:val="28"/>
          <w:szCs w:val="28"/>
          <w:lang w:val="en-GB"/>
        </w:rPr>
        <w:t xml:space="preserve"> </w:t>
      </w:r>
      <w:r w:rsidR="00840B30">
        <w:rPr>
          <w:b w:val="0"/>
          <w:i w:val="0"/>
          <w:sz w:val="28"/>
          <w:szCs w:val="28"/>
          <w:lang w:val="en-GB"/>
        </w:rPr>
        <w:t xml:space="preserve">đã ghi nhận được </w:t>
      </w:r>
      <w:r w:rsidR="00D02A7F">
        <w:rPr>
          <w:b w:val="0"/>
          <w:i w:val="0"/>
          <w:sz w:val="28"/>
          <w:szCs w:val="28"/>
          <w:lang w:val="en-GB"/>
        </w:rPr>
        <w:t xml:space="preserve">ở quý IV năm 2021. </w:t>
      </w:r>
      <w:r w:rsidR="00B80D3A">
        <w:rPr>
          <w:b w:val="0"/>
          <w:i w:val="0"/>
          <w:sz w:val="28"/>
          <w:szCs w:val="28"/>
          <w:lang w:val="en-GB"/>
        </w:rPr>
        <w:t>S</w:t>
      </w:r>
      <w:r w:rsidR="00D02A7F">
        <w:rPr>
          <w:b w:val="0"/>
          <w:i w:val="0"/>
          <w:sz w:val="28"/>
          <w:szCs w:val="28"/>
          <w:lang w:val="en-GB"/>
        </w:rPr>
        <w:t>ố người t</w:t>
      </w:r>
      <w:r w:rsidR="00D02A7F" w:rsidRPr="006223F2">
        <w:rPr>
          <w:b w:val="0"/>
          <w:i w:val="0"/>
          <w:sz w:val="28"/>
          <w:szCs w:val="28"/>
          <w:lang w:val="en-GB"/>
        </w:rPr>
        <w:t>hiếu việc làm trong độ tuổi</w:t>
      </w:r>
      <w:r w:rsidR="00D02A7F" w:rsidRPr="006223F2">
        <w:rPr>
          <w:b w:val="0"/>
          <w:i w:val="0"/>
          <w:vertAlign w:val="superscript"/>
          <w:lang w:val="en-GB"/>
        </w:rPr>
        <w:footnoteReference w:id="5"/>
      </w:r>
      <w:r w:rsidR="00D02A7F">
        <w:rPr>
          <w:b w:val="0"/>
          <w:i w:val="0"/>
          <w:sz w:val="28"/>
          <w:szCs w:val="28"/>
          <w:lang w:val="en-GB"/>
        </w:rPr>
        <w:t xml:space="preserve"> quý I năm 2022 là khoảng </w:t>
      </w:r>
      <w:r w:rsidR="00D02A7F">
        <w:rPr>
          <w:b w:val="0"/>
          <w:i w:val="0"/>
          <w:sz w:val="28"/>
          <w:szCs w:val="28"/>
          <w:lang w:val="en-GB"/>
        </w:rPr>
        <w:lastRenderedPageBreak/>
        <w:t>1,3 triệu người, giảm 135,2</w:t>
      </w:r>
      <w:r w:rsidR="00D02A7F" w:rsidRPr="006223F2">
        <w:rPr>
          <w:b w:val="0"/>
          <w:i w:val="0"/>
          <w:sz w:val="28"/>
          <w:szCs w:val="28"/>
          <w:lang w:val="en-GB"/>
        </w:rPr>
        <w:t xml:space="preserve"> nghìn ng</w:t>
      </w:r>
      <w:r w:rsidR="00D02A7F">
        <w:rPr>
          <w:b w:val="0"/>
          <w:i w:val="0"/>
          <w:sz w:val="28"/>
          <w:szCs w:val="28"/>
          <w:lang w:val="en-GB"/>
        </w:rPr>
        <w:t>ười so với quý trước và tăng 357,5</w:t>
      </w:r>
      <w:r w:rsidR="00D02A7F" w:rsidRPr="006223F2">
        <w:rPr>
          <w:b w:val="0"/>
          <w:i w:val="0"/>
          <w:sz w:val="28"/>
          <w:szCs w:val="28"/>
          <w:lang w:val="en-GB"/>
        </w:rPr>
        <w:t xml:space="preserve"> nghìn người so với cùng kỳ năm trước. Tỷ lệ thiếu việc làm củ</w:t>
      </w:r>
      <w:r w:rsidR="00D02A7F">
        <w:rPr>
          <w:b w:val="0"/>
          <w:i w:val="0"/>
          <w:sz w:val="28"/>
          <w:szCs w:val="28"/>
          <w:lang w:val="en-GB"/>
        </w:rPr>
        <w:t>a lao động trong độ tuổi quý I năm 2022 là 3,01%, giảm 0,36</w:t>
      </w:r>
      <w:r w:rsidR="00D02A7F" w:rsidRPr="006223F2">
        <w:rPr>
          <w:b w:val="0"/>
          <w:i w:val="0"/>
          <w:sz w:val="28"/>
          <w:szCs w:val="28"/>
          <w:lang w:val="en-GB"/>
        </w:rPr>
        <w:t xml:space="preserve"> điểm phần tr</w:t>
      </w:r>
      <w:r w:rsidR="00D02A7F">
        <w:rPr>
          <w:b w:val="0"/>
          <w:i w:val="0"/>
          <w:sz w:val="28"/>
          <w:szCs w:val="28"/>
          <w:lang w:val="en-GB"/>
        </w:rPr>
        <w:t>ăm so với quý trước và tăng 0,81</w:t>
      </w:r>
      <w:r w:rsidR="00D02A7F" w:rsidRPr="006223F2">
        <w:rPr>
          <w:b w:val="0"/>
          <w:i w:val="0"/>
          <w:sz w:val="28"/>
          <w:szCs w:val="28"/>
          <w:lang w:val="en-GB"/>
        </w:rPr>
        <w:t xml:space="preserve"> điểm phần trăm so với cùng kỳ năm trước. Tỷ lệ thiếu việc làm của lao động trong độ tuổi</w:t>
      </w:r>
      <w:r w:rsidR="00D02A7F">
        <w:rPr>
          <w:b w:val="0"/>
          <w:i w:val="0"/>
          <w:sz w:val="28"/>
          <w:szCs w:val="28"/>
          <w:lang w:val="en-GB"/>
        </w:rPr>
        <w:t xml:space="preserve"> ở khu vực thành thị thấp</w:t>
      </w:r>
      <w:r w:rsidR="00D02A7F" w:rsidRPr="006223F2">
        <w:rPr>
          <w:b w:val="0"/>
          <w:i w:val="0"/>
          <w:sz w:val="28"/>
          <w:szCs w:val="28"/>
          <w:lang w:val="en-GB"/>
        </w:rPr>
        <w:t xml:space="preserve"> hơn so với k</w:t>
      </w:r>
      <w:r w:rsidR="00D02A7F">
        <w:rPr>
          <w:b w:val="0"/>
          <w:i w:val="0"/>
          <w:sz w:val="28"/>
          <w:szCs w:val="28"/>
          <w:lang w:val="en-GB"/>
        </w:rPr>
        <w:t>hu vực nông thôn (tương ứng là 2,39% và 3,40</w:t>
      </w:r>
      <w:r w:rsidR="00D02A7F" w:rsidRPr="006223F2">
        <w:rPr>
          <w:b w:val="0"/>
          <w:i w:val="0"/>
          <w:sz w:val="28"/>
          <w:szCs w:val="28"/>
          <w:lang w:val="en-GB"/>
        </w:rPr>
        <w:t xml:space="preserve">%). </w:t>
      </w:r>
    </w:p>
    <w:p w14:paraId="3343F8F2" w14:textId="55E1E589" w:rsidR="005603CE" w:rsidRPr="00350857" w:rsidRDefault="00DD3001" w:rsidP="00350857">
      <w:pPr>
        <w:spacing w:before="120" w:line="276" w:lineRule="auto"/>
        <w:rPr>
          <w:rFonts w:asciiTheme="majorHAnsi" w:hAnsiTheme="majorHAnsi" w:cstheme="majorHAnsi"/>
          <w:i w:val="0"/>
          <w:spacing w:val="-8"/>
          <w:sz w:val="26"/>
          <w:szCs w:val="26"/>
          <w:lang w:val="en-GB"/>
        </w:rPr>
      </w:pPr>
      <w:r w:rsidRPr="00350857">
        <w:rPr>
          <w:rFonts w:asciiTheme="majorHAnsi" w:hAnsiTheme="majorHAnsi" w:cstheme="majorHAnsi"/>
          <w:i w:val="0"/>
          <w:spacing w:val="-12"/>
          <w:sz w:val="26"/>
          <w:szCs w:val="26"/>
          <w:lang w:val="en-GB"/>
        </w:rPr>
        <w:t>Hình 5</w:t>
      </w:r>
      <w:r w:rsidR="005603CE" w:rsidRPr="00350857">
        <w:rPr>
          <w:rFonts w:asciiTheme="majorHAnsi" w:hAnsiTheme="majorHAnsi" w:cstheme="majorHAnsi"/>
          <w:i w:val="0"/>
          <w:spacing w:val="-12"/>
          <w:sz w:val="26"/>
          <w:szCs w:val="26"/>
          <w:lang w:val="en-GB"/>
        </w:rPr>
        <w:t>: Số người và tỷ lệ thiếu việc làm trong độ tuổi la</w:t>
      </w:r>
      <w:r w:rsidR="00AB73AE" w:rsidRPr="00350857">
        <w:rPr>
          <w:rFonts w:asciiTheme="majorHAnsi" w:hAnsiTheme="majorHAnsi" w:cstheme="majorHAnsi"/>
          <w:i w:val="0"/>
          <w:spacing w:val="-12"/>
          <w:sz w:val="26"/>
          <w:szCs w:val="26"/>
          <w:lang w:val="en-GB"/>
        </w:rPr>
        <w:t>o động</w:t>
      </w:r>
      <w:r w:rsidR="00350857" w:rsidRPr="00350857">
        <w:rPr>
          <w:rFonts w:asciiTheme="majorHAnsi" w:hAnsiTheme="majorHAnsi" w:cstheme="majorHAnsi"/>
          <w:i w:val="0"/>
          <w:spacing w:val="-12"/>
          <w:sz w:val="26"/>
          <w:szCs w:val="26"/>
          <w:lang w:val="en-GB"/>
        </w:rPr>
        <w:t xml:space="preserve"> </w:t>
      </w:r>
      <w:r w:rsidR="00736EDA" w:rsidRPr="00350857">
        <w:rPr>
          <w:noProof/>
          <w:spacing w:val="-12"/>
        </w:rPr>
        <w:drawing>
          <wp:anchor distT="0" distB="0" distL="114300" distR="114300" simplePos="0" relativeHeight="251668480" behindDoc="0" locked="0" layoutInCell="1" allowOverlap="1" wp14:anchorId="3E72B501" wp14:editId="3DB14596">
            <wp:simplePos x="0" y="0"/>
            <wp:positionH relativeFrom="column">
              <wp:posOffset>55880</wp:posOffset>
            </wp:positionH>
            <wp:positionV relativeFrom="paragraph">
              <wp:posOffset>241935</wp:posOffset>
            </wp:positionV>
            <wp:extent cx="5680075" cy="2403475"/>
            <wp:effectExtent l="0" t="0" r="15875" b="15875"/>
            <wp:wrapSquare wrapText="bothSides"/>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7B6A6B" w:rsidRPr="00350857">
        <w:rPr>
          <w:rFonts w:asciiTheme="majorHAnsi" w:hAnsiTheme="majorHAnsi" w:cstheme="majorHAnsi"/>
          <w:i w:val="0"/>
          <w:spacing w:val="-12"/>
          <w:sz w:val="26"/>
          <w:szCs w:val="26"/>
          <w:lang w:val="en-GB"/>
        </w:rPr>
        <w:t>theo</w:t>
      </w:r>
      <w:r w:rsidR="00D02A7F" w:rsidRPr="00350857">
        <w:rPr>
          <w:rFonts w:asciiTheme="majorHAnsi" w:hAnsiTheme="majorHAnsi" w:cstheme="majorHAnsi"/>
          <w:i w:val="0"/>
          <w:spacing w:val="-12"/>
          <w:sz w:val="26"/>
          <w:szCs w:val="26"/>
          <w:lang w:val="en-GB"/>
        </w:rPr>
        <w:t xml:space="preserve"> quý</w:t>
      </w:r>
      <w:r w:rsidR="009110B6" w:rsidRPr="00350857">
        <w:rPr>
          <w:rFonts w:asciiTheme="majorHAnsi" w:hAnsiTheme="majorHAnsi" w:cstheme="majorHAnsi"/>
          <w:i w:val="0"/>
          <w:spacing w:val="-12"/>
          <w:sz w:val="26"/>
          <w:szCs w:val="26"/>
          <w:lang w:val="en-GB"/>
        </w:rPr>
        <w:t xml:space="preserve">, </w:t>
      </w:r>
      <w:r w:rsidR="00D02A7F" w:rsidRPr="00350857">
        <w:rPr>
          <w:rFonts w:asciiTheme="majorHAnsi" w:hAnsiTheme="majorHAnsi" w:cstheme="majorHAnsi"/>
          <w:i w:val="0"/>
          <w:spacing w:val="-12"/>
          <w:sz w:val="26"/>
          <w:szCs w:val="26"/>
          <w:lang w:val="en-GB"/>
        </w:rPr>
        <w:t xml:space="preserve"> </w:t>
      </w:r>
      <w:r w:rsidR="00546C2B" w:rsidRPr="00350857">
        <w:rPr>
          <w:rFonts w:asciiTheme="majorHAnsi" w:hAnsiTheme="majorHAnsi" w:cstheme="majorHAnsi"/>
          <w:i w:val="0"/>
          <w:spacing w:val="-12"/>
          <w:sz w:val="26"/>
          <w:szCs w:val="26"/>
          <w:lang w:val="en-GB"/>
        </w:rPr>
        <w:t>g</w:t>
      </w:r>
      <w:r w:rsidR="006E5023" w:rsidRPr="00350857">
        <w:rPr>
          <w:rFonts w:asciiTheme="majorHAnsi" w:hAnsiTheme="majorHAnsi" w:cstheme="majorHAnsi"/>
          <w:i w:val="0"/>
          <w:spacing w:val="-12"/>
          <w:sz w:val="26"/>
          <w:szCs w:val="26"/>
          <w:lang w:val="en-GB"/>
        </w:rPr>
        <w:t>iai đoạn</w:t>
      </w:r>
      <w:r w:rsidR="00D02A7F" w:rsidRPr="00350857">
        <w:rPr>
          <w:rFonts w:asciiTheme="majorHAnsi" w:hAnsiTheme="majorHAnsi" w:cstheme="majorHAnsi"/>
          <w:i w:val="0"/>
          <w:spacing w:val="-12"/>
          <w:sz w:val="26"/>
          <w:szCs w:val="26"/>
          <w:lang w:val="en-GB"/>
        </w:rPr>
        <w:t xml:space="preserve"> 2020</w:t>
      </w:r>
      <w:r w:rsidR="00210750" w:rsidRPr="00350857">
        <w:rPr>
          <w:rFonts w:asciiTheme="majorHAnsi" w:hAnsiTheme="majorHAnsi" w:cstheme="majorHAnsi"/>
          <w:i w:val="0"/>
          <w:spacing w:val="-12"/>
          <w:sz w:val="26"/>
          <w:szCs w:val="26"/>
          <w:lang w:val="en-GB"/>
        </w:rPr>
        <w:t>-</w:t>
      </w:r>
      <w:r w:rsidR="00D02A7F" w:rsidRPr="00736EDA">
        <w:rPr>
          <w:rFonts w:asciiTheme="majorHAnsi" w:hAnsiTheme="majorHAnsi" w:cstheme="majorHAnsi"/>
          <w:i w:val="0"/>
          <w:spacing w:val="-8"/>
          <w:sz w:val="26"/>
          <w:szCs w:val="26"/>
          <w:lang w:val="en-GB"/>
        </w:rPr>
        <w:t>2022</w:t>
      </w:r>
    </w:p>
    <w:p w14:paraId="0386ACF7" w14:textId="1092EBBC" w:rsidR="009925FF" w:rsidRPr="00FB72C7" w:rsidRDefault="00040293" w:rsidP="00350857">
      <w:pPr>
        <w:spacing w:after="120" w:line="288" w:lineRule="auto"/>
        <w:ind w:left="-142" w:firstLine="851"/>
        <w:jc w:val="both"/>
        <w:rPr>
          <w:rFonts w:eastAsia="Calibri"/>
          <w:b w:val="0"/>
          <w:i w:val="0"/>
          <w:iCs/>
          <w:spacing w:val="-2"/>
          <w:sz w:val="28"/>
          <w:szCs w:val="28"/>
        </w:rPr>
      </w:pPr>
      <w:r w:rsidRPr="00FB72C7">
        <w:rPr>
          <w:rFonts w:eastAsia="Calibri"/>
          <w:b w:val="0"/>
          <w:i w:val="0"/>
          <w:iCs/>
          <w:spacing w:val="-2"/>
          <w:sz w:val="28"/>
          <w:szCs w:val="28"/>
        </w:rPr>
        <w:t>M</w:t>
      </w:r>
      <w:r w:rsidR="00B80D3A" w:rsidRPr="00FB72C7">
        <w:rPr>
          <w:rFonts w:eastAsia="Calibri"/>
          <w:b w:val="0"/>
          <w:i w:val="0"/>
          <w:iCs/>
          <w:spacing w:val="-2"/>
          <w:sz w:val="28"/>
          <w:szCs w:val="28"/>
        </w:rPr>
        <w:t>ức độ khác biệt về tình trạng thiếu việc làm giữa các vùng kinh tế</w:t>
      </w:r>
      <w:r w:rsidR="00840B30" w:rsidRPr="00FB72C7">
        <w:rPr>
          <w:rFonts w:eastAsia="Calibri"/>
          <w:b w:val="0"/>
          <w:i w:val="0"/>
          <w:iCs/>
          <w:spacing w:val="-2"/>
          <w:sz w:val="28"/>
          <w:szCs w:val="28"/>
        </w:rPr>
        <w:t>-</w:t>
      </w:r>
      <w:r w:rsidR="00B80D3A" w:rsidRPr="00FB72C7">
        <w:rPr>
          <w:rFonts w:eastAsia="Calibri"/>
          <w:b w:val="0"/>
          <w:i w:val="0"/>
          <w:iCs/>
          <w:spacing w:val="-2"/>
          <w:sz w:val="28"/>
          <w:szCs w:val="28"/>
        </w:rPr>
        <w:t xml:space="preserve">xã hội </w:t>
      </w:r>
      <w:r w:rsidR="00EB66D0" w:rsidRPr="00FB72C7">
        <w:rPr>
          <w:rFonts w:eastAsia="Calibri"/>
          <w:b w:val="0"/>
          <w:i w:val="0"/>
          <w:iCs/>
          <w:spacing w:val="-2"/>
          <w:sz w:val="28"/>
          <w:szCs w:val="28"/>
        </w:rPr>
        <w:t xml:space="preserve"> </w:t>
      </w:r>
      <w:r w:rsidRPr="00FB72C7">
        <w:rPr>
          <w:rFonts w:eastAsia="Calibri"/>
          <w:b w:val="0"/>
          <w:i w:val="0"/>
          <w:iCs/>
          <w:spacing w:val="-2"/>
          <w:sz w:val="28"/>
          <w:szCs w:val="28"/>
        </w:rPr>
        <w:t xml:space="preserve">cho thấy, tỷ lệ </w:t>
      </w:r>
      <w:r w:rsidR="00EB66D0" w:rsidRPr="00FB72C7">
        <w:rPr>
          <w:rFonts w:eastAsia="Calibri"/>
          <w:b w:val="0"/>
          <w:i w:val="0"/>
          <w:iCs/>
          <w:spacing w:val="-2"/>
          <w:sz w:val="28"/>
          <w:szCs w:val="28"/>
        </w:rPr>
        <w:t xml:space="preserve">này </w:t>
      </w:r>
      <w:r w:rsidRPr="00FB72C7">
        <w:rPr>
          <w:rFonts w:eastAsia="Calibri"/>
          <w:b w:val="0"/>
          <w:i w:val="0"/>
          <w:iCs/>
          <w:spacing w:val="-2"/>
          <w:sz w:val="28"/>
          <w:szCs w:val="28"/>
        </w:rPr>
        <w:t>cao nhất là ở</w:t>
      </w:r>
      <w:r w:rsidR="00FB72C7" w:rsidRPr="00FB72C7">
        <w:rPr>
          <w:rFonts w:eastAsia="Calibri"/>
          <w:b w:val="0"/>
          <w:i w:val="0"/>
          <w:iCs/>
          <w:spacing w:val="-2"/>
          <w:sz w:val="28"/>
          <w:szCs w:val="28"/>
        </w:rPr>
        <w:t xml:space="preserve"> v</w:t>
      </w:r>
      <w:r w:rsidRPr="00FB72C7">
        <w:rPr>
          <w:rFonts w:eastAsia="Calibri"/>
          <w:b w:val="0"/>
          <w:i w:val="0"/>
          <w:iCs/>
          <w:spacing w:val="-2"/>
          <w:sz w:val="28"/>
          <w:szCs w:val="28"/>
        </w:rPr>
        <w:t xml:space="preserve">ùng Bắc Trung Bộ và Duyên hải miền Trung với 4,23%; tiếp đến là </w:t>
      </w:r>
      <w:r w:rsidR="00EB66D0" w:rsidRPr="00FB72C7">
        <w:rPr>
          <w:rFonts w:eastAsia="Calibri"/>
          <w:b w:val="0"/>
          <w:i w:val="0"/>
          <w:iCs/>
          <w:spacing w:val="-2"/>
          <w:sz w:val="28"/>
          <w:szCs w:val="28"/>
        </w:rPr>
        <w:t xml:space="preserve">vùng </w:t>
      </w:r>
      <w:r w:rsidR="006E5023">
        <w:rPr>
          <w:rFonts w:eastAsia="Calibri"/>
          <w:b w:val="0"/>
          <w:i w:val="0"/>
          <w:iCs/>
          <w:spacing w:val="-2"/>
          <w:sz w:val="28"/>
          <w:szCs w:val="28"/>
        </w:rPr>
        <w:t>Đ</w:t>
      </w:r>
      <w:r w:rsidR="00EB66D0" w:rsidRPr="00FB72C7">
        <w:rPr>
          <w:rFonts w:eastAsia="Calibri"/>
          <w:b w:val="0"/>
          <w:i w:val="0"/>
          <w:iCs/>
          <w:spacing w:val="-2"/>
          <w:sz w:val="28"/>
          <w:szCs w:val="28"/>
        </w:rPr>
        <w:t>ồng bằng sông Cửu Long</w:t>
      </w:r>
      <w:r w:rsidR="00840B30" w:rsidRPr="00FB72C7">
        <w:rPr>
          <w:rFonts w:eastAsia="Calibri"/>
          <w:b w:val="0"/>
          <w:i w:val="0"/>
          <w:iCs/>
          <w:spacing w:val="-2"/>
          <w:sz w:val="28"/>
          <w:szCs w:val="28"/>
        </w:rPr>
        <w:t xml:space="preserve"> với</w:t>
      </w:r>
      <w:r w:rsidRPr="00FB72C7">
        <w:rPr>
          <w:rFonts w:eastAsia="Calibri"/>
          <w:b w:val="0"/>
          <w:i w:val="0"/>
          <w:iCs/>
          <w:spacing w:val="-2"/>
          <w:sz w:val="28"/>
          <w:szCs w:val="28"/>
        </w:rPr>
        <w:t xml:space="preserve"> </w:t>
      </w:r>
      <w:r w:rsidR="00EB66D0" w:rsidRPr="00FB72C7">
        <w:rPr>
          <w:rFonts w:eastAsia="Calibri"/>
          <w:b w:val="0"/>
          <w:i w:val="0"/>
          <w:iCs/>
          <w:spacing w:val="-2"/>
          <w:sz w:val="28"/>
          <w:szCs w:val="28"/>
        </w:rPr>
        <w:t>4,0%</w:t>
      </w:r>
      <w:r w:rsidR="001D0826" w:rsidRPr="00FB72C7">
        <w:rPr>
          <w:rFonts w:eastAsia="Calibri"/>
          <w:b w:val="0"/>
          <w:i w:val="0"/>
          <w:iCs/>
          <w:spacing w:val="-2"/>
          <w:sz w:val="28"/>
          <w:szCs w:val="28"/>
        </w:rPr>
        <w:t>. Đặc biệt, Đông Nam Bộ đã chuyển mình từ vùng có tỷ lệ thiếu việc làm cao thứ hai ở quý trước sang vùng có tỷ lệ thấp nhất ở quý này (</w:t>
      </w:r>
      <w:r w:rsidR="00FB72C7" w:rsidRPr="00FB72C7">
        <w:rPr>
          <w:rFonts w:eastAsia="Calibri"/>
          <w:b w:val="0"/>
          <w:i w:val="0"/>
          <w:iCs/>
          <w:spacing w:val="-2"/>
          <w:sz w:val="28"/>
          <w:szCs w:val="28"/>
        </w:rPr>
        <w:t xml:space="preserve">quý IV năm 2021: 4,61%; quý I năm 2022: </w:t>
      </w:r>
      <w:r w:rsidR="001D0826" w:rsidRPr="00FB72C7">
        <w:rPr>
          <w:rFonts w:eastAsia="Calibri"/>
          <w:b w:val="0"/>
          <w:i w:val="0"/>
          <w:iCs/>
          <w:spacing w:val="-2"/>
          <w:sz w:val="28"/>
          <w:szCs w:val="28"/>
        </w:rPr>
        <w:t xml:space="preserve">1,60%). </w:t>
      </w:r>
      <w:bookmarkStart w:id="12" w:name="OLE_LINK6"/>
      <w:bookmarkStart w:id="13" w:name="OLE_LINK7"/>
    </w:p>
    <w:bookmarkEnd w:id="12"/>
    <w:bookmarkEnd w:id="13"/>
    <w:p w14:paraId="60A62A5D" w14:textId="59F75B37" w:rsidR="00350857" w:rsidRDefault="009925FF" w:rsidP="003E20E3">
      <w:pPr>
        <w:spacing w:before="120" w:line="288" w:lineRule="auto"/>
        <w:ind w:firstLine="709"/>
        <w:jc w:val="both"/>
        <w:rPr>
          <w:rFonts w:eastAsia="Calibri"/>
          <w:b w:val="0"/>
          <w:i w:val="0"/>
          <w:iCs/>
          <w:spacing w:val="-2"/>
          <w:sz w:val="28"/>
          <w:szCs w:val="28"/>
        </w:rPr>
      </w:pPr>
      <w:r w:rsidRPr="00694DA4">
        <w:rPr>
          <w:rFonts w:eastAsia="Calibri"/>
          <w:b w:val="0"/>
          <w:i w:val="0"/>
          <w:iCs/>
          <w:spacing w:val="-2"/>
          <w:sz w:val="28"/>
          <w:szCs w:val="28"/>
        </w:rPr>
        <w:t xml:space="preserve">Trong ba khu vực kinh tế, lao động thiếu việc làm trong độ tuổi ở khu vực dịch vụ </w:t>
      </w:r>
      <w:r w:rsidR="007623FA" w:rsidRPr="00694DA4">
        <w:rPr>
          <w:rFonts w:eastAsia="Calibri"/>
          <w:b w:val="0"/>
          <w:i w:val="0"/>
          <w:iCs/>
          <w:spacing w:val="-2"/>
          <w:sz w:val="28"/>
          <w:szCs w:val="28"/>
        </w:rPr>
        <w:t xml:space="preserve">trong quý I năm 2022 không còn </w:t>
      </w:r>
      <w:r w:rsidRPr="00694DA4">
        <w:rPr>
          <w:rFonts w:eastAsia="Calibri"/>
          <w:b w:val="0"/>
          <w:i w:val="0"/>
          <w:iCs/>
          <w:spacing w:val="-2"/>
          <w:sz w:val="28"/>
          <w:szCs w:val="28"/>
        </w:rPr>
        <w:t>chiếm tỷ trọng cao nhất</w:t>
      </w:r>
      <w:r w:rsidR="007623FA" w:rsidRPr="00694DA4">
        <w:rPr>
          <w:rFonts w:eastAsia="Calibri"/>
          <w:b w:val="0"/>
          <w:i w:val="0"/>
          <w:iCs/>
          <w:spacing w:val="-2"/>
          <w:sz w:val="28"/>
          <w:szCs w:val="28"/>
        </w:rPr>
        <w:t xml:space="preserve"> như quý trước. Khu vực nông, lâm nghiệp và thủy sản là khu vực có tỷ trọng thiếu việc làm cao nhất trong quý này </w:t>
      </w:r>
      <w:r w:rsidRPr="00694DA4">
        <w:rPr>
          <w:rFonts w:eastAsia="Calibri"/>
          <w:b w:val="0"/>
          <w:i w:val="0"/>
          <w:iCs/>
          <w:spacing w:val="-2"/>
          <w:sz w:val="28"/>
          <w:szCs w:val="28"/>
        </w:rPr>
        <w:t>vớ</w:t>
      </w:r>
      <w:r w:rsidR="007623FA" w:rsidRPr="00694DA4">
        <w:rPr>
          <w:rFonts w:eastAsia="Calibri"/>
          <w:b w:val="0"/>
          <w:i w:val="0"/>
          <w:iCs/>
          <w:spacing w:val="-2"/>
          <w:sz w:val="28"/>
          <w:szCs w:val="28"/>
        </w:rPr>
        <w:t>i 37</w:t>
      </w:r>
      <w:r w:rsidR="00BF5536" w:rsidRPr="00694DA4">
        <w:rPr>
          <w:rFonts w:eastAsia="Calibri"/>
          <w:b w:val="0"/>
          <w:i w:val="0"/>
          <w:iCs/>
          <w:spacing w:val="-2"/>
          <w:sz w:val="28"/>
          <w:szCs w:val="28"/>
        </w:rPr>
        <w:t>,3</w:t>
      </w:r>
      <w:r w:rsidRPr="00694DA4">
        <w:rPr>
          <w:rFonts w:eastAsia="Calibri"/>
          <w:b w:val="0"/>
          <w:i w:val="0"/>
          <w:iCs/>
          <w:spacing w:val="-2"/>
          <w:sz w:val="28"/>
          <w:szCs w:val="28"/>
        </w:rPr>
        <w:t>% (tương đương vớ</w:t>
      </w:r>
      <w:r w:rsidR="003C0EF9" w:rsidRPr="00694DA4">
        <w:rPr>
          <w:rFonts w:eastAsia="Calibri"/>
          <w:b w:val="0"/>
          <w:i w:val="0"/>
          <w:iCs/>
          <w:spacing w:val="-2"/>
          <w:sz w:val="28"/>
          <w:szCs w:val="28"/>
        </w:rPr>
        <w:t xml:space="preserve">i </w:t>
      </w:r>
      <w:r w:rsidR="0053029E" w:rsidRPr="00694DA4">
        <w:rPr>
          <w:rFonts w:eastAsia="Calibri"/>
          <w:b w:val="0"/>
          <w:i w:val="0"/>
          <w:iCs/>
          <w:spacing w:val="-2"/>
          <w:sz w:val="28"/>
          <w:szCs w:val="28"/>
        </w:rPr>
        <w:t>496,3</w:t>
      </w:r>
      <w:r w:rsidRPr="00694DA4">
        <w:rPr>
          <w:rFonts w:eastAsia="Calibri"/>
          <w:b w:val="0"/>
          <w:i w:val="0"/>
          <w:iCs/>
          <w:spacing w:val="-2"/>
          <w:sz w:val="28"/>
          <w:szCs w:val="28"/>
        </w:rPr>
        <w:t xml:space="preserve"> nghìn người thiếu việc làm); </w:t>
      </w:r>
      <w:r w:rsidR="0053029E" w:rsidRPr="00694DA4">
        <w:rPr>
          <w:rFonts w:eastAsia="Calibri"/>
          <w:b w:val="0"/>
          <w:i w:val="0"/>
          <w:iCs/>
          <w:spacing w:val="-2"/>
          <w:sz w:val="28"/>
          <w:szCs w:val="28"/>
        </w:rPr>
        <w:t xml:space="preserve">tiếp theo là </w:t>
      </w:r>
      <w:r w:rsidR="006F761D" w:rsidRPr="00694DA4">
        <w:rPr>
          <w:rFonts w:eastAsia="Calibri"/>
          <w:b w:val="0"/>
          <w:i w:val="0"/>
          <w:iCs/>
          <w:spacing w:val="-2"/>
          <w:sz w:val="28"/>
          <w:szCs w:val="28"/>
        </w:rPr>
        <w:t>khu vự</w:t>
      </w:r>
      <w:r w:rsidR="0053029E" w:rsidRPr="00694DA4">
        <w:rPr>
          <w:rFonts w:eastAsia="Calibri"/>
          <w:b w:val="0"/>
          <w:i w:val="0"/>
          <w:iCs/>
          <w:spacing w:val="-2"/>
          <w:sz w:val="28"/>
          <w:szCs w:val="28"/>
        </w:rPr>
        <w:t>c dịch vụ</w:t>
      </w:r>
      <w:r w:rsidR="006F761D" w:rsidRPr="00694DA4">
        <w:rPr>
          <w:rFonts w:eastAsia="Calibri"/>
          <w:b w:val="0"/>
          <w:i w:val="0"/>
          <w:iCs/>
          <w:spacing w:val="-2"/>
          <w:sz w:val="28"/>
          <w:szCs w:val="28"/>
        </w:rPr>
        <w:t xml:space="preserve"> chiếm tỷ trọ</w:t>
      </w:r>
      <w:r w:rsidR="0053029E" w:rsidRPr="00694DA4">
        <w:rPr>
          <w:rFonts w:eastAsia="Calibri"/>
          <w:b w:val="0"/>
          <w:i w:val="0"/>
          <w:iCs/>
          <w:spacing w:val="-2"/>
          <w:sz w:val="28"/>
          <w:szCs w:val="28"/>
        </w:rPr>
        <w:t>ng 35,6</w:t>
      </w:r>
      <w:r w:rsidR="006F761D" w:rsidRPr="00694DA4">
        <w:rPr>
          <w:rFonts w:eastAsia="Calibri"/>
          <w:b w:val="0"/>
          <w:i w:val="0"/>
          <w:iCs/>
          <w:spacing w:val="-2"/>
          <w:sz w:val="28"/>
          <w:szCs w:val="28"/>
        </w:rPr>
        <w:t>% (khoả</w:t>
      </w:r>
      <w:r w:rsidR="0053029E" w:rsidRPr="00694DA4">
        <w:rPr>
          <w:rFonts w:eastAsia="Calibri"/>
          <w:b w:val="0"/>
          <w:i w:val="0"/>
          <w:iCs/>
          <w:spacing w:val="-2"/>
          <w:sz w:val="28"/>
          <w:szCs w:val="28"/>
        </w:rPr>
        <w:t>ng 472,9</w:t>
      </w:r>
      <w:r w:rsidR="006F761D" w:rsidRPr="00694DA4">
        <w:rPr>
          <w:rFonts w:eastAsia="Calibri"/>
          <w:b w:val="0"/>
          <w:i w:val="0"/>
          <w:iCs/>
          <w:spacing w:val="-2"/>
          <w:sz w:val="28"/>
          <w:szCs w:val="28"/>
        </w:rPr>
        <w:t xml:space="preserve"> nghìn người); </w:t>
      </w:r>
      <w:r w:rsidRPr="00694DA4">
        <w:rPr>
          <w:rFonts w:eastAsia="Calibri"/>
          <w:b w:val="0"/>
          <w:i w:val="0"/>
          <w:iCs/>
          <w:spacing w:val="-2"/>
          <w:sz w:val="28"/>
          <w:szCs w:val="28"/>
        </w:rPr>
        <w:t xml:space="preserve">khu vực công nghiệp và xây dựng </w:t>
      </w:r>
      <w:r w:rsidR="006F761D" w:rsidRPr="00694DA4">
        <w:rPr>
          <w:rFonts w:eastAsia="Calibri"/>
          <w:b w:val="0"/>
          <w:i w:val="0"/>
          <w:iCs/>
          <w:spacing w:val="-2"/>
          <w:sz w:val="28"/>
          <w:szCs w:val="28"/>
        </w:rPr>
        <w:t xml:space="preserve">chiếm tỷ trọng thấp nhất </w:t>
      </w:r>
      <w:r w:rsidRPr="00694DA4">
        <w:rPr>
          <w:rFonts w:eastAsia="Calibri"/>
          <w:b w:val="0"/>
          <w:i w:val="0"/>
          <w:iCs/>
          <w:spacing w:val="-2"/>
          <w:sz w:val="28"/>
          <w:szCs w:val="28"/>
        </w:rPr>
        <w:t>vớ</w:t>
      </w:r>
      <w:r w:rsidR="0053029E" w:rsidRPr="00694DA4">
        <w:rPr>
          <w:rFonts w:eastAsia="Calibri"/>
          <w:b w:val="0"/>
          <w:i w:val="0"/>
          <w:iCs/>
          <w:spacing w:val="-2"/>
          <w:sz w:val="28"/>
          <w:szCs w:val="28"/>
        </w:rPr>
        <w:t>i 27,1</w:t>
      </w:r>
      <w:r w:rsidR="00BF5536" w:rsidRPr="00694DA4">
        <w:rPr>
          <w:rFonts w:eastAsia="Calibri"/>
          <w:b w:val="0"/>
          <w:i w:val="0"/>
          <w:iCs/>
          <w:spacing w:val="-2"/>
          <w:sz w:val="28"/>
          <w:szCs w:val="28"/>
        </w:rPr>
        <w:t>% (khoả</w:t>
      </w:r>
      <w:r w:rsidR="0053029E" w:rsidRPr="00694DA4">
        <w:rPr>
          <w:rFonts w:eastAsia="Calibri"/>
          <w:b w:val="0"/>
          <w:i w:val="0"/>
          <w:iCs/>
          <w:spacing w:val="-2"/>
          <w:sz w:val="28"/>
          <w:szCs w:val="28"/>
        </w:rPr>
        <w:t>ng 359,6</w:t>
      </w:r>
      <w:r w:rsidRPr="00694DA4">
        <w:rPr>
          <w:rFonts w:eastAsia="Calibri"/>
          <w:b w:val="0"/>
          <w:i w:val="0"/>
          <w:iCs/>
          <w:spacing w:val="-2"/>
          <w:sz w:val="28"/>
          <w:szCs w:val="28"/>
        </w:rPr>
        <w:t xml:space="preserve"> nghìn ngườ</w:t>
      </w:r>
      <w:r w:rsidR="006F761D" w:rsidRPr="00694DA4">
        <w:rPr>
          <w:rFonts w:eastAsia="Calibri"/>
          <w:b w:val="0"/>
          <w:i w:val="0"/>
          <w:iCs/>
          <w:spacing w:val="-2"/>
          <w:sz w:val="28"/>
          <w:szCs w:val="28"/>
        </w:rPr>
        <w:t>i)</w:t>
      </w:r>
      <w:r w:rsidRPr="00694DA4">
        <w:rPr>
          <w:rFonts w:eastAsia="Calibri"/>
          <w:b w:val="0"/>
          <w:i w:val="0"/>
          <w:iCs/>
          <w:spacing w:val="-2"/>
          <w:sz w:val="28"/>
          <w:szCs w:val="28"/>
        </w:rPr>
        <w:t xml:space="preserve">. </w:t>
      </w:r>
      <w:r w:rsidR="004E67B8" w:rsidRPr="00694DA4">
        <w:rPr>
          <w:rFonts w:eastAsia="Calibri"/>
          <w:b w:val="0"/>
          <w:i w:val="0"/>
          <w:iCs/>
          <w:spacing w:val="-2"/>
          <w:sz w:val="28"/>
          <w:szCs w:val="28"/>
        </w:rPr>
        <w:t>So với quý trước, số lao động thiếu việc làm trong độ tuổ</w:t>
      </w:r>
      <w:r w:rsidR="0053029E" w:rsidRPr="00694DA4">
        <w:rPr>
          <w:rFonts w:eastAsia="Calibri"/>
          <w:b w:val="0"/>
          <w:i w:val="0"/>
          <w:iCs/>
          <w:spacing w:val="-2"/>
          <w:sz w:val="28"/>
          <w:szCs w:val="28"/>
        </w:rPr>
        <w:t>i quý I năm 2022</w:t>
      </w:r>
      <w:r w:rsidR="004E67B8" w:rsidRPr="00694DA4">
        <w:rPr>
          <w:rFonts w:eastAsia="Calibri"/>
          <w:b w:val="0"/>
          <w:i w:val="0"/>
          <w:iCs/>
          <w:spacing w:val="-2"/>
          <w:sz w:val="28"/>
          <w:szCs w:val="28"/>
        </w:rPr>
        <w:t xml:space="preserve"> </w:t>
      </w:r>
      <w:r w:rsidR="009857BF" w:rsidRPr="00694DA4">
        <w:rPr>
          <w:rFonts w:eastAsia="Calibri"/>
          <w:b w:val="0"/>
          <w:i w:val="0"/>
          <w:iCs/>
          <w:spacing w:val="-2"/>
          <w:sz w:val="28"/>
          <w:szCs w:val="28"/>
        </w:rPr>
        <w:t xml:space="preserve">giảm </w:t>
      </w:r>
      <w:r w:rsidR="00C44960" w:rsidRPr="00694DA4">
        <w:rPr>
          <w:rFonts w:eastAsia="Calibri"/>
          <w:b w:val="0"/>
          <w:i w:val="0"/>
          <w:iCs/>
          <w:spacing w:val="-2"/>
          <w:sz w:val="28"/>
          <w:szCs w:val="28"/>
        </w:rPr>
        <w:t>ở</w:t>
      </w:r>
      <w:r w:rsidR="0053029E" w:rsidRPr="00694DA4">
        <w:rPr>
          <w:rFonts w:eastAsia="Calibri"/>
          <w:b w:val="0"/>
          <w:i w:val="0"/>
          <w:iCs/>
          <w:spacing w:val="-2"/>
          <w:sz w:val="28"/>
          <w:szCs w:val="28"/>
        </w:rPr>
        <w:t xml:space="preserve"> </w:t>
      </w:r>
      <w:r w:rsidR="00C44960" w:rsidRPr="00694DA4">
        <w:rPr>
          <w:rFonts w:eastAsia="Calibri"/>
          <w:b w:val="0"/>
          <w:i w:val="0"/>
          <w:iCs/>
          <w:spacing w:val="-2"/>
          <w:sz w:val="28"/>
          <w:szCs w:val="28"/>
        </w:rPr>
        <w:t xml:space="preserve">khu vực </w:t>
      </w:r>
      <w:r w:rsidR="0053029E" w:rsidRPr="00694DA4">
        <w:rPr>
          <w:rFonts w:eastAsia="Calibri"/>
          <w:b w:val="0"/>
          <w:i w:val="0"/>
          <w:iCs/>
          <w:spacing w:val="-2"/>
          <w:sz w:val="28"/>
          <w:szCs w:val="28"/>
        </w:rPr>
        <w:t xml:space="preserve">công nghiệp, xây dựng và khu vực dịch vụ (tương ứng giảm 88,5 nghìn người và </w:t>
      </w:r>
      <w:r w:rsidR="00AC3C72" w:rsidRPr="00694DA4">
        <w:rPr>
          <w:rFonts w:eastAsia="Calibri"/>
          <w:b w:val="0"/>
          <w:i w:val="0"/>
          <w:iCs/>
          <w:spacing w:val="-2"/>
          <w:sz w:val="28"/>
          <w:szCs w:val="28"/>
        </w:rPr>
        <w:t>giảm</w:t>
      </w:r>
      <w:r w:rsidR="00694DA4" w:rsidRPr="00694DA4">
        <w:rPr>
          <w:rFonts w:eastAsia="Calibri"/>
          <w:b w:val="0"/>
          <w:i w:val="0"/>
          <w:iCs/>
          <w:spacing w:val="-2"/>
          <w:sz w:val="28"/>
          <w:szCs w:val="28"/>
        </w:rPr>
        <w:t xml:space="preserve"> </w:t>
      </w:r>
      <w:r w:rsidR="0053029E" w:rsidRPr="00694DA4">
        <w:rPr>
          <w:rFonts w:eastAsia="Calibri"/>
          <w:b w:val="0"/>
          <w:i w:val="0"/>
          <w:iCs/>
          <w:spacing w:val="-2"/>
          <w:sz w:val="28"/>
          <w:szCs w:val="28"/>
        </w:rPr>
        <w:t>58,1 nghìn người) và tăng ở khu vực nông, lâm nghiệp và thủy sản (tăng 11,3 nghìn người)</w:t>
      </w:r>
      <w:r w:rsidR="00C44960" w:rsidRPr="00694DA4">
        <w:rPr>
          <w:rFonts w:eastAsia="Calibri"/>
          <w:b w:val="0"/>
          <w:i w:val="0"/>
          <w:iCs/>
          <w:spacing w:val="-2"/>
          <w:sz w:val="28"/>
          <w:szCs w:val="28"/>
        </w:rPr>
        <w:t xml:space="preserve">. </w:t>
      </w:r>
      <w:r w:rsidR="00C35C2D" w:rsidRPr="00694DA4">
        <w:rPr>
          <w:rFonts w:eastAsia="Calibri"/>
          <w:b w:val="0"/>
          <w:i w:val="0"/>
          <w:iCs/>
          <w:spacing w:val="-2"/>
          <w:sz w:val="28"/>
          <w:szCs w:val="28"/>
        </w:rPr>
        <w:t>Tuy nhiên, s</w:t>
      </w:r>
      <w:r w:rsidRPr="00694DA4">
        <w:rPr>
          <w:rFonts w:eastAsia="Calibri"/>
          <w:b w:val="0"/>
          <w:i w:val="0"/>
          <w:iCs/>
          <w:spacing w:val="-2"/>
          <w:sz w:val="28"/>
          <w:szCs w:val="28"/>
        </w:rPr>
        <w:t>o với cùng kỳ</w:t>
      </w:r>
      <w:r w:rsidR="004E67B8" w:rsidRPr="00694DA4">
        <w:rPr>
          <w:rFonts w:eastAsia="Calibri"/>
          <w:b w:val="0"/>
          <w:i w:val="0"/>
          <w:iCs/>
          <w:spacing w:val="-2"/>
          <w:sz w:val="28"/>
          <w:szCs w:val="28"/>
        </w:rPr>
        <w:t xml:space="preserve"> năm trước</w:t>
      </w:r>
      <w:r w:rsidRPr="00694DA4">
        <w:rPr>
          <w:rFonts w:eastAsia="Calibri"/>
          <w:b w:val="0"/>
          <w:i w:val="0"/>
          <w:iCs/>
          <w:spacing w:val="-2"/>
          <w:sz w:val="28"/>
          <w:szCs w:val="28"/>
        </w:rPr>
        <w:t xml:space="preserve">, số lao động thiếu việc làm </w:t>
      </w:r>
      <w:r w:rsidR="00C35C2D" w:rsidRPr="00694DA4">
        <w:rPr>
          <w:rFonts w:eastAsia="Calibri"/>
          <w:b w:val="0"/>
          <w:i w:val="0"/>
          <w:iCs/>
          <w:spacing w:val="-2"/>
          <w:sz w:val="28"/>
          <w:szCs w:val="28"/>
        </w:rPr>
        <w:t>ở cả ba khu vực kinh tế đề</w:t>
      </w:r>
      <w:r w:rsidR="009857BF" w:rsidRPr="00694DA4">
        <w:rPr>
          <w:rFonts w:eastAsia="Calibri"/>
          <w:b w:val="0"/>
          <w:i w:val="0"/>
          <w:iCs/>
          <w:spacing w:val="-2"/>
          <w:sz w:val="28"/>
          <w:szCs w:val="28"/>
        </w:rPr>
        <w:t xml:space="preserve">u tăng lên, </w:t>
      </w:r>
      <w:r w:rsidR="00C35C2D" w:rsidRPr="00694DA4">
        <w:rPr>
          <w:rFonts w:eastAsia="Calibri"/>
          <w:b w:val="0"/>
          <w:i w:val="0"/>
          <w:iCs/>
          <w:spacing w:val="-2"/>
          <w:sz w:val="28"/>
          <w:szCs w:val="28"/>
        </w:rPr>
        <w:t xml:space="preserve">khu vực </w:t>
      </w:r>
      <w:r w:rsidR="0053029E" w:rsidRPr="00694DA4">
        <w:rPr>
          <w:rFonts w:eastAsia="Calibri"/>
          <w:b w:val="0"/>
          <w:i w:val="0"/>
          <w:iCs/>
          <w:spacing w:val="-2"/>
          <w:sz w:val="28"/>
          <w:szCs w:val="28"/>
        </w:rPr>
        <w:t>dịch vụ tăng 159,7</w:t>
      </w:r>
      <w:r w:rsidR="00C35C2D" w:rsidRPr="00694DA4">
        <w:rPr>
          <w:rFonts w:eastAsia="Calibri"/>
          <w:b w:val="0"/>
          <w:i w:val="0"/>
          <w:iCs/>
          <w:spacing w:val="-2"/>
          <w:sz w:val="28"/>
          <w:szCs w:val="28"/>
        </w:rPr>
        <w:t xml:space="preserve"> nghìn người</w:t>
      </w:r>
      <w:r w:rsidR="009857BF" w:rsidRPr="00694DA4">
        <w:rPr>
          <w:rFonts w:eastAsia="Calibri"/>
          <w:b w:val="0"/>
          <w:i w:val="0"/>
          <w:iCs/>
          <w:spacing w:val="-2"/>
          <w:sz w:val="28"/>
          <w:szCs w:val="28"/>
        </w:rPr>
        <w:t>;</w:t>
      </w:r>
      <w:r w:rsidR="00C35C2D" w:rsidRPr="00694DA4">
        <w:rPr>
          <w:rFonts w:eastAsia="Calibri"/>
          <w:b w:val="0"/>
          <w:i w:val="0"/>
          <w:iCs/>
          <w:spacing w:val="-2"/>
          <w:sz w:val="28"/>
          <w:szCs w:val="28"/>
        </w:rPr>
        <w:t xml:space="preserve"> </w:t>
      </w:r>
      <w:r w:rsidRPr="00694DA4">
        <w:rPr>
          <w:rFonts w:eastAsia="Calibri"/>
          <w:b w:val="0"/>
          <w:i w:val="0"/>
          <w:iCs/>
          <w:spacing w:val="-2"/>
          <w:sz w:val="28"/>
          <w:szCs w:val="28"/>
        </w:rPr>
        <w:t xml:space="preserve">khu vực </w:t>
      </w:r>
      <w:r w:rsidR="0053029E" w:rsidRPr="00694DA4">
        <w:rPr>
          <w:rFonts w:eastAsia="Calibri"/>
          <w:b w:val="0"/>
          <w:i w:val="0"/>
          <w:iCs/>
          <w:spacing w:val="-2"/>
          <w:sz w:val="28"/>
          <w:szCs w:val="28"/>
        </w:rPr>
        <w:t>công nghiệp và xây dựng tăng 126,9</w:t>
      </w:r>
      <w:r w:rsidRPr="00694DA4">
        <w:rPr>
          <w:rFonts w:eastAsia="Calibri"/>
          <w:b w:val="0"/>
          <w:i w:val="0"/>
          <w:iCs/>
          <w:spacing w:val="-2"/>
          <w:sz w:val="28"/>
          <w:szCs w:val="28"/>
        </w:rPr>
        <w:t xml:space="preserve"> nghìn ngườ</w:t>
      </w:r>
      <w:r w:rsidR="00C35C2D" w:rsidRPr="00694DA4">
        <w:rPr>
          <w:rFonts w:eastAsia="Calibri"/>
          <w:b w:val="0"/>
          <w:i w:val="0"/>
          <w:iCs/>
          <w:spacing w:val="-2"/>
          <w:sz w:val="28"/>
          <w:szCs w:val="28"/>
        </w:rPr>
        <w:t>i</w:t>
      </w:r>
      <w:r w:rsidRPr="00694DA4">
        <w:rPr>
          <w:rFonts w:eastAsia="Calibri"/>
          <w:b w:val="0"/>
          <w:i w:val="0"/>
          <w:iCs/>
          <w:spacing w:val="-2"/>
          <w:sz w:val="28"/>
          <w:szCs w:val="28"/>
        </w:rPr>
        <w:t xml:space="preserve"> </w:t>
      </w:r>
      <w:r w:rsidR="00C35C2D" w:rsidRPr="00694DA4">
        <w:rPr>
          <w:rFonts w:eastAsia="Calibri"/>
          <w:b w:val="0"/>
          <w:i w:val="0"/>
          <w:iCs/>
          <w:spacing w:val="-2"/>
          <w:sz w:val="28"/>
          <w:szCs w:val="28"/>
        </w:rPr>
        <w:t>và khu vực nông, lâm nghiệp và thủy sả</w:t>
      </w:r>
      <w:r w:rsidR="0053029E" w:rsidRPr="00694DA4">
        <w:rPr>
          <w:rFonts w:eastAsia="Calibri"/>
          <w:b w:val="0"/>
          <w:i w:val="0"/>
          <w:iCs/>
          <w:spacing w:val="-2"/>
          <w:sz w:val="28"/>
          <w:szCs w:val="28"/>
        </w:rPr>
        <w:t>n tăng 70</w:t>
      </w:r>
      <w:r w:rsidR="00C35C2D" w:rsidRPr="00694DA4">
        <w:rPr>
          <w:rFonts w:eastAsia="Calibri"/>
          <w:b w:val="0"/>
          <w:i w:val="0"/>
          <w:iCs/>
          <w:spacing w:val="-2"/>
          <w:sz w:val="28"/>
          <w:szCs w:val="28"/>
        </w:rPr>
        <w:t>,8 nghìn người</w:t>
      </w:r>
      <w:r w:rsidRPr="00694DA4">
        <w:rPr>
          <w:rFonts w:eastAsia="Calibri"/>
          <w:b w:val="0"/>
          <w:i w:val="0"/>
          <w:iCs/>
          <w:spacing w:val="-2"/>
          <w:sz w:val="28"/>
          <w:szCs w:val="28"/>
        </w:rPr>
        <w:t xml:space="preserve">. </w:t>
      </w:r>
    </w:p>
    <w:p w14:paraId="0173210E" w14:textId="77777777" w:rsidR="00350857" w:rsidRDefault="00350857">
      <w:pPr>
        <w:spacing w:after="240"/>
        <w:ind w:left="1559" w:hanging="1559"/>
        <w:jc w:val="both"/>
        <w:rPr>
          <w:rFonts w:eastAsia="Calibri"/>
          <w:b w:val="0"/>
          <w:i w:val="0"/>
          <w:iCs/>
          <w:spacing w:val="-2"/>
          <w:sz w:val="28"/>
          <w:szCs w:val="28"/>
        </w:rPr>
      </w:pPr>
      <w:r>
        <w:rPr>
          <w:rFonts w:eastAsia="Calibri"/>
          <w:b w:val="0"/>
          <w:i w:val="0"/>
          <w:iCs/>
          <w:spacing w:val="-2"/>
          <w:sz w:val="28"/>
          <w:szCs w:val="28"/>
        </w:rPr>
        <w:br w:type="page"/>
      </w:r>
    </w:p>
    <w:p w14:paraId="47A265BC" w14:textId="14E7C1AC" w:rsidR="00C967C2" w:rsidRPr="00E43DE9" w:rsidRDefault="002020E1" w:rsidP="00C967C2">
      <w:pPr>
        <w:spacing w:before="120" w:line="276" w:lineRule="auto"/>
        <w:jc w:val="center"/>
        <w:rPr>
          <w:rFonts w:asciiTheme="majorHAnsi" w:hAnsiTheme="majorHAnsi" w:cstheme="majorHAnsi"/>
          <w:i w:val="0"/>
          <w:spacing w:val="-8"/>
          <w:sz w:val="26"/>
          <w:szCs w:val="26"/>
          <w:lang w:val="en-GB"/>
        </w:rPr>
      </w:pPr>
      <w:r w:rsidRPr="00736EDA">
        <w:rPr>
          <w:rFonts w:asciiTheme="majorHAnsi" w:hAnsiTheme="majorHAnsi" w:cstheme="majorHAnsi"/>
          <w:i w:val="0"/>
          <w:spacing w:val="-8"/>
          <w:sz w:val="26"/>
          <w:szCs w:val="26"/>
          <w:lang w:val="en-GB"/>
        </w:rPr>
        <w:lastRenderedPageBreak/>
        <w:t xml:space="preserve">Hình </w:t>
      </w:r>
      <w:r w:rsidRPr="00E43DE9">
        <w:rPr>
          <w:rFonts w:asciiTheme="majorHAnsi" w:hAnsiTheme="majorHAnsi" w:cstheme="majorHAnsi"/>
          <w:i w:val="0"/>
          <w:spacing w:val="-8"/>
          <w:sz w:val="26"/>
          <w:szCs w:val="26"/>
          <w:lang w:val="en-GB"/>
        </w:rPr>
        <w:t>6</w:t>
      </w:r>
      <w:r w:rsidR="00DB4408" w:rsidRPr="00E43DE9">
        <w:rPr>
          <w:rFonts w:asciiTheme="majorHAnsi" w:hAnsiTheme="majorHAnsi" w:cstheme="majorHAnsi"/>
          <w:i w:val="0"/>
          <w:spacing w:val="-8"/>
          <w:sz w:val="26"/>
          <w:szCs w:val="26"/>
          <w:lang w:val="en-GB"/>
        </w:rPr>
        <w:t>: Cơ cấu lao động</w:t>
      </w:r>
      <w:r w:rsidR="00C967C2" w:rsidRPr="00E43DE9">
        <w:rPr>
          <w:rFonts w:asciiTheme="majorHAnsi" w:hAnsiTheme="majorHAnsi" w:cstheme="majorHAnsi"/>
          <w:i w:val="0"/>
          <w:spacing w:val="-8"/>
          <w:sz w:val="26"/>
          <w:szCs w:val="26"/>
          <w:lang w:val="en-GB"/>
        </w:rPr>
        <w:t xml:space="preserve"> thiếu </w:t>
      </w:r>
      <w:r w:rsidR="00DB4408" w:rsidRPr="00E43DE9">
        <w:rPr>
          <w:rFonts w:asciiTheme="majorHAnsi" w:hAnsiTheme="majorHAnsi" w:cstheme="majorHAnsi"/>
          <w:i w:val="0"/>
          <w:spacing w:val="-8"/>
          <w:sz w:val="26"/>
          <w:szCs w:val="26"/>
          <w:lang w:val="en-GB"/>
        </w:rPr>
        <w:t xml:space="preserve">việc làm trong độ tuổi lao động theo ba khu vực kinh tế, </w:t>
      </w:r>
    </w:p>
    <w:p w14:paraId="63534860" w14:textId="74642794" w:rsidR="00DB4408" w:rsidRPr="00736EDA" w:rsidRDefault="00DB4408" w:rsidP="003E6B48">
      <w:pPr>
        <w:spacing w:line="276" w:lineRule="auto"/>
        <w:jc w:val="center"/>
        <w:rPr>
          <w:rFonts w:asciiTheme="majorHAnsi" w:hAnsiTheme="majorHAnsi" w:cstheme="majorHAnsi"/>
          <w:i w:val="0"/>
          <w:spacing w:val="-8"/>
          <w:sz w:val="26"/>
          <w:szCs w:val="26"/>
          <w:lang w:val="en-GB"/>
        </w:rPr>
      </w:pPr>
      <w:r w:rsidRPr="00E43DE9">
        <w:rPr>
          <w:rFonts w:asciiTheme="majorHAnsi" w:hAnsiTheme="majorHAnsi" w:cstheme="majorHAnsi"/>
          <w:i w:val="0"/>
          <w:spacing w:val="-8"/>
          <w:sz w:val="26"/>
          <w:szCs w:val="26"/>
          <w:lang w:val="en-GB"/>
        </w:rPr>
        <w:t>quý IV năm 2021 và quý I năm 2022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2"/>
        <w:gridCol w:w="5683"/>
      </w:tblGrid>
      <w:tr w:rsidR="00B26713" w14:paraId="181A11B4" w14:textId="77777777" w:rsidTr="000609A7">
        <w:tc>
          <w:tcPr>
            <w:tcW w:w="3562" w:type="dxa"/>
          </w:tcPr>
          <w:p w14:paraId="31ACFD4F" w14:textId="6948AF4E" w:rsidR="00B26713" w:rsidRDefault="00B26713" w:rsidP="009C20A7">
            <w:pPr>
              <w:spacing w:before="120" w:after="120" w:line="288" w:lineRule="auto"/>
              <w:rPr>
                <w:rFonts w:eastAsia="Calibri"/>
                <w:b w:val="0"/>
                <w:i w:val="0"/>
                <w:iCs/>
                <w:sz w:val="28"/>
                <w:szCs w:val="28"/>
              </w:rPr>
            </w:pPr>
            <w:r>
              <w:rPr>
                <w:noProof/>
              </w:rPr>
              <w:drawing>
                <wp:inline distT="0" distB="0" distL="0" distR="0" wp14:anchorId="247A32AE" wp14:editId="5A4DBAA6">
                  <wp:extent cx="2538046" cy="2397369"/>
                  <wp:effectExtent l="0" t="0" r="15240"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5510" w:type="dxa"/>
          </w:tcPr>
          <w:p w14:paraId="547E9B56" w14:textId="01295DD1" w:rsidR="00B26713" w:rsidRDefault="00B26713" w:rsidP="009C20A7">
            <w:pPr>
              <w:spacing w:before="120" w:after="120" w:line="288" w:lineRule="auto"/>
              <w:rPr>
                <w:rFonts w:eastAsia="Calibri"/>
                <w:b w:val="0"/>
                <w:i w:val="0"/>
                <w:iCs/>
                <w:sz w:val="28"/>
                <w:szCs w:val="28"/>
              </w:rPr>
            </w:pPr>
            <w:r>
              <w:rPr>
                <w:noProof/>
              </w:rPr>
              <w:drawing>
                <wp:inline distT="0" distB="0" distL="0" distR="0" wp14:anchorId="659CA210" wp14:editId="5B53892F">
                  <wp:extent cx="4020820" cy="2373923"/>
                  <wp:effectExtent l="0" t="0" r="17780" b="762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23B959C1" w14:textId="1BA027E5" w:rsidR="000609A7" w:rsidRPr="00682ACE" w:rsidRDefault="000609A7" w:rsidP="000609A7">
      <w:pPr>
        <w:spacing w:before="120" w:after="120" w:line="288" w:lineRule="auto"/>
        <w:ind w:firstLine="709"/>
        <w:jc w:val="both"/>
        <w:rPr>
          <w:rFonts w:eastAsia="Calibri"/>
          <w:iCs/>
          <w:sz w:val="26"/>
          <w:szCs w:val="26"/>
        </w:rPr>
      </w:pPr>
      <w:bookmarkStart w:id="14" w:name="OLE_LINK12"/>
      <w:r w:rsidRPr="00682ACE">
        <w:rPr>
          <w:rFonts w:eastAsia="Calibri"/>
          <w:iCs/>
          <w:sz w:val="26"/>
          <w:szCs w:val="26"/>
        </w:rPr>
        <w:t xml:space="preserve">Thu nhập bình quân </w:t>
      </w:r>
      <w:r w:rsidR="00BF2AC0">
        <w:rPr>
          <w:rFonts w:eastAsia="Calibri"/>
          <w:iCs/>
          <w:sz w:val="26"/>
          <w:szCs w:val="26"/>
        </w:rPr>
        <w:t xml:space="preserve">tháng </w:t>
      </w:r>
      <w:r w:rsidRPr="00682ACE">
        <w:rPr>
          <w:rFonts w:eastAsia="Calibri"/>
          <w:iCs/>
          <w:sz w:val="26"/>
          <w:szCs w:val="26"/>
        </w:rPr>
        <w:t>của người lao động là 6,4 triệu đồng, tăng mạnh so với quý trước và được cải thiện hơn so với cùng kỳ năm trước</w:t>
      </w:r>
    </w:p>
    <w:bookmarkEnd w:id="14"/>
    <w:p w14:paraId="18B4F710" w14:textId="77777777" w:rsidR="000609A7" w:rsidRPr="00834BB3" w:rsidRDefault="000609A7" w:rsidP="000609A7">
      <w:pPr>
        <w:spacing w:before="120" w:line="288" w:lineRule="auto"/>
        <w:ind w:firstLine="709"/>
        <w:jc w:val="both"/>
        <w:rPr>
          <w:b w:val="0"/>
          <w:bCs/>
          <w:i w:val="0"/>
          <w:iCs/>
          <w:sz w:val="28"/>
          <w:szCs w:val="28"/>
          <w:lang w:val="vi-VN"/>
        </w:rPr>
      </w:pPr>
      <w:r w:rsidRPr="00B13731">
        <w:rPr>
          <w:b w:val="0"/>
          <w:bCs/>
          <w:i w:val="0"/>
          <w:iCs/>
          <w:sz w:val="28"/>
          <w:szCs w:val="28"/>
          <w:lang w:val="vi-VN"/>
        </w:rPr>
        <w:t xml:space="preserve">Thu nhập bình quân tháng của </w:t>
      </w:r>
      <w:r>
        <w:rPr>
          <w:b w:val="0"/>
          <w:bCs/>
          <w:i w:val="0"/>
          <w:iCs/>
          <w:sz w:val="28"/>
          <w:szCs w:val="28"/>
        </w:rPr>
        <w:t xml:space="preserve">người </w:t>
      </w:r>
      <w:r w:rsidRPr="00B13731">
        <w:rPr>
          <w:b w:val="0"/>
          <w:bCs/>
          <w:i w:val="0"/>
          <w:iCs/>
          <w:sz w:val="28"/>
          <w:szCs w:val="28"/>
          <w:lang w:val="vi-VN"/>
        </w:rPr>
        <w:t xml:space="preserve">lao động quý </w:t>
      </w:r>
      <w:r>
        <w:rPr>
          <w:b w:val="0"/>
          <w:bCs/>
          <w:i w:val="0"/>
          <w:iCs/>
          <w:sz w:val="28"/>
          <w:szCs w:val="28"/>
        </w:rPr>
        <w:t>I</w:t>
      </w:r>
      <w:r>
        <w:rPr>
          <w:b w:val="0"/>
          <w:bCs/>
          <w:i w:val="0"/>
          <w:iCs/>
          <w:sz w:val="28"/>
          <w:szCs w:val="28"/>
          <w:lang w:val="vi-VN"/>
        </w:rPr>
        <w:t xml:space="preserve"> </w:t>
      </w:r>
      <w:r>
        <w:rPr>
          <w:b w:val="0"/>
          <w:bCs/>
          <w:i w:val="0"/>
          <w:iCs/>
          <w:sz w:val="28"/>
          <w:szCs w:val="28"/>
        </w:rPr>
        <w:t>là</w:t>
      </w:r>
      <w:r w:rsidRPr="00B13731">
        <w:rPr>
          <w:b w:val="0"/>
          <w:bCs/>
          <w:i w:val="0"/>
          <w:iCs/>
          <w:sz w:val="28"/>
          <w:szCs w:val="28"/>
          <w:lang w:val="vi-VN"/>
        </w:rPr>
        <w:t xml:space="preserve"> </w:t>
      </w:r>
      <w:r>
        <w:rPr>
          <w:b w:val="0"/>
          <w:bCs/>
          <w:i w:val="0"/>
          <w:iCs/>
          <w:sz w:val="28"/>
          <w:szCs w:val="28"/>
        </w:rPr>
        <w:t>6,4</w:t>
      </w:r>
      <w:r w:rsidRPr="00B13731">
        <w:rPr>
          <w:b w:val="0"/>
          <w:bCs/>
          <w:i w:val="0"/>
          <w:iCs/>
          <w:sz w:val="28"/>
          <w:szCs w:val="28"/>
          <w:lang w:val="vi-VN"/>
        </w:rPr>
        <w:t xml:space="preserve"> triệu đồng,</w:t>
      </w:r>
      <w:r>
        <w:rPr>
          <w:b w:val="0"/>
          <w:bCs/>
          <w:i w:val="0"/>
          <w:iCs/>
          <w:sz w:val="28"/>
          <w:szCs w:val="28"/>
        </w:rPr>
        <w:t xml:space="preserve"> tăng</w:t>
      </w:r>
      <w:r w:rsidRPr="00B13731">
        <w:rPr>
          <w:b w:val="0"/>
          <w:bCs/>
          <w:i w:val="0"/>
          <w:iCs/>
          <w:sz w:val="28"/>
          <w:szCs w:val="28"/>
        </w:rPr>
        <w:t xml:space="preserve"> </w:t>
      </w:r>
      <w:r>
        <w:rPr>
          <w:b w:val="0"/>
          <w:bCs/>
          <w:i w:val="0"/>
          <w:iCs/>
          <w:sz w:val="28"/>
          <w:szCs w:val="28"/>
        </w:rPr>
        <w:t>1 triệu</w:t>
      </w:r>
      <w:r w:rsidRPr="00B13731">
        <w:rPr>
          <w:b w:val="0"/>
          <w:bCs/>
          <w:i w:val="0"/>
          <w:iCs/>
          <w:sz w:val="28"/>
          <w:szCs w:val="28"/>
        </w:rPr>
        <w:t xml:space="preserve"> đồng </w:t>
      </w:r>
      <w:r w:rsidRPr="00B13731">
        <w:rPr>
          <w:b w:val="0"/>
          <w:bCs/>
          <w:i w:val="0"/>
          <w:iCs/>
          <w:sz w:val="28"/>
          <w:szCs w:val="28"/>
          <w:lang w:val="vi-VN"/>
        </w:rPr>
        <w:t xml:space="preserve">so với </w:t>
      </w:r>
      <w:r>
        <w:rPr>
          <w:b w:val="0"/>
          <w:bCs/>
          <w:i w:val="0"/>
          <w:iCs/>
          <w:sz w:val="28"/>
          <w:szCs w:val="28"/>
          <w:lang w:val="vi-VN"/>
        </w:rPr>
        <w:t>quý</w:t>
      </w:r>
      <w:r w:rsidRPr="00B13731">
        <w:rPr>
          <w:b w:val="0"/>
          <w:bCs/>
          <w:i w:val="0"/>
          <w:iCs/>
          <w:sz w:val="28"/>
          <w:szCs w:val="28"/>
          <w:lang w:val="vi-VN"/>
        </w:rPr>
        <w:t xml:space="preserve"> </w:t>
      </w:r>
      <w:r w:rsidRPr="00834BB3">
        <w:rPr>
          <w:b w:val="0"/>
          <w:bCs/>
          <w:i w:val="0"/>
          <w:iCs/>
          <w:sz w:val="28"/>
          <w:szCs w:val="28"/>
          <w:lang w:val="vi-VN"/>
        </w:rPr>
        <w:t>trước và</w:t>
      </w:r>
      <w:r w:rsidRPr="00834BB3">
        <w:rPr>
          <w:b w:val="0"/>
          <w:bCs/>
          <w:i w:val="0"/>
          <w:iCs/>
          <w:sz w:val="28"/>
          <w:szCs w:val="28"/>
        </w:rPr>
        <w:t xml:space="preserve"> tăng 110</w:t>
      </w:r>
      <w:r w:rsidRPr="00834BB3">
        <w:rPr>
          <w:b w:val="0"/>
          <w:bCs/>
          <w:i w:val="0"/>
          <w:iCs/>
          <w:sz w:val="28"/>
          <w:szCs w:val="28"/>
          <w:lang w:val="vi-VN"/>
        </w:rPr>
        <w:t xml:space="preserve"> nghìn đồng so với cùng kỳ năm trước. Thu nhập bình quân tháng của lao động nam </w:t>
      </w:r>
      <w:r w:rsidRPr="00834BB3">
        <w:rPr>
          <w:b w:val="0"/>
          <w:bCs/>
          <w:i w:val="0"/>
          <w:iCs/>
          <w:sz w:val="28"/>
          <w:szCs w:val="28"/>
        </w:rPr>
        <w:t>cao gấp 1,36 lần thu nhập bình quân tháng của lao động nữ (7,3</w:t>
      </w:r>
      <w:r w:rsidRPr="00834BB3">
        <w:rPr>
          <w:b w:val="0"/>
          <w:bCs/>
          <w:i w:val="0"/>
          <w:iCs/>
          <w:sz w:val="28"/>
          <w:szCs w:val="28"/>
          <w:lang w:val="vi-VN"/>
        </w:rPr>
        <w:t xml:space="preserve"> triệu đồng </w:t>
      </w:r>
      <w:r w:rsidRPr="00834BB3">
        <w:rPr>
          <w:b w:val="0"/>
          <w:bCs/>
          <w:i w:val="0"/>
          <w:iCs/>
          <w:sz w:val="28"/>
          <w:szCs w:val="28"/>
        </w:rPr>
        <w:t>so với 5</w:t>
      </w:r>
      <w:r w:rsidRPr="00834BB3">
        <w:rPr>
          <w:b w:val="0"/>
          <w:bCs/>
          <w:i w:val="0"/>
          <w:iCs/>
          <w:sz w:val="28"/>
          <w:szCs w:val="28"/>
          <w:lang w:val="vi-VN"/>
        </w:rPr>
        <w:t>,</w:t>
      </w:r>
      <w:r w:rsidRPr="00834BB3">
        <w:rPr>
          <w:b w:val="0"/>
          <w:bCs/>
          <w:i w:val="0"/>
          <w:iCs/>
          <w:sz w:val="28"/>
          <w:szCs w:val="28"/>
        </w:rPr>
        <w:t xml:space="preserve">4 </w:t>
      </w:r>
      <w:r w:rsidRPr="00834BB3">
        <w:rPr>
          <w:b w:val="0"/>
          <w:bCs/>
          <w:i w:val="0"/>
          <w:iCs/>
          <w:sz w:val="28"/>
          <w:szCs w:val="28"/>
          <w:lang w:val="vi-VN"/>
        </w:rPr>
        <w:t>triệu đồng</w:t>
      </w:r>
      <w:r w:rsidRPr="00834BB3">
        <w:rPr>
          <w:b w:val="0"/>
          <w:bCs/>
          <w:i w:val="0"/>
          <w:iCs/>
          <w:sz w:val="28"/>
          <w:szCs w:val="28"/>
        </w:rPr>
        <w:t>).</w:t>
      </w:r>
      <w:r w:rsidRPr="00834BB3">
        <w:rPr>
          <w:b w:val="0"/>
          <w:bCs/>
          <w:i w:val="0"/>
          <w:iCs/>
          <w:sz w:val="28"/>
          <w:szCs w:val="28"/>
          <w:lang w:val="vi-VN"/>
        </w:rPr>
        <w:t xml:space="preserve"> </w:t>
      </w:r>
      <w:r w:rsidRPr="00834BB3">
        <w:rPr>
          <w:b w:val="0"/>
          <w:bCs/>
          <w:i w:val="0"/>
          <w:iCs/>
          <w:sz w:val="28"/>
          <w:szCs w:val="28"/>
        </w:rPr>
        <w:t xml:space="preserve">Thu nhập bình quân của </w:t>
      </w:r>
      <w:r w:rsidRPr="00834BB3">
        <w:rPr>
          <w:b w:val="0"/>
          <w:bCs/>
          <w:i w:val="0"/>
          <w:iCs/>
          <w:sz w:val="28"/>
          <w:szCs w:val="28"/>
          <w:lang w:val="vi-VN"/>
        </w:rPr>
        <w:t xml:space="preserve">lao động </w:t>
      </w:r>
      <w:r w:rsidRPr="00834BB3">
        <w:rPr>
          <w:b w:val="0"/>
          <w:bCs/>
          <w:i w:val="0"/>
          <w:iCs/>
          <w:sz w:val="28"/>
          <w:szCs w:val="28"/>
        </w:rPr>
        <w:t>ở</w:t>
      </w:r>
      <w:r w:rsidRPr="00834BB3">
        <w:rPr>
          <w:b w:val="0"/>
          <w:bCs/>
          <w:i w:val="0"/>
          <w:iCs/>
          <w:sz w:val="28"/>
          <w:szCs w:val="28"/>
          <w:lang w:val="vi-VN"/>
        </w:rPr>
        <w:t xml:space="preserve"> khu vực thành thị </w:t>
      </w:r>
      <w:r>
        <w:rPr>
          <w:b w:val="0"/>
          <w:bCs/>
          <w:i w:val="0"/>
          <w:iCs/>
          <w:sz w:val="28"/>
          <w:szCs w:val="28"/>
        </w:rPr>
        <w:t xml:space="preserve">cao </w:t>
      </w:r>
      <w:r w:rsidRPr="00834BB3">
        <w:rPr>
          <w:b w:val="0"/>
          <w:bCs/>
          <w:i w:val="0"/>
          <w:iCs/>
          <w:sz w:val="28"/>
          <w:szCs w:val="28"/>
        </w:rPr>
        <w:t xml:space="preserve">gấp </w:t>
      </w:r>
      <w:r w:rsidRPr="00834BB3">
        <w:rPr>
          <w:b w:val="0"/>
          <w:bCs/>
          <w:i w:val="0"/>
          <w:iCs/>
          <w:sz w:val="28"/>
          <w:szCs w:val="28"/>
          <w:lang w:val="vi-VN"/>
        </w:rPr>
        <w:t>1,4</w:t>
      </w:r>
      <w:r w:rsidRPr="00834BB3">
        <w:rPr>
          <w:b w:val="0"/>
          <w:bCs/>
          <w:i w:val="0"/>
          <w:iCs/>
          <w:sz w:val="28"/>
          <w:szCs w:val="28"/>
        </w:rPr>
        <w:t>3</w:t>
      </w:r>
      <w:r w:rsidRPr="00834BB3">
        <w:rPr>
          <w:b w:val="0"/>
          <w:bCs/>
          <w:i w:val="0"/>
          <w:iCs/>
          <w:sz w:val="28"/>
          <w:szCs w:val="28"/>
          <w:lang w:val="vi-VN"/>
        </w:rPr>
        <w:t xml:space="preserve"> lần khu vực nông thôn (</w:t>
      </w:r>
      <w:r w:rsidRPr="00834BB3">
        <w:rPr>
          <w:b w:val="0"/>
          <w:bCs/>
          <w:i w:val="0"/>
          <w:iCs/>
          <w:sz w:val="28"/>
          <w:szCs w:val="28"/>
        </w:rPr>
        <w:t>7,9</w:t>
      </w:r>
      <w:r w:rsidRPr="00834BB3">
        <w:rPr>
          <w:b w:val="0"/>
          <w:bCs/>
          <w:i w:val="0"/>
          <w:iCs/>
          <w:sz w:val="28"/>
          <w:szCs w:val="28"/>
          <w:lang w:val="vi-VN"/>
        </w:rPr>
        <w:t xml:space="preserve"> triệu đồng so với </w:t>
      </w:r>
      <w:r w:rsidRPr="00834BB3">
        <w:rPr>
          <w:b w:val="0"/>
          <w:bCs/>
          <w:i w:val="0"/>
          <w:iCs/>
          <w:sz w:val="28"/>
          <w:szCs w:val="28"/>
        </w:rPr>
        <w:t>5,5</w:t>
      </w:r>
      <w:r w:rsidRPr="00834BB3">
        <w:rPr>
          <w:b w:val="0"/>
          <w:bCs/>
          <w:i w:val="0"/>
          <w:iCs/>
          <w:sz w:val="28"/>
          <w:szCs w:val="28"/>
          <w:lang w:val="vi-VN"/>
        </w:rPr>
        <w:t xml:space="preserve"> triệu đồng). </w:t>
      </w:r>
    </w:p>
    <w:p w14:paraId="7176F242" w14:textId="17EC4D98" w:rsidR="000609A7" w:rsidRDefault="000609A7" w:rsidP="000609A7">
      <w:pPr>
        <w:spacing w:before="120" w:line="288" w:lineRule="auto"/>
        <w:ind w:firstLine="709"/>
        <w:jc w:val="both"/>
        <w:rPr>
          <w:b w:val="0"/>
          <w:bCs/>
          <w:i w:val="0"/>
          <w:iCs/>
          <w:sz w:val="28"/>
          <w:szCs w:val="28"/>
        </w:rPr>
      </w:pPr>
      <w:r w:rsidRPr="00834BB3">
        <w:rPr>
          <w:b w:val="0"/>
          <w:bCs/>
          <w:i w:val="0"/>
          <w:iCs/>
          <w:sz w:val="28"/>
          <w:szCs w:val="28"/>
        </w:rPr>
        <w:t xml:space="preserve">Thị trường lao động quý </w:t>
      </w:r>
      <w:r>
        <w:rPr>
          <w:b w:val="0"/>
          <w:bCs/>
          <w:i w:val="0"/>
          <w:iCs/>
          <w:sz w:val="28"/>
          <w:szCs w:val="28"/>
        </w:rPr>
        <w:t>I</w:t>
      </w:r>
      <w:r w:rsidRPr="00834BB3">
        <w:rPr>
          <w:b w:val="0"/>
          <w:bCs/>
          <w:i w:val="0"/>
          <w:iCs/>
          <w:sz w:val="28"/>
          <w:szCs w:val="28"/>
        </w:rPr>
        <w:t xml:space="preserve"> </w:t>
      </w:r>
      <w:r>
        <w:rPr>
          <w:b w:val="0"/>
          <w:bCs/>
          <w:i w:val="0"/>
          <w:iCs/>
          <w:sz w:val="28"/>
          <w:szCs w:val="28"/>
        </w:rPr>
        <w:t xml:space="preserve">đang dần sôi động trở lại ở nhiều ngành kinh tế, đời sống của người lao động được cải thiện hơn, </w:t>
      </w:r>
      <w:r w:rsidRPr="00834BB3">
        <w:rPr>
          <w:b w:val="0"/>
          <w:bCs/>
          <w:i w:val="0"/>
          <w:iCs/>
          <w:sz w:val="28"/>
          <w:szCs w:val="28"/>
        </w:rPr>
        <w:t>thu nhập bình quân của người lao động</w:t>
      </w:r>
      <w:r>
        <w:rPr>
          <w:b w:val="0"/>
          <w:bCs/>
          <w:i w:val="0"/>
          <w:iCs/>
          <w:sz w:val="28"/>
          <w:szCs w:val="28"/>
        </w:rPr>
        <w:t xml:space="preserve"> có </w:t>
      </w:r>
      <w:r w:rsidRPr="00834BB3">
        <w:rPr>
          <w:b w:val="0"/>
          <w:bCs/>
          <w:i w:val="0"/>
          <w:iCs/>
          <w:sz w:val="28"/>
          <w:szCs w:val="28"/>
        </w:rPr>
        <w:t>sự phục hồi mạnh mẽ. Nếu như quý III năm 2021, thị trường lao động đã trải qua những khó khăn chưa từng có trong nhiều năm trở lại đây, với mức thu nhập bình quân của người l</w:t>
      </w:r>
      <w:r>
        <w:rPr>
          <w:b w:val="0"/>
          <w:bCs/>
          <w:i w:val="0"/>
          <w:iCs/>
          <w:sz w:val="28"/>
          <w:szCs w:val="28"/>
        </w:rPr>
        <w:t>ao động là 5,2 triệu đồng, là mức sụt giảm nghiêm trọng</w:t>
      </w:r>
      <w:r w:rsidRPr="00834BB3">
        <w:rPr>
          <w:b w:val="0"/>
          <w:bCs/>
          <w:i w:val="0"/>
          <w:iCs/>
          <w:sz w:val="28"/>
          <w:szCs w:val="28"/>
        </w:rPr>
        <w:t>; đến quý IV năm 2021 thu nhập bình quân của người lao động có dấu hiệu cải thiện hơn, tăng khoảng 139 nghìn đồng so với quý III</w:t>
      </w:r>
      <w:r w:rsidR="006E5023">
        <w:rPr>
          <w:b w:val="0"/>
          <w:bCs/>
          <w:i w:val="0"/>
          <w:iCs/>
          <w:sz w:val="28"/>
          <w:szCs w:val="28"/>
        </w:rPr>
        <w:t>/2021</w:t>
      </w:r>
      <w:r w:rsidRPr="00834BB3">
        <w:rPr>
          <w:b w:val="0"/>
          <w:bCs/>
          <w:i w:val="0"/>
          <w:iCs/>
          <w:sz w:val="28"/>
          <w:szCs w:val="28"/>
        </w:rPr>
        <w:t xml:space="preserve">. Bước sang quý I năm </w:t>
      </w:r>
      <w:r>
        <w:rPr>
          <w:b w:val="0"/>
          <w:bCs/>
          <w:i w:val="0"/>
          <w:iCs/>
          <w:sz w:val="28"/>
          <w:szCs w:val="28"/>
        </w:rPr>
        <w:t>nay</w:t>
      </w:r>
      <w:r w:rsidRPr="00834BB3">
        <w:rPr>
          <w:b w:val="0"/>
          <w:bCs/>
          <w:i w:val="0"/>
          <w:iCs/>
          <w:sz w:val="28"/>
          <w:szCs w:val="28"/>
        </w:rPr>
        <w:t xml:space="preserve">, cùng với các chính sách kinh tế thích ứng linh hoạt, thu nhập của người lao động tăng mạnh so với quý trước, tăng 20,1% (tương ứng tăng khoảng 1 triệu đồng/người/tháng). </w:t>
      </w:r>
    </w:p>
    <w:p w14:paraId="7B38B8D2" w14:textId="6AAC30F0" w:rsidR="004E4DE1" w:rsidRDefault="000609A7" w:rsidP="000609A7">
      <w:pPr>
        <w:spacing w:before="120" w:line="288" w:lineRule="auto"/>
        <w:ind w:firstLine="709"/>
        <w:jc w:val="both"/>
        <w:rPr>
          <w:b w:val="0"/>
          <w:bCs/>
          <w:i w:val="0"/>
          <w:iCs/>
          <w:sz w:val="28"/>
          <w:szCs w:val="28"/>
        </w:rPr>
      </w:pPr>
      <w:r w:rsidRPr="00834BB3">
        <w:rPr>
          <w:b w:val="0"/>
          <w:bCs/>
          <w:i w:val="0"/>
          <w:iCs/>
          <w:sz w:val="28"/>
          <w:szCs w:val="28"/>
        </w:rPr>
        <w:t>So với cùng kỳ năm trước, thu nhập bình quân của người lao động tăng khoảng gần 2%, tăng tương ứng khoảng 110 nghìn đồng và tăng 4% so với cùng</w:t>
      </w:r>
      <w:r>
        <w:rPr>
          <w:b w:val="0"/>
          <w:bCs/>
          <w:i w:val="0"/>
          <w:iCs/>
          <w:sz w:val="28"/>
          <w:szCs w:val="28"/>
        </w:rPr>
        <w:t xml:space="preserve"> kỳ năm 2020, tương ứng tăng 216 nghìn đồng/người/tháng. </w:t>
      </w:r>
    </w:p>
    <w:p w14:paraId="6ADE5E8C" w14:textId="77777777" w:rsidR="004E4DE1" w:rsidRDefault="004E4DE1">
      <w:pPr>
        <w:spacing w:after="240"/>
        <w:ind w:left="1559" w:hanging="1559"/>
        <w:jc w:val="both"/>
        <w:rPr>
          <w:b w:val="0"/>
          <w:bCs/>
          <w:i w:val="0"/>
          <w:iCs/>
          <w:sz w:val="28"/>
          <w:szCs w:val="28"/>
        </w:rPr>
      </w:pPr>
      <w:r>
        <w:rPr>
          <w:b w:val="0"/>
          <w:bCs/>
          <w:i w:val="0"/>
          <w:iCs/>
          <w:sz w:val="28"/>
          <w:szCs w:val="28"/>
        </w:rPr>
        <w:br w:type="page"/>
      </w:r>
    </w:p>
    <w:p w14:paraId="4A175164" w14:textId="65C966BB" w:rsidR="000609A7" w:rsidRPr="00157327" w:rsidRDefault="000609A7" w:rsidP="000609A7">
      <w:pPr>
        <w:spacing w:before="120" w:after="240"/>
        <w:jc w:val="both"/>
        <w:rPr>
          <w:rFonts w:ascii="Times New Roman Bold" w:hAnsi="Times New Roman Bold"/>
          <w:bCs/>
          <w:iCs/>
          <w:spacing w:val="-8"/>
          <w:sz w:val="26"/>
          <w:szCs w:val="26"/>
        </w:rPr>
      </w:pPr>
      <w:r w:rsidRPr="00157327">
        <w:rPr>
          <w:b w:val="0"/>
          <w:bCs/>
          <w:i w:val="0"/>
          <w:iCs/>
          <w:spacing w:val="-8"/>
          <w:sz w:val="28"/>
          <w:szCs w:val="28"/>
        </w:rPr>
        <w:lastRenderedPageBreak/>
        <w:tab/>
      </w:r>
      <w:r w:rsidRPr="00157327">
        <w:rPr>
          <w:rFonts w:ascii="Times New Roman Bold" w:hAnsi="Times New Roman Bold"/>
          <w:bCs/>
          <w:iCs/>
          <w:spacing w:val="-8"/>
          <w:sz w:val="26"/>
          <w:szCs w:val="26"/>
        </w:rPr>
        <w:t>Thu nhập bình quân tháng của lao động tăng mạnh tại vùng Đông Nam Bộ và Đồng bằng sông Cửu Long, đặc biệt tại T</w:t>
      </w:r>
      <w:r w:rsidR="00546C2B" w:rsidRPr="00157327">
        <w:rPr>
          <w:rFonts w:ascii="Times New Roman Bold" w:hAnsi="Times New Roman Bold"/>
          <w:bCs/>
          <w:iCs/>
          <w:spacing w:val="-8"/>
          <w:sz w:val="26"/>
          <w:szCs w:val="26"/>
        </w:rPr>
        <w:t>hành phố</w:t>
      </w:r>
      <w:r w:rsidRPr="00157327">
        <w:rPr>
          <w:rFonts w:ascii="Times New Roman Bold" w:hAnsi="Times New Roman Bold"/>
          <w:bCs/>
          <w:iCs/>
          <w:spacing w:val="-8"/>
          <w:sz w:val="26"/>
          <w:szCs w:val="26"/>
        </w:rPr>
        <w:t xml:space="preserve"> Hồ Chí Minh, Bình Dương, Đồng Nai</w:t>
      </w:r>
    </w:p>
    <w:p w14:paraId="7B9A41F7" w14:textId="61815271" w:rsidR="000609A7" w:rsidRPr="000609A7" w:rsidRDefault="000609A7" w:rsidP="000609A7">
      <w:pPr>
        <w:spacing w:before="120" w:line="288" w:lineRule="auto"/>
        <w:ind w:firstLine="709"/>
        <w:jc w:val="both"/>
        <w:rPr>
          <w:b w:val="0"/>
          <w:bCs/>
          <w:i w:val="0"/>
          <w:iCs/>
          <w:spacing w:val="-2"/>
          <w:sz w:val="28"/>
          <w:szCs w:val="28"/>
        </w:rPr>
      </w:pPr>
      <w:r w:rsidRPr="000609A7">
        <w:rPr>
          <w:b w:val="0"/>
          <w:bCs/>
          <w:i w:val="0"/>
          <w:iCs/>
          <w:spacing w:val="-2"/>
          <w:sz w:val="28"/>
          <w:szCs w:val="28"/>
        </w:rPr>
        <w:t>Thu nhập bình quân tháng của lao động vùng Đông Nam Bộ tăng cao nhất trong 6 vùng kinh tế - xã hội, với mức thu nhập bình quân là 8,3 triệu đồng, tăng 36,8%, tương ứng tăng 2,2 triệu đồng so với quý trước. Trong đó, lao động tại T</w:t>
      </w:r>
      <w:r w:rsidR="00546C2B">
        <w:rPr>
          <w:b w:val="0"/>
          <w:bCs/>
          <w:i w:val="0"/>
          <w:iCs/>
          <w:spacing w:val="-2"/>
          <w:sz w:val="28"/>
          <w:szCs w:val="28"/>
        </w:rPr>
        <w:t>hành phố</w:t>
      </w:r>
      <w:r w:rsidRPr="000609A7">
        <w:rPr>
          <w:b w:val="0"/>
          <w:bCs/>
          <w:i w:val="0"/>
          <w:iCs/>
          <w:spacing w:val="-2"/>
          <w:sz w:val="28"/>
          <w:szCs w:val="28"/>
        </w:rPr>
        <w:t xml:space="preserve"> Hồ Chí Minh, Bình Dương và Đồng Nai có mức thu nhập bình quân cao nhất cả nước, khoảng hơn 8 triệu đồng/người/tháng. Tại </w:t>
      </w:r>
      <w:r w:rsidR="00546C2B">
        <w:rPr>
          <w:b w:val="0"/>
          <w:bCs/>
          <w:i w:val="0"/>
          <w:iCs/>
          <w:spacing w:val="-2"/>
          <w:sz w:val="28"/>
          <w:szCs w:val="28"/>
        </w:rPr>
        <w:t>Thành phố</w:t>
      </w:r>
      <w:r w:rsidRPr="000609A7">
        <w:rPr>
          <w:b w:val="0"/>
          <w:bCs/>
          <w:i w:val="0"/>
          <w:iCs/>
          <w:spacing w:val="-2"/>
          <w:sz w:val="28"/>
          <w:szCs w:val="28"/>
        </w:rPr>
        <w:t xml:space="preserve"> Hồ Chí Minh, thu nhập bình quân của lao động là 8,9 triệu đồng/người, tăng 36,5%, tương ứng tăng 2,4 triệu đồng so với quý trước; thu nhập của người lao động tại Bình Dương là 8,6 triệu đồng/người/tháng, tăng 54,0%, tương ứng tăng 3,0 triệu đồng/người/tháng so với quý trước; lao động tại Đồng Nai có thu nhập bình quân là 8,5 triệu đồng, tăng 32,9%, tương ứng tăng 2,1 triệu đồng so với quý trước. Quý I </w:t>
      </w:r>
      <w:r w:rsidR="00546C2B">
        <w:rPr>
          <w:b w:val="0"/>
          <w:bCs/>
          <w:i w:val="0"/>
          <w:iCs/>
          <w:spacing w:val="-2"/>
          <w:sz w:val="28"/>
          <w:szCs w:val="28"/>
        </w:rPr>
        <w:t xml:space="preserve">năm nay </w:t>
      </w:r>
      <w:r w:rsidRPr="000609A7">
        <w:rPr>
          <w:b w:val="0"/>
          <w:bCs/>
          <w:i w:val="0"/>
          <w:iCs/>
          <w:spacing w:val="-2"/>
          <w:sz w:val="28"/>
          <w:szCs w:val="28"/>
        </w:rPr>
        <w:t>cũng ghi nhận sự phục hồi mạnh thu nhập bình quân của lao động tại vùng Đồng bằng sông Cửu Long. Trong quý IV năm 2021, lao động tại vùng này vẫn ghi nhận sự sụt giảm thu nhập, đời sống người lao động vẫn tiếp tục chịu nhiều khó khăn do tác động phức tạp và lan rộng của dịch Covid-19; tuy nhiên, sang quý I năm nay thu nhập của lao động tại Đồng bằng sông Cửu Long có nhiều chuyển biến tích cực, với thu nhập bình quân của người lao động là 5,6 triệu đồng, tăng 27,8</w:t>
      </w:r>
      <w:r w:rsidR="003834E2">
        <w:rPr>
          <w:b w:val="0"/>
          <w:bCs/>
          <w:i w:val="0"/>
          <w:iCs/>
          <w:spacing w:val="-2"/>
          <w:sz w:val="28"/>
          <w:szCs w:val="28"/>
        </w:rPr>
        <w:t>%</w:t>
      </w:r>
      <w:r w:rsidRPr="000609A7">
        <w:rPr>
          <w:b w:val="0"/>
          <w:bCs/>
          <w:i w:val="0"/>
          <w:iCs/>
          <w:spacing w:val="-2"/>
          <w:sz w:val="28"/>
          <w:szCs w:val="28"/>
        </w:rPr>
        <w:t xml:space="preserve"> so với quý trước. </w:t>
      </w:r>
    </w:p>
    <w:p w14:paraId="67E19C5C" w14:textId="3ED9699D" w:rsidR="003E6B48" w:rsidRDefault="000609A7" w:rsidP="000609A7">
      <w:pPr>
        <w:spacing w:before="120" w:after="120" w:line="288" w:lineRule="auto"/>
        <w:ind w:firstLine="709"/>
        <w:jc w:val="both"/>
        <w:rPr>
          <w:b w:val="0"/>
          <w:bCs/>
          <w:i w:val="0"/>
          <w:iCs/>
          <w:sz w:val="28"/>
          <w:szCs w:val="28"/>
        </w:rPr>
      </w:pPr>
      <w:r w:rsidRPr="000F2D38">
        <w:rPr>
          <w:b w:val="0"/>
          <w:bCs/>
          <w:i w:val="0"/>
          <w:iCs/>
          <w:sz w:val="28"/>
          <w:szCs w:val="28"/>
        </w:rPr>
        <w:t>Mặc dù trong quý I</w:t>
      </w:r>
      <w:r w:rsidR="00546C2B">
        <w:rPr>
          <w:b w:val="0"/>
          <w:bCs/>
          <w:i w:val="0"/>
          <w:iCs/>
          <w:sz w:val="28"/>
          <w:szCs w:val="28"/>
        </w:rPr>
        <w:t xml:space="preserve"> năm 2022</w:t>
      </w:r>
      <w:r w:rsidRPr="000F2D38">
        <w:rPr>
          <w:b w:val="0"/>
          <w:bCs/>
          <w:i w:val="0"/>
          <w:iCs/>
          <w:sz w:val="28"/>
          <w:szCs w:val="28"/>
        </w:rPr>
        <w:t xml:space="preserve"> chứng kiến số ca nhiễm Covid-19 tăng cao tại nhiều tỉnh, thành phố phía Bắc, tuy vậy, thu nhập của người lao động tại vùng Đồng bằng sông Hồng vẫn có mức tăng trưởng khá, như Hà Nội, Bắc Ninh, Hải Phòng. Thu nhập bình quân của lao động tại Hà Nội là 8,5 triệu đồng, tăng 17,4%, tương ứng tăng 1,3 triệu đồng so với quý trước; lao động tại Bắc Ninh có thu nhập bình quân là 8,2 triệu đồng, tăng 8,3% và thu nhập của lao động tại Hải Phòng là 7,8 triệu đồng/người/tháng, tăng 8,3% so với quý IV năm 2021.</w:t>
      </w:r>
    </w:p>
    <w:p w14:paraId="7BACA496" w14:textId="77777777" w:rsidR="000609A7" w:rsidRPr="00736EDA" w:rsidRDefault="000609A7" w:rsidP="00482799">
      <w:pPr>
        <w:spacing w:before="120" w:line="276" w:lineRule="auto"/>
        <w:jc w:val="center"/>
        <w:rPr>
          <w:rFonts w:asciiTheme="majorHAnsi" w:hAnsiTheme="majorHAnsi" w:cstheme="majorHAnsi"/>
          <w:i w:val="0"/>
          <w:spacing w:val="-8"/>
          <w:sz w:val="26"/>
          <w:szCs w:val="26"/>
          <w:lang w:val="en-GB"/>
        </w:rPr>
      </w:pPr>
      <w:r w:rsidRPr="00736EDA">
        <w:rPr>
          <w:rFonts w:asciiTheme="majorHAnsi" w:hAnsiTheme="majorHAnsi" w:cstheme="majorHAnsi"/>
          <w:i w:val="0"/>
          <w:spacing w:val="-8"/>
          <w:sz w:val="26"/>
          <w:szCs w:val="26"/>
          <w:lang w:val="en-GB"/>
        </w:rPr>
        <w:t>Hình 7: Thu nhập bình quân tháng của người lao động</w:t>
      </w:r>
    </w:p>
    <w:p w14:paraId="705BDFEF" w14:textId="3CC20E55" w:rsidR="000609A7" w:rsidRPr="00736EDA" w:rsidRDefault="000609A7" w:rsidP="003E6B48">
      <w:pPr>
        <w:spacing w:line="276" w:lineRule="auto"/>
        <w:jc w:val="center"/>
        <w:rPr>
          <w:rFonts w:asciiTheme="majorHAnsi" w:hAnsiTheme="majorHAnsi" w:cstheme="majorHAnsi"/>
          <w:i w:val="0"/>
          <w:spacing w:val="-8"/>
          <w:sz w:val="26"/>
          <w:szCs w:val="26"/>
          <w:lang w:val="en-GB"/>
        </w:rPr>
      </w:pPr>
      <w:r w:rsidRPr="00736EDA">
        <w:rPr>
          <w:rFonts w:asciiTheme="majorHAnsi" w:hAnsiTheme="majorHAnsi" w:cstheme="majorHAnsi"/>
          <w:i w:val="0"/>
          <w:spacing w:val="-8"/>
          <w:sz w:val="26"/>
          <w:szCs w:val="26"/>
          <w:lang w:val="en-GB"/>
        </w:rPr>
        <w:t>theo vùng kinh tế - xã hội, quý I, quý IV năm 2021 và quý I năm 2022</w:t>
      </w:r>
    </w:p>
    <w:p w14:paraId="0FAACFAF" w14:textId="77777777" w:rsidR="000609A7" w:rsidRDefault="000609A7" w:rsidP="003E6B48">
      <w:pPr>
        <w:spacing w:line="264" w:lineRule="auto"/>
        <w:ind w:firstLine="709"/>
        <w:jc w:val="right"/>
        <w:rPr>
          <w:b w:val="0"/>
          <w:bCs/>
          <w:iCs/>
          <w:spacing w:val="-2"/>
          <w:sz w:val="28"/>
          <w:szCs w:val="28"/>
        </w:rPr>
      </w:pPr>
      <w:r w:rsidRPr="006706AE">
        <w:rPr>
          <w:b w:val="0"/>
          <w:spacing w:val="-8"/>
          <w:sz w:val="28"/>
          <w:szCs w:val="28"/>
          <w:lang w:val="en-GB"/>
        </w:rPr>
        <w:t>Đơn vị: Triệu đồng</w:t>
      </w:r>
      <w:r w:rsidRPr="006706AE">
        <w:rPr>
          <w:b w:val="0"/>
          <w:bCs/>
          <w:iCs/>
          <w:spacing w:val="-2"/>
          <w:sz w:val="28"/>
          <w:szCs w:val="28"/>
        </w:rPr>
        <w:t xml:space="preserve">    </w:t>
      </w:r>
    </w:p>
    <w:p w14:paraId="26EE29CB" w14:textId="211C295D" w:rsidR="000609A7" w:rsidRPr="006706AE" w:rsidRDefault="000609A7" w:rsidP="003E6B48">
      <w:pPr>
        <w:spacing w:before="120" w:line="264" w:lineRule="auto"/>
        <w:jc w:val="center"/>
        <w:rPr>
          <w:b w:val="0"/>
          <w:bCs/>
          <w:iCs/>
          <w:spacing w:val="-2"/>
          <w:sz w:val="28"/>
          <w:szCs w:val="28"/>
        </w:rPr>
      </w:pPr>
      <w:r>
        <w:rPr>
          <w:noProof/>
        </w:rPr>
        <w:drawing>
          <wp:inline distT="0" distB="0" distL="0" distR="0" wp14:anchorId="185E4892" wp14:editId="24CF958D">
            <wp:extent cx="5623712" cy="191833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74145" cy="1935539"/>
                    </a:xfrm>
                    <a:prstGeom prst="rect">
                      <a:avLst/>
                    </a:prstGeom>
                  </pic:spPr>
                </pic:pic>
              </a:graphicData>
            </a:graphic>
          </wp:inline>
        </w:drawing>
      </w:r>
    </w:p>
    <w:p w14:paraId="5EEA15DE" w14:textId="77777777" w:rsidR="000609A7" w:rsidRDefault="000609A7" w:rsidP="000609A7">
      <w:pPr>
        <w:spacing w:before="120" w:line="288" w:lineRule="auto"/>
        <w:ind w:firstLine="709"/>
        <w:jc w:val="both"/>
        <w:rPr>
          <w:b w:val="0"/>
          <w:bCs/>
          <w:i w:val="0"/>
          <w:iCs/>
          <w:sz w:val="28"/>
          <w:szCs w:val="28"/>
        </w:rPr>
      </w:pPr>
      <w:r>
        <w:rPr>
          <w:b w:val="0"/>
          <w:bCs/>
          <w:i w:val="0"/>
          <w:iCs/>
          <w:sz w:val="28"/>
          <w:szCs w:val="28"/>
        </w:rPr>
        <w:lastRenderedPageBreak/>
        <w:t xml:space="preserve">So với quý trước, thu nhập của lao động làm việc trong các ngành kinh tế có sự tăng trưởng khá. Thu nhập bình quân tháng của lao động làm việc trong khu vực công nghiệp và xây dựng là 7,3 triệu đồng, đây là khu vực có tốc độ tăng thu nhập bình quân tăng cao nhất trong ba khu vực kinh tế, tăng 22,6% so với quý trước, tăng tương ứng hơn 1,3 triệu đồng; lao động làm việc trong ngành dịch vụ có thu nhập bình quân là 7,5 triệu đồng, tăng 20,5% so với quý trước, tăng tương ứng gần 1,3 triệu đồng. Lao động làm việc trong ngành nông, lâm nghiệp và thủy sản có thu nhập bình quân là 3,7 triệu đồng, tăng 8,8% so với quý trước, tăng tương ứng khoảng 301 nghìn đồng. </w:t>
      </w:r>
    </w:p>
    <w:p w14:paraId="5555BE36" w14:textId="22E23B87" w:rsidR="003E6B48" w:rsidRDefault="000609A7" w:rsidP="000609A7">
      <w:pPr>
        <w:spacing w:before="120" w:line="288" w:lineRule="auto"/>
        <w:ind w:firstLine="709"/>
        <w:jc w:val="both"/>
        <w:rPr>
          <w:b w:val="0"/>
          <w:bCs/>
          <w:i w:val="0"/>
          <w:iCs/>
          <w:sz w:val="28"/>
          <w:szCs w:val="28"/>
        </w:rPr>
      </w:pPr>
      <w:r>
        <w:rPr>
          <w:b w:val="0"/>
          <w:bCs/>
          <w:i w:val="0"/>
          <w:iCs/>
          <w:sz w:val="28"/>
          <w:szCs w:val="28"/>
        </w:rPr>
        <w:t>So với cùng kỳ năm 2021, lao động trong ngành nông, lâm nghiệp và thủy sản có tốc độ tăng thu nhập bình quân cao nhất trong ba khu vực kinh tế, tăng 3,1%, tương ứng tăng khoảng 114 nghìn đồng; lao động làm việc trong khu vực công nghiệp và xây dựng có thu nhập bình quân tăng 1,4%, tương ứng tăng 100 nghìn đồng; trong khi đó, lao động làm việc trong khu vực dịch vụ có mức thu nhập tăng không nhiều so với cùng kỳ năm trước, tương ứng tăng 78 nghìn đồng/người/tháng.</w:t>
      </w:r>
    </w:p>
    <w:p w14:paraId="7CE82108" w14:textId="2D836060" w:rsidR="00482799" w:rsidRPr="00736EDA" w:rsidRDefault="000609A7" w:rsidP="00482799">
      <w:pPr>
        <w:spacing w:before="120" w:line="276" w:lineRule="auto"/>
        <w:jc w:val="center"/>
        <w:rPr>
          <w:rFonts w:asciiTheme="majorHAnsi" w:hAnsiTheme="majorHAnsi" w:cstheme="majorHAnsi"/>
          <w:i w:val="0"/>
          <w:spacing w:val="-8"/>
          <w:sz w:val="26"/>
          <w:szCs w:val="26"/>
          <w:lang w:val="en-GB"/>
        </w:rPr>
      </w:pPr>
      <w:r w:rsidRPr="00736EDA">
        <w:rPr>
          <w:rFonts w:asciiTheme="majorHAnsi" w:hAnsiTheme="majorHAnsi" w:cstheme="majorHAnsi"/>
          <w:i w:val="0"/>
          <w:spacing w:val="-8"/>
          <w:sz w:val="26"/>
          <w:szCs w:val="26"/>
          <w:lang w:val="en-GB"/>
        </w:rPr>
        <w:t>Hình 8: Thu nhập bình quân tháng của người</w:t>
      </w:r>
      <w:r w:rsidR="003834E2">
        <w:rPr>
          <w:rFonts w:asciiTheme="majorHAnsi" w:hAnsiTheme="majorHAnsi" w:cstheme="majorHAnsi"/>
          <w:i w:val="0"/>
          <w:spacing w:val="-8"/>
          <w:sz w:val="26"/>
          <w:szCs w:val="26"/>
          <w:lang w:val="en-GB"/>
        </w:rPr>
        <w:t xml:space="preserve"> lao động theo khu vực kinh tế</w:t>
      </w:r>
    </w:p>
    <w:p w14:paraId="556F1248" w14:textId="6EE7FC59" w:rsidR="000609A7" w:rsidRPr="00736EDA" w:rsidRDefault="000609A7" w:rsidP="003E6B48">
      <w:pPr>
        <w:spacing w:line="276" w:lineRule="auto"/>
        <w:jc w:val="center"/>
        <w:rPr>
          <w:rFonts w:asciiTheme="majorHAnsi" w:hAnsiTheme="majorHAnsi" w:cstheme="majorHAnsi"/>
          <w:i w:val="0"/>
          <w:spacing w:val="-8"/>
          <w:sz w:val="26"/>
          <w:szCs w:val="26"/>
          <w:lang w:val="en-GB"/>
        </w:rPr>
      </w:pPr>
      <w:r w:rsidRPr="00736EDA">
        <w:rPr>
          <w:rFonts w:asciiTheme="majorHAnsi" w:hAnsiTheme="majorHAnsi" w:cstheme="majorHAnsi"/>
          <w:i w:val="0"/>
          <w:spacing w:val="-8"/>
          <w:sz w:val="26"/>
          <w:szCs w:val="26"/>
          <w:lang w:val="en-GB"/>
        </w:rPr>
        <w:t>quý I</w:t>
      </w:r>
      <w:r w:rsidR="009110B6">
        <w:rPr>
          <w:rFonts w:asciiTheme="majorHAnsi" w:hAnsiTheme="majorHAnsi" w:cstheme="majorHAnsi"/>
          <w:i w:val="0"/>
          <w:spacing w:val="-8"/>
          <w:sz w:val="26"/>
          <w:szCs w:val="26"/>
          <w:lang w:val="en-GB"/>
        </w:rPr>
        <w:t>, giai đoạn</w:t>
      </w:r>
      <w:r w:rsidR="00966AD3">
        <w:rPr>
          <w:rFonts w:asciiTheme="majorHAnsi" w:hAnsiTheme="majorHAnsi" w:cstheme="majorHAnsi"/>
          <w:i w:val="0"/>
          <w:spacing w:val="-8"/>
          <w:sz w:val="26"/>
          <w:szCs w:val="26"/>
          <w:lang w:val="en-GB"/>
        </w:rPr>
        <w:t xml:space="preserve"> 2020</w:t>
      </w:r>
      <w:r w:rsidR="009110B6">
        <w:rPr>
          <w:rFonts w:asciiTheme="majorHAnsi" w:hAnsiTheme="majorHAnsi" w:cstheme="majorHAnsi"/>
          <w:i w:val="0"/>
          <w:spacing w:val="-8"/>
          <w:sz w:val="26"/>
          <w:szCs w:val="26"/>
          <w:lang w:val="en-GB"/>
        </w:rPr>
        <w:t>-</w:t>
      </w:r>
      <w:r w:rsidRPr="00736EDA">
        <w:rPr>
          <w:rFonts w:asciiTheme="majorHAnsi" w:hAnsiTheme="majorHAnsi" w:cstheme="majorHAnsi"/>
          <w:i w:val="0"/>
          <w:spacing w:val="-8"/>
          <w:sz w:val="26"/>
          <w:szCs w:val="26"/>
          <w:lang w:val="en-GB"/>
        </w:rPr>
        <w:t>2022</w:t>
      </w:r>
    </w:p>
    <w:p w14:paraId="211D26E1" w14:textId="77777777" w:rsidR="000609A7" w:rsidRPr="002F45DE" w:rsidRDefault="000609A7" w:rsidP="000609A7">
      <w:pPr>
        <w:spacing w:line="288" w:lineRule="auto"/>
        <w:ind w:firstLine="709"/>
        <w:jc w:val="right"/>
        <w:rPr>
          <w:b w:val="0"/>
          <w:bCs/>
          <w:iCs/>
          <w:sz w:val="28"/>
          <w:szCs w:val="28"/>
        </w:rPr>
      </w:pPr>
      <w:r w:rsidRPr="002F45DE">
        <w:rPr>
          <w:b w:val="0"/>
          <w:bCs/>
          <w:iCs/>
          <w:sz w:val="28"/>
          <w:szCs w:val="28"/>
        </w:rPr>
        <w:t>Đơn vị: Triệu đồng</w:t>
      </w:r>
    </w:p>
    <w:p w14:paraId="40D2A17A" w14:textId="77777777" w:rsidR="000609A7" w:rsidRDefault="000609A7" w:rsidP="003E6B48">
      <w:pPr>
        <w:spacing w:before="120" w:line="288" w:lineRule="auto"/>
        <w:jc w:val="center"/>
        <w:rPr>
          <w:b w:val="0"/>
          <w:bCs/>
          <w:i w:val="0"/>
          <w:iCs/>
          <w:sz w:val="28"/>
          <w:szCs w:val="28"/>
        </w:rPr>
      </w:pPr>
      <w:r>
        <w:rPr>
          <w:noProof/>
        </w:rPr>
        <w:drawing>
          <wp:inline distT="0" distB="0" distL="0" distR="0" wp14:anchorId="1071C7A0" wp14:editId="408E96EA">
            <wp:extent cx="4364182" cy="1995175"/>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31374" cy="2025893"/>
                    </a:xfrm>
                    <a:prstGeom prst="rect">
                      <a:avLst/>
                    </a:prstGeom>
                  </pic:spPr>
                </pic:pic>
              </a:graphicData>
            </a:graphic>
          </wp:inline>
        </w:drawing>
      </w:r>
    </w:p>
    <w:p w14:paraId="6B899677" w14:textId="77777777" w:rsidR="000609A7" w:rsidRPr="00E57CB2" w:rsidRDefault="000609A7" w:rsidP="000609A7">
      <w:pPr>
        <w:spacing w:before="120" w:line="288" w:lineRule="auto"/>
        <w:ind w:firstLine="709"/>
        <w:jc w:val="both"/>
        <w:rPr>
          <w:b w:val="0"/>
          <w:bCs/>
          <w:i w:val="0"/>
          <w:iCs/>
          <w:sz w:val="28"/>
          <w:szCs w:val="28"/>
        </w:rPr>
      </w:pPr>
      <w:r>
        <w:rPr>
          <w:b w:val="0"/>
          <w:bCs/>
          <w:i w:val="0"/>
          <w:iCs/>
          <w:sz w:val="28"/>
          <w:szCs w:val="28"/>
        </w:rPr>
        <w:tab/>
      </w:r>
      <w:r w:rsidRPr="00AE491A">
        <w:rPr>
          <w:b w:val="0"/>
          <w:bCs/>
          <w:i w:val="0"/>
          <w:iCs/>
          <w:sz w:val="28"/>
          <w:szCs w:val="28"/>
        </w:rPr>
        <w:t>T</w:t>
      </w:r>
      <w:r w:rsidRPr="00E57CB2">
        <w:rPr>
          <w:b w:val="0"/>
          <w:bCs/>
          <w:i w:val="0"/>
          <w:iCs/>
          <w:sz w:val="28"/>
          <w:szCs w:val="28"/>
        </w:rPr>
        <w:t xml:space="preserve">hu nhập của người lao động </w:t>
      </w:r>
      <w:r>
        <w:rPr>
          <w:b w:val="0"/>
          <w:bCs/>
          <w:i w:val="0"/>
          <w:iCs/>
          <w:sz w:val="28"/>
          <w:szCs w:val="28"/>
        </w:rPr>
        <w:t xml:space="preserve">quý I đã </w:t>
      </w:r>
      <w:r w:rsidRPr="00E57CB2">
        <w:rPr>
          <w:b w:val="0"/>
          <w:bCs/>
          <w:i w:val="0"/>
          <w:iCs/>
          <w:sz w:val="28"/>
          <w:szCs w:val="28"/>
        </w:rPr>
        <w:t xml:space="preserve">có nhiều khởi sắc ở </w:t>
      </w:r>
      <w:r>
        <w:rPr>
          <w:b w:val="0"/>
          <w:bCs/>
          <w:i w:val="0"/>
          <w:iCs/>
          <w:sz w:val="28"/>
          <w:szCs w:val="28"/>
        </w:rPr>
        <w:t>nhiều</w:t>
      </w:r>
      <w:r w:rsidRPr="00E57CB2">
        <w:rPr>
          <w:b w:val="0"/>
          <w:bCs/>
          <w:i w:val="0"/>
          <w:iCs/>
          <w:sz w:val="28"/>
          <w:szCs w:val="28"/>
        </w:rPr>
        <w:t xml:space="preserve"> ngành kinh tế </w:t>
      </w:r>
      <w:r>
        <w:rPr>
          <w:b w:val="0"/>
          <w:bCs/>
          <w:i w:val="0"/>
          <w:iCs/>
          <w:sz w:val="28"/>
          <w:szCs w:val="28"/>
        </w:rPr>
        <w:t xml:space="preserve">chủ lực </w:t>
      </w:r>
      <w:r w:rsidRPr="00E57CB2">
        <w:rPr>
          <w:b w:val="0"/>
          <w:bCs/>
          <w:i w:val="0"/>
          <w:iCs/>
          <w:sz w:val="28"/>
          <w:szCs w:val="28"/>
        </w:rPr>
        <w:t xml:space="preserve">so với quý trước. Lao động làm việc trong ngành công nghiệp chế biến, chế tạo có mức thu nhập bình quân là 7,2 triệu đồng, tăng 24,2%, tương ứng tăng 1,4 triệu đồng; lao động làm việc trong ngành bán buôn bán lẻ có thu nhập bình quân là 7,5 triệu đồng, tăng 23,3%, tương ứng tăng 1,4 triệu đồng; lao động làm việc trong ngành tài chính ngân hàng và bảo hiểm có thu nhập </w:t>
      </w:r>
      <w:r>
        <w:rPr>
          <w:b w:val="0"/>
          <w:bCs/>
          <w:i w:val="0"/>
          <w:iCs/>
          <w:sz w:val="28"/>
          <w:szCs w:val="28"/>
        </w:rPr>
        <w:t xml:space="preserve">bình quân </w:t>
      </w:r>
      <w:r w:rsidRPr="00E57CB2">
        <w:rPr>
          <w:b w:val="0"/>
          <w:bCs/>
          <w:i w:val="0"/>
          <w:iCs/>
          <w:sz w:val="28"/>
          <w:szCs w:val="28"/>
        </w:rPr>
        <w:t>là 10,8 triệu đồng, tăng 16,5%, tăng tương ứng là 1,5 triệu đồng; ngành kinh doanh bất động sản lao động có thu nhập bình quân là 10,7 triệu đồng, tăng 32,8%, tương ứng tăng 2,6 triệu đồng; lao động làm việc trong ngành sản xuất, phân phối điện, khí đốt có thu nhập bình quân là 9,5 triệu đồng, tăng 8,4%, tương ứng tăng 736 nghìn đồng.</w:t>
      </w:r>
    </w:p>
    <w:p w14:paraId="25C96A67" w14:textId="4448923A" w:rsidR="009925FF" w:rsidRDefault="009C20A7" w:rsidP="009C20A7">
      <w:pPr>
        <w:spacing w:before="120" w:line="288" w:lineRule="auto"/>
        <w:ind w:firstLine="709"/>
        <w:jc w:val="both"/>
        <w:rPr>
          <w:rFonts w:ascii="Times New Roman Bold" w:hAnsi="Times New Roman Bold"/>
          <w:bCs/>
          <w:iCs/>
          <w:sz w:val="26"/>
          <w:szCs w:val="28"/>
        </w:rPr>
      </w:pPr>
      <w:r>
        <w:rPr>
          <w:b w:val="0"/>
          <w:bCs/>
          <w:i w:val="0"/>
          <w:iCs/>
          <w:sz w:val="28"/>
          <w:szCs w:val="28"/>
        </w:rPr>
        <w:lastRenderedPageBreak/>
        <w:tab/>
      </w:r>
      <w:r w:rsidR="00733F9B">
        <w:rPr>
          <w:rFonts w:ascii="Times New Roman Bold" w:hAnsi="Times New Roman Bold"/>
          <w:bCs/>
          <w:iCs/>
          <w:sz w:val="26"/>
          <w:szCs w:val="28"/>
        </w:rPr>
        <w:t>S</w:t>
      </w:r>
      <w:r w:rsidR="00733F9B" w:rsidRPr="00733F9B">
        <w:rPr>
          <w:rFonts w:ascii="Times New Roman Bold" w:hAnsi="Times New Roman Bold"/>
          <w:bCs/>
          <w:iCs/>
          <w:sz w:val="26"/>
          <w:szCs w:val="28"/>
        </w:rPr>
        <w:t>ự quyết tâm của Chính phủ trong việc đẩy nhanh quá trình phục hồi và phát triển kinh tế-xã hội của đất nước ngay trong quý I năm 2022 đã giúp một bộ phận người lao động sớm quay trở lại thị trường lao động</w:t>
      </w:r>
      <w:r w:rsidR="00733F9B">
        <w:rPr>
          <w:rFonts w:ascii="Times New Roman Bold" w:hAnsi="Times New Roman Bold"/>
          <w:bCs/>
          <w:iCs/>
          <w:sz w:val="26"/>
          <w:szCs w:val="28"/>
        </w:rPr>
        <w:t>, cụ thể t</w:t>
      </w:r>
      <w:r w:rsidR="009925FF" w:rsidRPr="00266741">
        <w:rPr>
          <w:rFonts w:ascii="Times New Roman Bold" w:hAnsi="Times New Roman Bold"/>
          <w:bCs/>
          <w:iCs/>
          <w:sz w:val="26"/>
          <w:szCs w:val="28"/>
        </w:rPr>
        <w:t xml:space="preserve">ỷ lệ thất nghiệp </w:t>
      </w:r>
      <w:r w:rsidR="00733F9B">
        <w:rPr>
          <w:rFonts w:ascii="Times New Roman Bold" w:hAnsi="Times New Roman Bold"/>
          <w:bCs/>
          <w:iCs/>
          <w:sz w:val="26"/>
          <w:szCs w:val="28"/>
        </w:rPr>
        <w:t>giảm so với quý trước.</w:t>
      </w:r>
      <w:r w:rsidR="00A83CD5" w:rsidRPr="00266741">
        <w:rPr>
          <w:rFonts w:ascii="Times New Roman Bold" w:hAnsi="Times New Roman Bold"/>
          <w:bCs/>
          <w:iCs/>
          <w:sz w:val="26"/>
          <w:szCs w:val="28"/>
        </w:rPr>
        <w:t xml:space="preserve"> </w:t>
      </w:r>
    </w:p>
    <w:p w14:paraId="4F5E4C2A" w14:textId="39D0AB3A" w:rsidR="005242D5" w:rsidRDefault="00D02A7F" w:rsidP="00D02A7F">
      <w:pPr>
        <w:spacing w:after="120" w:line="288" w:lineRule="auto"/>
        <w:ind w:firstLine="709"/>
        <w:jc w:val="both"/>
        <w:rPr>
          <w:rFonts w:eastAsia="Calibri"/>
          <w:b w:val="0"/>
          <w:bCs/>
          <w:i w:val="0"/>
          <w:iCs/>
          <w:spacing w:val="-2"/>
          <w:sz w:val="28"/>
          <w:szCs w:val="28"/>
        </w:rPr>
      </w:pPr>
      <w:r w:rsidRPr="00D02A7F">
        <w:rPr>
          <w:rFonts w:eastAsia="Calibri"/>
          <w:b w:val="0"/>
          <w:i w:val="0"/>
          <w:iCs/>
          <w:spacing w:val="-2"/>
          <w:sz w:val="28"/>
          <w:szCs w:val="28"/>
          <w:lang w:val="vi-VN"/>
        </w:rPr>
        <w:t xml:space="preserve">Số </w:t>
      </w:r>
      <w:r w:rsidRPr="00D02A7F">
        <w:rPr>
          <w:rFonts w:eastAsia="Calibri"/>
          <w:b w:val="0"/>
          <w:bCs/>
          <w:i w:val="0"/>
          <w:iCs/>
          <w:spacing w:val="-2"/>
          <w:sz w:val="28"/>
          <w:szCs w:val="28"/>
        </w:rPr>
        <w:t xml:space="preserve">người thất nghiệp trong độ tuổi lao động quý I năm 2022 là khoảng 1,1 triệu người, giảm 489,5 nghìn người so với quý trước và tăng 16,7 nghìn người so với cùng kỳ năm trước. Tỷ lệ thất nghiệp trong độ tuổi lao động quý I năm 2022 là 2,46%, giảm 1,1 điểm phần trăm so với quý trước và tăng 0,04 điểm phần trăm so với cùng kỳ năm trước. Tỷ lệ thất nghiệp trong độ tuổi của khu vực thành thị là 2,88%, giảm 2,21 điểm phần trăm so với quý trước và giảm 0,31 điểm phần trăm so với cùng kỳ năm trước. </w:t>
      </w:r>
    </w:p>
    <w:p w14:paraId="34F93FEA" w14:textId="6D221BD7" w:rsidR="0031185D" w:rsidRPr="00736EDA" w:rsidRDefault="002020E1" w:rsidP="0031185D">
      <w:pPr>
        <w:spacing w:line="288" w:lineRule="auto"/>
        <w:jc w:val="center"/>
        <w:rPr>
          <w:rFonts w:asciiTheme="majorHAnsi" w:hAnsiTheme="majorHAnsi" w:cstheme="majorHAnsi"/>
          <w:i w:val="0"/>
          <w:spacing w:val="-8"/>
          <w:sz w:val="26"/>
          <w:szCs w:val="26"/>
          <w:lang w:val="en-GB"/>
        </w:rPr>
      </w:pPr>
      <w:r w:rsidRPr="00736EDA">
        <w:rPr>
          <w:rFonts w:asciiTheme="majorHAnsi" w:hAnsiTheme="majorHAnsi" w:cstheme="majorHAnsi"/>
          <w:i w:val="0"/>
          <w:spacing w:val="-8"/>
          <w:sz w:val="26"/>
          <w:szCs w:val="26"/>
          <w:lang w:val="en-GB"/>
        </w:rPr>
        <w:t>Hình 9</w:t>
      </w:r>
      <w:r w:rsidR="0031185D" w:rsidRPr="00736EDA">
        <w:rPr>
          <w:rFonts w:asciiTheme="majorHAnsi" w:hAnsiTheme="majorHAnsi" w:cstheme="majorHAnsi"/>
          <w:i w:val="0"/>
          <w:spacing w:val="-8"/>
          <w:sz w:val="26"/>
          <w:szCs w:val="26"/>
          <w:lang w:val="en-GB"/>
        </w:rPr>
        <w:t>: Số người và tỷ lệ thấ</w:t>
      </w:r>
      <w:r w:rsidR="003834E2">
        <w:rPr>
          <w:rFonts w:asciiTheme="majorHAnsi" w:hAnsiTheme="majorHAnsi" w:cstheme="majorHAnsi"/>
          <w:i w:val="0"/>
          <w:spacing w:val="-8"/>
          <w:sz w:val="26"/>
          <w:szCs w:val="26"/>
          <w:lang w:val="en-GB"/>
        </w:rPr>
        <w:t>t nghiệp trong độ tuổi lao động</w:t>
      </w:r>
    </w:p>
    <w:p w14:paraId="5915CCCC" w14:textId="1A2E740C" w:rsidR="0031185D" w:rsidRPr="00736EDA" w:rsidRDefault="007B6A6B" w:rsidP="0031185D">
      <w:pPr>
        <w:spacing w:line="288" w:lineRule="auto"/>
        <w:jc w:val="center"/>
        <w:rPr>
          <w:rFonts w:asciiTheme="majorHAnsi" w:hAnsiTheme="majorHAnsi" w:cstheme="majorHAnsi"/>
          <w:i w:val="0"/>
          <w:spacing w:val="-8"/>
          <w:sz w:val="26"/>
          <w:szCs w:val="26"/>
          <w:lang w:val="en-GB"/>
        </w:rPr>
      </w:pPr>
      <w:r>
        <w:rPr>
          <w:rFonts w:asciiTheme="majorHAnsi" w:hAnsiTheme="majorHAnsi" w:cstheme="majorHAnsi"/>
          <w:i w:val="0"/>
          <w:spacing w:val="-8"/>
          <w:sz w:val="26"/>
          <w:szCs w:val="26"/>
          <w:lang w:val="en-GB"/>
        </w:rPr>
        <w:t>theo</w:t>
      </w:r>
      <w:r w:rsidR="0031185D" w:rsidRPr="00736EDA">
        <w:rPr>
          <w:rFonts w:asciiTheme="majorHAnsi" w:hAnsiTheme="majorHAnsi" w:cstheme="majorHAnsi"/>
          <w:i w:val="0"/>
          <w:spacing w:val="-8"/>
          <w:sz w:val="26"/>
          <w:szCs w:val="26"/>
          <w:lang w:val="en-GB"/>
        </w:rPr>
        <w:t xml:space="preserve"> quý</w:t>
      </w:r>
      <w:r w:rsidR="009110B6">
        <w:rPr>
          <w:rFonts w:asciiTheme="majorHAnsi" w:hAnsiTheme="majorHAnsi" w:cstheme="majorHAnsi"/>
          <w:i w:val="0"/>
          <w:spacing w:val="-8"/>
          <w:sz w:val="26"/>
          <w:szCs w:val="26"/>
          <w:lang w:val="en-GB"/>
        </w:rPr>
        <w:t>,</w:t>
      </w:r>
      <w:r w:rsidR="0031185D" w:rsidRPr="00736EDA">
        <w:rPr>
          <w:rFonts w:asciiTheme="majorHAnsi" w:hAnsiTheme="majorHAnsi" w:cstheme="majorHAnsi"/>
          <w:i w:val="0"/>
          <w:spacing w:val="-8"/>
          <w:sz w:val="26"/>
          <w:szCs w:val="26"/>
          <w:lang w:val="en-GB"/>
        </w:rPr>
        <w:t xml:space="preserve"> </w:t>
      </w:r>
      <w:r w:rsidR="00546C2B">
        <w:rPr>
          <w:rFonts w:asciiTheme="majorHAnsi" w:hAnsiTheme="majorHAnsi" w:cstheme="majorHAnsi"/>
          <w:i w:val="0"/>
          <w:spacing w:val="-8"/>
          <w:sz w:val="26"/>
          <w:szCs w:val="26"/>
          <w:lang w:val="en-GB"/>
        </w:rPr>
        <w:t xml:space="preserve">giai đoạn </w:t>
      </w:r>
      <w:r w:rsidR="0031185D" w:rsidRPr="00736EDA">
        <w:rPr>
          <w:rFonts w:asciiTheme="majorHAnsi" w:hAnsiTheme="majorHAnsi" w:cstheme="majorHAnsi"/>
          <w:i w:val="0"/>
          <w:spacing w:val="-8"/>
          <w:sz w:val="26"/>
          <w:szCs w:val="26"/>
          <w:lang w:val="en-GB"/>
        </w:rPr>
        <w:t>2020</w:t>
      </w:r>
      <w:r w:rsidR="00546C2B">
        <w:rPr>
          <w:rFonts w:asciiTheme="majorHAnsi" w:hAnsiTheme="majorHAnsi" w:cstheme="majorHAnsi"/>
          <w:i w:val="0"/>
          <w:spacing w:val="-8"/>
          <w:sz w:val="26"/>
          <w:szCs w:val="26"/>
          <w:lang w:val="en-GB"/>
        </w:rPr>
        <w:t>-</w:t>
      </w:r>
      <w:r w:rsidR="0031185D" w:rsidRPr="00736EDA">
        <w:rPr>
          <w:rFonts w:asciiTheme="majorHAnsi" w:hAnsiTheme="majorHAnsi" w:cstheme="majorHAnsi"/>
          <w:i w:val="0"/>
          <w:spacing w:val="-8"/>
          <w:sz w:val="26"/>
          <w:szCs w:val="26"/>
          <w:lang w:val="en-GB"/>
        </w:rPr>
        <w:t>2022</w:t>
      </w:r>
    </w:p>
    <w:p w14:paraId="15745092" w14:textId="6446566D" w:rsidR="00D02A7F" w:rsidRPr="00D02A7F" w:rsidRDefault="0031185D" w:rsidP="00D02A7F">
      <w:pPr>
        <w:spacing w:after="120" w:line="288" w:lineRule="auto"/>
        <w:jc w:val="center"/>
        <w:rPr>
          <w:rFonts w:eastAsia="Calibri"/>
          <w:b w:val="0"/>
          <w:i w:val="0"/>
          <w:iCs/>
          <w:sz w:val="28"/>
          <w:szCs w:val="28"/>
        </w:rPr>
      </w:pPr>
      <w:r>
        <w:rPr>
          <w:noProof/>
        </w:rPr>
        <w:drawing>
          <wp:inline distT="0" distB="0" distL="0" distR="0" wp14:anchorId="796E6DF5" wp14:editId="7331ACF1">
            <wp:extent cx="5619750" cy="2586037"/>
            <wp:effectExtent l="0" t="0" r="0" b="508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78F6C3" w14:textId="1F7D21F1" w:rsidR="00026322" w:rsidRPr="009E36DD" w:rsidRDefault="00661F10" w:rsidP="00026322">
      <w:pPr>
        <w:spacing w:after="240" w:line="288" w:lineRule="auto"/>
        <w:ind w:left="-142" w:firstLine="851"/>
        <w:jc w:val="both"/>
        <w:rPr>
          <w:rFonts w:eastAsia="Calibri"/>
          <w:b w:val="0"/>
          <w:i w:val="0"/>
          <w:iCs/>
          <w:sz w:val="28"/>
          <w:szCs w:val="28"/>
        </w:rPr>
      </w:pPr>
      <w:r>
        <w:rPr>
          <w:rFonts w:eastAsia="Calibri"/>
          <w:b w:val="0"/>
          <w:i w:val="0"/>
          <w:iCs/>
          <w:sz w:val="28"/>
          <w:szCs w:val="28"/>
        </w:rPr>
        <w:t xml:space="preserve">Mặc dù </w:t>
      </w:r>
      <w:r w:rsidR="009925FF" w:rsidRPr="0033705A">
        <w:rPr>
          <w:rFonts w:eastAsia="Calibri"/>
          <w:b w:val="0"/>
          <w:i w:val="0"/>
          <w:iCs/>
          <w:sz w:val="28"/>
          <w:szCs w:val="28"/>
        </w:rPr>
        <w:t xml:space="preserve">Đông Nam Bộ và Đồng bằng sông Cửu Long </w:t>
      </w:r>
      <w:r w:rsidR="00341566" w:rsidRPr="0033705A">
        <w:rPr>
          <w:rFonts w:eastAsia="Calibri"/>
          <w:b w:val="0"/>
          <w:i w:val="0"/>
          <w:iCs/>
          <w:sz w:val="28"/>
          <w:szCs w:val="28"/>
        </w:rPr>
        <w:t xml:space="preserve">vẫn là hai </w:t>
      </w:r>
      <w:r w:rsidR="009925FF" w:rsidRPr="0033705A">
        <w:rPr>
          <w:rFonts w:eastAsia="Calibri"/>
          <w:b w:val="0"/>
          <w:i w:val="0"/>
          <w:iCs/>
          <w:sz w:val="28"/>
          <w:szCs w:val="28"/>
        </w:rPr>
        <w:t xml:space="preserve">vùng </w:t>
      </w:r>
      <w:r w:rsidR="00266741" w:rsidRPr="0033705A">
        <w:rPr>
          <w:rFonts w:eastAsia="Calibri"/>
          <w:b w:val="0"/>
          <w:i w:val="0"/>
          <w:iCs/>
          <w:sz w:val="28"/>
          <w:szCs w:val="28"/>
        </w:rPr>
        <w:t>có</w:t>
      </w:r>
      <w:r w:rsidR="00341566" w:rsidRPr="0033705A">
        <w:rPr>
          <w:rFonts w:eastAsia="Calibri"/>
          <w:b w:val="0"/>
          <w:i w:val="0"/>
          <w:iCs/>
          <w:sz w:val="28"/>
          <w:szCs w:val="28"/>
        </w:rPr>
        <w:t xml:space="preserve"> tỷ </w:t>
      </w:r>
      <w:r w:rsidR="009925FF" w:rsidRPr="0033705A">
        <w:rPr>
          <w:rFonts w:eastAsia="Calibri"/>
          <w:b w:val="0"/>
          <w:i w:val="0"/>
          <w:iCs/>
          <w:sz w:val="28"/>
          <w:szCs w:val="28"/>
        </w:rPr>
        <w:t xml:space="preserve">lệ thất nghiệp </w:t>
      </w:r>
      <w:r w:rsidR="00341566" w:rsidRPr="0033705A">
        <w:rPr>
          <w:rFonts w:eastAsia="Calibri"/>
          <w:b w:val="0"/>
          <w:i w:val="0"/>
          <w:iCs/>
          <w:sz w:val="28"/>
          <w:szCs w:val="28"/>
        </w:rPr>
        <w:t>trong độ tuổi cao nhất</w:t>
      </w:r>
      <w:r w:rsidR="009925FF" w:rsidRPr="0033705A">
        <w:rPr>
          <w:rFonts w:eastAsia="Calibri"/>
          <w:b w:val="0"/>
          <w:i w:val="0"/>
          <w:iCs/>
          <w:sz w:val="28"/>
          <w:szCs w:val="28"/>
        </w:rPr>
        <w:t xml:space="preserve">, </w:t>
      </w:r>
      <w:r w:rsidR="00341566" w:rsidRPr="0033705A">
        <w:rPr>
          <w:rFonts w:eastAsia="Calibri"/>
          <w:b w:val="0"/>
          <w:i w:val="0"/>
          <w:iCs/>
          <w:sz w:val="28"/>
          <w:szCs w:val="28"/>
        </w:rPr>
        <w:t>tương ứ</w:t>
      </w:r>
      <w:r>
        <w:rPr>
          <w:rFonts w:eastAsia="Calibri"/>
          <w:b w:val="0"/>
          <w:i w:val="0"/>
          <w:iCs/>
          <w:sz w:val="28"/>
          <w:szCs w:val="28"/>
        </w:rPr>
        <w:t>ng là 3,03</w:t>
      </w:r>
      <w:r w:rsidR="00341566" w:rsidRPr="0033705A">
        <w:rPr>
          <w:rFonts w:eastAsia="Calibri"/>
          <w:b w:val="0"/>
          <w:i w:val="0"/>
          <w:iCs/>
          <w:sz w:val="28"/>
          <w:szCs w:val="28"/>
        </w:rPr>
        <w:t>%</w:t>
      </w:r>
      <w:r>
        <w:rPr>
          <w:rFonts w:eastAsia="Calibri"/>
          <w:b w:val="0"/>
          <w:i w:val="0"/>
          <w:iCs/>
          <w:sz w:val="28"/>
          <w:szCs w:val="28"/>
        </w:rPr>
        <w:t xml:space="preserve"> và 2,89</w:t>
      </w:r>
      <w:r w:rsidR="00341566" w:rsidRPr="0033705A">
        <w:rPr>
          <w:rFonts w:eastAsia="Calibri"/>
          <w:b w:val="0"/>
          <w:i w:val="0"/>
          <w:iCs/>
          <w:sz w:val="28"/>
          <w:szCs w:val="28"/>
        </w:rPr>
        <w:t>%</w:t>
      </w:r>
      <w:r>
        <w:rPr>
          <w:rFonts w:eastAsia="Calibri"/>
          <w:b w:val="0"/>
          <w:i w:val="0"/>
          <w:iCs/>
          <w:sz w:val="28"/>
          <w:szCs w:val="28"/>
        </w:rPr>
        <w:t>, nhưng so với quý trước, tỷ lệ này ở hai vùng đều giảm, tương ứng giảm 2,69 điểm phần trăm và giảm 2,81 điểm phần trăm</w:t>
      </w:r>
      <w:r w:rsidR="009925FF" w:rsidRPr="0033705A">
        <w:rPr>
          <w:rFonts w:eastAsia="Calibri"/>
          <w:b w:val="0"/>
          <w:i w:val="0"/>
          <w:iCs/>
          <w:sz w:val="28"/>
          <w:szCs w:val="28"/>
        </w:rPr>
        <w:t xml:space="preserve">. </w:t>
      </w:r>
      <w:r w:rsidR="000B36F2" w:rsidRPr="0033705A">
        <w:rPr>
          <w:rFonts w:eastAsia="Calibri"/>
          <w:b w:val="0"/>
          <w:i w:val="0"/>
          <w:iCs/>
          <w:sz w:val="28"/>
          <w:szCs w:val="28"/>
        </w:rPr>
        <w:t>Trong quý I</w:t>
      </w:r>
      <w:r>
        <w:rPr>
          <w:rFonts w:eastAsia="Calibri"/>
          <w:b w:val="0"/>
          <w:i w:val="0"/>
          <w:iCs/>
          <w:sz w:val="28"/>
          <w:szCs w:val="28"/>
        </w:rPr>
        <w:t xml:space="preserve"> năm 2022</w:t>
      </w:r>
      <w:r w:rsidR="009925FF" w:rsidRPr="0033705A">
        <w:rPr>
          <w:rFonts w:eastAsia="Calibri"/>
          <w:b w:val="0"/>
          <w:i w:val="0"/>
          <w:iCs/>
          <w:sz w:val="28"/>
          <w:szCs w:val="28"/>
        </w:rPr>
        <w:t>, tỷ lệ</w:t>
      </w:r>
      <w:r>
        <w:rPr>
          <w:rFonts w:eastAsia="Calibri"/>
          <w:b w:val="0"/>
          <w:i w:val="0"/>
          <w:iCs/>
          <w:sz w:val="28"/>
          <w:szCs w:val="28"/>
        </w:rPr>
        <w:t xml:space="preserve"> này</w:t>
      </w:r>
      <w:r w:rsidR="009925FF" w:rsidRPr="0033705A">
        <w:rPr>
          <w:rFonts w:eastAsia="Calibri"/>
          <w:b w:val="0"/>
          <w:i w:val="0"/>
          <w:iCs/>
          <w:sz w:val="28"/>
          <w:szCs w:val="28"/>
        </w:rPr>
        <w:t xml:space="preserve"> ở Thành phố Hồ Chí Minh </w:t>
      </w:r>
      <w:r w:rsidR="00040293">
        <w:rPr>
          <w:rFonts w:eastAsia="Calibri"/>
          <w:b w:val="0"/>
          <w:i w:val="0"/>
          <w:iCs/>
          <w:sz w:val="28"/>
          <w:szCs w:val="28"/>
        </w:rPr>
        <w:t xml:space="preserve">là </w:t>
      </w:r>
      <w:r>
        <w:rPr>
          <w:rFonts w:eastAsia="Calibri"/>
          <w:b w:val="0"/>
          <w:i w:val="0"/>
          <w:iCs/>
          <w:sz w:val="28"/>
          <w:szCs w:val="28"/>
        </w:rPr>
        <w:t>4,18</w:t>
      </w:r>
      <w:r w:rsidR="009925FF" w:rsidRPr="0033705A">
        <w:rPr>
          <w:rFonts w:eastAsia="Calibri"/>
          <w:b w:val="0"/>
          <w:i w:val="0"/>
          <w:iCs/>
          <w:sz w:val="28"/>
          <w:szCs w:val="28"/>
        </w:rPr>
        <w:t xml:space="preserve">%, cao gấp </w:t>
      </w:r>
      <w:r>
        <w:rPr>
          <w:rFonts w:eastAsia="Calibri"/>
          <w:b w:val="0"/>
          <w:i w:val="0"/>
          <w:iCs/>
          <w:sz w:val="28"/>
          <w:szCs w:val="28"/>
        </w:rPr>
        <w:t>1</w:t>
      </w:r>
      <w:r w:rsidR="00CA3C7D" w:rsidRPr="0033705A">
        <w:rPr>
          <w:rFonts w:eastAsia="Calibri"/>
          <w:b w:val="0"/>
          <w:i w:val="0"/>
          <w:iCs/>
          <w:sz w:val="28"/>
          <w:szCs w:val="28"/>
        </w:rPr>
        <w:t>,</w:t>
      </w:r>
      <w:r>
        <w:rPr>
          <w:rFonts w:eastAsia="Calibri"/>
          <w:b w:val="0"/>
          <w:i w:val="0"/>
          <w:iCs/>
          <w:sz w:val="28"/>
          <w:szCs w:val="28"/>
        </w:rPr>
        <w:t>9</w:t>
      </w:r>
      <w:r w:rsidR="009925FF" w:rsidRPr="0033705A">
        <w:rPr>
          <w:rFonts w:eastAsia="Calibri"/>
          <w:b w:val="0"/>
          <w:i w:val="0"/>
          <w:iCs/>
          <w:sz w:val="28"/>
          <w:szCs w:val="28"/>
        </w:rPr>
        <w:t xml:space="preserve"> lần so với Hà Nội </w:t>
      </w:r>
      <w:r>
        <w:rPr>
          <w:rFonts w:eastAsia="Calibri"/>
          <w:b w:val="0"/>
          <w:i w:val="0"/>
          <w:iCs/>
          <w:sz w:val="28"/>
          <w:szCs w:val="28"/>
        </w:rPr>
        <w:t>(2,24</w:t>
      </w:r>
      <w:r w:rsidR="009925FF" w:rsidRPr="0033705A">
        <w:rPr>
          <w:rFonts w:eastAsia="Calibri"/>
          <w:b w:val="0"/>
          <w:i w:val="0"/>
          <w:iCs/>
          <w:sz w:val="28"/>
          <w:szCs w:val="28"/>
        </w:rPr>
        <w:t>%).</w:t>
      </w:r>
      <w:r w:rsidR="00CA3C7D" w:rsidRPr="0033705A">
        <w:rPr>
          <w:rFonts w:eastAsia="Calibri"/>
          <w:b w:val="0"/>
          <w:i w:val="0"/>
          <w:iCs/>
          <w:sz w:val="28"/>
          <w:szCs w:val="28"/>
        </w:rPr>
        <w:t xml:space="preserve"> </w:t>
      </w:r>
      <w:r w:rsidR="007120EA">
        <w:rPr>
          <w:rFonts w:eastAsia="Calibri"/>
          <w:b w:val="0"/>
          <w:i w:val="0"/>
          <w:iCs/>
          <w:sz w:val="28"/>
          <w:szCs w:val="28"/>
        </w:rPr>
        <w:t>Tuy</w:t>
      </w:r>
      <w:r w:rsidR="00F6577D">
        <w:rPr>
          <w:rFonts w:eastAsia="Calibri"/>
          <w:b w:val="0"/>
          <w:i w:val="0"/>
          <w:iCs/>
          <w:sz w:val="28"/>
          <w:szCs w:val="28"/>
        </w:rPr>
        <w:t xml:space="preserve"> vẫn còn cao hơn nhiều so với tỷ lệ thất nghiệp ở Hà Nội nhưng </w:t>
      </w:r>
      <w:r w:rsidR="00CA3C7D" w:rsidRPr="0033705A">
        <w:rPr>
          <w:rFonts w:eastAsia="Calibri"/>
          <w:b w:val="0"/>
          <w:i w:val="0"/>
          <w:iCs/>
          <w:sz w:val="28"/>
          <w:szCs w:val="28"/>
        </w:rPr>
        <w:t xml:space="preserve">so với quý trước, tỷ lệ này ở </w:t>
      </w:r>
      <w:r w:rsidR="00137B76">
        <w:rPr>
          <w:rFonts w:eastAsia="Calibri"/>
          <w:b w:val="0"/>
          <w:i w:val="0"/>
          <w:iCs/>
          <w:sz w:val="28"/>
          <w:szCs w:val="28"/>
        </w:rPr>
        <w:t>T</w:t>
      </w:r>
      <w:r w:rsidR="00CA3C7D" w:rsidRPr="0033705A">
        <w:rPr>
          <w:rFonts w:eastAsia="Calibri"/>
          <w:b w:val="0"/>
          <w:i w:val="0"/>
          <w:iCs/>
          <w:sz w:val="28"/>
          <w:szCs w:val="28"/>
        </w:rPr>
        <w:t>hành phố Hồ Chí Minh đã giả</w:t>
      </w:r>
      <w:r w:rsidR="00530A30">
        <w:rPr>
          <w:rFonts w:eastAsia="Calibri"/>
          <w:b w:val="0"/>
          <w:i w:val="0"/>
          <w:iCs/>
          <w:sz w:val="28"/>
          <w:szCs w:val="28"/>
        </w:rPr>
        <w:t>m 4,07</w:t>
      </w:r>
      <w:r w:rsidR="00CA3C7D" w:rsidRPr="0033705A">
        <w:rPr>
          <w:rFonts w:eastAsia="Calibri"/>
          <w:b w:val="0"/>
          <w:i w:val="0"/>
          <w:iCs/>
          <w:sz w:val="28"/>
          <w:szCs w:val="28"/>
        </w:rPr>
        <w:t xml:space="preserve"> điểm phần trăm, trong khi ở Hà Nội chỉ giả</w:t>
      </w:r>
      <w:r w:rsidR="00530A30">
        <w:rPr>
          <w:rFonts w:eastAsia="Calibri"/>
          <w:b w:val="0"/>
          <w:i w:val="0"/>
          <w:iCs/>
          <w:sz w:val="28"/>
          <w:szCs w:val="28"/>
        </w:rPr>
        <w:t>m 0,21</w:t>
      </w:r>
      <w:r w:rsidR="00CA3C7D" w:rsidRPr="0033705A">
        <w:rPr>
          <w:rFonts w:eastAsia="Calibri"/>
          <w:b w:val="0"/>
          <w:i w:val="0"/>
          <w:iCs/>
          <w:sz w:val="28"/>
          <w:szCs w:val="28"/>
        </w:rPr>
        <w:t xml:space="preserve"> điểm phần trăm.</w:t>
      </w:r>
      <w:r w:rsidR="00026322">
        <w:rPr>
          <w:rFonts w:eastAsia="Calibri"/>
          <w:b w:val="0"/>
          <w:i w:val="0"/>
          <w:iCs/>
          <w:sz w:val="28"/>
          <w:szCs w:val="28"/>
        </w:rPr>
        <w:t xml:space="preserve"> </w:t>
      </w:r>
    </w:p>
    <w:p w14:paraId="4DAFBCBD" w14:textId="75E813F9" w:rsidR="009925FF" w:rsidRPr="00A25887" w:rsidRDefault="009925FF" w:rsidP="00617DD7">
      <w:pPr>
        <w:spacing w:before="60" w:line="264" w:lineRule="auto"/>
        <w:ind w:firstLine="709"/>
        <w:jc w:val="both"/>
        <w:rPr>
          <w:rFonts w:ascii="Times New Roman Bold" w:hAnsi="Times New Roman Bold"/>
          <w:bCs/>
          <w:iCs/>
          <w:spacing w:val="-2"/>
          <w:sz w:val="26"/>
          <w:szCs w:val="28"/>
        </w:rPr>
      </w:pPr>
      <w:r w:rsidRPr="00A25887">
        <w:rPr>
          <w:rFonts w:ascii="Times New Roman Bold" w:hAnsi="Times New Roman Bold"/>
          <w:bCs/>
          <w:iCs/>
          <w:spacing w:val="-2"/>
          <w:sz w:val="26"/>
          <w:szCs w:val="28"/>
        </w:rPr>
        <w:t>Tỷ lệ thất nghiệp của thanh ni</w:t>
      </w:r>
      <w:r w:rsidRPr="00A25887">
        <w:rPr>
          <w:rFonts w:ascii="Times New Roman Bold" w:hAnsi="Times New Roman Bold" w:hint="eastAsia"/>
          <w:bCs/>
          <w:iCs/>
          <w:spacing w:val="-2"/>
          <w:sz w:val="26"/>
          <w:szCs w:val="28"/>
        </w:rPr>
        <w:t>ê</w:t>
      </w:r>
      <w:r w:rsidRPr="00A25887">
        <w:rPr>
          <w:rFonts w:ascii="Times New Roman Bold" w:hAnsi="Times New Roman Bold"/>
          <w:bCs/>
          <w:iCs/>
          <w:spacing w:val="-2"/>
          <w:sz w:val="26"/>
          <w:szCs w:val="28"/>
        </w:rPr>
        <w:t xml:space="preserve">n (15 </w:t>
      </w:r>
      <w:r w:rsidRPr="00A25887">
        <w:rPr>
          <w:rFonts w:ascii="Times New Roman Bold" w:hAnsi="Times New Roman Bold" w:hint="eastAsia"/>
          <w:bCs/>
          <w:iCs/>
          <w:spacing w:val="-2"/>
          <w:sz w:val="26"/>
          <w:szCs w:val="28"/>
        </w:rPr>
        <w:t>đ</w:t>
      </w:r>
      <w:r w:rsidRPr="00A25887">
        <w:rPr>
          <w:rFonts w:ascii="Times New Roman Bold" w:hAnsi="Times New Roman Bold"/>
          <w:bCs/>
          <w:iCs/>
          <w:spacing w:val="-2"/>
          <w:sz w:val="26"/>
          <w:szCs w:val="28"/>
        </w:rPr>
        <w:t>ến 24 tuổi) ở mức cao</w:t>
      </w:r>
      <w:r w:rsidR="00E66306">
        <w:rPr>
          <w:rFonts w:ascii="Times New Roman Bold" w:hAnsi="Times New Roman Bold"/>
          <w:bCs/>
          <w:iCs/>
          <w:spacing w:val="-2"/>
          <w:sz w:val="26"/>
          <w:szCs w:val="28"/>
        </w:rPr>
        <w:t xml:space="preserve"> </w:t>
      </w:r>
      <w:r w:rsidR="00F6577D">
        <w:rPr>
          <w:rFonts w:ascii="Times New Roman Bold" w:hAnsi="Times New Roman Bold"/>
          <w:bCs/>
          <w:iCs/>
          <w:spacing w:val="-2"/>
          <w:sz w:val="26"/>
          <w:szCs w:val="28"/>
        </w:rPr>
        <w:t xml:space="preserve">nhưng đã giảm dần, đặc biệt tỷ lệ </w:t>
      </w:r>
      <w:r w:rsidR="00E66306">
        <w:rPr>
          <w:rFonts w:ascii="Times New Roman Bold" w:hAnsi="Times New Roman Bold"/>
          <w:bCs/>
          <w:iCs/>
          <w:spacing w:val="-2"/>
          <w:sz w:val="26"/>
          <w:szCs w:val="28"/>
        </w:rPr>
        <w:t>t</w:t>
      </w:r>
      <w:r w:rsidRPr="00A25887">
        <w:rPr>
          <w:rFonts w:ascii="Times New Roman Bold" w:hAnsi="Times New Roman Bold"/>
          <w:bCs/>
          <w:iCs/>
          <w:spacing w:val="-2"/>
          <w:sz w:val="26"/>
          <w:szCs w:val="28"/>
        </w:rPr>
        <w:t>hanh ni</w:t>
      </w:r>
      <w:r w:rsidRPr="00A25887">
        <w:rPr>
          <w:rFonts w:ascii="Times New Roman Bold" w:hAnsi="Times New Roman Bold" w:hint="eastAsia"/>
          <w:bCs/>
          <w:iCs/>
          <w:spacing w:val="-2"/>
          <w:sz w:val="26"/>
          <w:szCs w:val="28"/>
        </w:rPr>
        <w:t>ê</w:t>
      </w:r>
      <w:r w:rsidRPr="00A25887">
        <w:rPr>
          <w:rFonts w:ascii="Times New Roman Bold" w:hAnsi="Times New Roman Bold"/>
          <w:bCs/>
          <w:iCs/>
          <w:spacing w:val="-2"/>
          <w:sz w:val="26"/>
          <w:szCs w:val="28"/>
        </w:rPr>
        <w:t>n kh</w:t>
      </w:r>
      <w:r w:rsidRPr="00A25887">
        <w:rPr>
          <w:rFonts w:ascii="Times New Roman Bold" w:hAnsi="Times New Roman Bold" w:hint="eastAsia"/>
          <w:bCs/>
          <w:iCs/>
          <w:spacing w:val="-2"/>
          <w:sz w:val="26"/>
          <w:szCs w:val="28"/>
        </w:rPr>
        <w:t>ô</w:t>
      </w:r>
      <w:r w:rsidRPr="00A25887">
        <w:rPr>
          <w:rFonts w:ascii="Times New Roman Bold" w:hAnsi="Times New Roman Bold"/>
          <w:bCs/>
          <w:iCs/>
          <w:spacing w:val="-2"/>
          <w:sz w:val="26"/>
          <w:szCs w:val="28"/>
        </w:rPr>
        <w:t>ng c</w:t>
      </w:r>
      <w:r w:rsidRPr="00A25887">
        <w:rPr>
          <w:rFonts w:ascii="Times New Roman Bold" w:hAnsi="Times New Roman Bold" w:hint="eastAsia"/>
          <w:bCs/>
          <w:iCs/>
          <w:spacing w:val="-2"/>
          <w:sz w:val="26"/>
          <w:szCs w:val="28"/>
        </w:rPr>
        <w:t>ó</w:t>
      </w:r>
      <w:r w:rsidRPr="00A25887">
        <w:rPr>
          <w:rFonts w:ascii="Times New Roman Bold" w:hAnsi="Times New Roman Bold"/>
          <w:bCs/>
          <w:iCs/>
          <w:spacing w:val="-2"/>
          <w:sz w:val="26"/>
          <w:szCs w:val="28"/>
        </w:rPr>
        <w:t xml:space="preserve"> việc l</w:t>
      </w:r>
      <w:r w:rsidRPr="00A25887">
        <w:rPr>
          <w:rFonts w:ascii="Times New Roman Bold" w:hAnsi="Times New Roman Bold" w:hint="eastAsia"/>
          <w:bCs/>
          <w:iCs/>
          <w:spacing w:val="-2"/>
          <w:sz w:val="26"/>
          <w:szCs w:val="28"/>
        </w:rPr>
        <w:t>à</w:t>
      </w:r>
      <w:r w:rsidRPr="00A25887">
        <w:rPr>
          <w:rFonts w:ascii="Times New Roman Bold" w:hAnsi="Times New Roman Bold"/>
          <w:bCs/>
          <w:iCs/>
          <w:spacing w:val="-2"/>
          <w:sz w:val="26"/>
          <w:szCs w:val="28"/>
        </w:rPr>
        <w:t>m, kh</w:t>
      </w:r>
      <w:r w:rsidRPr="00A25887">
        <w:rPr>
          <w:rFonts w:ascii="Times New Roman Bold" w:hAnsi="Times New Roman Bold" w:hint="eastAsia"/>
          <w:bCs/>
          <w:iCs/>
          <w:spacing w:val="-2"/>
          <w:sz w:val="26"/>
          <w:szCs w:val="28"/>
        </w:rPr>
        <w:t>ô</w:t>
      </w:r>
      <w:r w:rsidRPr="00A25887">
        <w:rPr>
          <w:rFonts w:ascii="Times New Roman Bold" w:hAnsi="Times New Roman Bold"/>
          <w:bCs/>
          <w:iCs/>
          <w:spacing w:val="-2"/>
          <w:sz w:val="26"/>
          <w:szCs w:val="28"/>
        </w:rPr>
        <w:t xml:space="preserve">ng tham gia học tập hoặc </w:t>
      </w:r>
      <w:r w:rsidRPr="00A25887">
        <w:rPr>
          <w:rFonts w:ascii="Times New Roman Bold" w:hAnsi="Times New Roman Bold" w:hint="eastAsia"/>
          <w:bCs/>
          <w:iCs/>
          <w:spacing w:val="-2"/>
          <w:sz w:val="26"/>
          <w:szCs w:val="28"/>
        </w:rPr>
        <w:t>đà</w:t>
      </w:r>
      <w:r w:rsidRPr="00A25887">
        <w:rPr>
          <w:rFonts w:ascii="Times New Roman Bold" w:hAnsi="Times New Roman Bold"/>
          <w:bCs/>
          <w:iCs/>
          <w:spacing w:val="-2"/>
          <w:sz w:val="26"/>
          <w:szCs w:val="28"/>
        </w:rPr>
        <w:t>o tạ</w:t>
      </w:r>
      <w:r w:rsidR="00A21E86" w:rsidRPr="00A25887">
        <w:rPr>
          <w:rFonts w:ascii="Times New Roman Bold" w:hAnsi="Times New Roman Bold"/>
          <w:bCs/>
          <w:iCs/>
          <w:spacing w:val="-2"/>
          <w:sz w:val="26"/>
          <w:szCs w:val="28"/>
        </w:rPr>
        <w:t xml:space="preserve">o </w:t>
      </w:r>
      <w:r w:rsidR="00F6577D">
        <w:rPr>
          <w:rFonts w:ascii="Times New Roman Bold" w:hAnsi="Times New Roman Bold"/>
          <w:bCs/>
          <w:iCs/>
          <w:spacing w:val="-2"/>
          <w:sz w:val="26"/>
          <w:szCs w:val="28"/>
        </w:rPr>
        <w:t xml:space="preserve">cũng ghi nhận </w:t>
      </w:r>
      <w:r w:rsidR="00A21E86" w:rsidRPr="00A25887">
        <w:rPr>
          <w:rFonts w:ascii="Times New Roman Bold" w:hAnsi="Times New Roman Bold"/>
          <w:bCs/>
          <w:iCs/>
          <w:spacing w:val="-2"/>
          <w:sz w:val="26"/>
          <w:szCs w:val="28"/>
        </w:rPr>
        <w:t>giảm so với quý trước</w:t>
      </w:r>
    </w:p>
    <w:p w14:paraId="69E87AE5" w14:textId="7E86DD1E" w:rsidR="009925FF" w:rsidRDefault="00733F9B" w:rsidP="00A374EA">
      <w:pPr>
        <w:spacing w:before="60" w:line="288" w:lineRule="auto"/>
        <w:ind w:firstLine="709"/>
        <w:jc w:val="both"/>
        <w:rPr>
          <w:rFonts w:eastAsia="Calibri"/>
          <w:b w:val="0"/>
          <w:i w:val="0"/>
          <w:iCs/>
          <w:spacing w:val="-6"/>
          <w:sz w:val="28"/>
          <w:szCs w:val="28"/>
        </w:rPr>
      </w:pPr>
      <w:r>
        <w:rPr>
          <w:rFonts w:eastAsia="Calibri"/>
          <w:b w:val="0"/>
          <w:i w:val="0"/>
          <w:iCs/>
          <w:spacing w:val="-4"/>
          <w:sz w:val="28"/>
          <w:szCs w:val="28"/>
        </w:rPr>
        <w:t>Trong quý I năm 2022</w:t>
      </w:r>
      <w:r w:rsidR="009925FF" w:rsidRPr="0020215A">
        <w:rPr>
          <w:rFonts w:eastAsia="Calibri"/>
          <w:b w:val="0"/>
          <w:i w:val="0"/>
          <w:iCs/>
          <w:spacing w:val="-4"/>
          <w:sz w:val="28"/>
          <w:szCs w:val="28"/>
        </w:rPr>
        <w:t xml:space="preserve">, tỷ lệ </w:t>
      </w:r>
      <w:bookmarkStart w:id="15" w:name="OLE_LINK1"/>
      <w:bookmarkStart w:id="16" w:name="OLE_LINK2"/>
      <w:bookmarkStart w:id="17" w:name="OLE_LINK9"/>
      <w:bookmarkStart w:id="18" w:name="OLE_LINK30"/>
      <w:r w:rsidR="009925FF" w:rsidRPr="0020215A">
        <w:rPr>
          <w:rFonts w:eastAsia="Calibri"/>
          <w:b w:val="0"/>
          <w:i w:val="0"/>
          <w:iCs/>
          <w:spacing w:val="-4"/>
          <w:sz w:val="28"/>
          <w:szCs w:val="28"/>
        </w:rPr>
        <w:t>thất nghiệp của thanh niên (15 đến 24 tuổi)</w:t>
      </w:r>
      <w:bookmarkEnd w:id="15"/>
      <w:bookmarkEnd w:id="16"/>
      <w:r w:rsidR="009925FF">
        <w:rPr>
          <w:rFonts w:eastAsia="Calibri"/>
          <w:b w:val="0"/>
          <w:i w:val="0"/>
          <w:iCs/>
          <w:spacing w:val="-4"/>
          <w:sz w:val="28"/>
          <w:szCs w:val="28"/>
        </w:rPr>
        <w:t xml:space="preserve"> </w:t>
      </w:r>
      <w:bookmarkEnd w:id="17"/>
      <w:bookmarkEnd w:id="18"/>
      <w:r>
        <w:rPr>
          <w:rFonts w:eastAsia="Calibri"/>
          <w:b w:val="0"/>
          <w:i w:val="0"/>
          <w:iCs/>
          <w:spacing w:val="-4"/>
          <w:sz w:val="28"/>
          <w:szCs w:val="28"/>
        </w:rPr>
        <w:t>là 7,93</w:t>
      </w:r>
      <w:r w:rsidR="009925FF" w:rsidRPr="0020215A">
        <w:rPr>
          <w:rFonts w:eastAsia="Calibri"/>
          <w:b w:val="0"/>
          <w:i w:val="0"/>
          <w:iCs/>
          <w:spacing w:val="-4"/>
          <w:sz w:val="28"/>
          <w:szCs w:val="28"/>
        </w:rPr>
        <w:t xml:space="preserve">%, </w:t>
      </w:r>
      <w:r w:rsidR="00A25887">
        <w:rPr>
          <w:rFonts w:eastAsia="Calibri"/>
          <w:b w:val="0"/>
          <w:i w:val="0"/>
          <w:iCs/>
          <w:spacing w:val="-4"/>
          <w:sz w:val="28"/>
          <w:szCs w:val="28"/>
        </w:rPr>
        <w:t>thấ</w:t>
      </w:r>
      <w:r>
        <w:rPr>
          <w:rFonts w:eastAsia="Calibri"/>
          <w:b w:val="0"/>
          <w:i w:val="0"/>
          <w:iCs/>
          <w:spacing w:val="-4"/>
          <w:sz w:val="28"/>
          <w:szCs w:val="28"/>
        </w:rPr>
        <w:t>p hơn 0,85</w:t>
      </w:r>
      <w:r w:rsidR="00A25887">
        <w:rPr>
          <w:rFonts w:eastAsia="Calibri"/>
          <w:b w:val="0"/>
          <w:i w:val="0"/>
          <w:iCs/>
          <w:spacing w:val="-4"/>
          <w:sz w:val="28"/>
          <w:szCs w:val="28"/>
        </w:rPr>
        <w:t xml:space="preserve"> điểm phần trăm so với quý trước và </w:t>
      </w:r>
      <w:r w:rsidR="009925FF" w:rsidRPr="0020215A">
        <w:rPr>
          <w:rFonts w:eastAsia="Calibri"/>
          <w:b w:val="0"/>
          <w:i w:val="0"/>
          <w:iCs/>
          <w:spacing w:val="-4"/>
          <w:sz w:val="28"/>
          <w:szCs w:val="28"/>
        </w:rPr>
        <w:t xml:space="preserve">cao hơn </w:t>
      </w:r>
      <w:r>
        <w:rPr>
          <w:rFonts w:eastAsia="Calibri"/>
          <w:b w:val="0"/>
          <w:i w:val="0"/>
          <w:iCs/>
          <w:spacing w:val="-4"/>
          <w:sz w:val="28"/>
          <w:szCs w:val="28"/>
        </w:rPr>
        <w:t>0,49</w:t>
      </w:r>
      <w:r w:rsidR="009925FF" w:rsidRPr="0020215A">
        <w:rPr>
          <w:rFonts w:eastAsia="Calibri"/>
          <w:b w:val="0"/>
          <w:i w:val="0"/>
          <w:iCs/>
          <w:spacing w:val="-4"/>
          <w:sz w:val="28"/>
          <w:szCs w:val="28"/>
        </w:rPr>
        <w:t xml:space="preserve"> điểm phầ</w:t>
      </w:r>
      <w:r w:rsidR="00647D0F">
        <w:rPr>
          <w:rFonts w:eastAsia="Calibri"/>
          <w:b w:val="0"/>
          <w:i w:val="0"/>
          <w:iCs/>
          <w:spacing w:val="-4"/>
          <w:sz w:val="28"/>
          <w:szCs w:val="28"/>
        </w:rPr>
        <w:t xml:space="preserve">n trăm </w:t>
      </w:r>
      <w:r w:rsidR="00A25887">
        <w:rPr>
          <w:rFonts w:eastAsia="Calibri"/>
          <w:b w:val="0"/>
          <w:i w:val="0"/>
          <w:iCs/>
          <w:spacing w:val="-4"/>
          <w:sz w:val="28"/>
          <w:szCs w:val="28"/>
        </w:rPr>
        <w:t xml:space="preserve">so với </w:t>
      </w:r>
      <w:r w:rsidR="00A25887" w:rsidRPr="0020215A">
        <w:rPr>
          <w:rFonts w:eastAsia="Calibri"/>
          <w:b w:val="0"/>
          <w:i w:val="0"/>
          <w:iCs/>
          <w:spacing w:val="-4"/>
          <w:sz w:val="28"/>
          <w:szCs w:val="28"/>
        </w:rPr>
        <w:t>cùng kỳ</w:t>
      </w:r>
      <w:r w:rsidR="00A25887">
        <w:rPr>
          <w:rFonts w:eastAsia="Calibri"/>
          <w:b w:val="0"/>
          <w:i w:val="0"/>
          <w:iCs/>
          <w:spacing w:val="-4"/>
          <w:sz w:val="28"/>
          <w:szCs w:val="28"/>
        </w:rPr>
        <w:t xml:space="preserve"> năm trước</w:t>
      </w:r>
      <w:r w:rsidR="009925FF" w:rsidRPr="0020215A">
        <w:rPr>
          <w:rFonts w:eastAsia="Calibri"/>
          <w:b w:val="0"/>
          <w:i w:val="0"/>
          <w:iCs/>
          <w:spacing w:val="-4"/>
          <w:sz w:val="28"/>
          <w:szCs w:val="28"/>
        </w:rPr>
        <w:t>. Tỷ lệ thất nghiệp thanh niên ở khu vực thành thị cao gấ</w:t>
      </w:r>
      <w:r>
        <w:rPr>
          <w:rFonts w:eastAsia="Calibri"/>
          <w:b w:val="0"/>
          <w:i w:val="0"/>
          <w:iCs/>
          <w:spacing w:val="-4"/>
          <w:sz w:val="28"/>
          <w:szCs w:val="28"/>
        </w:rPr>
        <w:t>p 1,3</w:t>
      </w:r>
      <w:r w:rsidR="009925FF" w:rsidRPr="0020215A">
        <w:rPr>
          <w:rFonts w:eastAsia="Calibri"/>
          <w:b w:val="0"/>
          <w:i w:val="0"/>
          <w:iCs/>
          <w:spacing w:val="-4"/>
          <w:sz w:val="28"/>
          <w:szCs w:val="28"/>
        </w:rPr>
        <w:t xml:space="preserve"> lần ở khu vự</w:t>
      </w:r>
      <w:r w:rsidR="009925FF">
        <w:rPr>
          <w:rFonts w:eastAsia="Calibri"/>
          <w:b w:val="0"/>
          <w:i w:val="0"/>
          <w:iCs/>
          <w:spacing w:val="-4"/>
          <w:sz w:val="28"/>
          <w:szCs w:val="28"/>
        </w:rPr>
        <w:t>c nông thôn</w:t>
      </w:r>
      <w:r w:rsidR="00647D0F">
        <w:rPr>
          <w:rFonts w:eastAsia="Calibri"/>
          <w:b w:val="0"/>
          <w:i w:val="0"/>
          <w:iCs/>
          <w:spacing w:val="-4"/>
          <w:sz w:val="28"/>
          <w:szCs w:val="28"/>
        </w:rPr>
        <w:t>, tương ứ</w:t>
      </w:r>
      <w:r>
        <w:rPr>
          <w:rFonts w:eastAsia="Calibri"/>
          <w:b w:val="0"/>
          <w:i w:val="0"/>
          <w:iCs/>
          <w:spacing w:val="-4"/>
          <w:sz w:val="28"/>
          <w:szCs w:val="28"/>
        </w:rPr>
        <w:t>ng là 9,</w:t>
      </w:r>
      <w:r w:rsidR="00647D0F">
        <w:rPr>
          <w:rFonts w:eastAsia="Calibri"/>
          <w:b w:val="0"/>
          <w:i w:val="0"/>
          <w:iCs/>
          <w:spacing w:val="-4"/>
          <w:sz w:val="28"/>
          <w:szCs w:val="28"/>
        </w:rPr>
        <w:t>3</w:t>
      </w:r>
      <w:r>
        <w:rPr>
          <w:rFonts w:eastAsia="Calibri"/>
          <w:b w:val="0"/>
          <w:i w:val="0"/>
          <w:iCs/>
          <w:spacing w:val="-4"/>
          <w:sz w:val="28"/>
          <w:szCs w:val="28"/>
        </w:rPr>
        <w:t>0% và 7,20</w:t>
      </w:r>
      <w:r w:rsidR="00647D0F">
        <w:rPr>
          <w:rFonts w:eastAsia="Calibri"/>
          <w:b w:val="0"/>
          <w:i w:val="0"/>
          <w:iCs/>
          <w:spacing w:val="-4"/>
          <w:sz w:val="28"/>
          <w:szCs w:val="28"/>
        </w:rPr>
        <w:t>%</w:t>
      </w:r>
      <w:r w:rsidR="009925FF">
        <w:rPr>
          <w:rFonts w:eastAsia="Calibri"/>
          <w:b w:val="0"/>
          <w:i w:val="0"/>
          <w:iCs/>
          <w:spacing w:val="-4"/>
          <w:sz w:val="28"/>
          <w:szCs w:val="28"/>
        </w:rPr>
        <w:t xml:space="preserve">. </w:t>
      </w:r>
      <w:bookmarkStart w:id="19" w:name="OLE_LINK5"/>
      <w:r w:rsidR="009925FF">
        <w:rPr>
          <w:rFonts w:eastAsia="Calibri"/>
          <w:b w:val="0"/>
          <w:i w:val="0"/>
          <w:iCs/>
          <w:spacing w:val="-6"/>
          <w:sz w:val="28"/>
          <w:szCs w:val="28"/>
        </w:rPr>
        <w:t xml:space="preserve">Tỷ lệ </w:t>
      </w:r>
      <w:r w:rsidR="009925FF" w:rsidRPr="0020215A">
        <w:rPr>
          <w:rFonts w:eastAsia="Calibri"/>
          <w:b w:val="0"/>
          <w:i w:val="0"/>
          <w:iCs/>
          <w:spacing w:val="-4"/>
          <w:sz w:val="28"/>
          <w:szCs w:val="28"/>
        </w:rPr>
        <w:t>thất nghiệp củ</w:t>
      </w:r>
      <w:r w:rsidR="009925FF">
        <w:rPr>
          <w:rFonts w:eastAsia="Calibri"/>
          <w:b w:val="0"/>
          <w:i w:val="0"/>
          <w:iCs/>
          <w:spacing w:val="-4"/>
          <w:sz w:val="28"/>
          <w:szCs w:val="28"/>
        </w:rPr>
        <w:t>a thanh niên</w:t>
      </w:r>
      <w:r w:rsidR="009925FF">
        <w:rPr>
          <w:rFonts w:eastAsia="Calibri"/>
          <w:b w:val="0"/>
          <w:i w:val="0"/>
          <w:iCs/>
          <w:spacing w:val="-6"/>
          <w:sz w:val="28"/>
          <w:szCs w:val="28"/>
        </w:rPr>
        <w:t xml:space="preserve"> ở </w:t>
      </w:r>
      <w:r w:rsidR="009925FF">
        <w:rPr>
          <w:rFonts w:eastAsia="Calibri"/>
          <w:b w:val="0"/>
          <w:i w:val="0"/>
          <w:iCs/>
          <w:spacing w:val="-6"/>
          <w:sz w:val="28"/>
          <w:szCs w:val="28"/>
        </w:rPr>
        <w:lastRenderedPageBreak/>
        <w:t>Thành phố Hồ</w:t>
      </w:r>
      <w:r w:rsidR="0020526B">
        <w:rPr>
          <w:rFonts w:eastAsia="Calibri"/>
          <w:b w:val="0"/>
          <w:i w:val="0"/>
          <w:iCs/>
          <w:spacing w:val="-6"/>
          <w:sz w:val="28"/>
          <w:szCs w:val="28"/>
        </w:rPr>
        <w:t xml:space="preserve"> Chí Minh trong quý I năm 2022 là 11,</w:t>
      </w:r>
      <w:r w:rsidR="00647D0F">
        <w:rPr>
          <w:rFonts w:eastAsia="Calibri"/>
          <w:b w:val="0"/>
          <w:i w:val="0"/>
          <w:iCs/>
          <w:spacing w:val="-6"/>
          <w:sz w:val="28"/>
          <w:szCs w:val="28"/>
        </w:rPr>
        <w:t>3</w:t>
      </w:r>
      <w:r w:rsidR="0020526B">
        <w:rPr>
          <w:rFonts w:eastAsia="Calibri"/>
          <w:b w:val="0"/>
          <w:i w:val="0"/>
          <w:iCs/>
          <w:spacing w:val="-6"/>
          <w:sz w:val="28"/>
          <w:szCs w:val="28"/>
        </w:rPr>
        <w:t>0</w:t>
      </w:r>
      <w:r w:rsidR="00647D0F">
        <w:rPr>
          <w:rFonts w:eastAsia="Calibri"/>
          <w:b w:val="0"/>
          <w:i w:val="0"/>
          <w:iCs/>
          <w:spacing w:val="-6"/>
          <w:sz w:val="28"/>
          <w:szCs w:val="28"/>
        </w:rPr>
        <w:t xml:space="preserve">%, cao </w:t>
      </w:r>
      <w:r w:rsidR="0020526B">
        <w:rPr>
          <w:rFonts w:eastAsia="Calibri"/>
          <w:b w:val="0"/>
          <w:i w:val="0"/>
          <w:iCs/>
          <w:spacing w:val="-6"/>
          <w:sz w:val="28"/>
          <w:szCs w:val="28"/>
        </w:rPr>
        <w:t>hơn</w:t>
      </w:r>
      <w:r w:rsidR="009925FF">
        <w:rPr>
          <w:rFonts w:eastAsia="Calibri"/>
          <w:b w:val="0"/>
          <w:i w:val="0"/>
          <w:iCs/>
          <w:spacing w:val="-6"/>
          <w:sz w:val="28"/>
          <w:szCs w:val="28"/>
        </w:rPr>
        <w:t xml:space="preserve"> so với Hà Nội </w:t>
      </w:r>
      <w:r w:rsidR="0020526B">
        <w:rPr>
          <w:rFonts w:eastAsia="Calibri"/>
          <w:b w:val="0"/>
          <w:i w:val="0"/>
          <w:iCs/>
          <w:spacing w:val="-6"/>
          <w:sz w:val="28"/>
          <w:szCs w:val="28"/>
        </w:rPr>
        <w:t>(10,31</w:t>
      </w:r>
      <w:r w:rsidR="009925FF" w:rsidRPr="00A10B6D">
        <w:rPr>
          <w:rFonts w:eastAsia="Calibri"/>
          <w:b w:val="0"/>
          <w:i w:val="0"/>
          <w:iCs/>
          <w:spacing w:val="-6"/>
          <w:sz w:val="28"/>
          <w:szCs w:val="28"/>
        </w:rPr>
        <w:t>%).</w:t>
      </w:r>
      <w:r w:rsidR="00647D0F">
        <w:rPr>
          <w:rFonts w:eastAsia="Calibri"/>
          <w:b w:val="0"/>
          <w:i w:val="0"/>
          <w:iCs/>
          <w:spacing w:val="-6"/>
          <w:sz w:val="28"/>
          <w:szCs w:val="28"/>
        </w:rPr>
        <w:t xml:space="preserve"> So với quý trước, </w:t>
      </w:r>
      <w:r w:rsidR="00500EC3">
        <w:rPr>
          <w:rFonts w:eastAsia="Calibri"/>
          <w:b w:val="0"/>
          <w:i w:val="0"/>
          <w:iCs/>
          <w:spacing w:val="-6"/>
          <w:sz w:val="28"/>
          <w:szCs w:val="28"/>
        </w:rPr>
        <w:t xml:space="preserve">tỷ lệ này ở </w:t>
      </w:r>
      <w:r w:rsidR="00137B76">
        <w:rPr>
          <w:rFonts w:eastAsia="Calibri"/>
          <w:b w:val="0"/>
          <w:i w:val="0"/>
          <w:iCs/>
          <w:spacing w:val="-6"/>
          <w:sz w:val="28"/>
          <w:szCs w:val="28"/>
        </w:rPr>
        <w:t xml:space="preserve">Thành </w:t>
      </w:r>
      <w:r w:rsidR="00500EC3">
        <w:rPr>
          <w:rFonts w:eastAsia="Calibri"/>
          <w:b w:val="0"/>
          <w:i w:val="0"/>
          <w:iCs/>
          <w:spacing w:val="-6"/>
          <w:sz w:val="28"/>
          <w:szCs w:val="28"/>
        </w:rPr>
        <w:t>phố Hồ</w:t>
      </w:r>
      <w:r w:rsidR="0020526B">
        <w:rPr>
          <w:rFonts w:eastAsia="Calibri"/>
          <w:b w:val="0"/>
          <w:i w:val="0"/>
          <w:iCs/>
          <w:spacing w:val="-6"/>
          <w:sz w:val="28"/>
          <w:szCs w:val="28"/>
        </w:rPr>
        <w:t xml:space="preserve"> Chí Minh giảm 6,83 điểm phần trăm</w:t>
      </w:r>
      <w:r w:rsidR="00500EC3">
        <w:rPr>
          <w:rFonts w:eastAsia="Calibri"/>
          <w:b w:val="0"/>
          <w:i w:val="0"/>
          <w:iCs/>
          <w:spacing w:val="-6"/>
          <w:sz w:val="28"/>
          <w:szCs w:val="28"/>
        </w:rPr>
        <w:t>, t</w:t>
      </w:r>
      <w:r w:rsidR="0020526B">
        <w:rPr>
          <w:rFonts w:eastAsia="Calibri"/>
          <w:b w:val="0"/>
          <w:i w:val="0"/>
          <w:iCs/>
          <w:spacing w:val="-6"/>
          <w:sz w:val="28"/>
          <w:szCs w:val="28"/>
        </w:rPr>
        <w:t xml:space="preserve">rong khi đó Hà Nội tăng 1,13 điểm phần trăm. </w:t>
      </w:r>
      <w:r w:rsidR="005C186E">
        <w:rPr>
          <w:rFonts w:eastAsia="Calibri"/>
          <w:b w:val="0"/>
          <w:i w:val="0"/>
          <w:iCs/>
          <w:spacing w:val="-6"/>
          <w:sz w:val="28"/>
          <w:szCs w:val="28"/>
        </w:rPr>
        <w:t>T</w:t>
      </w:r>
      <w:r w:rsidR="008E0709">
        <w:rPr>
          <w:rFonts w:eastAsia="Calibri"/>
          <w:b w:val="0"/>
          <w:i w:val="0"/>
          <w:iCs/>
          <w:spacing w:val="-6"/>
          <w:sz w:val="28"/>
          <w:szCs w:val="28"/>
        </w:rPr>
        <w:t xml:space="preserve">rong 3 tháng đầu năm, tại thành </w:t>
      </w:r>
      <w:r w:rsidR="0020526B">
        <w:rPr>
          <w:rFonts w:eastAsia="Calibri"/>
          <w:b w:val="0"/>
          <w:i w:val="0"/>
          <w:iCs/>
          <w:spacing w:val="-6"/>
          <w:sz w:val="28"/>
          <w:szCs w:val="28"/>
        </w:rPr>
        <w:t xml:space="preserve">phố Hồ Chí Minh, </w:t>
      </w:r>
      <w:r w:rsidR="008E0709">
        <w:rPr>
          <w:rFonts w:eastAsia="Calibri"/>
          <w:b w:val="0"/>
          <w:i w:val="0"/>
          <w:iCs/>
          <w:spacing w:val="-6"/>
          <w:sz w:val="28"/>
          <w:szCs w:val="28"/>
        </w:rPr>
        <w:t>các hoạt động thương mại, vui chơi giải trí dần trở nên nhộn nhịp, học sinh, sinh viên các trường đi học trực tiếp trở lại đã làm cho tỷ lệ thất nghiệp thanh niên giảm đáng kể.</w:t>
      </w:r>
      <w:r w:rsidR="0020526B">
        <w:rPr>
          <w:rFonts w:eastAsia="Calibri"/>
          <w:b w:val="0"/>
          <w:i w:val="0"/>
          <w:iCs/>
          <w:spacing w:val="-6"/>
          <w:sz w:val="28"/>
          <w:szCs w:val="28"/>
        </w:rPr>
        <w:t xml:space="preserve"> </w:t>
      </w:r>
    </w:p>
    <w:bookmarkEnd w:id="19"/>
    <w:p w14:paraId="16BF9409" w14:textId="4EFA8F99" w:rsidR="009925FF" w:rsidRPr="00B51D9A" w:rsidRDefault="00D23F3D" w:rsidP="00A374EA">
      <w:pPr>
        <w:spacing w:before="60" w:line="288" w:lineRule="auto"/>
        <w:ind w:firstLine="709"/>
        <w:jc w:val="both"/>
        <w:rPr>
          <w:rFonts w:eastAsia="Calibri"/>
          <w:b w:val="0"/>
          <w:i w:val="0"/>
          <w:iCs/>
          <w:sz w:val="28"/>
          <w:szCs w:val="28"/>
        </w:rPr>
      </w:pPr>
      <w:r>
        <w:rPr>
          <w:rFonts w:eastAsia="Calibri"/>
          <w:b w:val="0"/>
          <w:i w:val="0"/>
          <w:iCs/>
          <w:sz w:val="28"/>
          <w:szCs w:val="28"/>
        </w:rPr>
        <w:t>Trong quý I</w:t>
      </w:r>
      <w:r w:rsidR="003A5FD6">
        <w:rPr>
          <w:rFonts w:eastAsia="Calibri"/>
          <w:b w:val="0"/>
          <w:i w:val="0"/>
          <w:iCs/>
          <w:sz w:val="28"/>
          <w:szCs w:val="28"/>
        </w:rPr>
        <w:t xml:space="preserve"> năm 2022</w:t>
      </w:r>
      <w:r w:rsidR="009925FF" w:rsidRPr="00B51D9A">
        <w:rPr>
          <w:rFonts w:eastAsia="Calibri"/>
          <w:b w:val="0"/>
          <w:i w:val="0"/>
          <w:iCs/>
          <w:sz w:val="28"/>
          <w:szCs w:val="28"/>
        </w:rPr>
        <w:t>, cả nướ</w:t>
      </w:r>
      <w:r w:rsidR="00EB4C8D" w:rsidRPr="00B51D9A">
        <w:rPr>
          <w:rFonts w:eastAsia="Calibri"/>
          <w:b w:val="0"/>
          <w:i w:val="0"/>
          <w:iCs/>
          <w:sz w:val="28"/>
          <w:szCs w:val="28"/>
        </w:rPr>
        <w:t>c có khoả</w:t>
      </w:r>
      <w:r>
        <w:rPr>
          <w:rFonts w:eastAsia="Calibri"/>
          <w:b w:val="0"/>
          <w:i w:val="0"/>
          <w:iCs/>
          <w:sz w:val="28"/>
          <w:szCs w:val="28"/>
        </w:rPr>
        <w:t>ng 1,7</w:t>
      </w:r>
      <w:r w:rsidR="009925FF" w:rsidRPr="00B51D9A">
        <w:rPr>
          <w:rFonts w:eastAsia="Calibri"/>
          <w:b w:val="0"/>
          <w:i w:val="0"/>
          <w:iCs/>
          <w:sz w:val="28"/>
          <w:szCs w:val="28"/>
        </w:rPr>
        <w:t xml:space="preserve"> triệu thanh niên 15-24 tuổi không có việc làm và không tham gia học tập, đào tạ</w:t>
      </w:r>
      <w:r w:rsidR="0009459F" w:rsidRPr="00B51D9A">
        <w:rPr>
          <w:rFonts w:eastAsia="Calibri"/>
          <w:b w:val="0"/>
          <w:i w:val="0"/>
          <w:iCs/>
          <w:sz w:val="28"/>
          <w:szCs w:val="28"/>
        </w:rPr>
        <w:t>o</w:t>
      </w:r>
      <w:r w:rsidR="00825326" w:rsidRPr="00B51D9A">
        <w:rPr>
          <w:rFonts w:eastAsia="Calibri"/>
          <w:b w:val="0"/>
          <w:i w:val="0"/>
          <w:iCs/>
          <w:sz w:val="28"/>
          <w:szCs w:val="28"/>
        </w:rPr>
        <w:t xml:space="preserve"> (chiế</w:t>
      </w:r>
      <w:r>
        <w:rPr>
          <w:rFonts w:eastAsia="Calibri"/>
          <w:b w:val="0"/>
          <w:i w:val="0"/>
          <w:iCs/>
          <w:sz w:val="28"/>
          <w:szCs w:val="28"/>
        </w:rPr>
        <w:t>m 13,3</w:t>
      </w:r>
      <w:r w:rsidR="00825326" w:rsidRPr="00B51D9A">
        <w:rPr>
          <w:rFonts w:eastAsia="Calibri"/>
          <w:b w:val="0"/>
          <w:i w:val="0"/>
          <w:iCs/>
          <w:sz w:val="28"/>
          <w:szCs w:val="28"/>
        </w:rPr>
        <w:t>% tổng số thanh niên)</w:t>
      </w:r>
      <w:r w:rsidR="0009459F" w:rsidRPr="00B51D9A">
        <w:rPr>
          <w:rFonts w:eastAsia="Calibri"/>
          <w:b w:val="0"/>
          <w:i w:val="0"/>
          <w:iCs/>
          <w:sz w:val="28"/>
          <w:szCs w:val="28"/>
        </w:rPr>
        <w:t>, giả</w:t>
      </w:r>
      <w:r>
        <w:rPr>
          <w:rFonts w:eastAsia="Calibri"/>
          <w:b w:val="0"/>
          <w:i w:val="0"/>
          <w:iCs/>
          <w:sz w:val="28"/>
          <w:szCs w:val="28"/>
        </w:rPr>
        <w:t>m 166,0</w:t>
      </w:r>
      <w:r w:rsidR="009925FF" w:rsidRPr="00B51D9A">
        <w:rPr>
          <w:rFonts w:eastAsia="Calibri"/>
          <w:b w:val="0"/>
          <w:i w:val="0"/>
          <w:iCs/>
          <w:sz w:val="28"/>
          <w:szCs w:val="28"/>
        </w:rPr>
        <w:t xml:space="preserve"> nghìn người so với </w:t>
      </w:r>
      <w:r w:rsidR="0009459F" w:rsidRPr="00B51D9A">
        <w:rPr>
          <w:rFonts w:eastAsia="Calibri"/>
          <w:b w:val="0"/>
          <w:i w:val="0"/>
          <w:iCs/>
          <w:sz w:val="28"/>
          <w:szCs w:val="28"/>
        </w:rPr>
        <w:t>quý trướ</w:t>
      </w:r>
      <w:r w:rsidR="005C186E">
        <w:rPr>
          <w:rFonts w:eastAsia="Calibri"/>
          <w:b w:val="0"/>
          <w:i w:val="0"/>
          <w:iCs/>
          <w:sz w:val="28"/>
          <w:szCs w:val="28"/>
        </w:rPr>
        <w:t>c và giảm</w:t>
      </w:r>
      <w:r>
        <w:rPr>
          <w:rFonts w:eastAsia="Calibri"/>
          <w:b w:val="0"/>
          <w:i w:val="0"/>
          <w:iCs/>
          <w:sz w:val="28"/>
          <w:szCs w:val="28"/>
        </w:rPr>
        <w:t xml:space="preserve"> 291,4</w:t>
      </w:r>
      <w:r w:rsidR="0009459F" w:rsidRPr="00B51D9A">
        <w:rPr>
          <w:rFonts w:eastAsia="Calibri"/>
          <w:b w:val="0"/>
          <w:i w:val="0"/>
          <w:iCs/>
          <w:sz w:val="28"/>
          <w:szCs w:val="28"/>
        </w:rPr>
        <w:t xml:space="preserve"> nghìn người so với </w:t>
      </w:r>
      <w:r w:rsidR="009925FF" w:rsidRPr="00B51D9A">
        <w:rPr>
          <w:rFonts w:eastAsia="Calibri"/>
          <w:b w:val="0"/>
          <w:i w:val="0"/>
          <w:iCs/>
          <w:sz w:val="28"/>
          <w:szCs w:val="28"/>
        </w:rPr>
        <w:t xml:space="preserve">cùng kỳ năm trước. Tỷ lệ </w:t>
      </w:r>
      <w:bookmarkStart w:id="20" w:name="OLE_LINK3"/>
      <w:bookmarkStart w:id="21" w:name="OLE_LINK4"/>
      <w:r w:rsidR="009925FF" w:rsidRPr="00B51D9A">
        <w:rPr>
          <w:rFonts w:eastAsia="Calibri"/>
          <w:b w:val="0"/>
          <w:i w:val="0"/>
          <w:iCs/>
          <w:sz w:val="28"/>
          <w:szCs w:val="28"/>
        </w:rPr>
        <w:t>thanh niên không có việc làm và không tham gia học tập, đào tạo</w:t>
      </w:r>
      <w:bookmarkEnd w:id="20"/>
      <w:bookmarkEnd w:id="21"/>
      <w:r w:rsidR="009925FF" w:rsidRPr="00B51D9A">
        <w:rPr>
          <w:rFonts w:eastAsia="Calibri"/>
          <w:b w:val="0"/>
          <w:i w:val="0"/>
          <w:iCs/>
          <w:sz w:val="28"/>
          <w:szCs w:val="28"/>
        </w:rPr>
        <w:t xml:space="preserve"> ở khu vực nông thôn cao hơn khu vực thành thị</w:t>
      </w:r>
      <w:r>
        <w:rPr>
          <w:rFonts w:eastAsia="Calibri"/>
          <w:b w:val="0"/>
          <w:i w:val="0"/>
          <w:iCs/>
          <w:sz w:val="28"/>
          <w:szCs w:val="28"/>
        </w:rPr>
        <w:t>, 15,3</w:t>
      </w:r>
      <w:r w:rsidR="009925FF" w:rsidRPr="00B51D9A">
        <w:rPr>
          <w:rFonts w:eastAsia="Calibri"/>
          <w:b w:val="0"/>
          <w:i w:val="0"/>
          <w:iCs/>
          <w:sz w:val="28"/>
          <w:szCs w:val="28"/>
        </w:rPr>
        <w:t>% so vớ</w:t>
      </w:r>
      <w:r>
        <w:rPr>
          <w:rFonts w:eastAsia="Calibri"/>
          <w:b w:val="0"/>
          <w:i w:val="0"/>
          <w:iCs/>
          <w:sz w:val="28"/>
          <w:szCs w:val="28"/>
        </w:rPr>
        <w:t>i 10,1</w:t>
      </w:r>
      <w:r w:rsidR="009925FF" w:rsidRPr="00B51D9A">
        <w:rPr>
          <w:rFonts w:eastAsia="Calibri"/>
          <w:b w:val="0"/>
          <w:i w:val="0"/>
          <w:iCs/>
          <w:sz w:val="28"/>
          <w:szCs w:val="28"/>
        </w:rPr>
        <w:t>% và ở nữ thanh niên cao hơn so vớ</w:t>
      </w:r>
      <w:r>
        <w:rPr>
          <w:rFonts w:eastAsia="Calibri"/>
          <w:b w:val="0"/>
          <w:i w:val="0"/>
          <w:iCs/>
          <w:sz w:val="28"/>
          <w:szCs w:val="28"/>
        </w:rPr>
        <w:t>i nam thanh niên, 15</w:t>
      </w:r>
      <w:r w:rsidR="000D4FAC" w:rsidRPr="00B51D9A">
        <w:rPr>
          <w:rFonts w:eastAsia="Calibri"/>
          <w:b w:val="0"/>
          <w:i w:val="0"/>
          <w:iCs/>
          <w:sz w:val="28"/>
          <w:szCs w:val="28"/>
        </w:rPr>
        <w:t>,1</w:t>
      </w:r>
      <w:r w:rsidR="009925FF" w:rsidRPr="00B51D9A">
        <w:rPr>
          <w:rFonts w:eastAsia="Calibri"/>
          <w:b w:val="0"/>
          <w:i w:val="0"/>
          <w:iCs/>
          <w:sz w:val="28"/>
          <w:szCs w:val="28"/>
        </w:rPr>
        <w:t>% so vớ</w:t>
      </w:r>
      <w:r>
        <w:rPr>
          <w:rFonts w:eastAsia="Calibri"/>
          <w:b w:val="0"/>
          <w:i w:val="0"/>
          <w:iCs/>
          <w:sz w:val="28"/>
          <w:szCs w:val="28"/>
        </w:rPr>
        <w:t>i 11,6</w:t>
      </w:r>
      <w:r w:rsidR="009925FF" w:rsidRPr="00B51D9A">
        <w:rPr>
          <w:rFonts w:eastAsia="Calibri"/>
          <w:b w:val="0"/>
          <w:i w:val="0"/>
          <w:iCs/>
          <w:sz w:val="28"/>
          <w:szCs w:val="28"/>
        </w:rPr>
        <w:t>%.</w:t>
      </w:r>
    </w:p>
    <w:p w14:paraId="4E9EE5E0" w14:textId="3F7B91A7" w:rsidR="009925FF" w:rsidRDefault="009925FF" w:rsidP="00A374EA">
      <w:pPr>
        <w:spacing w:before="60" w:line="288" w:lineRule="auto"/>
        <w:ind w:firstLine="709"/>
        <w:jc w:val="both"/>
        <w:rPr>
          <w:rFonts w:eastAsia="Calibri"/>
          <w:b w:val="0"/>
          <w:i w:val="0"/>
          <w:iCs/>
          <w:spacing w:val="-6"/>
          <w:sz w:val="28"/>
          <w:szCs w:val="28"/>
        </w:rPr>
      </w:pPr>
      <w:r w:rsidRPr="006869F6">
        <w:rPr>
          <w:rFonts w:eastAsia="Calibri"/>
          <w:b w:val="0"/>
          <w:i w:val="0"/>
          <w:iCs/>
          <w:sz w:val="28"/>
          <w:szCs w:val="28"/>
        </w:rPr>
        <w:t xml:space="preserve">So sánh theo 6 vùng kinh tế - xã hội, tỷ lệ thanh niên không có việc làm và không tham gia học tập, đào tạo ở </w:t>
      </w:r>
      <w:r w:rsidR="00D23F3D" w:rsidRPr="006869F6">
        <w:rPr>
          <w:rFonts w:eastAsia="Calibri"/>
          <w:b w:val="0"/>
          <w:i w:val="0"/>
          <w:iCs/>
          <w:sz w:val="28"/>
          <w:szCs w:val="28"/>
        </w:rPr>
        <w:t xml:space="preserve">Trung du và miền núi phía Bắc </w:t>
      </w:r>
      <w:r w:rsidR="000D4FAC" w:rsidRPr="006869F6">
        <w:rPr>
          <w:rFonts w:eastAsia="Calibri"/>
          <w:b w:val="0"/>
          <w:i w:val="0"/>
          <w:iCs/>
          <w:sz w:val="28"/>
          <w:szCs w:val="28"/>
        </w:rPr>
        <w:t xml:space="preserve">là </w:t>
      </w:r>
      <w:r w:rsidRPr="006869F6">
        <w:rPr>
          <w:rFonts w:eastAsia="Calibri"/>
          <w:b w:val="0"/>
          <w:i w:val="0"/>
          <w:iCs/>
          <w:sz w:val="28"/>
          <w:szCs w:val="28"/>
        </w:rPr>
        <w:t>cao nhất vớ</w:t>
      </w:r>
      <w:r w:rsidR="00D23F3D">
        <w:rPr>
          <w:rFonts w:eastAsia="Calibri"/>
          <w:b w:val="0"/>
          <w:i w:val="0"/>
          <w:iCs/>
          <w:sz w:val="28"/>
          <w:szCs w:val="28"/>
        </w:rPr>
        <w:t>i 20,4</w:t>
      </w:r>
      <w:r w:rsidRPr="006869F6">
        <w:rPr>
          <w:rFonts w:eastAsia="Calibri"/>
          <w:b w:val="0"/>
          <w:i w:val="0"/>
          <w:iCs/>
          <w:sz w:val="28"/>
          <w:szCs w:val="28"/>
        </w:rPr>
        <w:t>%</w:t>
      </w:r>
      <w:r w:rsidR="00D23F3D">
        <w:rPr>
          <w:rFonts w:eastAsia="Calibri"/>
          <w:b w:val="0"/>
          <w:i w:val="0"/>
          <w:iCs/>
          <w:sz w:val="28"/>
          <w:szCs w:val="28"/>
        </w:rPr>
        <w:t>;</w:t>
      </w:r>
      <w:r w:rsidRPr="006869F6">
        <w:rPr>
          <w:rFonts w:eastAsia="Calibri"/>
          <w:b w:val="0"/>
          <w:i w:val="0"/>
          <w:iCs/>
          <w:sz w:val="28"/>
          <w:szCs w:val="28"/>
        </w:rPr>
        <w:t xml:space="preserve"> </w:t>
      </w:r>
      <w:r w:rsidR="00D23F3D">
        <w:rPr>
          <w:rFonts w:eastAsia="Calibri"/>
          <w:b w:val="0"/>
          <w:i w:val="0"/>
          <w:iCs/>
          <w:sz w:val="28"/>
          <w:szCs w:val="28"/>
        </w:rPr>
        <w:t>t</w:t>
      </w:r>
      <w:r w:rsidRPr="006869F6">
        <w:rPr>
          <w:rFonts w:eastAsia="Calibri"/>
          <w:b w:val="0"/>
          <w:i w:val="0"/>
          <w:iCs/>
          <w:sz w:val="28"/>
          <w:szCs w:val="28"/>
        </w:rPr>
        <w:t xml:space="preserve">iếp theo là </w:t>
      </w:r>
      <w:r w:rsidR="00D23F3D" w:rsidRPr="006869F6">
        <w:rPr>
          <w:rFonts w:eastAsia="Calibri"/>
          <w:b w:val="0"/>
          <w:i w:val="0"/>
          <w:iCs/>
          <w:sz w:val="28"/>
          <w:szCs w:val="28"/>
        </w:rPr>
        <w:t xml:space="preserve">Đồng bằng sông Cửu Long </w:t>
      </w:r>
      <w:r w:rsidRPr="006869F6">
        <w:rPr>
          <w:rFonts w:eastAsia="Calibri"/>
          <w:b w:val="0"/>
          <w:i w:val="0"/>
          <w:iCs/>
          <w:sz w:val="28"/>
          <w:szCs w:val="28"/>
        </w:rPr>
        <w:t>vớ</w:t>
      </w:r>
      <w:r w:rsidR="00D23F3D">
        <w:rPr>
          <w:rFonts w:eastAsia="Calibri"/>
          <w:b w:val="0"/>
          <w:i w:val="0"/>
          <w:iCs/>
          <w:sz w:val="28"/>
          <w:szCs w:val="28"/>
        </w:rPr>
        <w:t xml:space="preserve">i </w:t>
      </w:r>
      <w:r w:rsidR="000D4FAC" w:rsidRPr="006869F6">
        <w:rPr>
          <w:rFonts w:eastAsia="Calibri"/>
          <w:b w:val="0"/>
          <w:i w:val="0"/>
          <w:iCs/>
          <w:sz w:val="28"/>
          <w:szCs w:val="28"/>
        </w:rPr>
        <w:t>1</w:t>
      </w:r>
      <w:r w:rsidR="00D23F3D">
        <w:rPr>
          <w:rFonts w:eastAsia="Calibri"/>
          <w:b w:val="0"/>
          <w:i w:val="0"/>
          <w:iCs/>
          <w:sz w:val="28"/>
          <w:szCs w:val="28"/>
        </w:rPr>
        <w:t>9,1</w:t>
      </w:r>
      <w:r w:rsidRPr="006869F6">
        <w:rPr>
          <w:rFonts w:eastAsia="Calibri"/>
          <w:b w:val="0"/>
          <w:i w:val="0"/>
          <w:iCs/>
          <w:sz w:val="28"/>
          <w:szCs w:val="28"/>
        </w:rPr>
        <w:t xml:space="preserve">%, tương ứng </w:t>
      </w:r>
      <w:r w:rsidR="00A96168" w:rsidRPr="006869F6">
        <w:rPr>
          <w:rFonts w:eastAsia="Calibri"/>
          <w:b w:val="0"/>
          <w:i w:val="0"/>
          <w:iCs/>
          <w:sz w:val="28"/>
          <w:szCs w:val="28"/>
        </w:rPr>
        <w:t>giả</w:t>
      </w:r>
      <w:r w:rsidR="00D23F3D">
        <w:rPr>
          <w:rFonts w:eastAsia="Calibri"/>
          <w:b w:val="0"/>
          <w:i w:val="0"/>
          <w:iCs/>
          <w:sz w:val="28"/>
          <w:szCs w:val="28"/>
        </w:rPr>
        <w:t>m 0,8 và 2,5</w:t>
      </w:r>
      <w:r w:rsidRPr="006869F6">
        <w:rPr>
          <w:rFonts w:eastAsia="Calibri"/>
          <w:b w:val="0"/>
          <w:i w:val="0"/>
          <w:iCs/>
          <w:sz w:val="28"/>
          <w:szCs w:val="28"/>
        </w:rPr>
        <w:t xml:space="preserve"> điểm phần trăm so vớ</w:t>
      </w:r>
      <w:r w:rsidR="00A96168" w:rsidRPr="006869F6">
        <w:rPr>
          <w:rFonts w:eastAsia="Calibri"/>
          <w:b w:val="0"/>
          <w:i w:val="0"/>
          <w:iCs/>
          <w:sz w:val="28"/>
          <w:szCs w:val="28"/>
        </w:rPr>
        <w:t>i quý</w:t>
      </w:r>
      <w:r w:rsidRPr="006869F6">
        <w:rPr>
          <w:rFonts w:eastAsia="Calibri"/>
          <w:b w:val="0"/>
          <w:i w:val="0"/>
          <w:iCs/>
          <w:sz w:val="28"/>
          <w:szCs w:val="28"/>
        </w:rPr>
        <w:t xml:space="preserve"> trước.</w:t>
      </w:r>
      <w:r>
        <w:rPr>
          <w:rFonts w:eastAsia="Calibri"/>
          <w:b w:val="0"/>
          <w:i w:val="0"/>
          <w:iCs/>
          <w:sz w:val="28"/>
          <w:szCs w:val="28"/>
        </w:rPr>
        <w:t xml:space="preserve"> </w:t>
      </w:r>
      <w:r>
        <w:rPr>
          <w:rFonts w:eastAsia="Calibri"/>
          <w:b w:val="0"/>
          <w:i w:val="0"/>
          <w:iCs/>
          <w:spacing w:val="-6"/>
          <w:sz w:val="28"/>
          <w:szCs w:val="28"/>
        </w:rPr>
        <w:t>Tỷ lệ này ở Thành phố Hồ</w:t>
      </w:r>
      <w:r w:rsidR="00D23F3D">
        <w:rPr>
          <w:rFonts w:eastAsia="Calibri"/>
          <w:b w:val="0"/>
          <w:i w:val="0"/>
          <w:iCs/>
          <w:spacing w:val="-6"/>
          <w:sz w:val="28"/>
          <w:szCs w:val="28"/>
        </w:rPr>
        <w:t xml:space="preserve"> Chí Minh trong quý I năm 2022 là 9,1</w:t>
      </w:r>
      <w:r w:rsidR="00A96168">
        <w:rPr>
          <w:rFonts w:eastAsia="Calibri"/>
          <w:b w:val="0"/>
          <w:i w:val="0"/>
          <w:iCs/>
          <w:spacing w:val="-6"/>
          <w:sz w:val="28"/>
          <w:szCs w:val="28"/>
        </w:rPr>
        <w:t xml:space="preserve">%, cao </w:t>
      </w:r>
      <w:r w:rsidR="00D23F3D">
        <w:rPr>
          <w:rFonts w:eastAsia="Calibri"/>
          <w:b w:val="0"/>
          <w:i w:val="0"/>
          <w:iCs/>
          <w:spacing w:val="-6"/>
          <w:sz w:val="28"/>
          <w:szCs w:val="28"/>
        </w:rPr>
        <w:t>hơn</w:t>
      </w:r>
      <w:r>
        <w:rPr>
          <w:rFonts w:eastAsia="Calibri"/>
          <w:b w:val="0"/>
          <w:i w:val="0"/>
          <w:iCs/>
          <w:spacing w:val="-6"/>
          <w:sz w:val="28"/>
          <w:szCs w:val="28"/>
        </w:rPr>
        <w:t xml:space="preserve"> so với Hà Nội </w:t>
      </w:r>
      <w:r w:rsidR="00D23F3D">
        <w:rPr>
          <w:rFonts w:eastAsia="Calibri"/>
          <w:b w:val="0"/>
          <w:i w:val="0"/>
          <w:iCs/>
          <w:spacing w:val="-6"/>
          <w:sz w:val="28"/>
          <w:szCs w:val="28"/>
        </w:rPr>
        <w:t>(7,2</w:t>
      </w:r>
      <w:r w:rsidRPr="00A10B6D">
        <w:rPr>
          <w:rFonts w:eastAsia="Calibri"/>
          <w:b w:val="0"/>
          <w:i w:val="0"/>
          <w:iCs/>
          <w:spacing w:val="-6"/>
          <w:sz w:val="28"/>
          <w:szCs w:val="28"/>
        </w:rPr>
        <w:t xml:space="preserve">%). </w:t>
      </w:r>
      <w:r>
        <w:rPr>
          <w:rFonts w:eastAsia="Calibri"/>
          <w:b w:val="0"/>
          <w:i w:val="0"/>
          <w:iCs/>
          <w:spacing w:val="-6"/>
          <w:sz w:val="28"/>
          <w:szCs w:val="28"/>
        </w:rPr>
        <w:t>So vớ</w:t>
      </w:r>
      <w:r w:rsidR="00A96168">
        <w:rPr>
          <w:rFonts w:eastAsia="Calibri"/>
          <w:b w:val="0"/>
          <w:i w:val="0"/>
          <w:iCs/>
          <w:spacing w:val="-6"/>
          <w:sz w:val="28"/>
          <w:szCs w:val="28"/>
        </w:rPr>
        <w:t>i quý</w:t>
      </w:r>
      <w:r>
        <w:rPr>
          <w:rFonts w:eastAsia="Calibri"/>
          <w:b w:val="0"/>
          <w:i w:val="0"/>
          <w:iCs/>
          <w:spacing w:val="-6"/>
          <w:sz w:val="28"/>
          <w:szCs w:val="28"/>
        </w:rPr>
        <w:t xml:space="preserve"> trước, tỷ lệ này ở Thành phố Hồ Chí Minh </w:t>
      </w:r>
      <w:r w:rsidR="00A96168">
        <w:rPr>
          <w:rFonts w:eastAsia="Calibri"/>
          <w:b w:val="0"/>
          <w:i w:val="0"/>
          <w:iCs/>
          <w:spacing w:val="-6"/>
          <w:sz w:val="28"/>
          <w:szCs w:val="28"/>
        </w:rPr>
        <w:t>và Hà Nội đều giảm, tương ứng là giả</w:t>
      </w:r>
      <w:r w:rsidR="00D23F3D">
        <w:rPr>
          <w:rFonts w:eastAsia="Calibri"/>
          <w:b w:val="0"/>
          <w:i w:val="0"/>
          <w:iCs/>
          <w:spacing w:val="-6"/>
          <w:sz w:val="28"/>
          <w:szCs w:val="28"/>
        </w:rPr>
        <w:t>m 5,7</w:t>
      </w:r>
      <w:r>
        <w:rPr>
          <w:rFonts w:eastAsia="Calibri"/>
          <w:b w:val="0"/>
          <w:i w:val="0"/>
          <w:iCs/>
          <w:spacing w:val="-6"/>
          <w:sz w:val="28"/>
          <w:szCs w:val="28"/>
        </w:rPr>
        <w:t xml:space="preserve"> điểm phầ</w:t>
      </w:r>
      <w:r w:rsidR="00A96168">
        <w:rPr>
          <w:rFonts w:eastAsia="Calibri"/>
          <w:b w:val="0"/>
          <w:i w:val="0"/>
          <w:iCs/>
          <w:spacing w:val="-6"/>
          <w:sz w:val="28"/>
          <w:szCs w:val="28"/>
        </w:rPr>
        <w:t xml:space="preserve">n trăm và </w:t>
      </w:r>
      <w:r>
        <w:rPr>
          <w:rFonts w:eastAsia="Calibri"/>
          <w:b w:val="0"/>
          <w:i w:val="0"/>
          <w:iCs/>
          <w:spacing w:val="-6"/>
          <w:sz w:val="28"/>
          <w:szCs w:val="28"/>
        </w:rPr>
        <w:t>giả</w:t>
      </w:r>
      <w:r w:rsidR="00D23F3D">
        <w:rPr>
          <w:rFonts w:eastAsia="Calibri"/>
          <w:b w:val="0"/>
          <w:i w:val="0"/>
          <w:iCs/>
          <w:spacing w:val="-6"/>
          <w:sz w:val="28"/>
          <w:szCs w:val="28"/>
        </w:rPr>
        <w:t>m 0,6</w:t>
      </w:r>
      <w:r>
        <w:rPr>
          <w:rFonts w:eastAsia="Calibri"/>
          <w:b w:val="0"/>
          <w:i w:val="0"/>
          <w:iCs/>
          <w:spacing w:val="-6"/>
          <w:sz w:val="28"/>
          <w:szCs w:val="28"/>
        </w:rPr>
        <w:t xml:space="preserve"> điểm phần trăm.</w:t>
      </w:r>
    </w:p>
    <w:p w14:paraId="490DEC35" w14:textId="027F3EA9" w:rsidR="00CF5508" w:rsidRPr="004F5592" w:rsidRDefault="00CF5508" w:rsidP="00CF5508">
      <w:pPr>
        <w:spacing w:before="60" w:line="288" w:lineRule="auto"/>
        <w:ind w:firstLine="709"/>
        <w:jc w:val="both"/>
        <w:rPr>
          <w:rFonts w:asciiTheme="majorHAnsi" w:eastAsia="Calibri" w:hAnsiTheme="majorHAnsi" w:cstheme="majorHAnsi"/>
          <w:sz w:val="26"/>
          <w:szCs w:val="26"/>
        </w:rPr>
      </w:pPr>
      <w:r w:rsidRPr="004F5592">
        <w:rPr>
          <w:rFonts w:asciiTheme="majorHAnsi" w:eastAsia="Calibri" w:hAnsiTheme="majorHAnsi" w:cstheme="majorHAnsi"/>
          <w:sz w:val="26"/>
          <w:szCs w:val="26"/>
        </w:rPr>
        <w:t xml:space="preserve">Tỷ lệ lao động không sử dụng hết </w:t>
      </w:r>
      <w:r w:rsidRPr="00966AD3">
        <w:rPr>
          <w:rFonts w:asciiTheme="majorHAnsi" w:eastAsia="Calibri" w:hAnsiTheme="majorHAnsi" w:cstheme="majorHAnsi"/>
          <w:sz w:val="26"/>
          <w:szCs w:val="26"/>
        </w:rPr>
        <w:t>tiềm năng tiếp tục đà giảm mạnh,</w:t>
      </w:r>
      <w:r w:rsidRPr="004F5592">
        <w:rPr>
          <w:rFonts w:asciiTheme="majorHAnsi" w:eastAsia="Calibri" w:hAnsiTheme="majorHAnsi" w:cstheme="majorHAnsi"/>
          <w:sz w:val="26"/>
          <w:szCs w:val="26"/>
        </w:rPr>
        <w:t xml:space="preserve"> tuy nhiên vẫn đang ở mứ</w:t>
      </w:r>
      <w:r w:rsidR="00352A92">
        <w:rPr>
          <w:rFonts w:asciiTheme="majorHAnsi" w:eastAsia="Calibri" w:hAnsiTheme="majorHAnsi" w:cstheme="majorHAnsi"/>
          <w:sz w:val="26"/>
          <w:szCs w:val="26"/>
        </w:rPr>
        <w:t>c cao</w:t>
      </w:r>
    </w:p>
    <w:p w14:paraId="362B7C01" w14:textId="77777777" w:rsidR="00CF5508" w:rsidRPr="00085264" w:rsidRDefault="00CF5508" w:rsidP="00CF5508">
      <w:pPr>
        <w:spacing w:before="60" w:line="288" w:lineRule="auto"/>
        <w:ind w:firstLine="709"/>
        <w:jc w:val="both"/>
        <w:rPr>
          <w:rFonts w:eastAsia="Calibri"/>
          <w:b w:val="0"/>
          <w:i w:val="0"/>
          <w:iCs/>
          <w:sz w:val="28"/>
          <w:szCs w:val="28"/>
        </w:rPr>
      </w:pPr>
      <w:r w:rsidRPr="00085264">
        <w:rPr>
          <w:rFonts w:eastAsia="Calibri"/>
          <w:b w:val="0"/>
          <w:i w:val="0"/>
          <w:iCs/>
          <w:sz w:val="28"/>
          <w:szCs w:val="28"/>
        </w:rPr>
        <w:t>Tỷ lệ lao động không sử dụng hết tiềm năng</w:t>
      </w:r>
      <w:r w:rsidRPr="00085264">
        <w:rPr>
          <w:rFonts w:eastAsia="Calibri"/>
          <w:b w:val="0"/>
          <w:i w:val="0"/>
          <w:iCs/>
          <w:sz w:val="28"/>
          <w:szCs w:val="28"/>
          <w:vertAlign w:val="superscript"/>
        </w:rPr>
        <w:footnoteReference w:id="6"/>
      </w:r>
      <w:r w:rsidRPr="00085264">
        <w:rPr>
          <w:rFonts w:eastAsia="Calibri"/>
          <w:b w:val="0"/>
          <w:i w:val="0"/>
          <w:iCs/>
          <w:sz w:val="28"/>
          <w:szCs w:val="28"/>
        </w:rPr>
        <w:t xml:space="preserve"> là chỉ tiêu tổng hợp cho biết mức độ “lệch pha” giữa cung và cầu lao động trên thị trường; phản ánh tình trạng dư cung về lao động. Trong điều kiện kinh tế phát triển bình thường, tỷ lệ lao động không sử dụng hết tiềm năng luôn tồn tại. Tỷ lệ này thường tăng cao khi thị trường chịu các cú sốc về kinh tế - xã hội.</w:t>
      </w:r>
    </w:p>
    <w:p w14:paraId="3D410888" w14:textId="77777777" w:rsidR="00CF5508" w:rsidRPr="00085264" w:rsidRDefault="00CF5508" w:rsidP="00CF5508">
      <w:pPr>
        <w:spacing w:before="60" w:line="288" w:lineRule="auto"/>
        <w:ind w:firstLine="709"/>
        <w:jc w:val="both"/>
        <w:rPr>
          <w:rFonts w:eastAsia="Calibri"/>
          <w:b w:val="0"/>
          <w:i w:val="0"/>
          <w:iCs/>
          <w:sz w:val="28"/>
          <w:szCs w:val="28"/>
        </w:rPr>
      </w:pPr>
      <w:r w:rsidRPr="00085264">
        <w:rPr>
          <w:rFonts w:eastAsia="Calibri"/>
          <w:b w:val="0"/>
          <w:i w:val="0"/>
          <w:iCs/>
          <w:sz w:val="28"/>
          <w:szCs w:val="28"/>
        </w:rPr>
        <w:t xml:space="preserve">Những năm trước, tỷ lệ lao động không sử dụng hết tiềm năng của Việt Nam thường dao động ở mức 4%. Từ thời điểm quý I năm 2020 đến quý III năm 2021, tỷ lệ này tăng rất nhanh và đạt mức cao kỷ lục là 10,4% vào quý III năm 2021. Khi các hoạt động kinh tế - xã hội được khôi phục gần như hoàn toàn, tỷ lệ lao động không sử dụng hết tiềm năng giảm nhanh từ 10,4% xuống còn 8,0% vào quý 4 năm 2021 và giảm tiếp xuống 6,1% vào quý I năm 2022. </w:t>
      </w:r>
    </w:p>
    <w:p w14:paraId="773B410E" w14:textId="5FCBC228" w:rsidR="00CF5508" w:rsidRPr="004F5592" w:rsidRDefault="00CF5508" w:rsidP="005242D5">
      <w:pPr>
        <w:spacing w:before="120" w:line="320" w:lineRule="exact"/>
        <w:jc w:val="center"/>
        <w:rPr>
          <w:rFonts w:asciiTheme="majorHAnsi" w:eastAsia="Calibri" w:hAnsiTheme="majorHAnsi" w:cstheme="majorHAnsi"/>
          <w:i w:val="0"/>
          <w:sz w:val="26"/>
          <w:szCs w:val="26"/>
        </w:rPr>
      </w:pPr>
      <w:r w:rsidRPr="004F5592">
        <w:rPr>
          <w:rFonts w:asciiTheme="majorHAnsi" w:hAnsiTheme="majorHAnsi" w:cstheme="majorHAnsi"/>
          <w:bCs/>
          <w:i w:val="0"/>
          <w:iCs/>
          <w:spacing w:val="-6"/>
          <w:sz w:val="26"/>
          <w:szCs w:val="26"/>
        </w:rPr>
        <w:lastRenderedPageBreak/>
        <w:t>Hình 10: Tỷ lệ lao động không sử dụng h</w:t>
      </w:r>
      <w:r w:rsidR="007B6A6B">
        <w:rPr>
          <w:rFonts w:asciiTheme="majorHAnsi" w:hAnsiTheme="majorHAnsi" w:cstheme="majorHAnsi"/>
          <w:bCs/>
          <w:i w:val="0"/>
          <w:iCs/>
          <w:spacing w:val="-6"/>
          <w:sz w:val="26"/>
          <w:szCs w:val="26"/>
        </w:rPr>
        <w:t>ết tiềm năng theo</w:t>
      </w:r>
      <w:r>
        <w:rPr>
          <w:rFonts w:asciiTheme="majorHAnsi" w:hAnsiTheme="majorHAnsi" w:cstheme="majorHAnsi"/>
          <w:bCs/>
          <w:i w:val="0"/>
          <w:iCs/>
          <w:spacing w:val="-6"/>
          <w:sz w:val="26"/>
          <w:szCs w:val="26"/>
        </w:rPr>
        <w:t xml:space="preserve"> quý</w:t>
      </w:r>
      <w:r w:rsidR="00032FB1">
        <w:rPr>
          <w:rFonts w:asciiTheme="majorHAnsi" w:hAnsiTheme="majorHAnsi" w:cstheme="majorHAnsi"/>
          <w:bCs/>
          <w:i w:val="0"/>
          <w:iCs/>
          <w:spacing w:val="-6"/>
          <w:sz w:val="26"/>
          <w:szCs w:val="26"/>
        </w:rPr>
        <w:t>,</w:t>
      </w:r>
      <w:r>
        <w:rPr>
          <w:rFonts w:asciiTheme="majorHAnsi" w:hAnsiTheme="majorHAnsi" w:cstheme="majorHAnsi"/>
          <w:bCs/>
          <w:i w:val="0"/>
          <w:iCs/>
          <w:spacing w:val="-6"/>
          <w:sz w:val="26"/>
          <w:szCs w:val="26"/>
        </w:rPr>
        <w:t xml:space="preserve"> </w:t>
      </w:r>
      <w:r w:rsidR="00546C2B">
        <w:rPr>
          <w:rFonts w:asciiTheme="majorHAnsi" w:hAnsiTheme="majorHAnsi" w:cstheme="majorHAnsi"/>
          <w:bCs/>
          <w:i w:val="0"/>
          <w:iCs/>
          <w:spacing w:val="-6"/>
          <w:sz w:val="26"/>
          <w:szCs w:val="26"/>
        </w:rPr>
        <w:t>giai đoạn</w:t>
      </w:r>
      <w:r>
        <w:rPr>
          <w:rFonts w:asciiTheme="majorHAnsi" w:hAnsiTheme="majorHAnsi" w:cstheme="majorHAnsi"/>
          <w:bCs/>
          <w:i w:val="0"/>
          <w:iCs/>
          <w:spacing w:val="-6"/>
          <w:sz w:val="26"/>
          <w:szCs w:val="26"/>
        </w:rPr>
        <w:t xml:space="preserve"> </w:t>
      </w:r>
      <w:r w:rsidR="00E43DE9">
        <w:rPr>
          <w:rFonts w:asciiTheme="majorHAnsi" w:hAnsiTheme="majorHAnsi" w:cstheme="majorHAnsi"/>
          <w:bCs/>
          <w:i w:val="0"/>
          <w:iCs/>
          <w:spacing w:val="-6"/>
          <w:sz w:val="26"/>
          <w:szCs w:val="26"/>
        </w:rPr>
        <w:t>2019</w:t>
      </w:r>
      <w:r w:rsidR="00546C2B">
        <w:rPr>
          <w:rFonts w:asciiTheme="majorHAnsi" w:hAnsiTheme="majorHAnsi" w:cstheme="majorHAnsi"/>
          <w:bCs/>
          <w:i w:val="0"/>
          <w:iCs/>
          <w:spacing w:val="-6"/>
          <w:sz w:val="26"/>
          <w:szCs w:val="26"/>
        </w:rPr>
        <w:t>-</w:t>
      </w:r>
      <w:r>
        <w:rPr>
          <w:rFonts w:asciiTheme="majorHAnsi" w:hAnsiTheme="majorHAnsi" w:cstheme="majorHAnsi"/>
          <w:bCs/>
          <w:i w:val="0"/>
          <w:iCs/>
          <w:spacing w:val="-6"/>
          <w:sz w:val="26"/>
          <w:szCs w:val="26"/>
        </w:rPr>
        <w:t>2022</w:t>
      </w:r>
    </w:p>
    <w:p w14:paraId="373BBEAF" w14:textId="77777777" w:rsidR="00CF5508" w:rsidRPr="004F5592" w:rsidRDefault="00CF5508" w:rsidP="005242D5">
      <w:pPr>
        <w:spacing w:line="320" w:lineRule="exact"/>
        <w:jc w:val="right"/>
        <w:rPr>
          <w:rFonts w:asciiTheme="majorHAnsi" w:eastAsia="Calibri" w:hAnsiTheme="majorHAnsi" w:cstheme="majorHAnsi"/>
          <w:b w:val="0"/>
          <w:sz w:val="26"/>
          <w:szCs w:val="26"/>
          <w:lang w:val="vi-VN"/>
        </w:rPr>
      </w:pPr>
      <w:r w:rsidRPr="004F5592">
        <w:rPr>
          <w:rFonts w:asciiTheme="majorHAnsi" w:eastAsia="Calibri" w:hAnsiTheme="majorHAnsi" w:cstheme="majorHAnsi"/>
          <w:b w:val="0"/>
          <w:sz w:val="26"/>
          <w:szCs w:val="26"/>
          <w:lang w:val="vi-VN"/>
        </w:rPr>
        <w:t>Đơn vị</w:t>
      </w:r>
      <w:r w:rsidRPr="004F5592">
        <w:rPr>
          <w:rFonts w:asciiTheme="majorHAnsi" w:eastAsia="Calibri" w:hAnsiTheme="majorHAnsi" w:cstheme="majorHAnsi"/>
          <w:b w:val="0"/>
          <w:sz w:val="26"/>
          <w:szCs w:val="26"/>
        </w:rPr>
        <w:t xml:space="preserve"> tính</w:t>
      </w:r>
      <w:r w:rsidRPr="004F5592">
        <w:rPr>
          <w:rFonts w:asciiTheme="majorHAnsi" w:eastAsia="Calibri" w:hAnsiTheme="majorHAnsi" w:cstheme="majorHAnsi"/>
          <w:b w:val="0"/>
          <w:sz w:val="26"/>
          <w:szCs w:val="26"/>
          <w:lang w:val="vi-VN"/>
        </w:rPr>
        <w:t>: %</w:t>
      </w:r>
    </w:p>
    <w:p w14:paraId="0A0F0F14" w14:textId="77777777" w:rsidR="00CF5508" w:rsidRPr="004F5592" w:rsidRDefault="00CF5508" w:rsidP="00CF5508">
      <w:pPr>
        <w:jc w:val="center"/>
        <w:rPr>
          <w:rFonts w:asciiTheme="majorHAnsi" w:eastAsia="Calibri" w:hAnsiTheme="majorHAnsi" w:cstheme="majorHAnsi"/>
          <w:b w:val="0"/>
          <w:i w:val="0"/>
          <w:color w:val="FF0000"/>
          <w:sz w:val="26"/>
          <w:szCs w:val="26"/>
          <w:lang w:val="vi-VN"/>
        </w:rPr>
      </w:pPr>
      <w:r w:rsidRPr="004F5592">
        <w:rPr>
          <w:rFonts w:asciiTheme="majorHAnsi" w:eastAsia="Calibri" w:hAnsiTheme="majorHAnsi" w:cstheme="majorHAnsi"/>
          <w:b w:val="0"/>
          <w:i w:val="0"/>
          <w:noProof/>
          <w:color w:val="FF0000"/>
          <w:sz w:val="20"/>
          <w:szCs w:val="22"/>
        </w:rPr>
        <w:t xml:space="preserve"> </w:t>
      </w:r>
      <w:r w:rsidRPr="004F5592">
        <w:rPr>
          <w:rFonts w:asciiTheme="majorHAnsi" w:eastAsia="Calibri" w:hAnsiTheme="majorHAnsi" w:cstheme="majorHAnsi"/>
          <w:b w:val="0"/>
          <w:i w:val="0"/>
          <w:noProof/>
          <w:sz w:val="26"/>
          <w:szCs w:val="26"/>
        </w:rPr>
        <w:drawing>
          <wp:inline distT="0" distB="0" distL="0" distR="0" wp14:anchorId="003AF45A" wp14:editId="3317B0E1">
            <wp:extent cx="4636770" cy="1747157"/>
            <wp:effectExtent l="0" t="0" r="11430" b="571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EC21B06" w14:textId="1482E756" w:rsidR="00CF5508" w:rsidRPr="004E4DE1" w:rsidRDefault="00CF5508" w:rsidP="00CF5508">
      <w:pPr>
        <w:spacing w:before="120" w:after="120" w:line="320" w:lineRule="exact"/>
        <w:ind w:firstLine="567"/>
        <w:jc w:val="both"/>
        <w:rPr>
          <w:rFonts w:asciiTheme="majorHAnsi" w:eastAsia="Calibri" w:hAnsiTheme="majorHAnsi" w:cstheme="majorHAnsi"/>
          <w:b w:val="0"/>
          <w:i w:val="0"/>
          <w:sz w:val="28"/>
          <w:szCs w:val="28"/>
        </w:rPr>
      </w:pPr>
      <w:r w:rsidRPr="004E4DE1">
        <w:rPr>
          <w:rFonts w:asciiTheme="majorHAnsi" w:eastAsia="Calibri" w:hAnsiTheme="majorHAnsi" w:cstheme="majorHAnsi"/>
          <w:b w:val="0"/>
          <w:i w:val="0"/>
          <w:sz w:val="28"/>
          <w:szCs w:val="28"/>
        </w:rPr>
        <w:t>Tỷ lệ lao động không sử dụng hết tiềm năng quý I năm 2022 của khu vực thành thị và nông thôn đều thấp hơn đáng kể so với quý trước, đặc biệt tại thành thị. Tỷ lệ này ở thành thị là 5,9%, giảm gầ</w:t>
      </w:r>
      <w:r w:rsidR="00032FB1" w:rsidRPr="004E4DE1">
        <w:rPr>
          <w:rFonts w:asciiTheme="majorHAnsi" w:eastAsia="Calibri" w:hAnsiTheme="majorHAnsi" w:cstheme="majorHAnsi"/>
          <w:b w:val="0"/>
          <w:i w:val="0"/>
          <w:sz w:val="28"/>
          <w:szCs w:val="28"/>
        </w:rPr>
        <w:t>n một</w:t>
      </w:r>
      <w:r w:rsidRPr="004E4DE1">
        <w:rPr>
          <w:rFonts w:asciiTheme="majorHAnsi" w:eastAsia="Calibri" w:hAnsiTheme="majorHAnsi" w:cstheme="majorHAnsi"/>
          <w:b w:val="0"/>
          <w:i w:val="0"/>
          <w:sz w:val="28"/>
          <w:szCs w:val="28"/>
        </w:rPr>
        <w:t xml:space="preserve"> nửa so với quý IV năm 2021 (10,3%); tại nông thôn, tỷ lệ lao động không sử dụng hết tiềm năng giảm từ 6,7% xuống còn 6,3%. Đa số lao động không sử dụng hết tiềm năng là những người từ 15-34 tuổi (48,4%) cao hơn rất nhiều so với tỷ trọng lao động nhóm tuổi này chiếm trong lực lượng lao động, 34,7%. Điều này cho thấy Việt Nam vẫn còn một bộ phận không nhỏ lực lượng lao động tiềm năng chưa được khai thác, đặc biệt là nhóm lao động trẻ. Trong bối cảnh đại dịch Covid-19 vẫn tiếp tục diễn biến phức tạp, việc nghiên cứu các chính sách để tận dụng hết tiềm năng của nhóm lao động này càng trở nên cần thiết.</w:t>
      </w:r>
    </w:p>
    <w:p w14:paraId="7793AE30" w14:textId="77777777" w:rsidR="00CF5508" w:rsidRPr="004F5592" w:rsidRDefault="00CF5508" w:rsidP="00CF5508">
      <w:pPr>
        <w:spacing w:line="320" w:lineRule="exact"/>
        <w:ind w:left="1555" w:hanging="1555"/>
        <w:jc w:val="center"/>
        <w:rPr>
          <w:rFonts w:asciiTheme="majorHAnsi" w:hAnsiTheme="majorHAnsi" w:cstheme="majorHAnsi"/>
          <w:bCs/>
          <w:i w:val="0"/>
          <w:iCs/>
          <w:spacing w:val="-6"/>
          <w:sz w:val="26"/>
          <w:szCs w:val="26"/>
        </w:rPr>
      </w:pPr>
      <w:r w:rsidRPr="004F5592">
        <w:rPr>
          <w:rFonts w:asciiTheme="majorHAnsi" w:hAnsiTheme="majorHAnsi" w:cstheme="majorHAnsi"/>
          <w:bCs/>
          <w:i w:val="0"/>
          <w:iCs/>
          <w:spacing w:val="-6"/>
          <w:sz w:val="26"/>
          <w:szCs w:val="26"/>
        </w:rPr>
        <w:t xml:space="preserve">Hình 11: Cơ cấu tuổi của lực lượng lao động và </w:t>
      </w:r>
    </w:p>
    <w:p w14:paraId="778E4EC3" w14:textId="77777777" w:rsidR="00CF5508" w:rsidRPr="004F5592" w:rsidRDefault="00CF5508" w:rsidP="00CF5508">
      <w:pPr>
        <w:spacing w:line="320" w:lineRule="exact"/>
        <w:ind w:left="1555" w:hanging="1555"/>
        <w:jc w:val="center"/>
        <w:rPr>
          <w:rFonts w:asciiTheme="majorHAnsi" w:hAnsiTheme="majorHAnsi" w:cstheme="majorHAnsi"/>
          <w:bCs/>
          <w:i w:val="0"/>
          <w:iCs/>
          <w:spacing w:val="-6"/>
          <w:sz w:val="26"/>
          <w:szCs w:val="26"/>
        </w:rPr>
      </w:pPr>
      <w:r w:rsidRPr="004F5592">
        <w:rPr>
          <w:rFonts w:asciiTheme="majorHAnsi" w:hAnsiTheme="majorHAnsi" w:cstheme="majorHAnsi"/>
          <w:bCs/>
          <w:i w:val="0"/>
          <w:iCs/>
          <w:spacing w:val="-6"/>
          <w:sz w:val="26"/>
          <w:szCs w:val="26"/>
        </w:rPr>
        <w:t>lao động không sử dụng hết tiềm năng, quý I năm 2022</w:t>
      </w:r>
    </w:p>
    <w:p w14:paraId="29707B43" w14:textId="77777777" w:rsidR="00CF5508" w:rsidRPr="004F5592" w:rsidRDefault="00CF5508" w:rsidP="00CF5508">
      <w:pPr>
        <w:spacing w:before="120" w:after="120" w:line="320" w:lineRule="exact"/>
        <w:ind w:left="1559" w:hanging="1559"/>
        <w:jc w:val="right"/>
        <w:rPr>
          <w:rFonts w:asciiTheme="majorHAnsi" w:eastAsia="Calibri" w:hAnsiTheme="majorHAnsi" w:cstheme="majorHAnsi"/>
          <w:b w:val="0"/>
          <w:i w:val="0"/>
          <w:noProof/>
          <w:color w:val="FF0000"/>
          <w:sz w:val="26"/>
          <w:szCs w:val="26"/>
        </w:rPr>
      </w:pPr>
      <w:r w:rsidRPr="004F5592">
        <w:rPr>
          <w:rFonts w:asciiTheme="majorHAnsi" w:eastAsia="Calibri" w:hAnsiTheme="majorHAnsi" w:cstheme="majorHAnsi"/>
          <w:b w:val="0"/>
          <w:sz w:val="26"/>
          <w:szCs w:val="26"/>
          <w:lang w:val="vi-VN"/>
        </w:rPr>
        <w:t>Đơn vị</w:t>
      </w:r>
      <w:r w:rsidRPr="004F5592">
        <w:rPr>
          <w:rFonts w:asciiTheme="majorHAnsi" w:eastAsia="Calibri" w:hAnsiTheme="majorHAnsi" w:cstheme="majorHAnsi"/>
          <w:b w:val="0"/>
          <w:sz w:val="26"/>
          <w:szCs w:val="26"/>
        </w:rPr>
        <w:t xml:space="preserve"> tính</w:t>
      </w:r>
      <w:r w:rsidRPr="004F5592">
        <w:rPr>
          <w:rFonts w:asciiTheme="majorHAnsi" w:eastAsia="Calibri" w:hAnsiTheme="majorHAnsi" w:cstheme="majorHAnsi"/>
          <w:b w:val="0"/>
          <w:sz w:val="26"/>
          <w:szCs w:val="26"/>
          <w:lang w:val="vi-VN"/>
        </w:rPr>
        <w:t>: %</w:t>
      </w:r>
      <w:r w:rsidRPr="004F5592">
        <w:rPr>
          <w:rFonts w:asciiTheme="majorHAnsi" w:eastAsia="Calibri" w:hAnsiTheme="majorHAnsi" w:cstheme="majorHAnsi"/>
          <w:b w:val="0"/>
          <w:i w:val="0"/>
          <w:noProof/>
          <w:sz w:val="26"/>
          <w:szCs w:val="26"/>
        </w:rPr>
        <w:t xml:space="preserve"> </w:t>
      </w:r>
    </w:p>
    <w:p w14:paraId="5B358CE2" w14:textId="77777777" w:rsidR="00CF5508" w:rsidRPr="004F5592" w:rsidRDefault="00CF5508" w:rsidP="00CF5508">
      <w:pPr>
        <w:spacing w:before="120" w:after="120" w:line="288" w:lineRule="auto"/>
        <w:ind w:firstLine="709"/>
        <w:jc w:val="both"/>
        <w:rPr>
          <w:rFonts w:asciiTheme="majorHAnsi" w:eastAsia="Calibri" w:hAnsiTheme="majorHAnsi" w:cstheme="majorHAnsi"/>
          <w:b w:val="0"/>
          <w:i w:val="0"/>
          <w:iCs/>
          <w:color w:val="FF0000"/>
          <w:spacing w:val="-6"/>
          <w:sz w:val="28"/>
          <w:szCs w:val="28"/>
        </w:rPr>
      </w:pPr>
      <w:r w:rsidRPr="004F5592">
        <w:rPr>
          <w:rFonts w:asciiTheme="majorHAnsi" w:eastAsia="Calibri" w:hAnsiTheme="majorHAnsi" w:cstheme="majorHAnsi"/>
          <w:i w:val="0"/>
          <w:noProof/>
          <w:sz w:val="28"/>
          <w:szCs w:val="28"/>
        </w:rPr>
        <w:drawing>
          <wp:inline distT="0" distB="0" distL="0" distR="0" wp14:anchorId="187D5E24" wp14:editId="2C6B692C">
            <wp:extent cx="4772025" cy="2200275"/>
            <wp:effectExtent l="0" t="0" r="9525"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6C5532E" w14:textId="200BB207" w:rsidR="00CF5508" w:rsidRPr="00352A92" w:rsidRDefault="00CF5508" w:rsidP="00CF5508">
      <w:pPr>
        <w:spacing w:before="120" w:after="120" w:line="320" w:lineRule="exact"/>
        <w:ind w:firstLine="709"/>
        <w:jc w:val="both"/>
        <w:rPr>
          <w:rFonts w:asciiTheme="majorHAnsi" w:eastAsia="Calibri" w:hAnsiTheme="majorHAnsi" w:cstheme="majorHAnsi"/>
          <w:sz w:val="26"/>
          <w:szCs w:val="26"/>
        </w:rPr>
      </w:pPr>
      <w:r w:rsidRPr="00352A92">
        <w:rPr>
          <w:rFonts w:asciiTheme="majorHAnsi" w:eastAsia="Calibri" w:hAnsiTheme="majorHAnsi" w:cstheme="majorHAnsi"/>
          <w:sz w:val="26"/>
          <w:szCs w:val="26"/>
        </w:rPr>
        <w:t>Số lao động làm công việc tự sản tự tiêu khu vực nông, lâm nghiệp, thủy sản có xu hướng giảm nhẹ</w:t>
      </w:r>
    </w:p>
    <w:p w14:paraId="5B14BA77" w14:textId="77777777" w:rsidR="00CF5508" w:rsidRPr="004E4DE1" w:rsidRDefault="00CF5508" w:rsidP="00CF5508">
      <w:pPr>
        <w:spacing w:before="120" w:after="120" w:line="320" w:lineRule="exact"/>
        <w:ind w:firstLine="720"/>
        <w:jc w:val="both"/>
        <w:rPr>
          <w:rFonts w:asciiTheme="majorHAnsi" w:hAnsiTheme="majorHAnsi" w:cstheme="majorHAnsi"/>
          <w:b w:val="0"/>
          <w:i w:val="0"/>
          <w:color w:val="000000" w:themeColor="text1"/>
          <w:sz w:val="28"/>
          <w:szCs w:val="28"/>
          <w:lang w:val="en-GB"/>
        </w:rPr>
      </w:pPr>
      <w:r w:rsidRPr="004E4DE1">
        <w:rPr>
          <w:rFonts w:asciiTheme="majorHAnsi" w:hAnsiTheme="majorHAnsi" w:cstheme="majorHAnsi"/>
          <w:b w:val="0"/>
          <w:i w:val="0"/>
          <w:color w:val="000000" w:themeColor="text1"/>
          <w:sz w:val="28"/>
          <w:szCs w:val="28"/>
          <w:lang w:val="en-GB"/>
        </w:rPr>
        <w:t xml:space="preserve">Số lao động làm công việc tự sản tự tiêu quý </w:t>
      </w:r>
      <w:r w:rsidRPr="004E4DE1">
        <w:rPr>
          <w:rFonts w:asciiTheme="majorHAnsi" w:hAnsiTheme="majorHAnsi" w:cstheme="majorHAnsi"/>
          <w:b w:val="0"/>
          <w:i w:val="0"/>
          <w:color w:val="000000" w:themeColor="text1"/>
          <w:sz w:val="28"/>
          <w:szCs w:val="28"/>
          <w:lang w:val="vi-VN"/>
        </w:rPr>
        <w:t>I</w:t>
      </w:r>
      <w:r w:rsidRPr="004E4DE1">
        <w:rPr>
          <w:rFonts w:asciiTheme="majorHAnsi" w:hAnsiTheme="majorHAnsi" w:cstheme="majorHAnsi"/>
          <w:b w:val="0"/>
          <w:i w:val="0"/>
          <w:color w:val="000000" w:themeColor="text1"/>
          <w:sz w:val="28"/>
          <w:szCs w:val="28"/>
          <w:lang w:val="en-GB"/>
        </w:rPr>
        <w:t xml:space="preserve"> năm 2022 là </w:t>
      </w:r>
      <w:r w:rsidRPr="004E4DE1">
        <w:rPr>
          <w:rFonts w:asciiTheme="majorHAnsi" w:hAnsiTheme="majorHAnsi" w:cstheme="majorHAnsi"/>
          <w:b w:val="0"/>
          <w:i w:val="0"/>
          <w:color w:val="000000" w:themeColor="text1"/>
          <w:sz w:val="28"/>
          <w:szCs w:val="28"/>
          <w:lang w:val="vi-VN"/>
        </w:rPr>
        <w:t>4,</w:t>
      </w:r>
      <w:r w:rsidRPr="004E4DE1">
        <w:rPr>
          <w:rFonts w:asciiTheme="majorHAnsi" w:hAnsiTheme="majorHAnsi" w:cstheme="majorHAnsi"/>
          <w:b w:val="0"/>
          <w:i w:val="0"/>
          <w:color w:val="000000" w:themeColor="text1"/>
          <w:sz w:val="28"/>
          <w:szCs w:val="28"/>
        </w:rPr>
        <w:t>8</w:t>
      </w:r>
      <w:r w:rsidRPr="004E4DE1">
        <w:rPr>
          <w:rFonts w:asciiTheme="majorHAnsi" w:hAnsiTheme="majorHAnsi" w:cstheme="majorHAnsi"/>
          <w:b w:val="0"/>
          <w:i w:val="0"/>
          <w:color w:val="000000" w:themeColor="text1"/>
          <w:sz w:val="28"/>
          <w:szCs w:val="28"/>
          <w:lang w:val="en-GB"/>
        </w:rPr>
        <w:t xml:space="preserve"> triệu người (thấp hơn 0,1 triệu người so với quý trước nhưng vẫn cao hơn 1,1 triệu người so với cùng kỳ năm trước</w:t>
      </w:r>
      <w:r w:rsidRPr="004E4DE1">
        <w:rPr>
          <w:rFonts w:asciiTheme="majorHAnsi" w:hAnsiTheme="majorHAnsi" w:cstheme="majorHAnsi"/>
          <w:b w:val="0"/>
          <w:i w:val="0"/>
          <w:sz w:val="28"/>
          <w:szCs w:val="28"/>
          <w:lang w:val="en-GB"/>
        </w:rPr>
        <w:t>)</w:t>
      </w:r>
      <w:r w:rsidRPr="004E4DE1">
        <w:rPr>
          <w:rFonts w:asciiTheme="majorHAnsi" w:eastAsia="Calibri" w:hAnsiTheme="majorHAnsi" w:cstheme="majorHAnsi"/>
          <w:b w:val="0"/>
          <w:i w:val="0"/>
          <w:sz w:val="28"/>
          <w:szCs w:val="28"/>
        </w:rPr>
        <w:t>.</w:t>
      </w:r>
      <w:r w:rsidRPr="004E4DE1">
        <w:rPr>
          <w:rFonts w:asciiTheme="majorHAnsi" w:eastAsia="Calibri" w:hAnsiTheme="majorHAnsi" w:cstheme="majorHAnsi"/>
          <w:b w:val="0"/>
          <w:i w:val="0"/>
          <w:color w:val="FF0000"/>
          <w:sz w:val="28"/>
          <w:szCs w:val="28"/>
        </w:rPr>
        <w:t xml:space="preserve"> </w:t>
      </w:r>
      <w:r w:rsidRPr="004E4DE1">
        <w:rPr>
          <w:rFonts w:asciiTheme="majorHAnsi" w:hAnsiTheme="majorHAnsi" w:cstheme="majorHAnsi"/>
          <w:b w:val="0"/>
          <w:i w:val="0"/>
          <w:color w:val="000000" w:themeColor="text1"/>
          <w:sz w:val="28"/>
          <w:szCs w:val="28"/>
          <w:lang w:val="en-GB"/>
        </w:rPr>
        <w:t xml:space="preserve">Số lao động này chủ yếu biến động ở khu vực nông thôn. </w:t>
      </w:r>
    </w:p>
    <w:p w14:paraId="45424E42" w14:textId="77777777" w:rsidR="00CF5508" w:rsidRPr="004E4DE1" w:rsidRDefault="00CF5508" w:rsidP="00CF5508">
      <w:pPr>
        <w:spacing w:before="120" w:after="120" w:line="320" w:lineRule="exact"/>
        <w:ind w:firstLine="567"/>
        <w:jc w:val="both"/>
        <w:rPr>
          <w:rFonts w:asciiTheme="majorHAnsi" w:hAnsiTheme="majorHAnsi" w:cstheme="majorHAnsi"/>
          <w:b w:val="0"/>
          <w:i w:val="0"/>
          <w:color w:val="000000" w:themeColor="text1"/>
          <w:sz w:val="28"/>
          <w:szCs w:val="28"/>
          <w:lang w:val="en-GB"/>
        </w:rPr>
      </w:pPr>
      <w:r w:rsidRPr="004E4DE1">
        <w:rPr>
          <w:rFonts w:asciiTheme="majorHAnsi" w:hAnsiTheme="majorHAnsi" w:cstheme="majorHAnsi"/>
          <w:b w:val="0"/>
          <w:i w:val="0"/>
          <w:color w:val="000000" w:themeColor="text1"/>
          <w:sz w:val="28"/>
          <w:szCs w:val="28"/>
          <w:lang w:val="en-GB"/>
        </w:rPr>
        <w:lastRenderedPageBreak/>
        <w:t xml:space="preserve"> Gần hai phần ba số người sản xuất sản phẩm tự sản tự tiêu quý I năm 2022 là nữ giới (chiếm 62,4%). Trong tổng số hơn 4,8 triệu người là lao động sản xuất tự sản tự tiêu, hơn 2,7 triệu người đang trong độ tuổi lao động (chiếm 55,8%).</w:t>
      </w:r>
    </w:p>
    <w:p w14:paraId="1BC10A74" w14:textId="74C41180" w:rsidR="005242D5" w:rsidRDefault="00CF5508" w:rsidP="00CF5508">
      <w:pPr>
        <w:spacing w:before="120" w:after="120" w:line="320" w:lineRule="exact"/>
        <w:ind w:firstLine="709"/>
        <w:jc w:val="both"/>
        <w:rPr>
          <w:rFonts w:asciiTheme="majorHAnsi" w:eastAsia="Calibri" w:hAnsiTheme="majorHAnsi" w:cstheme="majorHAnsi"/>
          <w:b w:val="0"/>
          <w:i w:val="0"/>
          <w:iCs/>
          <w:sz w:val="28"/>
          <w:szCs w:val="28"/>
        </w:rPr>
      </w:pPr>
      <w:r w:rsidRPr="004E4DE1">
        <w:rPr>
          <w:rFonts w:asciiTheme="majorHAnsi" w:eastAsia="Calibri" w:hAnsiTheme="majorHAnsi" w:cstheme="majorHAnsi"/>
          <w:b w:val="0"/>
          <w:i w:val="0"/>
          <w:iCs/>
          <w:sz w:val="28"/>
          <w:szCs w:val="28"/>
        </w:rPr>
        <w:t xml:space="preserve">Lao động tự sản tự tiêu chủ yếu thuộc độ tuổi từ 55 trở lên (chiếm 49,7%). Số liệu cũng cho thấy, trong số </w:t>
      </w:r>
      <w:r w:rsidRPr="004E4DE1">
        <w:rPr>
          <w:rFonts w:asciiTheme="majorHAnsi" w:eastAsia="Calibri" w:hAnsiTheme="majorHAnsi" w:cstheme="majorHAnsi"/>
          <w:b w:val="0"/>
          <w:i w:val="0"/>
          <w:sz w:val="28"/>
          <w:szCs w:val="28"/>
          <w:lang w:val="vi-VN"/>
        </w:rPr>
        <w:t>4,</w:t>
      </w:r>
      <w:r w:rsidRPr="004E4DE1">
        <w:rPr>
          <w:rFonts w:asciiTheme="majorHAnsi" w:eastAsia="Calibri" w:hAnsiTheme="majorHAnsi" w:cstheme="majorHAnsi"/>
          <w:b w:val="0"/>
          <w:i w:val="0"/>
          <w:sz w:val="28"/>
          <w:szCs w:val="28"/>
        </w:rPr>
        <w:t>8</w:t>
      </w:r>
      <w:r w:rsidRPr="004E4DE1">
        <w:rPr>
          <w:rFonts w:asciiTheme="majorHAnsi" w:eastAsia="Calibri" w:hAnsiTheme="majorHAnsi" w:cstheme="majorHAnsi"/>
          <w:b w:val="0"/>
          <w:i w:val="0"/>
          <w:iCs/>
          <w:sz w:val="28"/>
          <w:szCs w:val="28"/>
        </w:rPr>
        <w:t xml:space="preserve"> triệu lao động tự sản tự tiêu, có đến gần 500 nghìn người cho biết họ hiện tại vẫn còn bị ảnh hưởng bởi dịch Covid-19 (chiếm 9,8%).</w:t>
      </w:r>
    </w:p>
    <w:p w14:paraId="57BABAC3" w14:textId="63A01373" w:rsidR="00CF5508" w:rsidRPr="004F5592" w:rsidRDefault="00CF5508" w:rsidP="00CF5508">
      <w:pPr>
        <w:spacing w:before="120" w:after="120" w:line="320" w:lineRule="exact"/>
        <w:ind w:left="1559" w:hanging="1559"/>
        <w:jc w:val="center"/>
        <w:rPr>
          <w:rFonts w:asciiTheme="majorHAnsi" w:eastAsia="Calibri" w:hAnsiTheme="majorHAnsi" w:cstheme="majorHAnsi"/>
          <w:i w:val="0"/>
          <w:sz w:val="26"/>
          <w:szCs w:val="26"/>
        </w:rPr>
      </w:pPr>
      <w:r>
        <w:rPr>
          <w:rFonts w:asciiTheme="majorHAnsi" w:eastAsia="Calibri" w:hAnsiTheme="majorHAnsi" w:cstheme="majorHAnsi"/>
          <w:i w:val="0"/>
          <w:sz w:val="26"/>
          <w:szCs w:val="26"/>
          <w:lang w:val="en-GB"/>
        </w:rPr>
        <w:t>Hình 12</w:t>
      </w:r>
      <w:r w:rsidRPr="004F5592">
        <w:rPr>
          <w:rFonts w:asciiTheme="majorHAnsi" w:eastAsia="Calibri" w:hAnsiTheme="majorHAnsi" w:cstheme="majorHAnsi"/>
          <w:i w:val="0"/>
          <w:sz w:val="26"/>
          <w:szCs w:val="26"/>
          <w:lang w:val="en-GB"/>
        </w:rPr>
        <w:t>: L</w:t>
      </w:r>
      <w:r w:rsidRPr="004F5592">
        <w:rPr>
          <w:rFonts w:asciiTheme="majorHAnsi" w:eastAsia="Calibri" w:hAnsiTheme="majorHAnsi" w:cstheme="majorHAnsi"/>
          <w:i w:val="0"/>
          <w:sz w:val="26"/>
          <w:szCs w:val="26"/>
          <w:lang w:val="vi-VN"/>
        </w:rPr>
        <w:t xml:space="preserve">ao động </w:t>
      </w:r>
      <w:r w:rsidRPr="004F5592">
        <w:rPr>
          <w:rFonts w:asciiTheme="majorHAnsi" w:eastAsia="Calibri" w:hAnsiTheme="majorHAnsi" w:cstheme="majorHAnsi"/>
          <w:i w:val="0"/>
          <w:sz w:val="26"/>
          <w:szCs w:val="26"/>
        </w:rPr>
        <w:t>làm công việc tự sản tự</w:t>
      </w:r>
      <w:r w:rsidR="007B6A6B">
        <w:rPr>
          <w:rFonts w:asciiTheme="majorHAnsi" w:eastAsia="Calibri" w:hAnsiTheme="majorHAnsi" w:cstheme="majorHAnsi"/>
          <w:i w:val="0"/>
          <w:sz w:val="26"/>
          <w:szCs w:val="26"/>
        </w:rPr>
        <w:t xml:space="preserve"> tiêu theo</w:t>
      </w:r>
      <w:r w:rsidRPr="004F5592">
        <w:rPr>
          <w:rFonts w:asciiTheme="majorHAnsi" w:eastAsia="Calibri" w:hAnsiTheme="majorHAnsi" w:cstheme="majorHAnsi"/>
          <w:i w:val="0"/>
          <w:sz w:val="26"/>
          <w:szCs w:val="26"/>
        </w:rPr>
        <w:t xml:space="preserve"> quý</w:t>
      </w:r>
      <w:r w:rsidR="007B6A6B">
        <w:rPr>
          <w:rFonts w:asciiTheme="majorHAnsi" w:eastAsia="Calibri" w:hAnsiTheme="majorHAnsi" w:cstheme="majorHAnsi"/>
          <w:i w:val="0"/>
          <w:sz w:val="26"/>
          <w:szCs w:val="26"/>
        </w:rPr>
        <w:t>,</w:t>
      </w:r>
      <w:r w:rsidRPr="004F5592">
        <w:rPr>
          <w:rFonts w:asciiTheme="majorHAnsi" w:eastAsia="Calibri" w:hAnsiTheme="majorHAnsi" w:cstheme="majorHAnsi"/>
          <w:i w:val="0"/>
          <w:sz w:val="26"/>
          <w:szCs w:val="26"/>
        </w:rPr>
        <w:t xml:space="preserve"> giai đoạn 2020 - 2021</w:t>
      </w:r>
    </w:p>
    <w:p w14:paraId="319BB4A4" w14:textId="77777777" w:rsidR="00CF5508" w:rsidRPr="004F5592" w:rsidRDefault="00CF5508" w:rsidP="00CF5508">
      <w:pPr>
        <w:spacing w:before="120" w:after="120" w:line="320" w:lineRule="exact"/>
        <w:ind w:left="1559" w:hanging="1559"/>
        <w:jc w:val="both"/>
        <w:rPr>
          <w:rFonts w:asciiTheme="majorHAnsi" w:eastAsia="Calibri" w:hAnsiTheme="majorHAnsi" w:cstheme="majorHAnsi"/>
          <w:b w:val="0"/>
          <w:i w:val="0"/>
          <w:sz w:val="26"/>
          <w:szCs w:val="26"/>
          <w:lang w:val="vi-VN"/>
        </w:rPr>
      </w:pPr>
      <w:r w:rsidRPr="004F5592">
        <w:rPr>
          <w:rFonts w:asciiTheme="majorHAnsi" w:eastAsia="Calibri" w:hAnsiTheme="majorHAnsi" w:cstheme="majorHAnsi"/>
          <w:b w:val="0"/>
          <w:sz w:val="26"/>
          <w:szCs w:val="26"/>
        </w:rPr>
        <w:t xml:space="preserve">                                                                                                     </w:t>
      </w:r>
      <w:r w:rsidRPr="004F5592">
        <w:rPr>
          <w:rFonts w:asciiTheme="majorHAnsi" w:eastAsia="Calibri" w:hAnsiTheme="majorHAnsi" w:cstheme="majorHAnsi"/>
          <w:b w:val="0"/>
          <w:sz w:val="26"/>
          <w:szCs w:val="26"/>
          <w:lang w:val="vi-VN"/>
        </w:rPr>
        <w:t>Đơn vị</w:t>
      </w:r>
      <w:r w:rsidRPr="004F5592">
        <w:rPr>
          <w:rFonts w:asciiTheme="majorHAnsi" w:eastAsia="Calibri" w:hAnsiTheme="majorHAnsi" w:cstheme="majorHAnsi"/>
          <w:b w:val="0"/>
          <w:sz w:val="26"/>
          <w:szCs w:val="26"/>
        </w:rPr>
        <w:t xml:space="preserve"> tính</w:t>
      </w:r>
      <w:r w:rsidRPr="004F5592">
        <w:rPr>
          <w:rFonts w:asciiTheme="majorHAnsi" w:eastAsia="Calibri" w:hAnsiTheme="majorHAnsi" w:cstheme="majorHAnsi"/>
          <w:b w:val="0"/>
          <w:sz w:val="26"/>
          <w:szCs w:val="26"/>
          <w:lang w:val="vi-VN"/>
        </w:rPr>
        <w:t xml:space="preserve">: </w:t>
      </w:r>
      <w:r w:rsidRPr="004F5592">
        <w:rPr>
          <w:rFonts w:asciiTheme="majorHAnsi" w:eastAsia="Calibri" w:hAnsiTheme="majorHAnsi" w:cstheme="majorHAnsi"/>
          <w:b w:val="0"/>
          <w:sz w:val="26"/>
          <w:szCs w:val="26"/>
        </w:rPr>
        <w:t>Triệu người</w:t>
      </w:r>
      <w:r w:rsidRPr="004F5592">
        <w:rPr>
          <w:rFonts w:asciiTheme="majorHAnsi" w:eastAsia="Calibri" w:hAnsiTheme="majorHAnsi" w:cstheme="majorHAnsi"/>
          <w:b w:val="0"/>
          <w:i w:val="0"/>
          <w:sz w:val="26"/>
          <w:szCs w:val="26"/>
          <w:lang w:val="vi-VN"/>
        </w:rPr>
        <w:t xml:space="preserve">                                  </w:t>
      </w:r>
    </w:p>
    <w:p w14:paraId="3D6DBD56" w14:textId="77777777" w:rsidR="00CF5508" w:rsidRPr="004F5592" w:rsidRDefault="00CF5508" w:rsidP="00CF5508">
      <w:pPr>
        <w:spacing w:after="120"/>
        <w:jc w:val="center"/>
        <w:rPr>
          <w:rFonts w:asciiTheme="majorHAnsi" w:eastAsia="Calibri" w:hAnsiTheme="majorHAnsi" w:cstheme="majorHAnsi"/>
          <w:b w:val="0"/>
          <w:i w:val="0"/>
          <w:iCs/>
          <w:color w:val="FF0000"/>
          <w:sz w:val="28"/>
          <w:szCs w:val="28"/>
        </w:rPr>
      </w:pPr>
      <w:r w:rsidRPr="004F5592">
        <w:rPr>
          <w:rFonts w:asciiTheme="majorHAnsi" w:eastAsia="Calibri" w:hAnsiTheme="majorHAnsi" w:cstheme="majorHAnsi"/>
          <w:b w:val="0"/>
          <w:i w:val="0"/>
          <w:iCs/>
          <w:noProof/>
          <w:color w:val="FF0000"/>
          <w:sz w:val="28"/>
          <w:szCs w:val="28"/>
        </w:rPr>
        <w:drawing>
          <wp:inline distT="0" distB="0" distL="0" distR="0" wp14:anchorId="0DD13FF7" wp14:editId="6D9FF9FF">
            <wp:extent cx="4348843" cy="1763486"/>
            <wp:effectExtent l="0" t="0" r="13970" b="825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056A34" w14:textId="77777777" w:rsidR="00CF5508" w:rsidRPr="003D4107" w:rsidRDefault="00CF5508" w:rsidP="003D4107">
      <w:pPr>
        <w:spacing w:before="120" w:after="120" w:line="288" w:lineRule="auto"/>
        <w:ind w:firstLine="709"/>
        <w:jc w:val="both"/>
        <w:rPr>
          <w:rFonts w:asciiTheme="majorHAnsi" w:eastAsia="Calibri" w:hAnsiTheme="majorHAnsi" w:cstheme="majorHAnsi"/>
          <w:b w:val="0"/>
          <w:i w:val="0"/>
          <w:iCs/>
          <w:spacing w:val="-8"/>
          <w:sz w:val="28"/>
          <w:szCs w:val="28"/>
        </w:rPr>
      </w:pPr>
      <w:r w:rsidRPr="003D4107">
        <w:rPr>
          <w:rFonts w:asciiTheme="majorHAnsi" w:eastAsia="Calibri" w:hAnsiTheme="majorHAnsi" w:cstheme="majorHAnsi"/>
          <w:b w:val="0"/>
          <w:i w:val="0"/>
          <w:iCs/>
          <w:spacing w:val="-8"/>
          <w:sz w:val="28"/>
          <w:szCs w:val="28"/>
        </w:rPr>
        <w:t>Trung bình 1 tuần, lao động tự sản tự tiêu dành 18 giờ cho công việc nông nghiệp (tương đương 2,6 giờ/ngày) và 16,3 giờ làm các công việc nhà (tương đương khoảng 2,3 giờ/ngày). Bình quân, mỗi tuần, lao động nữ giới tự sản tự tiêu phải dành 19,2 giờ cho các công việc nhà trong gia đình trong khi con số này ở nam giới là 12,6 giờ.</w:t>
      </w:r>
    </w:p>
    <w:p w14:paraId="3CEFF5EA" w14:textId="229A75EF" w:rsidR="00AD7A8F" w:rsidRDefault="009925FF" w:rsidP="00AD7A8F">
      <w:pPr>
        <w:pStyle w:val="ListParagraph"/>
        <w:numPr>
          <w:ilvl w:val="0"/>
          <w:numId w:val="22"/>
        </w:numPr>
        <w:spacing w:before="120" w:after="120" w:line="320" w:lineRule="exact"/>
        <w:jc w:val="both"/>
        <w:rPr>
          <w:rFonts w:eastAsia="Calibri"/>
          <w:i w:val="0"/>
          <w:sz w:val="28"/>
          <w:szCs w:val="28"/>
        </w:rPr>
      </w:pPr>
      <w:bookmarkStart w:id="22" w:name="OLE_LINK37"/>
      <w:bookmarkStart w:id="23" w:name="OLE_LINK38"/>
      <w:r w:rsidRPr="00427A49">
        <w:rPr>
          <w:rFonts w:eastAsia="Calibri"/>
          <w:i w:val="0"/>
          <w:sz w:val="28"/>
          <w:szCs w:val="28"/>
          <w:lang w:val="vi-VN"/>
        </w:rPr>
        <w:t xml:space="preserve">Kết luận </w:t>
      </w:r>
      <w:r w:rsidRPr="00427A49">
        <w:rPr>
          <w:rFonts w:eastAsia="Calibri"/>
          <w:i w:val="0"/>
          <w:sz w:val="28"/>
          <w:szCs w:val="28"/>
        </w:rPr>
        <w:t>và k</w:t>
      </w:r>
      <w:r w:rsidR="00130373" w:rsidRPr="00427A49">
        <w:rPr>
          <w:rFonts w:eastAsia="Calibri"/>
          <w:i w:val="0"/>
          <w:sz w:val="28"/>
          <w:szCs w:val="28"/>
        </w:rPr>
        <w:t>iến</w:t>
      </w:r>
      <w:r w:rsidRPr="00427A49">
        <w:rPr>
          <w:rFonts w:eastAsia="Calibri"/>
          <w:i w:val="0"/>
          <w:sz w:val="28"/>
          <w:szCs w:val="28"/>
        </w:rPr>
        <w:t xml:space="preserve"> nghị</w:t>
      </w:r>
      <w:bookmarkEnd w:id="22"/>
      <w:bookmarkEnd w:id="23"/>
    </w:p>
    <w:p w14:paraId="64A1D67A" w14:textId="2370A250" w:rsidR="00AD7A8F" w:rsidRPr="00AD7A8F" w:rsidRDefault="00AD7A8F" w:rsidP="00AD7A8F">
      <w:pPr>
        <w:spacing w:before="120" w:after="120" w:line="264" w:lineRule="auto"/>
        <w:ind w:firstLine="360"/>
        <w:jc w:val="both"/>
        <w:rPr>
          <w:rFonts w:asciiTheme="majorHAnsi" w:eastAsia="Calibri" w:hAnsiTheme="majorHAnsi" w:cstheme="majorHAnsi"/>
          <w:b w:val="0"/>
          <w:i w:val="0"/>
          <w:color w:val="222222"/>
          <w:sz w:val="28"/>
          <w:szCs w:val="28"/>
          <w:shd w:val="clear" w:color="auto" w:fill="FFFFFF"/>
        </w:rPr>
      </w:pPr>
      <w:bookmarkStart w:id="24" w:name="OLE_LINK17"/>
      <w:bookmarkStart w:id="25" w:name="OLE_LINK18"/>
      <w:r w:rsidRPr="00AD7A8F">
        <w:rPr>
          <w:rFonts w:asciiTheme="majorHAnsi" w:eastAsia="Calibri" w:hAnsiTheme="majorHAnsi" w:cstheme="majorHAnsi"/>
          <w:b w:val="0"/>
          <w:i w:val="0"/>
          <w:color w:val="222222"/>
          <w:sz w:val="28"/>
          <w:szCs w:val="28"/>
          <w:shd w:val="clear" w:color="auto" w:fill="FFFFFF"/>
        </w:rPr>
        <w:t>Nỗ lực triển khai chương trình phục hồi và phát triển kinh tế-xã hội theo tinh thần của Nghị quyết 11/NQ-CP của các cấp, các ngành, các địa phương cùng với các chính sách nới lỏng giãn cách xã hội và hoàn thành tiêm vắc xin trong những tháng cuối năm 2021 và đầu năm 2022 đã tạo điều kiện cho thị trường lao động dần phục hồi và đạt được mức tăng trưởng khá. Số lao động bị ảnh hưởng tiêu cực bởi đại dịch Covid-19 đã giảm mạnh, số người gia nhập lực lượng lao động tiếp tục tăng ngay cả khi số ca nhiễm Covid-19 trong cả nước vượt mức hàng chục nghìn ca mỗi ngày. Lao động có việc làm tăng mạnh. Tỷ lệ thất nghiệp và thiếu việc làm đều giảm. Thu nhập của người lao động đã dần được cải thiện.</w:t>
      </w:r>
    </w:p>
    <w:p w14:paraId="2FADDFDC" w14:textId="0E673208" w:rsidR="00BB3478" w:rsidRDefault="00AD7A8F" w:rsidP="00AD7A8F">
      <w:pPr>
        <w:spacing w:before="120" w:after="120" w:line="264" w:lineRule="auto"/>
        <w:ind w:firstLine="360"/>
        <w:jc w:val="both"/>
        <w:rPr>
          <w:rFonts w:asciiTheme="majorHAnsi" w:eastAsia="Calibri" w:hAnsiTheme="majorHAnsi" w:cstheme="majorHAnsi"/>
          <w:b w:val="0"/>
          <w:i w:val="0"/>
          <w:color w:val="222222"/>
          <w:sz w:val="28"/>
          <w:szCs w:val="28"/>
          <w:shd w:val="clear" w:color="auto" w:fill="FFFFFF"/>
        </w:rPr>
      </w:pPr>
      <w:r w:rsidRPr="00AD7A8F">
        <w:rPr>
          <w:rFonts w:asciiTheme="majorHAnsi" w:eastAsia="Calibri" w:hAnsiTheme="majorHAnsi" w:cstheme="majorHAnsi"/>
          <w:b w:val="0"/>
          <w:i w:val="0"/>
          <w:color w:val="222222"/>
          <w:sz w:val="28"/>
          <w:szCs w:val="28"/>
          <w:shd w:val="clear" w:color="auto" w:fill="FFFFFF"/>
        </w:rPr>
        <w:t>Mặc dù có nhiều khởi sắc nhưng thị trường lao động Việt Nam vẫn còn ti</w:t>
      </w:r>
      <w:r w:rsidR="000E25CB">
        <w:rPr>
          <w:rFonts w:asciiTheme="majorHAnsi" w:eastAsia="Calibri" w:hAnsiTheme="majorHAnsi" w:cstheme="majorHAnsi"/>
          <w:b w:val="0"/>
          <w:i w:val="0"/>
          <w:color w:val="222222"/>
          <w:sz w:val="28"/>
          <w:szCs w:val="28"/>
          <w:shd w:val="clear" w:color="auto" w:fill="FFFFFF"/>
        </w:rPr>
        <w:t>ề</w:t>
      </w:r>
      <w:r w:rsidRPr="00AD7A8F">
        <w:rPr>
          <w:rFonts w:asciiTheme="majorHAnsi" w:eastAsia="Calibri" w:hAnsiTheme="majorHAnsi" w:cstheme="majorHAnsi"/>
          <w:b w:val="0"/>
          <w:i w:val="0"/>
          <w:color w:val="222222"/>
          <w:sz w:val="28"/>
          <w:szCs w:val="28"/>
          <w:shd w:val="clear" w:color="auto" w:fill="FFFFFF"/>
        </w:rPr>
        <w:t>m ẩn một số yếu tố thiếu bền vững. Số người có việc làm tăng nhanh nhưng tăng nhiều ở lao động phi chính thức phi hộ nông, lâm nghiệp và thủy sản. Tỷ lệ thất nghiệp và tỷ lệ lao động không sử dụng hết tiềm năng giảm nhưng vẫn còn ở mức cao. Lao động tự sản tự tiêu giảm nhưng vẫn chưa trở về trạng thái bình thường ban đầu khi chưa xảy ra đại dịch.</w:t>
      </w:r>
    </w:p>
    <w:p w14:paraId="27F72840" w14:textId="77777777" w:rsidR="00BB3478" w:rsidRDefault="00BB3478">
      <w:pPr>
        <w:spacing w:after="240"/>
        <w:ind w:left="1559" w:hanging="1559"/>
        <w:jc w:val="both"/>
        <w:rPr>
          <w:rFonts w:asciiTheme="majorHAnsi" w:eastAsia="Calibri" w:hAnsiTheme="majorHAnsi" w:cstheme="majorHAnsi"/>
          <w:b w:val="0"/>
          <w:i w:val="0"/>
          <w:color w:val="222222"/>
          <w:sz w:val="28"/>
          <w:szCs w:val="28"/>
          <w:shd w:val="clear" w:color="auto" w:fill="FFFFFF"/>
        </w:rPr>
      </w:pPr>
      <w:r>
        <w:rPr>
          <w:rFonts w:asciiTheme="majorHAnsi" w:eastAsia="Calibri" w:hAnsiTheme="majorHAnsi" w:cstheme="majorHAnsi"/>
          <w:b w:val="0"/>
          <w:i w:val="0"/>
          <w:color w:val="222222"/>
          <w:sz w:val="28"/>
          <w:szCs w:val="28"/>
          <w:shd w:val="clear" w:color="auto" w:fill="FFFFFF"/>
        </w:rPr>
        <w:br w:type="page"/>
      </w:r>
    </w:p>
    <w:p w14:paraId="3C71D716" w14:textId="77777777" w:rsidR="00AD7A8F" w:rsidRPr="00AD7A8F" w:rsidRDefault="00AD7A8F" w:rsidP="00AD7A8F">
      <w:pPr>
        <w:spacing w:before="120" w:after="120" w:line="264" w:lineRule="auto"/>
        <w:ind w:firstLine="360"/>
        <w:jc w:val="both"/>
        <w:rPr>
          <w:rFonts w:asciiTheme="majorHAnsi" w:eastAsia="Calibri" w:hAnsiTheme="majorHAnsi" w:cstheme="majorHAnsi"/>
          <w:b w:val="0"/>
          <w:i w:val="0"/>
          <w:color w:val="222222"/>
          <w:sz w:val="28"/>
          <w:szCs w:val="28"/>
          <w:shd w:val="clear" w:color="auto" w:fill="FFFFFF"/>
        </w:rPr>
      </w:pPr>
      <w:bookmarkStart w:id="26" w:name="_GoBack"/>
      <w:bookmarkEnd w:id="26"/>
      <w:r w:rsidRPr="00AD7A8F">
        <w:rPr>
          <w:rFonts w:asciiTheme="majorHAnsi" w:eastAsia="Calibri" w:hAnsiTheme="majorHAnsi" w:cstheme="majorHAnsi"/>
          <w:b w:val="0"/>
          <w:i w:val="0"/>
          <w:color w:val="222222"/>
          <w:sz w:val="28"/>
          <w:szCs w:val="28"/>
          <w:shd w:val="clear" w:color="auto" w:fill="FFFFFF"/>
        </w:rPr>
        <w:lastRenderedPageBreak/>
        <w:t>Trước tình hình đó, Tổng cục Thống kê đề xuất một số giải pháp sau:</w:t>
      </w:r>
    </w:p>
    <w:p w14:paraId="76552A80" w14:textId="313887C0" w:rsidR="00AD7A8F" w:rsidRPr="00AD7A8F" w:rsidRDefault="00AD7A8F" w:rsidP="00AD7A8F">
      <w:pPr>
        <w:spacing w:before="120" w:after="120" w:line="264" w:lineRule="auto"/>
        <w:ind w:firstLine="360"/>
        <w:jc w:val="both"/>
        <w:rPr>
          <w:rFonts w:asciiTheme="majorHAnsi" w:eastAsia="Calibri" w:hAnsiTheme="majorHAnsi" w:cstheme="majorHAnsi"/>
          <w:b w:val="0"/>
          <w:i w:val="0"/>
          <w:color w:val="222222"/>
          <w:sz w:val="28"/>
          <w:szCs w:val="28"/>
          <w:shd w:val="clear" w:color="auto" w:fill="FFFFFF"/>
        </w:rPr>
      </w:pPr>
      <w:r w:rsidRPr="00AD7A8F">
        <w:rPr>
          <w:rFonts w:asciiTheme="majorHAnsi" w:eastAsia="Calibri" w:hAnsiTheme="majorHAnsi" w:cstheme="majorHAnsi"/>
          <w:b w:val="0"/>
          <w:i w:val="0"/>
          <w:color w:val="222222"/>
          <w:sz w:val="28"/>
          <w:szCs w:val="28"/>
          <w:shd w:val="clear" w:color="auto" w:fill="FFFFFF"/>
        </w:rPr>
        <w:t>- Tích cực triển khai đồng bộ các giải pháp cải thiện môi trường đầu tư kinh doanh, hỗ trợ doanh nghiệp và người lao động</w:t>
      </w:r>
      <w:r w:rsidR="000E25CB">
        <w:rPr>
          <w:rFonts w:asciiTheme="majorHAnsi" w:eastAsia="Calibri" w:hAnsiTheme="majorHAnsi" w:cstheme="majorHAnsi"/>
          <w:b w:val="0"/>
          <w:i w:val="0"/>
          <w:color w:val="222222"/>
          <w:sz w:val="28"/>
          <w:szCs w:val="28"/>
          <w:shd w:val="clear" w:color="auto" w:fill="FFFFFF"/>
        </w:rPr>
        <w:t>,</w:t>
      </w:r>
      <w:r w:rsidRPr="00AD7A8F">
        <w:rPr>
          <w:rFonts w:asciiTheme="majorHAnsi" w:eastAsia="Calibri" w:hAnsiTheme="majorHAnsi" w:cstheme="majorHAnsi"/>
          <w:b w:val="0"/>
          <w:i w:val="0"/>
          <w:color w:val="222222"/>
          <w:sz w:val="28"/>
          <w:szCs w:val="28"/>
          <w:shd w:val="clear" w:color="auto" w:fill="FFFFFF"/>
        </w:rPr>
        <w:t xml:space="preserve"> đẩy nhanh Chương trình phục hồi và phát triển kinh tế.</w:t>
      </w:r>
    </w:p>
    <w:p w14:paraId="3C4C6397" w14:textId="302BD2A5" w:rsidR="00AD7A8F" w:rsidRPr="00AD7A8F" w:rsidRDefault="00AD7A8F" w:rsidP="00AD7A8F">
      <w:pPr>
        <w:spacing w:before="120" w:after="120" w:line="264" w:lineRule="auto"/>
        <w:ind w:firstLine="360"/>
        <w:jc w:val="both"/>
        <w:rPr>
          <w:rFonts w:asciiTheme="majorHAnsi" w:eastAsia="Calibri" w:hAnsiTheme="majorHAnsi" w:cstheme="majorHAnsi"/>
          <w:b w:val="0"/>
          <w:i w:val="0"/>
          <w:color w:val="222222"/>
          <w:sz w:val="28"/>
          <w:szCs w:val="28"/>
          <w:shd w:val="clear" w:color="auto" w:fill="FFFFFF"/>
        </w:rPr>
      </w:pPr>
      <w:r w:rsidRPr="00AD7A8F">
        <w:rPr>
          <w:rFonts w:asciiTheme="majorHAnsi" w:eastAsia="Calibri" w:hAnsiTheme="majorHAnsi" w:cstheme="majorHAnsi"/>
          <w:b w:val="0"/>
          <w:i w:val="0"/>
          <w:color w:val="222222"/>
          <w:sz w:val="28"/>
          <w:szCs w:val="28"/>
          <w:shd w:val="clear" w:color="auto" w:fill="FFFFFF"/>
        </w:rPr>
        <w:t>- Triể</w:t>
      </w:r>
      <w:r w:rsidR="000E25CB">
        <w:rPr>
          <w:rFonts w:asciiTheme="majorHAnsi" w:eastAsia="Calibri" w:hAnsiTheme="majorHAnsi" w:cstheme="majorHAnsi"/>
          <w:b w:val="0"/>
          <w:i w:val="0"/>
          <w:color w:val="222222"/>
          <w:sz w:val="28"/>
          <w:szCs w:val="28"/>
          <w:shd w:val="clear" w:color="auto" w:fill="FFFFFF"/>
        </w:rPr>
        <w:t xml:space="preserve">n khai các chính sách </w:t>
      </w:r>
      <w:r w:rsidRPr="00AD7A8F">
        <w:rPr>
          <w:rFonts w:asciiTheme="majorHAnsi" w:eastAsia="Calibri" w:hAnsiTheme="majorHAnsi" w:cstheme="majorHAnsi"/>
          <w:b w:val="0"/>
          <w:i w:val="0"/>
          <w:color w:val="222222"/>
          <w:sz w:val="28"/>
          <w:szCs w:val="28"/>
          <w:shd w:val="clear" w:color="auto" w:fill="FFFFFF"/>
        </w:rPr>
        <w:t>để thu hút lao động tự sản tự tiêu, lao động không tham gia hoạt động kinh tế</w:t>
      </w:r>
      <w:r w:rsidR="000E25CB">
        <w:rPr>
          <w:rFonts w:asciiTheme="majorHAnsi" w:eastAsia="Calibri" w:hAnsiTheme="majorHAnsi" w:cstheme="majorHAnsi"/>
          <w:b w:val="0"/>
          <w:i w:val="0"/>
          <w:color w:val="222222"/>
          <w:sz w:val="28"/>
          <w:szCs w:val="28"/>
          <w:shd w:val="clear" w:color="auto" w:fill="FFFFFF"/>
        </w:rPr>
        <w:t xml:space="preserve"> </w:t>
      </w:r>
      <w:r w:rsidRPr="00AD7A8F">
        <w:rPr>
          <w:rFonts w:asciiTheme="majorHAnsi" w:eastAsia="Calibri" w:hAnsiTheme="majorHAnsi" w:cstheme="majorHAnsi"/>
          <w:b w:val="0"/>
          <w:i w:val="0"/>
          <w:color w:val="222222"/>
          <w:sz w:val="28"/>
          <w:szCs w:val="28"/>
          <w:shd w:val="clear" w:color="auto" w:fill="FFFFFF"/>
        </w:rPr>
        <w:t>tham gia thị trường lao độ</w:t>
      </w:r>
      <w:r w:rsidR="000E25CB">
        <w:rPr>
          <w:rFonts w:asciiTheme="majorHAnsi" w:eastAsia="Calibri" w:hAnsiTheme="majorHAnsi" w:cstheme="majorHAnsi"/>
          <w:b w:val="0"/>
          <w:i w:val="0"/>
          <w:color w:val="222222"/>
          <w:sz w:val="28"/>
          <w:szCs w:val="28"/>
          <w:shd w:val="clear" w:color="auto" w:fill="FFFFFF"/>
        </w:rPr>
        <w:t xml:space="preserve">ng, </w:t>
      </w:r>
      <w:r w:rsidRPr="00AD7A8F">
        <w:rPr>
          <w:rFonts w:asciiTheme="majorHAnsi" w:eastAsia="Calibri" w:hAnsiTheme="majorHAnsi" w:cstheme="majorHAnsi"/>
          <w:b w:val="0"/>
          <w:i w:val="0"/>
          <w:color w:val="222222"/>
          <w:sz w:val="28"/>
          <w:szCs w:val="28"/>
          <w:shd w:val="clear" w:color="auto" w:fill="FFFFFF"/>
        </w:rPr>
        <w:t>góp phần nâng cao năng suất lao động xã hộ</w:t>
      </w:r>
      <w:r w:rsidR="000E25CB">
        <w:rPr>
          <w:rFonts w:asciiTheme="majorHAnsi" w:eastAsia="Calibri" w:hAnsiTheme="majorHAnsi" w:cstheme="majorHAnsi"/>
          <w:b w:val="0"/>
          <w:i w:val="0"/>
          <w:color w:val="222222"/>
          <w:sz w:val="28"/>
          <w:szCs w:val="28"/>
          <w:shd w:val="clear" w:color="auto" w:fill="FFFFFF"/>
        </w:rPr>
        <w:t xml:space="preserve">i và </w:t>
      </w:r>
      <w:r w:rsidRPr="00AD7A8F">
        <w:rPr>
          <w:rFonts w:asciiTheme="majorHAnsi" w:eastAsia="Calibri" w:hAnsiTheme="majorHAnsi" w:cstheme="majorHAnsi"/>
          <w:b w:val="0"/>
          <w:i w:val="0"/>
          <w:color w:val="222222"/>
          <w:sz w:val="28"/>
          <w:szCs w:val="28"/>
          <w:shd w:val="clear" w:color="auto" w:fill="FFFFFF"/>
        </w:rPr>
        <w:t>cải thiện đời sống của người dân.</w:t>
      </w:r>
    </w:p>
    <w:p w14:paraId="599571B1" w14:textId="77777777" w:rsidR="00AD7A8F" w:rsidRPr="00AD7A8F" w:rsidRDefault="00AD7A8F" w:rsidP="00AD7A8F">
      <w:pPr>
        <w:spacing w:before="120" w:after="120" w:line="264" w:lineRule="auto"/>
        <w:ind w:firstLine="360"/>
        <w:jc w:val="both"/>
        <w:rPr>
          <w:rFonts w:eastAsia="Calibri"/>
          <w:i w:val="0"/>
          <w:sz w:val="28"/>
          <w:szCs w:val="28"/>
        </w:rPr>
      </w:pPr>
      <w:r w:rsidRPr="00AD7A8F">
        <w:rPr>
          <w:rFonts w:asciiTheme="majorHAnsi" w:eastAsia="Calibri" w:hAnsiTheme="majorHAnsi" w:cstheme="majorHAnsi"/>
          <w:b w:val="0"/>
          <w:i w:val="0"/>
          <w:color w:val="222222"/>
          <w:sz w:val="28"/>
          <w:szCs w:val="28"/>
          <w:shd w:val="clear" w:color="auto" w:fill="FFFFFF"/>
        </w:rPr>
        <w:t>- Nghiên cứu xây dựng các chương trình chính sách đào tạo phù hợp, nâng cao chất lượng nguồn lao động, đảm bảo năng lực cạnh tranh của nền kinh tế.</w:t>
      </w:r>
      <w:bookmarkEnd w:id="24"/>
      <w:bookmarkEnd w:id="25"/>
    </w:p>
    <w:p w14:paraId="1AAB25D2" w14:textId="77777777" w:rsidR="00AD7A8F" w:rsidRPr="00AD7A8F" w:rsidRDefault="00AD7A8F" w:rsidP="00AD7A8F">
      <w:pPr>
        <w:spacing w:before="120" w:after="120" w:line="320" w:lineRule="exact"/>
        <w:jc w:val="both"/>
        <w:rPr>
          <w:rFonts w:eastAsia="Calibri"/>
          <w:i w:val="0"/>
          <w:sz w:val="28"/>
          <w:szCs w:val="28"/>
        </w:rPr>
      </w:pPr>
    </w:p>
    <w:sectPr w:rsidR="00AD7A8F" w:rsidRPr="00AD7A8F" w:rsidSect="007B6A6B">
      <w:headerReference w:type="default" r:id="rId21"/>
      <w:footerReference w:type="even" r:id="rId22"/>
      <w:footerReference w:type="default" r:id="rId23"/>
      <w:footerReference w:type="first" r:id="rId24"/>
      <w:pgSz w:w="11907" w:h="16839" w:code="9"/>
      <w:pgMar w:top="851" w:right="851" w:bottom="851"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21050" w14:textId="77777777" w:rsidR="00756C88" w:rsidRDefault="00756C88" w:rsidP="00FC3FE0">
      <w:r>
        <w:separator/>
      </w:r>
    </w:p>
  </w:endnote>
  <w:endnote w:type="continuationSeparator" w:id="0">
    <w:p w14:paraId="255A678D" w14:textId="77777777" w:rsidR="00756C88" w:rsidRDefault="00756C88"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98780" w14:textId="31A89B33" w:rsidR="00C57FAB" w:rsidRPr="008B4EA6" w:rsidRDefault="00C57FAB">
    <w:pPr>
      <w:pStyle w:val="Footer"/>
      <w:jc w:val="right"/>
      <w:rPr>
        <w:b w:val="0"/>
      </w:rPr>
    </w:pPr>
  </w:p>
  <w:p w14:paraId="6DEFE0C3" w14:textId="77777777" w:rsidR="00C57FAB" w:rsidRDefault="00C57FA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56930" w14:textId="3EC7B9C7" w:rsidR="00C57FAB" w:rsidRPr="0062205E" w:rsidRDefault="00C57FAB">
    <w:pPr>
      <w:pStyle w:val="Footer"/>
      <w:jc w:val="right"/>
      <w:rPr>
        <w:rFonts w:asciiTheme="minorHAnsi" w:hAnsiTheme="minorHAnsi" w:cstheme="minorHAnsi"/>
        <w:sz w:val="18"/>
        <w:szCs w:val="18"/>
      </w:rPr>
    </w:pPr>
  </w:p>
  <w:p w14:paraId="5D79FB4D" w14:textId="77777777" w:rsidR="00C57FAB" w:rsidRPr="0062205E" w:rsidRDefault="00C57FAB" w:rsidP="00C71A29">
    <w:pPr>
      <w:pStyle w:val="Footer"/>
      <w:rPr>
        <w:rFonts w:asciiTheme="minorHAnsi" w:hAnsiTheme="minorHAnsi" w:cstheme="minorHAnsi"/>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DA6E7" w14:textId="42A8C71D" w:rsidR="00C57FAB" w:rsidRDefault="00C57FAB">
    <w:pPr>
      <w:pStyle w:val="Footer"/>
      <w:jc w:val="right"/>
      <w:rPr>
        <w:b w:val="0"/>
        <w:i w:val="0"/>
      </w:rPr>
    </w:pPr>
  </w:p>
  <w:p w14:paraId="5718CADA" w14:textId="77777777" w:rsidR="00C57FAB" w:rsidRDefault="00C57FA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87E3D" w14:textId="77777777" w:rsidR="00756C88" w:rsidRDefault="00756C88" w:rsidP="00FC3FE0">
      <w:r>
        <w:separator/>
      </w:r>
    </w:p>
  </w:footnote>
  <w:footnote w:type="continuationSeparator" w:id="0">
    <w:p w14:paraId="4F3379F6" w14:textId="77777777" w:rsidR="00756C88" w:rsidRDefault="00756C88" w:rsidP="00FC3FE0">
      <w:r>
        <w:continuationSeparator/>
      </w:r>
    </w:p>
  </w:footnote>
  <w:footnote w:id="1">
    <w:p w14:paraId="3DDC0515" w14:textId="0DFFD256" w:rsidR="00C57FAB" w:rsidRPr="00853344" w:rsidRDefault="00C57FAB" w:rsidP="00853344">
      <w:pPr>
        <w:pStyle w:val="FootnoteText"/>
        <w:jc w:val="both"/>
        <w:rPr>
          <w:b w:val="0"/>
          <w:sz w:val="18"/>
        </w:rPr>
      </w:pPr>
      <w:r w:rsidRPr="00853344">
        <w:rPr>
          <w:rStyle w:val="FootnoteReference"/>
          <w:b w:val="0"/>
          <w:sz w:val="18"/>
        </w:rPr>
        <w:footnoteRef/>
      </w:r>
      <w:r w:rsidRPr="00853344">
        <w:rPr>
          <w:b w:val="0"/>
          <w:sz w:val="18"/>
        </w:rPr>
        <w:t xml:space="preserve"> Số liệu các quý năm 2019, 2020 trong báo cáo này được tính toán lại theo khung khái niệm mới </w:t>
      </w:r>
      <w:r>
        <w:rPr>
          <w:b w:val="0"/>
          <w:sz w:val="18"/>
        </w:rPr>
        <w:t>ICLS 19</w:t>
      </w:r>
      <w:r w:rsidRPr="00853344">
        <w:rPr>
          <w:b w:val="0"/>
          <w:sz w:val="18"/>
        </w:rPr>
        <w:t xml:space="preserve">. </w:t>
      </w:r>
    </w:p>
  </w:footnote>
  <w:footnote w:id="2">
    <w:p w14:paraId="34636697" w14:textId="77777777" w:rsidR="00C8063E" w:rsidRPr="00363A18" w:rsidRDefault="00C8063E" w:rsidP="00C8063E">
      <w:pPr>
        <w:pStyle w:val="FootnoteText"/>
        <w:rPr>
          <w:b w:val="0"/>
          <w:sz w:val="18"/>
        </w:rPr>
      </w:pPr>
      <w:r w:rsidRPr="00C8063E">
        <w:rPr>
          <w:rStyle w:val="FootnoteReference"/>
          <w:b w:val="0"/>
        </w:rPr>
        <w:footnoteRef/>
      </w:r>
      <w:r w:rsidRPr="00C8063E">
        <w:rPr>
          <w:b w:val="0"/>
        </w:rPr>
        <w:t xml:space="preserve"> </w:t>
      </w:r>
      <w:r w:rsidRPr="00363A18">
        <w:rPr>
          <w:b w:val="0"/>
          <w:sz w:val="18"/>
        </w:rPr>
        <w:t>Báo cáo Xu hướng triển vọng việc làm và xã hội thế giới năm 2022</w:t>
      </w:r>
    </w:p>
  </w:footnote>
  <w:footnote w:id="3">
    <w:p w14:paraId="34451DF4" w14:textId="4632778E" w:rsidR="003E7153" w:rsidRDefault="003E7153" w:rsidP="007B6A6B">
      <w:pPr>
        <w:pStyle w:val="FootnoteText"/>
        <w:keepLines/>
        <w:jc w:val="both"/>
      </w:pPr>
      <w:r>
        <w:rPr>
          <w:rStyle w:val="FootnoteReference"/>
        </w:rPr>
        <w:footnoteRef/>
      </w:r>
      <w:r>
        <w:t xml:space="preserve"> </w:t>
      </w:r>
      <w:r w:rsidRPr="00F44572">
        <w:rPr>
          <w:b w:val="0"/>
        </w:rPr>
        <w:t>Từ Quý I năm 2022, theo khuyến nghị của Tổ chức Lao động quốc tế, Tổng cục Thống kê công bố cùng lúc 2 chỉ tiêu về lao động có việc làm phi chính thức. Đó là “tỷ lệ lao động có việc làm phi chính thức phi hộ nông lâm nghiệp và thủy sản” và “tỷ lệ lao động có việc làm phi chính thức chung” (bao gồm cả lao động làm việc trong khu vực hộ nông lâm nghiệp và thủy sản</w:t>
      </w:r>
      <w:r w:rsidR="003E6B48">
        <w:rPr>
          <w:b w:val="0"/>
        </w:rPr>
        <w:t>)</w:t>
      </w:r>
      <w:r w:rsidRPr="00F44572">
        <w:rPr>
          <w:b w:val="0"/>
        </w:rPr>
        <w:t>.</w:t>
      </w:r>
    </w:p>
  </w:footnote>
  <w:footnote w:id="4">
    <w:p w14:paraId="047BB2DF" w14:textId="3CCC0925" w:rsidR="003E7153" w:rsidRDefault="003E7153" w:rsidP="007B6A6B">
      <w:pPr>
        <w:pStyle w:val="FootnoteText"/>
        <w:keepLines/>
        <w:spacing w:before="120"/>
        <w:jc w:val="both"/>
      </w:pPr>
      <w:r w:rsidRPr="0078665D">
        <w:rPr>
          <w:rStyle w:val="FootnoteReference"/>
        </w:rPr>
        <w:footnoteRef/>
      </w:r>
      <w:r w:rsidRPr="0078665D">
        <w:rPr>
          <w:b w:val="0"/>
        </w:rPr>
        <w:t xml:space="preserve">Lao động có việc làm phi chính thức </w:t>
      </w:r>
      <w:r>
        <w:rPr>
          <w:b w:val="0"/>
        </w:rPr>
        <w:t xml:space="preserve">chung (bao gồm cả lao động làm việc trong khu vực nông lâm nghiệp và thủy sản) là </w:t>
      </w:r>
      <w:r w:rsidRPr="0078665D">
        <w:rPr>
          <w:b w:val="0"/>
        </w:rPr>
        <w:t>những người có việc làm và thuộc một trong các trường hợp sau: (i) lao động gia đình không được hưởng lương, hưởng công; (ii) người chủ của cơ sở, lao động tự làm trong khu vực phi chính thức (iii) người làm công hưởng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 (iv) lao động trong khu vực hộ nông nghiệp.</w:t>
      </w:r>
    </w:p>
  </w:footnote>
  <w:footnote w:id="5">
    <w:p w14:paraId="0C84B45E" w14:textId="77777777" w:rsidR="00D02A7F" w:rsidRDefault="00D02A7F" w:rsidP="007B6A6B">
      <w:pPr>
        <w:pStyle w:val="FootnoteText"/>
        <w:keepLines/>
        <w:spacing w:before="120"/>
        <w:ind w:left="142" w:hanging="142"/>
        <w:jc w:val="both"/>
      </w:pPr>
      <w:r w:rsidRPr="0083778F">
        <w:rPr>
          <w:rStyle w:val="FootnoteReference"/>
        </w:rPr>
        <w:footnoteRef/>
      </w:r>
      <w:r w:rsidRPr="0083778F">
        <w:t xml:space="preserve"> </w:t>
      </w:r>
      <w:r w:rsidRPr="0083778F">
        <w:rPr>
          <w:b w:val="0"/>
        </w:rPr>
        <w:t>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w:t>
      </w:r>
    </w:p>
  </w:footnote>
  <w:footnote w:id="6">
    <w:p w14:paraId="33103572" w14:textId="77777777" w:rsidR="00CF5508" w:rsidRPr="00C35C7B" w:rsidRDefault="00CF5508" w:rsidP="00CF5508">
      <w:pPr>
        <w:pStyle w:val="FootnoteText"/>
        <w:jc w:val="both"/>
      </w:pPr>
      <w:r>
        <w:rPr>
          <w:rStyle w:val="FootnoteReference"/>
        </w:rPr>
        <w:footnoteRef/>
      </w:r>
      <w:r w:rsidRPr="000F3F6B">
        <w:t xml:space="preserve"> </w:t>
      </w:r>
      <w:r w:rsidRPr="007B5D6E">
        <w:rPr>
          <w:b w:val="0"/>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lao động không sử dụng hết tiềm năng là tỷ số giữa lao động có nhu cầu làm việc nhưng không được đáp ứng đầy đủ công việc so với tổng số lao động có nhu cầu làm việc trong nền kinh tế.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89925"/>
      <w:docPartObj>
        <w:docPartGallery w:val="Page Numbers (Top of Page)"/>
        <w:docPartUnique/>
      </w:docPartObj>
    </w:sdtPr>
    <w:sdtEndPr>
      <w:rPr>
        <w:noProof/>
      </w:rPr>
    </w:sdtEndPr>
    <w:sdtContent>
      <w:p w14:paraId="1672F3C0" w14:textId="3BB2B4A9" w:rsidR="00C57FAB" w:rsidRDefault="00C57FAB" w:rsidP="00A06F40">
        <w:pPr>
          <w:pStyle w:val="Header"/>
          <w:jc w:val="center"/>
        </w:pPr>
        <w:r w:rsidRPr="00FF7F2D">
          <w:rPr>
            <w:b w:val="0"/>
            <w:i w:val="0"/>
          </w:rPr>
          <w:fldChar w:fldCharType="begin"/>
        </w:r>
        <w:r w:rsidRPr="00FF7F2D">
          <w:rPr>
            <w:b w:val="0"/>
            <w:i w:val="0"/>
          </w:rPr>
          <w:instrText xml:space="preserve"> PAGE   \* MERGEFORMAT </w:instrText>
        </w:r>
        <w:r w:rsidRPr="00FF7F2D">
          <w:rPr>
            <w:b w:val="0"/>
            <w:i w:val="0"/>
          </w:rPr>
          <w:fldChar w:fldCharType="separate"/>
        </w:r>
        <w:r w:rsidR="00BB3478">
          <w:rPr>
            <w:b w:val="0"/>
            <w:i w:val="0"/>
            <w:noProof/>
          </w:rPr>
          <w:t>15</w:t>
        </w:r>
        <w:r w:rsidRPr="00FF7F2D">
          <w:rPr>
            <w:b w:val="0"/>
            <w:i w:val="0"/>
            <w:noProof/>
          </w:rPr>
          <w:fldChar w:fldCharType="end"/>
        </w:r>
      </w:p>
    </w:sdtContent>
  </w:sdt>
  <w:p w14:paraId="3136D61A" w14:textId="77777777" w:rsidR="00C57FAB" w:rsidRDefault="00C57FA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382"/>
    <w:multiLevelType w:val="hybridMultilevel"/>
    <w:tmpl w:val="B1349FC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0575"/>
    <w:rsid w:val="00007536"/>
    <w:rsid w:val="0001042E"/>
    <w:rsid w:val="00014069"/>
    <w:rsid w:val="00016717"/>
    <w:rsid w:val="00016ABD"/>
    <w:rsid w:val="000179A5"/>
    <w:rsid w:val="0002036D"/>
    <w:rsid w:val="00021B0A"/>
    <w:rsid w:val="000226C4"/>
    <w:rsid w:val="0002346A"/>
    <w:rsid w:val="0002402F"/>
    <w:rsid w:val="0002441F"/>
    <w:rsid w:val="000251A0"/>
    <w:rsid w:val="00026322"/>
    <w:rsid w:val="000276F2"/>
    <w:rsid w:val="0003107D"/>
    <w:rsid w:val="00032263"/>
    <w:rsid w:val="00032FB1"/>
    <w:rsid w:val="000333CC"/>
    <w:rsid w:val="0003393F"/>
    <w:rsid w:val="00033A16"/>
    <w:rsid w:val="00033F65"/>
    <w:rsid w:val="00034009"/>
    <w:rsid w:val="00034433"/>
    <w:rsid w:val="00035851"/>
    <w:rsid w:val="0003742D"/>
    <w:rsid w:val="00037A61"/>
    <w:rsid w:val="00040293"/>
    <w:rsid w:val="00040B9C"/>
    <w:rsid w:val="00042A40"/>
    <w:rsid w:val="000433C5"/>
    <w:rsid w:val="0004435E"/>
    <w:rsid w:val="000452CF"/>
    <w:rsid w:val="0005024E"/>
    <w:rsid w:val="00050255"/>
    <w:rsid w:val="000502F0"/>
    <w:rsid w:val="00050E10"/>
    <w:rsid w:val="000528B2"/>
    <w:rsid w:val="00052B63"/>
    <w:rsid w:val="00054636"/>
    <w:rsid w:val="00054695"/>
    <w:rsid w:val="0005558F"/>
    <w:rsid w:val="0005652B"/>
    <w:rsid w:val="0005653B"/>
    <w:rsid w:val="000609A7"/>
    <w:rsid w:val="00060C03"/>
    <w:rsid w:val="000611F7"/>
    <w:rsid w:val="0006191F"/>
    <w:rsid w:val="00062235"/>
    <w:rsid w:val="00065BAB"/>
    <w:rsid w:val="00067059"/>
    <w:rsid w:val="000708C9"/>
    <w:rsid w:val="00072E15"/>
    <w:rsid w:val="00077E96"/>
    <w:rsid w:val="00080AD2"/>
    <w:rsid w:val="00081E1F"/>
    <w:rsid w:val="000850D6"/>
    <w:rsid w:val="0008674D"/>
    <w:rsid w:val="00086DEF"/>
    <w:rsid w:val="00086E73"/>
    <w:rsid w:val="00090F22"/>
    <w:rsid w:val="000929B5"/>
    <w:rsid w:val="0009459F"/>
    <w:rsid w:val="00096467"/>
    <w:rsid w:val="000964AF"/>
    <w:rsid w:val="000A11F0"/>
    <w:rsid w:val="000A1764"/>
    <w:rsid w:val="000A638A"/>
    <w:rsid w:val="000A72D9"/>
    <w:rsid w:val="000A77F6"/>
    <w:rsid w:val="000B10A1"/>
    <w:rsid w:val="000B1546"/>
    <w:rsid w:val="000B2501"/>
    <w:rsid w:val="000B2C61"/>
    <w:rsid w:val="000B3109"/>
    <w:rsid w:val="000B36F2"/>
    <w:rsid w:val="000B395F"/>
    <w:rsid w:val="000B56E2"/>
    <w:rsid w:val="000C30A2"/>
    <w:rsid w:val="000C3CB4"/>
    <w:rsid w:val="000C65E6"/>
    <w:rsid w:val="000D06E3"/>
    <w:rsid w:val="000D0DA9"/>
    <w:rsid w:val="000D18AA"/>
    <w:rsid w:val="000D1ED6"/>
    <w:rsid w:val="000D2807"/>
    <w:rsid w:val="000D2BCD"/>
    <w:rsid w:val="000D4FAC"/>
    <w:rsid w:val="000D5368"/>
    <w:rsid w:val="000E0295"/>
    <w:rsid w:val="000E079A"/>
    <w:rsid w:val="000E0811"/>
    <w:rsid w:val="000E25CB"/>
    <w:rsid w:val="000E3C75"/>
    <w:rsid w:val="000E3E93"/>
    <w:rsid w:val="000E5433"/>
    <w:rsid w:val="000E5D99"/>
    <w:rsid w:val="000F0F2B"/>
    <w:rsid w:val="000F1861"/>
    <w:rsid w:val="000F2C47"/>
    <w:rsid w:val="000F43DB"/>
    <w:rsid w:val="000F54C0"/>
    <w:rsid w:val="000F6FC8"/>
    <w:rsid w:val="000F7527"/>
    <w:rsid w:val="00100DB7"/>
    <w:rsid w:val="0010267E"/>
    <w:rsid w:val="00102DAA"/>
    <w:rsid w:val="00104A42"/>
    <w:rsid w:val="001057EF"/>
    <w:rsid w:val="00106F4C"/>
    <w:rsid w:val="001104B1"/>
    <w:rsid w:val="00112047"/>
    <w:rsid w:val="00113BA9"/>
    <w:rsid w:val="001152B7"/>
    <w:rsid w:val="0011530E"/>
    <w:rsid w:val="00117575"/>
    <w:rsid w:val="0011757E"/>
    <w:rsid w:val="00117925"/>
    <w:rsid w:val="00121343"/>
    <w:rsid w:val="00121D5C"/>
    <w:rsid w:val="001220C4"/>
    <w:rsid w:val="00122EE2"/>
    <w:rsid w:val="00125408"/>
    <w:rsid w:val="001257AC"/>
    <w:rsid w:val="001260F9"/>
    <w:rsid w:val="00127B51"/>
    <w:rsid w:val="00127ECA"/>
    <w:rsid w:val="001302F2"/>
    <w:rsid w:val="00130373"/>
    <w:rsid w:val="001307FA"/>
    <w:rsid w:val="0013265D"/>
    <w:rsid w:val="00132DB4"/>
    <w:rsid w:val="00134B25"/>
    <w:rsid w:val="00134ED1"/>
    <w:rsid w:val="00137B76"/>
    <w:rsid w:val="00142832"/>
    <w:rsid w:val="0014311B"/>
    <w:rsid w:val="001444E6"/>
    <w:rsid w:val="00146BBD"/>
    <w:rsid w:val="00146D41"/>
    <w:rsid w:val="0014741B"/>
    <w:rsid w:val="00147E76"/>
    <w:rsid w:val="001506BA"/>
    <w:rsid w:val="001526F6"/>
    <w:rsid w:val="00152CDF"/>
    <w:rsid w:val="00152FF5"/>
    <w:rsid w:val="00155A2C"/>
    <w:rsid w:val="00157327"/>
    <w:rsid w:val="00160534"/>
    <w:rsid w:val="00161E5A"/>
    <w:rsid w:val="00163141"/>
    <w:rsid w:val="00163779"/>
    <w:rsid w:val="001671AA"/>
    <w:rsid w:val="0016738D"/>
    <w:rsid w:val="00167789"/>
    <w:rsid w:val="00171A85"/>
    <w:rsid w:val="00172638"/>
    <w:rsid w:val="001733D3"/>
    <w:rsid w:val="001777A2"/>
    <w:rsid w:val="00177C3E"/>
    <w:rsid w:val="001803B8"/>
    <w:rsid w:val="00180787"/>
    <w:rsid w:val="00182116"/>
    <w:rsid w:val="00185BFA"/>
    <w:rsid w:val="00191987"/>
    <w:rsid w:val="001924C1"/>
    <w:rsid w:val="001926E3"/>
    <w:rsid w:val="001954BE"/>
    <w:rsid w:val="001968CC"/>
    <w:rsid w:val="00197A73"/>
    <w:rsid w:val="001A081E"/>
    <w:rsid w:val="001A0821"/>
    <w:rsid w:val="001A155B"/>
    <w:rsid w:val="001A2B7A"/>
    <w:rsid w:val="001A335D"/>
    <w:rsid w:val="001A36BD"/>
    <w:rsid w:val="001A4393"/>
    <w:rsid w:val="001A5DA6"/>
    <w:rsid w:val="001A6F71"/>
    <w:rsid w:val="001B0E87"/>
    <w:rsid w:val="001B13D4"/>
    <w:rsid w:val="001B15CD"/>
    <w:rsid w:val="001B1925"/>
    <w:rsid w:val="001B273B"/>
    <w:rsid w:val="001B279F"/>
    <w:rsid w:val="001B4E2C"/>
    <w:rsid w:val="001B6014"/>
    <w:rsid w:val="001B71B5"/>
    <w:rsid w:val="001C071C"/>
    <w:rsid w:val="001C1737"/>
    <w:rsid w:val="001C2509"/>
    <w:rsid w:val="001C25A0"/>
    <w:rsid w:val="001C4246"/>
    <w:rsid w:val="001C6A15"/>
    <w:rsid w:val="001C6D11"/>
    <w:rsid w:val="001D0826"/>
    <w:rsid w:val="001D1D91"/>
    <w:rsid w:val="001D2716"/>
    <w:rsid w:val="001D6D91"/>
    <w:rsid w:val="001D731E"/>
    <w:rsid w:val="001D7846"/>
    <w:rsid w:val="001D78B1"/>
    <w:rsid w:val="001E0763"/>
    <w:rsid w:val="001E34BE"/>
    <w:rsid w:val="001E4431"/>
    <w:rsid w:val="001E5E4F"/>
    <w:rsid w:val="001E5FA1"/>
    <w:rsid w:val="001F01AD"/>
    <w:rsid w:val="001F0FA9"/>
    <w:rsid w:val="001F277E"/>
    <w:rsid w:val="001F3095"/>
    <w:rsid w:val="001F7DC4"/>
    <w:rsid w:val="002005D3"/>
    <w:rsid w:val="00200929"/>
    <w:rsid w:val="00201F6C"/>
    <w:rsid w:val="002020E1"/>
    <w:rsid w:val="0020215A"/>
    <w:rsid w:val="002022D2"/>
    <w:rsid w:val="00203293"/>
    <w:rsid w:val="00203B2D"/>
    <w:rsid w:val="00204021"/>
    <w:rsid w:val="0020515C"/>
    <w:rsid w:val="0020526B"/>
    <w:rsid w:val="002056D5"/>
    <w:rsid w:val="002104D3"/>
    <w:rsid w:val="00210750"/>
    <w:rsid w:val="002109D5"/>
    <w:rsid w:val="0021301D"/>
    <w:rsid w:val="00213262"/>
    <w:rsid w:val="002177F1"/>
    <w:rsid w:val="002214DA"/>
    <w:rsid w:val="0022244D"/>
    <w:rsid w:val="0022248E"/>
    <w:rsid w:val="002251D1"/>
    <w:rsid w:val="00225803"/>
    <w:rsid w:val="00226AA5"/>
    <w:rsid w:val="00226BD8"/>
    <w:rsid w:val="00226CDB"/>
    <w:rsid w:val="0022760D"/>
    <w:rsid w:val="00235D5B"/>
    <w:rsid w:val="0023605F"/>
    <w:rsid w:val="0023634A"/>
    <w:rsid w:val="00245008"/>
    <w:rsid w:val="0024621E"/>
    <w:rsid w:val="002462E3"/>
    <w:rsid w:val="00247F45"/>
    <w:rsid w:val="00250D82"/>
    <w:rsid w:val="00252BAF"/>
    <w:rsid w:val="002537A8"/>
    <w:rsid w:val="00253ED1"/>
    <w:rsid w:val="002540D9"/>
    <w:rsid w:val="00254445"/>
    <w:rsid w:val="0025487A"/>
    <w:rsid w:val="00254EE0"/>
    <w:rsid w:val="00255840"/>
    <w:rsid w:val="002569F6"/>
    <w:rsid w:val="00257457"/>
    <w:rsid w:val="0026592C"/>
    <w:rsid w:val="00265F0B"/>
    <w:rsid w:val="00266741"/>
    <w:rsid w:val="00271463"/>
    <w:rsid w:val="00274395"/>
    <w:rsid w:val="0027577D"/>
    <w:rsid w:val="00276344"/>
    <w:rsid w:val="0027740A"/>
    <w:rsid w:val="00280C9C"/>
    <w:rsid w:val="00281A93"/>
    <w:rsid w:val="0028329F"/>
    <w:rsid w:val="00283DE2"/>
    <w:rsid w:val="002850EE"/>
    <w:rsid w:val="0028579E"/>
    <w:rsid w:val="00286094"/>
    <w:rsid w:val="00286C00"/>
    <w:rsid w:val="00287283"/>
    <w:rsid w:val="002878AC"/>
    <w:rsid w:val="00287F27"/>
    <w:rsid w:val="00292050"/>
    <w:rsid w:val="00292060"/>
    <w:rsid w:val="002925DA"/>
    <w:rsid w:val="00293FB4"/>
    <w:rsid w:val="00296B24"/>
    <w:rsid w:val="002A0312"/>
    <w:rsid w:val="002A5085"/>
    <w:rsid w:val="002A6A15"/>
    <w:rsid w:val="002B0276"/>
    <w:rsid w:val="002B087F"/>
    <w:rsid w:val="002B1D83"/>
    <w:rsid w:val="002B2A42"/>
    <w:rsid w:val="002B32C4"/>
    <w:rsid w:val="002B3727"/>
    <w:rsid w:val="002B4898"/>
    <w:rsid w:val="002B522C"/>
    <w:rsid w:val="002B58C5"/>
    <w:rsid w:val="002B5B0D"/>
    <w:rsid w:val="002B7ED8"/>
    <w:rsid w:val="002C17BD"/>
    <w:rsid w:val="002C188F"/>
    <w:rsid w:val="002C1EFF"/>
    <w:rsid w:val="002C335B"/>
    <w:rsid w:val="002C43B2"/>
    <w:rsid w:val="002C689E"/>
    <w:rsid w:val="002C7142"/>
    <w:rsid w:val="002C750E"/>
    <w:rsid w:val="002C78A6"/>
    <w:rsid w:val="002C7F79"/>
    <w:rsid w:val="002D1F3B"/>
    <w:rsid w:val="002D40F2"/>
    <w:rsid w:val="002D463D"/>
    <w:rsid w:val="002D4F8B"/>
    <w:rsid w:val="002D57A3"/>
    <w:rsid w:val="002D6B01"/>
    <w:rsid w:val="002E026A"/>
    <w:rsid w:val="002E0397"/>
    <w:rsid w:val="002E17A3"/>
    <w:rsid w:val="002E1B88"/>
    <w:rsid w:val="002E32AD"/>
    <w:rsid w:val="002E4DDF"/>
    <w:rsid w:val="002E5440"/>
    <w:rsid w:val="002E660E"/>
    <w:rsid w:val="002E6ADA"/>
    <w:rsid w:val="002E71EA"/>
    <w:rsid w:val="002F1612"/>
    <w:rsid w:val="002F340B"/>
    <w:rsid w:val="002F3569"/>
    <w:rsid w:val="002F45A0"/>
    <w:rsid w:val="002F4827"/>
    <w:rsid w:val="002F4E71"/>
    <w:rsid w:val="002F61AB"/>
    <w:rsid w:val="002F64CF"/>
    <w:rsid w:val="002F6994"/>
    <w:rsid w:val="002F7177"/>
    <w:rsid w:val="002F7E35"/>
    <w:rsid w:val="003001C9"/>
    <w:rsid w:val="00300B64"/>
    <w:rsid w:val="00304E55"/>
    <w:rsid w:val="00304FFE"/>
    <w:rsid w:val="00306E0E"/>
    <w:rsid w:val="003071DA"/>
    <w:rsid w:val="00310821"/>
    <w:rsid w:val="0031185D"/>
    <w:rsid w:val="003118A9"/>
    <w:rsid w:val="00312919"/>
    <w:rsid w:val="00312E4C"/>
    <w:rsid w:val="003130E7"/>
    <w:rsid w:val="00315059"/>
    <w:rsid w:val="003152B5"/>
    <w:rsid w:val="0032000E"/>
    <w:rsid w:val="00320BA6"/>
    <w:rsid w:val="00320F33"/>
    <w:rsid w:val="00323FC8"/>
    <w:rsid w:val="003245A9"/>
    <w:rsid w:val="003252A0"/>
    <w:rsid w:val="003254BB"/>
    <w:rsid w:val="00327A5C"/>
    <w:rsid w:val="00327DFB"/>
    <w:rsid w:val="00330BAB"/>
    <w:rsid w:val="003310EE"/>
    <w:rsid w:val="00331653"/>
    <w:rsid w:val="0033445C"/>
    <w:rsid w:val="00335778"/>
    <w:rsid w:val="0033705A"/>
    <w:rsid w:val="00337A49"/>
    <w:rsid w:val="00340B1F"/>
    <w:rsid w:val="00341566"/>
    <w:rsid w:val="00341CAC"/>
    <w:rsid w:val="00341D43"/>
    <w:rsid w:val="00344F8A"/>
    <w:rsid w:val="00345FC1"/>
    <w:rsid w:val="0034729B"/>
    <w:rsid w:val="003478CD"/>
    <w:rsid w:val="00350857"/>
    <w:rsid w:val="003517A4"/>
    <w:rsid w:val="00352A92"/>
    <w:rsid w:val="00352E38"/>
    <w:rsid w:val="0035477A"/>
    <w:rsid w:val="00362C6B"/>
    <w:rsid w:val="003632E4"/>
    <w:rsid w:val="00363A18"/>
    <w:rsid w:val="00363F57"/>
    <w:rsid w:val="00364702"/>
    <w:rsid w:val="00365461"/>
    <w:rsid w:val="00365766"/>
    <w:rsid w:val="0036735F"/>
    <w:rsid w:val="0037043C"/>
    <w:rsid w:val="00370E48"/>
    <w:rsid w:val="003717B1"/>
    <w:rsid w:val="00372099"/>
    <w:rsid w:val="00373390"/>
    <w:rsid w:val="00376C12"/>
    <w:rsid w:val="00377FA4"/>
    <w:rsid w:val="003805ED"/>
    <w:rsid w:val="003834E2"/>
    <w:rsid w:val="00384489"/>
    <w:rsid w:val="00384E62"/>
    <w:rsid w:val="0038530F"/>
    <w:rsid w:val="00385824"/>
    <w:rsid w:val="00391E5A"/>
    <w:rsid w:val="0039333D"/>
    <w:rsid w:val="00395ABF"/>
    <w:rsid w:val="0039749A"/>
    <w:rsid w:val="00397FC0"/>
    <w:rsid w:val="003A0759"/>
    <w:rsid w:val="003A24CC"/>
    <w:rsid w:val="003A3CBC"/>
    <w:rsid w:val="003A50AD"/>
    <w:rsid w:val="003A5A5B"/>
    <w:rsid w:val="003A5FA4"/>
    <w:rsid w:val="003A5FD6"/>
    <w:rsid w:val="003A6E65"/>
    <w:rsid w:val="003B491E"/>
    <w:rsid w:val="003B4FD7"/>
    <w:rsid w:val="003B528B"/>
    <w:rsid w:val="003B62D6"/>
    <w:rsid w:val="003B6ACB"/>
    <w:rsid w:val="003C0EF9"/>
    <w:rsid w:val="003C3F3D"/>
    <w:rsid w:val="003C5A8A"/>
    <w:rsid w:val="003C75AF"/>
    <w:rsid w:val="003D119A"/>
    <w:rsid w:val="003D223D"/>
    <w:rsid w:val="003D4107"/>
    <w:rsid w:val="003D78F2"/>
    <w:rsid w:val="003E20E3"/>
    <w:rsid w:val="003E5873"/>
    <w:rsid w:val="003E5EC0"/>
    <w:rsid w:val="003E6B48"/>
    <w:rsid w:val="003E7153"/>
    <w:rsid w:val="003E7E9D"/>
    <w:rsid w:val="003F17AB"/>
    <w:rsid w:val="003F18D9"/>
    <w:rsid w:val="003F3BF7"/>
    <w:rsid w:val="003F3DD3"/>
    <w:rsid w:val="003F4CE6"/>
    <w:rsid w:val="003F5777"/>
    <w:rsid w:val="003F5A7A"/>
    <w:rsid w:val="003F6165"/>
    <w:rsid w:val="0040054D"/>
    <w:rsid w:val="00401360"/>
    <w:rsid w:val="00401715"/>
    <w:rsid w:val="0040366F"/>
    <w:rsid w:val="004054F2"/>
    <w:rsid w:val="00406282"/>
    <w:rsid w:val="00410641"/>
    <w:rsid w:val="00410A82"/>
    <w:rsid w:val="00414D75"/>
    <w:rsid w:val="00415FBF"/>
    <w:rsid w:val="004165D6"/>
    <w:rsid w:val="004209B3"/>
    <w:rsid w:val="00420CF1"/>
    <w:rsid w:val="00421E00"/>
    <w:rsid w:val="00422DAA"/>
    <w:rsid w:val="004234C5"/>
    <w:rsid w:val="004257A7"/>
    <w:rsid w:val="00426F6C"/>
    <w:rsid w:val="00427A49"/>
    <w:rsid w:val="00430792"/>
    <w:rsid w:val="00431290"/>
    <w:rsid w:val="004312A3"/>
    <w:rsid w:val="00431483"/>
    <w:rsid w:val="004319CE"/>
    <w:rsid w:val="004323F7"/>
    <w:rsid w:val="004326C2"/>
    <w:rsid w:val="004329D9"/>
    <w:rsid w:val="004334F3"/>
    <w:rsid w:val="00434605"/>
    <w:rsid w:val="00436501"/>
    <w:rsid w:val="00436A0A"/>
    <w:rsid w:val="0043751C"/>
    <w:rsid w:val="0044109F"/>
    <w:rsid w:val="00441732"/>
    <w:rsid w:val="0044213A"/>
    <w:rsid w:val="00443766"/>
    <w:rsid w:val="00443A35"/>
    <w:rsid w:val="00443F86"/>
    <w:rsid w:val="004453C1"/>
    <w:rsid w:val="00447A7E"/>
    <w:rsid w:val="00451417"/>
    <w:rsid w:val="00455179"/>
    <w:rsid w:val="00455A04"/>
    <w:rsid w:val="00457E81"/>
    <w:rsid w:val="00460562"/>
    <w:rsid w:val="00460E5C"/>
    <w:rsid w:val="004611D0"/>
    <w:rsid w:val="004648BC"/>
    <w:rsid w:val="00464BFD"/>
    <w:rsid w:val="00466C73"/>
    <w:rsid w:val="004678D0"/>
    <w:rsid w:val="004723FA"/>
    <w:rsid w:val="00473A0A"/>
    <w:rsid w:val="00474086"/>
    <w:rsid w:val="004769E6"/>
    <w:rsid w:val="00477C5E"/>
    <w:rsid w:val="00480A95"/>
    <w:rsid w:val="00481137"/>
    <w:rsid w:val="00481766"/>
    <w:rsid w:val="00482799"/>
    <w:rsid w:val="0048361B"/>
    <w:rsid w:val="00483732"/>
    <w:rsid w:val="0048392F"/>
    <w:rsid w:val="004903CC"/>
    <w:rsid w:val="004914AB"/>
    <w:rsid w:val="0049315E"/>
    <w:rsid w:val="00493D7C"/>
    <w:rsid w:val="0049737E"/>
    <w:rsid w:val="004A166A"/>
    <w:rsid w:val="004A2F06"/>
    <w:rsid w:val="004A3BEC"/>
    <w:rsid w:val="004A44B4"/>
    <w:rsid w:val="004A5AE9"/>
    <w:rsid w:val="004A5DA2"/>
    <w:rsid w:val="004A6286"/>
    <w:rsid w:val="004A777E"/>
    <w:rsid w:val="004B2A73"/>
    <w:rsid w:val="004B421C"/>
    <w:rsid w:val="004B5389"/>
    <w:rsid w:val="004B59F2"/>
    <w:rsid w:val="004B7DF3"/>
    <w:rsid w:val="004C0663"/>
    <w:rsid w:val="004C208C"/>
    <w:rsid w:val="004C5364"/>
    <w:rsid w:val="004C5802"/>
    <w:rsid w:val="004C75E5"/>
    <w:rsid w:val="004C7A2F"/>
    <w:rsid w:val="004C7AA3"/>
    <w:rsid w:val="004D4D7F"/>
    <w:rsid w:val="004D6679"/>
    <w:rsid w:val="004D7AE2"/>
    <w:rsid w:val="004E0866"/>
    <w:rsid w:val="004E0A37"/>
    <w:rsid w:val="004E2300"/>
    <w:rsid w:val="004E3BE5"/>
    <w:rsid w:val="004E48A5"/>
    <w:rsid w:val="004E4DE1"/>
    <w:rsid w:val="004E55D4"/>
    <w:rsid w:val="004E5F12"/>
    <w:rsid w:val="004E67B8"/>
    <w:rsid w:val="004E703A"/>
    <w:rsid w:val="004E749C"/>
    <w:rsid w:val="004E7B02"/>
    <w:rsid w:val="004F0462"/>
    <w:rsid w:val="004F13FB"/>
    <w:rsid w:val="004F1583"/>
    <w:rsid w:val="004F1B3D"/>
    <w:rsid w:val="004F22D0"/>
    <w:rsid w:val="004F3606"/>
    <w:rsid w:val="004F3D27"/>
    <w:rsid w:val="004F4A04"/>
    <w:rsid w:val="004F502C"/>
    <w:rsid w:val="004F5592"/>
    <w:rsid w:val="004F68B4"/>
    <w:rsid w:val="00500EC3"/>
    <w:rsid w:val="005016BA"/>
    <w:rsid w:val="00502B51"/>
    <w:rsid w:val="0050367F"/>
    <w:rsid w:val="005041F6"/>
    <w:rsid w:val="00505033"/>
    <w:rsid w:val="00505075"/>
    <w:rsid w:val="00506156"/>
    <w:rsid w:val="0050788C"/>
    <w:rsid w:val="00512738"/>
    <w:rsid w:val="00512A20"/>
    <w:rsid w:val="00513A14"/>
    <w:rsid w:val="00514233"/>
    <w:rsid w:val="005160B3"/>
    <w:rsid w:val="00516608"/>
    <w:rsid w:val="005171D2"/>
    <w:rsid w:val="00517F90"/>
    <w:rsid w:val="00521B31"/>
    <w:rsid w:val="0052307F"/>
    <w:rsid w:val="0052324E"/>
    <w:rsid w:val="0052401D"/>
    <w:rsid w:val="005242D5"/>
    <w:rsid w:val="0052442D"/>
    <w:rsid w:val="0052453A"/>
    <w:rsid w:val="00525912"/>
    <w:rsid w:val="00525C21"/>
    <w:rsid w:val="00530273"/>
    <w:rsid w:val="0053029E"/>
    <w:rsid w:val="00530A30"/>
    <w:rsid w:val="005313B6"/>
    <w:rsid w:val="005329A4"/>
    <w:rsid w:val="00532EEB"/>
    <w:rsid w:val="00535909"/>
    <w:rsid w:val="00537281"/>
    <w:rsid w:val="0054048A"/>
    <w:rsid w:val="00540B46"/>
    <w:rsid w:val="005419E6"/>
    <w:rsid w:val="005465D5"/>
    <w:rsid w:val="00546C2B"/>
    <w:rsid w:val="00553BDE"/>
    <w:rsid w:val="0055571D"/>
    <w:rsid w:val="00555FF5"/>
    <w:rsid w:val="0055707B"/>
    <w:rsid w:val="005572DE"/>
    <w:rsid w:val="005573C2"/>
    <w:rsid w:val="00557824"/>
    <w:rsid w:val="00557980"/>
    <w:rsid w:val="005603CE"/>
    <w:rsid w:val="00561493"/>
    <w:rsid w:val="00562FDF"/>
    <w:rsid w:val="005635A0"/>
    <w:rsid w:val="005637D2"/>
    <w:rsid w:val="00566AB5"/>
    <w:rsid w:val="005671D6"/>
    <w:rsid w:val="005674AC"/>
    <w:rsid w:val="005676B0"/>
    <w:rsid w:val="0057085A"/>
    <w:rsid w:val="005709BF"/>
    <w:rsid w:val="00570D41"/>
    <w:rsid w:val="00571585"/>
    <w:rsid w:val="00573C31"/>
    <w:rsid w:val="0057426C"/>
    <w:rsid w:val="0057610F"/>
    <w:rsid w:val="00581028"/>
    <w:rsid w:val="005816A2"/>
    <w:rsid w:val="0058329F"/>
    <w:rsid w:val="0058568F"/>
    <w:rsid w:val="00585A3B"/>
    <w:rsid w:val="00586FC0"/>
    <w:rsid w:val="005903D5"/>
    <w:rsid w:val="005908B9"/>
    <w:rsid w:val="00591996"/>
    <w:rsid w:val="005934FB"/>
    <w:rsid w:val="00593F20"/>
    <w:rsid w:val="0059474E"/>
    <w:rsid w:val="0059662C"/>
    <w:rsid w:val="00597A3C"/>
    <w:rsid w:val="005A1FC4"/>
    <w:rsid w:val="005A2D2F"/>
    <w:rsid w:val="005A3033"/>
    <w:rsid w:val="005A3783"/>
    <w:rsid w:val="005A45BE"/>
    <w:rsid w:val="005A546A"/>
    <w:rsid w:val="005A6732"/>
    <w:rsid w:val="005A67D9"/>
    <w:rsid w:val="005B0195"/>
    <w:rsid w:val="005B019F"/>
    <w:rsid w:val="005B0CF7"/>
    <w:rsid w:val="005B1AD9"/>
    <w:rsid w:val="005B293D"/>
    <w:rsid w:val="005B31FE"/>
    <w:rsid w:val="005B41A3"/>
    <w:rsid w:val="005B480D"/>
    <w:rsid w:val="005B5BB0"/>
    <w:rsid w:val="005B7581"/>
    <w:rsid w:val="005B79F3"/>
    <w:rsid w:val="005B7CA6"/>
    <w:rsid w:val="005C03F0"/>
    <w:rsid w:val="005C063C"/>
    <w:rsid w:val="005C06C7"/>
    <w:rsid w:val="005C136A"/>
    <w:rsid w:val="005C186E"/>
    <w:rsid w:val="005C3AF6"/>
    <w:rsid w:val="005D0726"/>
    <w:rsid w:val="005D073D"/>
    <w:rsid w:val="005D0B90"/>
    <w:rsid w:val="005D1071"/>
    <w:rsid w:val="005D19E7"/>
    <w:rsid w:val="005D36B6"/>
    <w:rsid w:val="005D3ABB"/>
    <w:rsid w:val="005D3E75"/>
    <w:rsid w:val="005D42BF"/>
    <w:rsid w:val="005D688C"/>
    <w:rsid w:val="005D7181"/>
    <w:rsid w:val="005D7585"/>
    <w:rsid w:val="005D794D"/>
    <w:rsid w:val="005E0371"/>
    <w:rsid w:val="005E1873"/>
    <w:rsid w:val="005E4E81"/>
    <w:rsid w:val="005E5A36"/>
    <w:rsid w:val="005E6C56"/>
    <w:rsid w:val="005E7EF4"/>
    <w:rsid w:val="005F07B9"/>
    <w:rsid w:val="005F0D4D"/>
    <w:rsid w:val="005F1301"/>
    <w:rsid w:val="005F14FA"/>
    <w:rsid w:val="005F172B"/>
    <w:rsid w:val="005F7FB9"/>
    <w:rsid w:val="00600831"/>
    <w:rsid w:val="0060141B"/>
    <w:rsid w:val="00603116"/>
    <w:rsid w:val="0060343A"/>
    <w:rsid w:val="00603746"/>
    <w:rsid w:val="006037A0"/>
    <w:rsid w:val="006041E8"/>
    <w:rsid w:val="006045D6"/>
    <w:rsid w:val="00606758"/>
    <w:rsid w:val="00607038"/>
    <w:rsid w:val="006111BF"/>
    <w:rsid w:val="00611E67"/>
    <w:rsid w:val="00612670"/>
    <w:rsid w:val="00612785"/>
    <w:rsid w:val="0061309C"/>
    <w:rsid w:val="00613936"/>
    <w:rsid w:val="00614F98"/>
    <w:rsid w:val="006151C3"/>
    <w:rsid w:val="00615AA5"/>
    <w:rsid w:val="00616519"/>
    <w:rsid w:val="006171A2"/>
    <w:rsid w:val="00617811"/>
    <w:rsid w:val="006179B8"/>
    <w:rsid w:val="00617DD7"/>
    <w:rsid w:val="006210A9"/>
    <w:rsid w:val="0062197A"/>
    <w:rsid w:val="0062205E"/>
    <w:rsid w:val="00623685"/>
    <w:rsid w:val="00625471"/>
    <w:rsid w:val="00627BE5"/>
    <w:rsid w:val="00630342"/>
    <w:rsid w:val="0063088A"/>
    <w:rsid w:val="00630FB0"/>
    <w:rsid w:val="00631E85"/>
    <w:rsid w:val="00632877"/>
    <w:rsid w:val="00634802"/>
    <w:rsid w:val="00634E6B"/>
    <w:rsid w:val="006418C2"/>
    <w:rsid w:val="00642811"/>
    <w:rsid w:val="0064321B"/>
    <w:rsid w:val="006438B4"/>
    <w:rsid w:val="00644556"/>
    <w:rsid w:val="00644D0E"/>
    <w:rsid w:val="00645920"/>
    <w:rsid w:val="00647518"/>
    <w:rsid w:val="00647D0F"/>
    <w:rsid w:val="00650FA5"/>
    <w:rsid w:val="00652347"/>
    <w:rsid w:val="00653BB4"/>
    <w:rsid w:val="0065601F"/>
    <w:rsid w:val="006617A0"/>
    <w:rsid w:val="00661F10"/>
    <w:rsid w:val="00662BC7"/>
    <w:rsid w:val="006648A5"/>
    <w:rsid w:val="00664F0A"/>
    <w:rsid w:val="00665686"/>
    <w:rsid w:val="00667239"/>
    <w:rsid w:val="006677A9"/>
    <w:rsid w:val="00667C51"/>
    <w:rsid w:val="00670B32"/>
    <w:rsid w:val="0067197A"/>
    <w:rsid w:val="00674655"/>
    <w:rsid w:val="00676D9F"/>
    <w:rsid w:val="00677E4E"/>
    <w:rsid w:val="006814F5"/>
    <w:rsid w:val="00682937"/>
    <w:rsid w:val="00682ACE"/>
    <w:rsid w:val="0068477C"/>
    <w:rsid w:val="006847B2"/>
    <w:rsid w:val="00685F98"/>
    <w:rsid w:val="006861DD"/>
    <w:rsid w:val="006869F6"/>
    <w:rsid w:val="00692EAF"/>
    <w:rsid w:val="0069480E"/>
    <w:rsid w:val="00694983"/>
    <w:rsid w:val="00694DA4"/>
    <w:rsid w:val="006950B1"/>
    <w:rsid w:val="00695F5A"/>
    <w:rsid w:val="006977B5"/>
    <w:rsid w:val="00697BD0"/>
    <w:rsid w:val="006A1EA1"/>
    <w:rsid w:val="006A2557"/>
    <w:rsid w:val="006A2629"/>
    <w:rsid w:val="006A26DD"/>
    <w:rsid w:val="006A49BA"/>
    <w:rsid w:val="006A5423"/>
    <w:rsid w:val="006A5A1B"/>
    <w:rsid w:val="006A784E"/>
    <w:rsid w:val="006B19AB"/>
    <w:rsid w:val="006B1CE0"/>
    <w:rsid w:val="006B2C41"/>
    <w:rsid w:val="006B4703"/>
    <w:rsid w:val="006B543B"/>
    <w:rsid w:val="006B6991"/>
    <w:rsid w:val="006C2074"/>
    <w:rsid w:val="006C5871"/>
    <w:rsid w:val="006C58B0"/>
    <w:rsid w:val="006C6B17"/>
    <w:rsid w:val="006C6BBF"/>
    <w:rsid w:val="006C7C6F"/>
    <w:rsid w:val="006D0289"/>
    <w:rsid w:val="006D19AA"/>
    <w:rsid w:val="006D26CF"/>
    <w:rsid w:val="006D2C3F"/>
    <w:rsid w:val="006D3F6B"/>
    <w:rsid w:val="006D6307"/>
    <w:rsid w:val="006E1F6A"/>
    <w:rsid w:val="006E5023"/>
    <w:rsid w:val="006E60DC"/>
    <w:rsid w:val="006E67A5"/>
    <w:rsid w:val="006F123E"/>
    <w:rsid w:val="006F126F"/>
    <w:rsid w:val="006F18B5"/>
    <w:rsid w:val="006F28CA"/>
    <w:rsid w:val="006F48BC"/>
    <w:rsid w:val="006F4DE8"/>
    <w:rsid w:val="006F624D"/>
    <w:rsid w:val="006F6470"/>
    <w:rsid w:val="006F761D"/>
    <w:rsid w:val="006F7B2F"/>
    <w:rsid w:val="0070130C"/>
    <w:rsid w:val="00702220"/>
    <w:rsid w:val="00702297"/>
    <w:rsid w:val="0070384C"/>
    <w:rsid w:val="00703D71"/>
    <w:rsid w:val="00704953"/>
    <w:rsid w:val="00705180"/>
    <w:rsid w:val="007073C3"/>
    <w:rsid w:val="0071042B"/>
    <w:rsid w:val="007109A0"/>
    <w:rsid w:val="00711587"/>
    <w:rsid w:val="00711908"/>
    <w:rsid w:val="007120EA"/>
    <w:rsid w:val="007124A9"/>
    <w:rsid w:val="00712D9F"/>
    <w:rsid w:val="00712DB1"/>
    <w:rsid w:val="0071330A"/>
    <w:rsid w:val="00717458"/>
    <w:rsid w:val="00720090"/>
    <w:rsid w:val="007228C1"/>
    <w:rsid w:val="00723612"/>
    <w:rsid w:val="00723866"/>
    <w:rsid w:val="00724A2A"/>
    <w:rsid w:val="00724BD7"/>
    <w:rsid w:val="00724C3F"/>
    <w:rsid w:val="00727DFD"/>
    <w:rsid w:val="007313DB"/>
    <w:rsid w:val="00731A5B"/>
    <w:rsid w:val="007328CF"/>
    <w:rsid w:val="007337E3"/>
    <w:rsid w:val="00733F20"/>
    <w:rsid w:val="00733F9B"/>
    <w:rsid w:val="00735BE9"/>
    <w:rsid w:val="00735DB8"/>
    <w:rsid w:val="00736221"/>
    <w:rsid w:val="00736EDA"/>
    <w:rsid w:val="00737093"/>
    <w:rsid w:val="007379D9"/>
    <w:rsid w:val="007430CD"/>
    <w:rsid w:val="00743573"/>
    <w:rsid w:val="007457FD"/>
    <w:rsid w:val="00746170"/>
    <w:rsid w:val="0074766C"/>
    <w:rsid w:val="0075062C"/>
    <w:rsid w:val="00754836"/>
    <w:rsid w:val="007556BF"/>
    <w:rsid w:val="00756C67"/>
    <w:rsid w:val="00756C88"/>
    <w:rsid w:val="0076051C"/>
    <w:rsid w:val="00761975"/>
    <w:rsid w:val="007623FA"/>
    <w:rsid w:val="00762908"/>
    <w:rsid w:val="00763FAB"/>
    <w:rsid w:val="007645D8"/>
    <w:rsid w:val="007657D5"/>
    <w:rsid w:val="00765956"/>
    <w:rsid w:val="00766065"/>
    <w:rsid w:val="0076689B"/>
    <w:rsid w:val="00767324"/>
    <w:rsid w:val="00770179"/>
    <w:rsid w:val="00771C93"/>
    <w:rsid w:val="00771D8C"/>
    <w:rsid w:val="0077210B"/>
    <w:rsid w:val="00776540"/>
    <w:rsid w:val="00781876"/>
    <w:rsid w:val="00781F7C"/>
    <w:rsid w:val="007825B3"/>
    <w:rsid w:val="00783195"/>
    <w:rsid w:val="0078604C"/>
    <w:rsid w:val="0078721C"/>
    <w:rsid w:val="00787AA3"/>
    <w:rsid w:val="00791178"/>
    <w:rsid w:val="00792340"/>
    <w:rsid w:val="00793078"/>
    <w:rsid w:val="00796139"/>
    <w:rsid w:val="00796C1D"/>
    <w:rsid w:val="00797221"/>
    <w:rsid w:val="007A0851"/>
    <w:rsid w:val="007A32C0"/>
    <w:rsid w:val="007A4642"/>
    <w:rsid w:val="007A5759"/>
    <w:rsid w:val="007B26B1"/>
    <w:rsid w:val="007B2D2C"/>
    <w:rsid w:val="007B39D6"/>
    <w:rsid w:val="007B49B5"/>
    <w:rsid w:val="007B4A1C"/>
    <w:rsid w:val="007B4CA6"/>
    <w:rsid w:val="007B5D6E"/>
    <w:rsid w:val="007B6A6B"/>
    <w:rsid w:val="007C2750"/>
    <w:rsid w:val="007C2E41"/>
    <w:rsid w:val="007C33AB"/>
    <w:rsid w:val="007C4BB1"/>
    <w:rsid w:val="007D23E9"/>
    <w:rsid w:val="007D2520"/>
    <w:rsid w:val="007D2F03"/>
    <w:rsid w:val="007D33C4"/>
    <w:rsid w:val="007D3EA3"/>
    <w:rsid w:val="007D5112"/>
    <w:rsid w:val="007D5136"/>
    <w:rsid w:val="007D70B5"/>
    <w:rsid w:val="007E04F6"/>
    <w:rsid w:val="007E0AFF"/>
    <w:rsid w:val="007E216D"/>
    <w:rsid w:val="007E2A39"/>
    <w:rsid w:val="007E5D18"/>
    <w:rsid w:val="007E7648"/>
    <w:rsid w:val="007E7BA2"/>
    <w:rsid w:val="007F0EB5"/>
    <w:rsid w:val="007F65FF"/>
    <w:rsid w:val="00801EFC"/>
    <w:rsid w:val="00801F68"/>
    <w:rsid w:val="00802AC4"/>
    <w:rsid w:val="00803026"/>
    <w:rsid w:val="00804AD1"/>
    <w:rsid w:val="00804F01"/>
    <w:rsid w:val="008053C7"/>
    <w:rsid w:val="00806797"/>
    <w:rsid w:val="00807F37"/>
    <w:rsid w:val="00807FBF"/>
    <w:rsid w:val="00810A67"/>
    <w:rsid w:val="00810B69"/>
    <w:rsid w:val="0081253C"/>
    <w:rsid w:val="00812E3D"/>
    <w:rsid w:val="008159B9"/>
    <w:rsid w:val="00815C0D"/>
    <w:rsid w:val="00816952"/>
    <w:rsid w:val="00816BF6"/>
    <w:rsid w:val="00817920"/>
    <w:rsid w:val="00817A64"/>
    <w:rsid w:val="008202A4"/>
    <w:rsid w:val="0082154B"/>
    <w:rsid w:val="00821A82"/>
    <w:rsid w:val="008227CE"/>
    <w:rsid w:val="00822DE7"/>
    <w:rsid w:val="008252B3"/>
    <w:rsid w:val="00825326"/>
    <w:rsid w:val="00827CDB"/>
    <w:rsid w:val="008304DE"/>
    <w:rsid w:val="00830E9F"/>
    <w:rsid w:val="0083375C"/>
    <w:rsid w:val="0083538E"/>
    <w:rsid w:val="008365A3"/>
    <w:rsid w:val="00840009"/>
    <w:rsid w:val="008402EC"/>
    <w:rsid w:val="00840B30"/>
    <w:rsid w:val="008418A4"/>
    <w:rsid w:val="00842395"/>
    <w:rsid w:val="00844049"/>
    <w:rsid w:val="008445FC"/>
    <w:rsid w:val="00845827"/>
    <w:rsid w:val="00846372"/>
    <w:rsid w:val="00851F52"/>
    <w:rsid w:val="00852532"/>
    <w:rsid w:val="00853344"/>
    <w:rsid w:val="0085561C"/>
    <w:rsid w:val="0085585B"/>
    <w:rsid w:val="0085605F"/>
    <w:rsid w:val="00857932"/>
    <w:rsid w:val="00860B33"/>
    <w:rsid w:val="00861426"/>
    <w:rsid w:val="00861B8A"/>
    <w:rsid w:val="008649A1"/>
    <w:rsid w:val="00864ED3"/>
    <w:rsid w:val="008656C2"/>
    <w:rsid w:val="00865EA0"/>
    <w:rsid w:val="00866942"/>
    <w:rsid w:val="00866D4E"/>
    <w:rsid w:val="00870ACE"/>
    <w:rsid w:val="00870DC7"/>
    <w:rsid w:val="008713CC"/>
    <w:rsid w:val="00871FD5"/>
    <w:rsid w:val="008737F4"/>
    <w:rsid w:val="00873A12"/>
    <w:rsid w:val="00874277"/>
    <w:rsid w:val="00874851"/>
    <w:rsid w:val="00875FAE"/>
    <w:rsid w:val="00876262"/>
    <w:rsid w:val="0087727A"/>
    <w:rsid w:val="008778EA"/>
    <w:rsid w:val="00877D9E"/>
    <w:rsid w:val="00880315"/>
    <w:rsid w:val="008823A8"/>
    <w:rsid w:val="00885E55"/>
    <w:rsid w:val="0088784D"/>
    <w:rsid w:val="008907B5"/>
    <w:rsid w:val="0089134C"/>
    <w:rsid w:val="00895449"/>
    <w:rsid w:val="008959E6"/>
    <w:rsid w:val="00896040"/>
    <w:rsid w:val="00896248"/>
    <w:rsid w:val="00896F64"/>
    <w:rsid w:val="008A0650"/>
    <w:rsid w:val="008A14ED"/>
    <w:rsid w:val="008A1ADC"/>
    <w:rsid w:val="008A1FE9"/>
    <w:rsid w:val="008A25ED"/>
    <w:rsid w:val="008A2A33"/>
    <w:rsid w:val="008A32F8"/>
    <w:rsid w:val="008A7BC0"/>
    <w:rsid w:val="008B08D3"/>
    <w:rsid w:val="008B09F4"/>
    <w:rsid w:val="008B49DA"/>
    <w:rsid w:val="008B4CE5"/>
    <w:rsid w:val="008B4EA6"/>
    <w:rsid w:val="008B6CB0"/>
    <w:rsid w:val="008B72CC"/>
    <w:rsid w:val="008B73E3"/>
    <w:rsid w:val="008C13A9"/>
    <w:rsid w:val="008C1605"/>
    <w:rsid w:val="008C1AD2"/>
    <w:rsid w:val="008C290B"/>
    <w:rsid w:val="008C3062"/>
    <w:rsid w:val="008C4A7F"/>
    <w:rsid w:val="008C56E8"/>
    <w:rsid w:val="008C61B3"/>
    <w:rsid w:val="008C66DD"/>
    <w:rsid w:val="008D0BF0"/>
    <w:rsid w:val="008D10ED"/>
    <w:rsid w:val="008D1863"/>
    <w:rsid w:val="008D1A31"/>
    <w:rsid w:val="008D217A"/>
    <w:rsid w:val="008D3405"/>
    <w:rsid w:val="008D40C4"/>
    <w:rsid w:val="008D450F"/>
    <w:rsid w:val="008D49B2"/>
    <w:rsid w:val="008E0048"/>
    <w:rsid w:val="008E0302"/>
    <w:rsid w:val="008E0709"/>
    <w:rsid w:val="008E4CBD"/>
    <w:rsid w:val="008E4F4D"/>
    <w:rsid w:val="008E5EA0"/>
    <w:rsid w:val="008F16B4"/>
    <w:rsid w:val="008F2257"/>
    <w:rsid w:val="008F2B39"/>
    <w:rsid w:val="008F2CB9"/>
    <w:rsid w:val="008F352F"/>
    <w:rsid w:val="008F353A"/>
    <w:rsid w:val="008F3B0D"/>
    <w:rsid w:val="008F4535"/>
    <w:rsid w:val="008F6C9D"/>
    <w:rsid w:val="008F7050"/>
    <w:rsid w:val="008F7654"/>
    <w:rsid w:val="0090289F"/>
    <w:rsid w:val="00903F59"/>
    <w:rsid w:val="00905399"/>
    <w:rsid w:val="00905FC0"/>
    <w:rsid w:val="009067A1"/>
    <w:rsid w:val="00906CBC"/>
    <w:rsid w:val="00906E85"/>
    <w:rsid w:val="00907B1C"/>
    <w:rsid w:val="009100F7"/>
    <w:rsid w:val="009110B6"/>
    <w:rsid w:val="009135DD"/>
    <w:rsid w:val="00913882"/>
    <w:rsid w:val="0091389D"/>
    <w:rsid w:val="009140E8"/>
    <w:rsid w:val="00915ED4"/>
    <w:rsid w:val="009173F6"/>
    <w:rsid w:val="0091765D"/>
    <w:rsid w:val="00920202"/>
    <w:rsid w:val="009202E4"/>
    <w:rsid w:val="009214C4"/>
    <w:rsid w:val="00921B6D"/>
    <w:rsid w:val="00922597"/>
    <w:rsid w:val="00922D00"/>
    <w:rsid w:val="00924D24"/>
    <w:rsid w:val="00925FA1"/>
    <w:rsid w:val="009261E7"/>
    <w:rsid w:val="00926967"/>
    <w:rsid w:val="00930296"/>
    <w:rsid w:val="009328DC"/>
    <w:rsid w:val="00933DD8"/>
    <w:rsid w:val="00933EC9"/>
    <w:rsid w:val="00935211"/>
    <w:rsid w:val="00935689"/>
    <w:rsid w:val="0093594B"/>
    <w:rsid w:val="00936FBB"/>
    <w:rsid w:val="00937FA5"/>
    <w:rsid w:val="009404D4"/>
    <w:rsid w:val="009406C2"/>
    <w:rsid w:val="00941626"/>
    <w:rsid w:val="009428A1"/>
    <w:rsid w:val="009431B4"/>
    <w:rsid w:val="00943EA3"/>
    <w:rsid w:val="00943F6A"/>
    <w:rsid w:val="00945B11"/>
    <w:rsid w:val="009470F0"/>
    <w:rsid w:val="00950A9F"/>
    <w:rsid w:val="00954320"/>
    <w:rsid w:val="00954DDC"/>
    <w:rsid w:val="00956B23"/>
    <w:rsid w:val="0096037F"/>
    <w:rsid w:val="00960F97"/>
    <w:rsid w:val="009629A7"/>
    <w:rsid w:val="00963CC6"/>
    <w:rsid w:val="009646C5"/>
    <w:rsid w:val="009653C9"/>
    <w:rsid w:val="00965CA2"/>
    <w:rsid w:val="00966AD3"/>
    <w:rsid w:val="0097088E"/>
    <w:rsid w:val="00970DA7"/>
    <w:rsid w:val="00971622"/>
    <w:rsid w:val="00971A59"/>
    <w:rsid w:val="009752EF"/>
    <w:rsid w:val="009763F4"/>
    <w:rsid w:val="00976D4D"/>
    <w:rsid w:val="00977752"/>
    <w:rsid w:val="00977C1A"/>
    <w:rsid w:val="0098027D"/>
    <w:rsid w:val="00980B02"/>
    <w:rsid w:val="00981485"/>
    <w:rsid w:val="00981C65"/>
    <w:rsid w:val="009829BB"/>
    <w:rsid w:val="009857BF"/>
    <w:rsid w:val="00986497"/>
    <w:rsid w:val="009925FF"/>
    <w:rsid w:val="00992A3E"/>
    <w:rsid w:val="00993806"/>
    <w:rsid w:val="00993D75"/>
    <w:rsid w:val="009944D1"/>
    <w:rsid w:val="00994A76"/>
    <w:rsid w:val="00995755"/>
    <w:rsid w:val="009A07F0"/>
    <w:rsid w:val="009A27FF"/>
    <w:rsid w:val="009A2F4A"/>
    <w:rsid w:val="009A42FE"/>
    <w:rsid w:val="009A5CAD"/>
    <w:rsid w:val="009B1AE7"/>
    <w:rsid w:val="009B319A"/>
    <w:rsid w:val="009B3B45"/>
    <w:rsid w:val="009B4456"/>
    <w:rsid w:val="009B4D8D"/>
    <w:rsid w:val="009B4DB5"/>
    <w:rsid w:val="009C20A7"/>
    <w:rsid w:val="009C2B31"/>
    <w:rsid w:val="009C4282"/>
    <w:rsid w:val="009D0202"/>
    <w:rsid w:val="009D0B6D"/>
    <w:rsid w:val="009D2CF5"/>
    <w:rsid w:val="009D361B"/>
    <w:rsid w:val="009D3E54"/>
    <w:rsid w:val="009E133D"/>
    <w:rsid w:val="009E2996"/>
    <w:rsid w:val="009E2DB3"/>
    <w:rsid w:val="009E2F55"/>
    <w:rsid w:val="009E31DD"/>
    <w:rsid w:val="009E36DD"/>
    <w:rsid w:val="009E3AB0"/>
    <w:rsid w:val="009E4962"/>
    <w:rsid w:val="009E4CA3"/>
    <w:rsid w:val="009E4FB1"/>
    <w:rsid w:val="009E735C"/>
    <w:rsid w:val="009E7685"/>
    <w:rsid w:val="009E7E41"/>
    <w:rsid w:val="009F03D3"/>
    <w:rsid w:val="009F10E2"/>
    <w:rsid w:val="009F1991"/>
    <w:rsid w:val="009F23A0"/>
    <w:rsid w:val="009F258C"/>
    <w:rsid w:val="009F3A16"/>
    <w:rsid w:val="009F4712"/>
    <w:rsid w:val="009F5382"/>
    <w:rsid w:val="009F673B"/>
    <w:rsid w:val="009F6B85"/>
    <w:rsid w:val="009F7670"/>
    <w:rsid w:val="009F7BDB"/>
    <w:rsid w:val="00A01ABB"/>
    <w:rsid w:val="00A01CBF"/>
    <w:rsid w:val="00A02370"/>
    <w:rsid w:val="00A031C6"/>
    <w:rsid w:val="00A03475"/>
    <w:rsid w:val="00A04178"/>
    <w:rsid w:val="00A04844"/>
    <w:rsid w:val="00A053B9"/>
    <w:rsid w:val="00A05D39"/>
    <w:rsid w:val="00A06F40"/>
    <w:rsid w:val="00A1052C"/>
    <w:rsid w:val="00A10C5D"/>
    <w:rsid w:val="00A11D5A"/>
    <w:rsid w:val="00A1449A"/>
    <w:rsid w:val="00A14DE6"/>
    <w:rsid w:val="00A159CF"/>
    <w:rsid w:val="00A15B6D"/>
    <w:rsid w:val="00A17455"/>
    <w:rsid w:val="00A17704"/>
    <w:rsid w:val="00A20D0E"/>
    <w:rsid w:val="00A214ED"/>
    <w:rsid w:val="00A21C60"/>
    <w:rsid w:val="00A21E86"/>
    <w:rsid w:val="00A22F77"/>
    <w:rsid w:val="00A234AF"/>
    <w:rsid w:val="00A24BEA"/>
    <w:rsid w:val="00A2570F"/>
    <w:rsid w:val="00A25887"/>
    <w:rsid w:val="00A27452"/>
    <w:rsid w:val="00A31A9C"/>
    <w:rsid w:val="00A340D7"/>
    <w:rsid w:val="00A354F5"/>
    <w:rsid w:val="00A358F3"/>
    <w:rsid w:val="00A36314"/>
    <w:rsid w:val="00A3651B"/>
    <w:rsid w:val="00A374EA"/>
    <w:rsid w:val="00A3794D"/>
    <w:rsid w:val="00A4049E"/>
    <w:rsid w:val="00A41035"/>
    <w:rsid w:val="00A411AF"/>
    <w:rsid w:val="00A4272C"/>
    <w:rsid w:val="00A4286F"/>
    <w:rsid w:val="00A42B72"/>
    <w:rsid w:val="00A439CD"/>
    <w:rsid w:val="00A439E9"/>
    <w:rsid w:val="00A441D7"/>
    <w:rsid w:val="00A44A39"/>
    <w:rsid w:val="00A4521B"/>
    <w:rsid w:val="00A45EC6"/>
    <w:rsid w:val="00A46BE9"/>
    <w:rsid w:val="00A476AB"/>
    <w:rsid w:val="00A47892"/>
    <w:rsid w:val="00A5120A"/>
    <w:rsid w:val="00A513B1"/>
    <w:rsid w:val="00A52F70"/>
    <w:rsid w:val="00A54425"/>
    <w:rsid w:val="00A54573"/>
    <w:rsid w:val="00A551BA"/>
    <w:rsid w:val="00A56669"/>
    <w:rsid w:val="00A573C7"/>
    <w:rsid w:val="00A575EE"/>
    <w:rsid w:val="00A6240C"/>
    <w:rsid w:val="00A62CF6"/>
    <w:rsid w:val="00A62D17"/>
    <w:rsid w:val="00A644C1"/>
    <w:rsid w:val="00A6461C"/>
    <w:rsid w:val="00A65814"/>
    <w:rsid w:val="00A659CA"/>
    <w:rsid w:val="00A663E7"/>
    <w:rsid w:val="00A67437"/>
    <w:rsid w:val="00A706D1"/>
    <w:rsid w:val="00A73C7F"/>
    <w:rsid w:val="00A73EE7"/>
    <w:rsid w:val="00A74F96"/>
    <w:rsid w:val="00A828FD"/>
    <w:rsid w:val="00A82E0F"/>
    <w:rsid w:val="00A83900"/>
    <w:rsid w:val="00A839F4"/>
    <w:rsid w:val="00A83CC8"/>
    <w:rsid w:val="00A83CD5"/>
    <w:rsid w:val="00A848AE"/>
    <w:rsid w:val="00A863BC"/>
    <w:rsid w:val="00A87D67"/>
    <w:rsid w:val="00A921B6"/>
    <w:rsid w:val="00A92DF6"/>
    <w:rsid w:val="00A9401E"/>
    <w:rsid w:val="00A94BCF"/>
    <w:rsid w:val="00A96168"/>
    <w:rsid w:val="00A9773B"/>
    <w:rsid w:val="00AA2299"/>
    <w:rsid w:val="00AA2767"/>
    <w:rsid w:val="00AA3122"/>
    <w:rsid w:val="00AA55ED"/>
    <w:rsid w:val="00AA6517"/>
    <w:rsid w:val="00AA6541"/>
    <w:rsid w:val="00AA6B59"/>
    <w:rsid w:val="00AA703D"/>
    <w:rsid w:val="00AA75D3"/>
    <w:rsid w:val="00AA78AA"/>
    <w:rsid w:val="00AA7A5D"/>
    <w:rsid w:val="00AB142E"/>
    <w:rsid w:val="00AB155F"/>
    <w:rsid w:val="00AB5209"/>
    <w:rsid w:val="00AB5812"/>
    <w:rsid w:val="00AB5DA3"/>
    <w:rsid w:val="00AB62E5"/>
    <w:rsid w:val="00AB6E05"/>
    <w:rsid w:val="00AB73AE"/>
    <w:rsid w:val="00AC1008"/>
    <w:rsid w:val="00AC2C74"/>
    <w:rsid w:val="00AC2F4E"/>
    <w:rsid w:val="00AC3489"/>
    <w:rsid w:val="00AC3700"/>
    <w:rsid w:val="00AC3C72"/>
    <w:rsid w:val="00AC417D"/>
    <w:rsid w:val="00AC5735"/>
    <w:rsid w:val="00AC5BA0"/>
    <w:rsid w:val="00AC6038"/>
    <w:rsid w:val="00AC7083"/>
    <w:rsid w:val="00AC70AE"/>
    <w:rsid w:val="00AD0FE0"/>
    <w:rsid w:val="00AD3D9E"/>
    <w:rsid w:val="00AD6C81"/>
    <w:rsid w:val="00AD7920"/>
    <w:rsid w:val="00AD7A8F"/>
    <w:rsid w:val="00AE0880"/>
    <w:rsid w:val="00AE0CBA"/>
    <w:rsid w:val="00AE1EF8"/>
    <w:rsid w:val="00AE7571"/>
    <w:rsid w:val="00AF1A6C"/>
    <w:rsid w:val="00AF2BC5"/>
    <w:rsid w:val="00AF356B"/>
    <w:rsid w:val="00AF3ECB"/>
    <w:rsid w:val="00AF4324"/>
    <w:rsid w:val="00AF45C0"/>
    <w:rsid w:val="00AF4954"/>
    <w:rsid w:val="00AF53FC"/>
    <w:rsid w:val="00AF6813"/>
    <w:rsid w:val="00AF6B7B"/>
    <w:rsid w:val="00AF6E81"/>
    <w:rsid w:val="00AF77BB"/>
    <w:rsid w:val="00AF7867"/>
    <w:rsid w:val="00B01FCA"/>
    <w:rsid w:val="00B06314"/>
    <w:rsid w:val="00B07607"/>
    <w:rsid w:val="00B10580"/>
    <w:rsid w:val="00B11807"/>
    <w:rsid w:val="00B120FA"/>
    <w:rsid w:val="00B1277C"/>
    <w:rsid w:val="00B141B6"/>
    <w:rsid w:val="00B14202"/>
    <w:rsid w:val="00B14933"/>
    <w:rsid w:val="00B15CB1"/>
    <w:rsid w:val="00B17516"/>
    <w:rsid w:val="00B17E2F"/>
    <w:rsid w:val="00B205D0"/>
    <w:rsid w:val="00B257AB"/>
    <w:rsid w:val="00B26713"/>
    <w:rsid w:val="00B279B9"/>
    <w:rsid w:val="00B30481"/>
    <w:rsid w:val="00B30909"/>
    <w:rsid w:val="00B31399"/>
    <w:rsid w:val="00B31449"/>
    <w:rsid w:val="00B315B2"/>
    <w:rsid w:val="00B31F85"/>
    <w:rsid w:val="00B32B97"/>
    <w:rsid w:val="00B32C73"/>
    <w:rsid w:val="00B336D6"/>
    <w:rsid w:val="00B3387A"/>
    <w:rsid w:val="00B341DB"/>
    <w:rsid w:val="00B3479D"/>
    <w:rsid w:val="00B34C3D"/>
    <w:rsid w:val="00B34E2C"/>
    <w:rsid w:val="00B36AE3"/>
    <w:rsid w:val="00B36D0C"/>
    <w:rsid w:val="00B37EF3"/>
    <w:rsid w:val="00B40937"/>
    <w:rsid w:val="00B40D7E"/>
    <w:rsid w:val="00B4156F"/>
    <w:rsid w:val="00B41667"/>
    <w:rsid w:val="00B42052"/>
    <w:rsid w:val="00B4221B"/>
    <w:rsid w:val="00B42251"/>
    <w:rsid w:val="00B441F6"/>
    <w:rsid w:val="00B443F3"/>
    <w:rsid w:val="00B44672"/>
    <w:rsid w:val="00B447EB"/>
    <w:rsid w:val="00B45E36"/>
    <w:rsid w:val="00B5086D"/>
    <w:rsid w:val="00B509A6"/>
    <w:rsid w:val="00B51D4E"/>
    <w:rsid w:val="00B51D9A"/>
    <w:rsid w:val="00B52805"/>
    <w:rsid w:val="00B52AAC"/>
    <w:rsid w:val="00B53A6C"/>
    <w:rsid w:val="00B54EF3"/>
    <w:rsid w:val="00B55ABF"/>
    <w:rsid w:val="00B57CBE"/>
    <w:rsid w:val="00B57FF7"/>
    <w:rsid w:val="00B63299"/>
    <w:rsid w:val="00B63F8F"/>
    <w:rsid w:val="00B643B4"/>
    <w:rsid w:val="00B650E7"/>
    <w:rsid w:val="00B66FC6"/>
    <w:rsid w:val="00B679D4"/>
    <w:rsid w:val="00B67B47"/>
    <w:rsid w:val="00B70506"/>
    <w:rsid w:val="00B72474"/>
    <w:rsid w:val="00B72B9C"/>
    <w:rsid w:val="00B744AB"/>
    <w:rsid w:val="00B778B7"/>
    <w:rsid w:val="00B802C9"/>
    <w:rsid w:val="00B80550"/>
    <w:rsid w:val="00B80D3A"/>
    <w:rsid w:val="00B8129F"/>
    <w:rsid w:val="00B8258C"/>
    <w:rsid w:val="00B83E88"/>
    <w:rsid w:val="00B86D6B"/>
    <w:rsid w:val="00B870D7"/>
    <w:rsid w:val="00B90754"/>
    <w:rsid w:val="00B90DFE"/>
    <w:rsid w:val="00B911D4"/>
    <w:rsid w:val="00B92BF5"/>
    <w:rsid w:val="00B93F70"/>
    <w:rsid w:val="00B947D0"/>
    <w:rsid w:val="00B9542F"/>
    <w:rsid w:val="00B95B7A"/>
    <w:rsid w:val="00B96294"/>
    <w:rsid w:val="00BA03DA"/>
    <w:rsid w:val="00BA5010"/>
    <w:rsid w:val="00BA5049"/>
    <w:rsid w:val="00BA64CE"/>
    <w:rsid w:val="00BA7D1E"/>
    <w:rsid w:val="00BA7EF7"/>
    <w:rsid w:val="00BB3020"/>
    <w:rsid w:val="00BB3478"/>
    <w:rsid w:val="00BB3949"/>
    <w:rsid w:val="00BB41F1"/>
    <w:rsid w:val="00BB6F15"/>
    <w:rsid w:val="00BB74EE"/>
    <w:rsid w:val="00BC0FB5"/>
    <w:rsid w:val="00BC138D"/>
    <w:rsid w:val="00BC1DE2"/>
    <w:rsid w:val="00BC1F3F"/>
    <w:rsid w:val="00BC5DD3"/>
    <w:rsid w:val="00BD0BB2"/>
    <w:rsid w:val="00BD1BF7"/>
    <w:rsid w:val="00BD2038"/>
    <w:rsid w:val="00BD5903"/>
    <w:rsid w:val="00BD7591"/>
    <w:rsid w:val="00BD7F4B"/>
    <w:rsid w:val="00BE0406"/>
    <w:rsid w:val="00BE11AE"/>
    <w:rsid w:val="00BE1227"/>
    <w:rsid w:val="00BE51DB"/>
    <w:rsid w:val="00BE524D"/>
    <w:rsid w:val="00BE5713"/>
    <w:rsid w:val="00BE5DBC"/>
    <w:rsid w:val="00BE5DD2"/>
    <w:rsid w:val="00BE6326"/>
    <w:rsid w:val="00BF01FE"/>
    <w:rsid w:val="00BF0608"/>
    <w:rsid w:val="00BF07A2"/>
    <w:rsid w:val="00BF2648"/>
    <w:rsid w:val="00BF2777"/>
    <w:rsid w:val="00BF2AC0"/>
    <w:rsid w:val="00BF322C"/>
    <w:rsid w:val="00BF3A12"/>
    <w:rsid w:val="00BF417F"/>
    <w:rsid w:val="00BF503A"/>
    <w:rsid w:val="00BF5536"/>
    <w:rsid w:val="00BF6CE8"/>
    <w:rsid w:val="00BF71C5"/>
    <w:rsid w:val="00C00412"/>
    <w:rsid w:val="00C04C24"/>
    <w:rsid w:val="00C0581F"/>
    <w:rsid w:val="00C079DE"/>
    <w:rsid w:val="00C11800"/>
    <w:rsid w:val="00C126EF"/>
    <w:rsid w:val="00C176CC"/>
    <w:rsid w:val="00C17981"/>
    <w:rsid w:val="00C214FC"/>
    <w:rsid w:val="00C254EB"/>
    <w:rsid w:val="00C25FC0"/>
    <w:rsid w:val="00C26E52"/>
    <w:rsid w:val="00C27C36"/>
    <w:rsid w:val="00C33557"/>
    <w:rsid w:val="00C35C2D"/>
    <w:rsid w:val="00C364A3"/>
    <w:rsid w:val="00C37FA6"/>
    <w:rsid w:val="00C40AC3"/>
    <w:rsid w:val="00C436FE"/>
    <w:rsid w:val="00C44390"/>
    <w:rsid w:val="00C443EC"/>
    <w:rsid w:val="00C44960"/>
    <w:rsid w:val="00C44A70"/>
    <w:rsid w:val="00C45E81"/>
    <w:rsid w:val="00C503DB"/>
    <w:rsid w:val="00C51605"/>
    <w:rsid w:val="00C53189"/>
    <w:rsid w:val="00C5351F"/>
    <w:rsid w:val="00C5456E"/>
    <w:rsid w:val="00C54916"/>
    <w:rsid w:val="00C54C90"/>
    <w:rsid w:val="00C54E0B"/>
    <w:rsid w:val="00C54FFC"/>
    <w:rsid w:val="00C56745"/>
    <w:rsid w:val="00C56B15"/>
    <w:rsid w:val="00C57FAB"/>
    <w:rsid w:val="00C6086C"/>
    <w:rsid w:val="00C635C5"/>
    <w:rsid w:val="00C66475"/>
    <w:rsid w:val="00C67A14"/>
    <w:rsid w:val="00C702C7"/>
    <w:rsid w:val="00C70D54"/>
    <w:rsid w:val="00C71A29"/>
    <w:rsid w:val="00C7267F"/>
    <w:rsid w:val="00C72DA1"/>
    <w:rsid w:val="00C734F6"/>
    <w:rsid w:val="00C738EC"/>
    <w:rsid w:val="00C7497F"/>
    <w:rsid w:val="00C74F74"/>
    <w:rsid w:val="00C75C35"/>
    <w:rsid w:val="00C800F5"/>
    <w:rsid w:val="00C8063E"/>
    <w:rsid w:val="00C81101"/>
    <w:rsid w:val="00C81CAB"/>
    <w:rsid w:val="00C82272"/>
    <w:rsid w:val="00C82910"/>
    <w:rsid w:val="00C83F6C"/>
    <w:rsid w:val="00C840D7"/>
    <w:rsid w:val="00C84A44"/>
    <w:rsid w:val="00C85D16"/>
    <w:rsid w:val="00C87348"/>
    <w:rsid w:val="00C9021D"/>
    <w:rsid w:val="00C918F6"/>
    <w:rsid w:val="00C92DB8"/>
    <w:rsid w:val="00C93752"/>
    <w:rsid w:val="00C93FBF"/>
    <w:rsid w:val="00C94BAD"/>
    <w:rsid w:val="00C95207"/>
    <w:rsid w:val="00C9524C"/>
    <w:rsid w:val="00C967C2"/>
    <w:rsid w:val="00C96A43"/>
    <w:rsid w:val="00C97B7E"/>
    <w:rsid w:val="00CA1F96"/>
    <w:rsid w:val="00CA2111"/>
    <w:rsid w:val="00CA3C7D"/>
    <w:rsid w:val="00CA3EBD"/>
    <w:rsid w:val="00CA41AA"/>
    <w:rsid w:val="00CA4AD7"/>
    <w:rsid w:val="00CA4C2E"/>
    <w:rsid w:val="00CA56B5"/>
    <w:rsid w:val="00CA79F2"/>
    <w:rsid w:val="00CB14D9"/>
    <w:rsid w:val="00CB1A89"/>
    <w:rsid w:val="00CB22DE"/>
    <w:rsid w:val="00CB3FA3"/>
    <w:rsid w:val="00CB448B"/>
    <w:rsid w:val="00CB5D92"/>
    <w:rsid w:val="00CC3DEE"/>
    <w:rsid w:val="00CC4B1D"/>
    <w:rsid w:val="00CC7190"/>
    <w:rsid w:val="00CC7BFC"/>
    <w:rsid w:val="00CD1613"/>
    <w:rsid w:val="00CD2776"/>
    <w:rsid w:val="00CD3BA8"/>
    <w:rsid w:val="00CD3E6C"/>
    <w:rsid w:val="00CD40CC"/>
    <w:rsid w:val="00CD4471"/>
    <w:rsid w:val="00CD5982"/>
    <w:rsid w:val="00CD68D3"/>
    <w:rsid w:val="00CD6FA0"/>
    <w:rsid w:val="00CD71C5"/>
    <w:rsid w:val="00CD7A1E"/>
    <w:rsid w:val="00CE145C"/>
    <w:rsid w:val="00CE1C36"/>
    <w:rsid w:val="00CE2852"/>
    <w:rsid w:val="00CE3809"/>
    <w:rsid w:val="00CE3BA6"/>
    <w:rsid w:val="00CE7A5A"/>
    <w:rsid w:val="00CF0833"/>
    <w:rsid w:val="00CF0946"/>
    <w:rsid w:val="00CF4B57"/>
    <w:rsid w:val="00CF51C9"/>
    <w:rsid w:val="00CF5508"/>
    <w:rsid w:val="00CF6C5E"/>
    <w:rsid w:val="00CF75D4"/>
    <w:rsid w:val="00CF7931"/>
    <w:rsid w:val="00D0077E"/>
    <w:rsid w:val="00D0161D"/>
    <w:rsid w:val="00D02A7F"/>
    <w:rsid w:val="00D072C6"/>
    <w:rsid w:val="00D07F81"/>
    <w:rsid w:val="00D102B6"/>
    <w:rsid w:val="00D11E1F"/>
    <w:rsid w:val="00D13F29"/>
    <w:rsid w:val="00D14964"/>
    <w:rsid w:val="00D152EE"/>
    <w:rsid w:val="00D15846"/>
    <w:rsid w:val="00D16544"/>
    <w:rsid w:val="00D1780A"/>
    <w:rsid w:val="00D20717"/>
    <w:rsid w:val="00D209CE"/>
    <w:rsid w:val="00D22B13"/>
    <w:rsid w:val="00D23F3D"/>
    <w:rsid w:val="00D25B27"/>
    <w:rsid w:val="00D27627"/>
    <w:rsid w:val="00D309C1"/>
    <w:rsid w:val="00D31C42"/>
    <w:rsid w:val="00D34D6C"/>
    <w:rsid w:val="00D366DE"/>
    <w:rsid w:val="00D379E4"/>
    <w:rsid w:val="00D41871"/>
    <w:rsid w:val="00D42941"/>
    <w:rsid w:val="00D43293"/>
    <w:rsid w:val="00D4420B"/>
    <w:rsid w:val="00D453D8"/>
    <w:rsid w:val="00D46529"/>
    <w:rsid w:val="00D46DD7"/>
    <w:rsid w:val="00D47750"/>
    <w:rsid w:val="00D50D8C"/>
    <w:rsid w:val="00D50DFF"/>
    <w:rsid w:val="00D52D4B"/>
    <w:rsid w:val="00D530CC"/>
    <w:rsid w:val="00D54F1F"/>
    <w:rsid w:val="00D555CD"/>
    <w:rsid w:val="00D56580"/>
    <w:rsid w:val="00D60199"/>
    <w:rsid w:val="00D627BE"/>
    <w:rsid w:val="00D63DC3"/>
    <w:rsid w:val="00D643A9"/>
    <w:rsid w:val="00D66EE2"/>
    <w:rsid w:val="00D679AA"/>
    <w:rsid w:val="00D67EB8"/>
    <w:rsid w:val="00D70972"/>
    <w:rsid w:val="00D70D30"/>
    <w:rsid w:val="00D762BA"/>
    <w:rsid w:val="00D76DE3"/>
    <w:rsid w:val="00D77B0A"/>
    <w:rsid w:val="00D803C5"/>
    <w:rsid w:val="00D80842"/>
    <w:rsid w:val="00D80F5B"/>
    <w:rsid w:val="00D80FF3"/>
    <w:rsid w:val="00D82C44"/>
    <w:rsid w:val="00D839E1"/>
    <w:rsid w:val="00D83DFA"/>
    <w:rsid w:val="00D84AF0"/>
    <w:rsid w:val="00D87FB4"/>
    <w:rsid w:val="00D90E28"/>
    <w:rsid w:val="00D91186"/>
    <w:rsid w:val="00D920D9"/>
    <w:rsid w:val="00D9219A"/>
    <w:rsid w:val="00D975CD"/>
    <w:rsid w:val="00DA3D46"/>
    <w:rsid w:val="00DA4163"/>
    <w:rsid w:val="00DA5225"/>
    <w:rsid w:val="00DA68C7"/>
    <w:rsid w:val="00DA7C58"/>
    <w:rsid w:val="00DB1567"/>
    <w:rsid w:val="00DB2123"/>
    <w:rsid w:val="00DB257F"/>
    <w:rsid w:val="00DB4408"/>
    <w:rsid w:val="00DB533B"/>
    <w:rsid w:val="00DB6441"/>
    <w:rsid w:val="00DB7938"/>
    <w:rsid w:val="00DC05B7"/>
    <w:rsid w:val="00DC311F"/>
    <w:rsid w:val="00DC55B5"/>
    <w:rsid w:val="00DC5A34"/>
    <w:rsid w:val="00DC75C8"/>
    <w:rsid w:val="00DD1917"/>
    <w:rsid w:val="00DD1FB7"/>
    <w:rsid w:val="00DD3001"/>
    <w:rsid w:val="00DD3713"/>
    <w:rsid w:val="00DD41BA"/>
    <w:rsid w:val="00DD430A"/>
    <w:rsid w:val="00DD5064"/>
    <w:rsid w:val="00DD5A95"/>
    <w:rsid w:val="00DD67A0"/>
    <w:rsid w:val="00DD71FC"/>
    <w:rsid w:val="00DE02A2"/>
    <w:rsid w:val="00DE0C03"/>
    <w:rsid w:val="00DE0E06"/>
    <w:rsid w:val="00DE0F47"/>
    <w:rsid w:val="00DE1E35"/>
    <w:rsid w:val="00DE2E76"/>
    <w:rsid w:val="00DE39A5"/>
    <w:rsid w:val="00DE54A3"/>
    <w:rsid w:val="00DE5B33"/>
    <w:rsid w:val="00DE5B3F"/>
    <w:rsid w:val="00DE638E"/>
    <w:rsid w:val="00DF0624"/>
    <w:rsid w:val="00DF07C7"/>
    <w:rsid w:val="00DF1A3C"/>
    <w:rsid w:val="00DF3D03"/>
    <w:rsid w:val="00DF4B98"/>
    <w:rsid w:val="00DF525C"/>
    <w:rsid w:val="00DF5AE2"/>
    <w:rsid w:val="00DF669F"/>
    <w:rsid w:val="00DF68F4"/>
    <w:rsid w:val="00DF6DCF"/>
    <w:rsid w:val="00DF7B98"/>
    <w:rsid w:val="00E012DA"/>
    <w:rsid w:val="00E01F64"/>
    <w:rsid w:val="00E02D2D"/>
    <w:rsid w:val="00E04489"/>
    <w:rsid w:val="00E059A6"/>
    <w:rsid w:val="00E100B6"/>
    <w:rsid w:val="00E111D6"/>
    <w:rsid w:val="00E1144C"/>
    <w:rsid w:val="00E1394B"/>
    <w:rsid w:val="00E13981"/>
    <w:rsid w:val="00E139AC"/>
    <w:rsid w:val="00E13B0E"/>
    <w:rsid w:val="00E23793"/>
    <w:rsid w:val="00E23CA9"/>
    <w:rsid w:val="00E25109"/>
    <w:rsid w:val="00E2536D"/>
    <w:rsid w:val="00E26EB1"/>
    <w:rsid w:val="00E30EDD"/>
    <w:rsid w:val="00E32830"/>
    <w:rsid w:val="00E32C7C"/>
    <w:rsid w:val="00E33A86"/>
    <w:rsid w:val="00E33DEE"/>
    <w:rsid w:val="00E342E9"/>
    <w:rsid w:val="00E357C4"/>
    <w:rsid w:val="00E35F5C"/>
    <w:rsid w:val="00E36252"/>
    <w:rsid w:val="00E374BD"/>
    <w:rsid w:val="00E377D6"/>
    <w:rsid w:val="00E40493"/>
    <w:rsid w:val="00E40E44"/>
    <w:rsid w:val="00E41B7B"/>
    <w:rsid w:val="00E42632"/>
    <w:rsid w:val="00E43DE9"/>
    <w:rsid w:val="00E45A3D"/>
    <w:rsid w:val="00E46042"/>
    <w:rsid w:val="00E4645F"/>
    <w:rsid w:val="00E4789E"/>
    <w:rsid w:val="00E500A8"/>
    <w:rsid w:val="00E5467B"/>
    <w:rsid w:val="00E564C9"/>
    <w:rsid w:val="00E57100"/>
    <w:rsid w:val="00E61759"/>
    <w:rsid w:val="00E63545"/>
    <w:rsid w:val="00E639E3"/>
    <w:rsid w:val="00E63A32"/>
    <w:rsid w:val="00E646DE"/>
    <w:rsid w:val="00E64C13"/>
    <w:rsid w:val="00E653C7"/>
    <w:rsid w:val="00E66306"/>
    <w:rsid w:val="00E66D86"/>
    <w:rsid w:val="00E7037E"/>
    <w:rsid w:val="00E7110F"/>
    <w:rsid w:val="00E717E8"/>
    <w:rsid w:val="00E72863"/>
    <w:rsid w:val="00E73314"/>
    <w:rsid w:val="00E74A27"/>
    <w:rsid w:val="00E74DF8"/>
    <w:rsid w:val="00E80030"/>
    <w:rsid w:val="00E81180"/>
    <w:rsid w:val="00E85D8B"/>
    <w:rsid w:val="00E85E09"/>
    <w:rsid w:val="00E86255"/>
    <w:rsid w:val="00E87A49"/>
    <w:rsid w:val="00E9133D"/>
    <w:rsid w:val="00E9379F"/>
    <w:rsid w:val="00E961B9"/>
    <w:rsid w:val="00E96804"/>
    <w:rsid w:val="00E96E56"/>
    <w:rsid w:val="00EA0B41"/>
    <w:rsid w:val="00EA130B"/>
    <w:rsid w:val="00EA26CD"/>
    <w:rsid w:val="00EA27E5"/>
    <w:rsid w:val="00EA3185"/>
    <w:rsid w:val="00EA3227"/>
    <w:rsid w:val="00EA4C6A"/>
    <w:rsid w:val="00EA6763"/>
    <w:rsid w:val="00EB1553"/>
    <w:rsid w:val="00EB2DC2"/>
    <w:rsid w:val="00EB48BD"/>
    <w:rsid w:val="00EB4AF6"/>
    <w:rsid w:val="00EB4C8D"/>
    <w:rsid w:val="00EB5FE5"/>
    <w:rsid w:val="00EB66D0"/>
    <w:rsid w:val="00EB691D"/>
    <w:rsid w:val="00EC002D"/>
    <w:rsid w:val="00EC0432"/>
    <w:rsid w:val="00EC0932"/>
    <w:rsid w:val="00EC114F"/>
    <w:rsid w:val="00EC38CA"/>
    <w:rsid w:val="00EC427E"/>
    <w:rsid w:val="00EC456E"/>
    <w:rsid w:val="00EC46A4"/>
    <w:rsid w:val="00EC4E68"/>
    <w:rsid w:val="00EC6B15"/>
    <w:rsid w:val="00EC7076"/>
    <w:rsid w:val="00EC714A"/>
    <w:rsid w:val="00ED0B54"/>
    <w:rsid w:val="00ED3097"/>
    <w:rsid w:val="00ED3F9A"/>
    <w:rsid w:val="00ED4572"/>
    <w:rsid w:val="00ED55C6"/>
    <w:rsid w:val="00ED58AF"/>
    <w:rsid w:val="00ED6282"/>
    <w:rsid w:val="00ED6C56"/>
    <w:rsid w:val="00EE2B62"/>
    <w:rsid w:val="00EE44D5"/>
    <w:rsid w:val="00EE4595"/>
    <w:rsid w:val="00EE45A1"/>
    <w:rsid w:val="00EE4705"/>
    <w:rsid w:val="00EE78F3"/>
    <w:rsid w:val="00EF2A17"/>
    <w:rsid w:val="00EF3FBD"/>
    <w:rsid w:val="00EF531F"/>
    <w:rsid w:val="00EF6736"/>
    <w:rsid w:val="00EF7B77"/>
    <w:rsid w:val="00F031DE"/>
    <w:rsid w:val="00F0395A"/>
    <w:rsid w:val="00F05537"/>
    <w:rsid w:val="00F06CF5"/>
    <w:rsid w:val="00F07537"/>
    <w:rsid w:val="00F07ABD"/>
    <w:rsid w:val="00F100DF"/>
    <w:rsid w:val="00F129FB"/>
    <w:rsid w:val="00F153C6"/>
    <w:rsid w:val="00F155CB"/>
    <w:rsid w:val="00F16547"/>
    <w:rsid w:val="00F17214"/>
    <w:rsid w:val="00F174A3"/>
    <w:rsid w:val="00F20DD3"/>
    <w:rsid w:val="00F2411D"/>
    <w:rsid w:val="00F26421"/>
    <w:rsid w:val="00F3145A"/>
    <w:rsid w:val="00F3214E"/>
    <w:rsid w:val="00F34E25"/>
    <w:rsid w:val="00F40B66"/>
    <w:rsid w:val="00F4296A"/>
    <w:rsid w:val="00F43078"/>
    <w:rsid w:val="00F438B9"/>
    <w:rsid w:val="00F45172"/>
    <w:rsid w:val="00F456CD"/>
    <w:rsid w:val="00F45F31"/>
    <w:rsid w:val="00F464D6"/>
    <w:rsid w:val="00F46F5F"/>
    <w:rsid w:val="00F471AD"/>
    <w:rsid w:val="00F4728A"/>
    <w:rsid w:val="00F50A52"/>
    <w:rsid w:val="00F5187B"/>
    <w:rsid w:val="00F52A01"/>
    <w:rsid w:val="00F536F4"/>
    <w:rsid w:val="00F5375B"/>
    <w:rsid w:val="00F53FA0"/>
    <w:rsid w:val="00F53FDE"/>
    <w:rsid w:val="00F55F81"/>
    <w:rsid w:val="00F63D6A"/>
    <w:rsid w:val="00F6413B"/>
    <w:rsid w:val="00F649A5"/>
    <w:rsid w:val="00F6577D"/>
    <w:rsid w:val="00F658A8"/>
    <w:rsid w:val="00F665EE"/>
    <w:rsid w:val="00F672EC"/>
    <w:rsid w:val="00F70CDD"/>
    <w:rsid w:val="00F70DDF"/>
    <w:rsid w:val="00F713AC"/>
    <w:rsid w:val="00F72C19"/>
    <w:rsid w:val="00F731E5"/>
    <w:rsid w:val="00F7330A"/>
    <w:rsid w:val="00F73B41"/>
    <w:rsid w:val="00F73C94"/>
    <w:rsid w:val="00F751FF"/>
    <w:rsid w:val="00F75206"/>
    <w:rsid w:val="00F77BD1"/>
    <w:rsid w:val="00F77EF1"/>
    <w:rsid w:val="00F77F1E"/>
    <w:rsid w:val="00F803F2"/>
    <w:rsid w:val="00F81845"/>
    <w:rsid w:val="00F81B6E"/>
    <w:rsid w:val="00F827B2"/>
    <w:rsid w:val="00F83D19"/>
    <w:rsid w:val="00F84844"/>
    <w:rsid w:val="00F852E8"/>
    <w:rsid w:val="00F85ACC"/>
    <w:rsid w:val="00F86551"/>
    <w:rsid w:val="00F8725F"/>
    <w:rsid w:val="00F87E88"/>
    <w:rsid w:val="00F91686"/>
    <w:rsid w:val="00F9169B"/>
    <w:rsid w:val="00F917DF"/>
    <w:rsid w:val="00F93390"/>
    <w:rsid w:val="00F93D75"/>
    <w:rsid w:val="00F93D9B"/>
    <w:rsid w:val="00F94AF8"/>
    <w:rsid w:val="00F94B2F"/>
    <w:rsid w:val="00F9726E"/>
    <w:rsid w:val="00FA05FE"/>
    <w:rsid w:val="00FA2B6F"/>
    <w:rsid w:val="00FA3F1A"/>
    <w:rsid w:val="00FA61B8"/>
    <w:rsid w:val="00FA67A5"/>
    <w:rsid w:val="00FA6C7B"/>
    <w:rsid w:val="00FA7E61"/>
    <w:rsid w:val="00FA7F66"/>
    <w:rsid w:val="00FB1BEC"/>
    <w:rsid w:val="00FB434A"/>
    <w:rsid w:val="00FB4BAF"/>
    <w:rsid w:val="00FB62CF"/>
    <w:rsid w:val="00FB678A"/>
    <w:rsid w:val="00FB72C7"/>
    <w:rsid w:val="00FC1A53"/>
    <w:rsid w:val="00FC24BF"/>
    <w:rsid w:val="00FC27EB"/>
    <w:rsid w:val="00FC2E00"/>
    <w:rsid w:val="00FC3416"/>
    <w:rsid w:val="00FC3E69"/>
    <w:rsid w:val="00FC3FE0"/>
    <w:rsid w:val="00FC4AB6"/>
    <w:rsid w:val="00FC6EF3"/>
    <w:rsid w:val="00FC7CCF"/>
    <w:rsid w:val="00FD0E99"/>
    <w:rsid w:val="00FD367E"/>
    <w:rsid w:val="00FD6964"/>
    <w:rsid w:val="00FD7441"/>
    <w:rsid w:val="00FD74B0"/>
    <w:rsid w:val="00FE2E26"/>
    <w:rsid w:val="00FE2EBB"/>
    <w:rsid w:val="00FE3F00"/>
    <w:rsid w:val="00FE474A"/>
    <w:rsid w:val="00FE5520"/>
    <w:rsid w:val="00FE5C4C"/>
    <w:rsid w:val="00FE7BF3"/>
    <w:rsid w:val="00FF09B1"/>
    <w:rsid w:val="00FF25A5"/>
    <w:rsid w:val="00FF3F5C"/>
    <w:rsid w:val="00FF4AB1"/>
    <w:rsid w:val="00FF4CD3"/>
    <w:rsid w:val="00FF4F21"/>
    <w:rsid w:val="00FF7F2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E1C5B"/>
  <w15:docId w15:val="{036D0BB2-EB07-477A-B72C-40F874F6D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ootnote Text Char Char,Char Ch"/>
    <w:basedOn w:val="Normal"/>
    <w:link w:val="FootnoteTextChar"/>
    <w:uiPriority w:val="99"/>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
    <w:basedOn w:val="DefaultParagraphFont"/>
    <w:link w:val="FootnoteText"/>
    <w:uiPriority w:val="99"/>
    <w:rsid w:val="00FC3FE0"/>
    <w:rPr>
      <w:rFonts w:ascii="Times New Roman" w:eastAsia="Times New Roman" w:hAnsi="Times New Roman"/>
      <w:b/>
      <w:i/>
      <w:color w:val="auto"/>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0B2501"/>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9925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091">
      <w:bodyDiv w:val="1"/>
      <w:marLeft w:val="0"/>
      <w:marRight w:val="0"/>
      <w:marTop w:val="0"/>
      <w:marBottom w:val="0"/>
      <w:divBdr>
        <w:top w:val="none" w:sz="0" w:space="0" w:color="auto"/>
        <w:left w:val="none" w:sz="0" w:space="0" w:color="auto"/>
        <w:bottom w:val="none" w:sz="0" w:space="0" w:color="auto"/>
        <w:right w:val="none" w:sz="0" w:space="0" w:color="auto"/>
      </w:divBdr>
    </w:div>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90048443">
      <w:bodyDiv w:val="1"/>
      <w:marLeft w:val="0"/>
      <w:marRight w:val="0"/>
      <w:marTop w:val="0"/>
      <w:marBottom w:val="0"/>
      <w:divBdr>
        <w:top w:val="none" w:sz="0" w:space="0" w:color="auto"/>
        <w:left w:val="none" w:sz="0" w:space="0" w:color="auto"/>
        <w:bottom w:val="none" w:sz="0" w:space="0" w:color="auto"/>
        <w:right w:val="none" w:sz="0" w:space="0" w:color="auto"/>
      </w:divBdr>
      <w:divsChild>
        <w:div w:id="198707489">
          <w:marLeft w:val="0"/>
          <w:marRight w:val="0"/>
          <w:marTop w:val="0"/>
          <w:marBottom w:val="0"/>
          <w:divBdr>
            <w:top w:val="none" w:sz="0" w:space="0" w:color="auto"/>
            <w:left w:val="none" w:sz="0" w:space="0" w:color="auto"/>
            <w:bottom w:val="none" w:sz="0" w:space="0" w:color="auto"/>
            <w:right w:val="none" w:sz="0" w:space="0" w:color="auto"/>
          </w:divBdr>
          <w:divsChild>
            <w:div w:id="596670349">
              <w:marLeft w:val="0"/>
              <w:marRight w:val="0"/>
              <w:marTop w:val="0"/>
              <w:marBottom w:val="0"/>
              <w:divBdr>
                <w:top w:val="none" w:sz="0" w:space="0" w:color="auto"/>
                <w:left w:val="none" w:sz="0" w:space="0" w:color="auto"/>
                <w:bottom w:val="none" w:sz="0" w:space="0" w:color="auto"/>
                <w:right w:val="none" w:sz="0" w:space="0" w:color="auto"/>
              </w:divBdr>
              <w:divsChild>
                <w:div w:id="1829250635">
                  <w:marLeft w:val="0"/>
                  <w:marRight w:val="-105"/>
                  <w:marTop w:val="0"/>
                  <w:marBottom w:val="0"/>
                  <w:divBdr>
                    <w:top w:val="none" w:sz="0" w:space="0" w:color="auto"/>
                    <w:left w:val="none" w:sz="0" w:space="0" w:color="auto"/>
                    <w:bottom w:val="none" w:sz="0" w:space="0" w:color="auto"/>
                    <w:right w:val="none" w:sz="0" w:space="0" w:color="auto"/>
                  </w:divBdr>
                  <w:divsChild>
                    <w:div w:id="794522078">
                      <w:marLeft w:val="0"/>
                      <w:marRight w:val="0"/>
                      <w:marTop w:val="0"/>
                      <w:marBottom w:val="420"/>
                      <w:divBdr>
                        <w:top w:val="none" w:sz="0" w:space="0" w:color="auto"/>
                        <w:left w:val="none" w:sz="0" w:space="0" w:color="auto"/>
                        <w:bottom w:val="none" w:sz="0" w:space="0" w:color="auto"/>
                        <w:right w:val="none" w:sz="0" w:space="0" w:color="auto"/>
                      </w:divBdr>
                      <w:divsChild>
                        <w:div w:id="53163690">
                          <w:marLeft w:val="240"/>
                          <w:marRight w:val="240"/>
                          <w:marTop w:val="0"/>
                          <w:marBottom w:val="165"/>
                          <w:divBdr>
                            <w:top w:val="none" w:sz="0" w:space="0" w:color="auto"/>
                            <w:left w:val="none" w:sz="0" w:space="0" w:color="auto"/>
                            <w:bottom w:val="none" w:sz="0" w:space="0" w:color="auto"/>
                            <w:right w:val="none" w:sz="0" w:space="0" w:color="auto"/>
                          </w:divBdr>
                          <w:divsChild>
                            <w:div w:id="2017075426">
                              <w:marLeft w:val="150"/>
                              <w:marRight w:val="0"/>
                              <w:marTop w:val="0"/>
                              <w:marBottom w:val="0"/>
                              <w:divBdr>
                                <w:top w:val="none" w:sz="0" w:space="0" w:color="auto"/>
                                <w:left w:val="none" w:sz="0" w:space="0" w:color="auto"/>
                                <w:bottom w:val="none" w:sz="0" w:space="0" w:color="auto"/>
                                <w:right w:val="none" w:sz="0" w:space="0" w:color="auto"/>
                              </w:divBdr>
                              <w:divsChild>
                                <w:div w:id="850410560">
                                  <w:marLeft w:val="0"/>
                                  <w:marRight w:val="0"/>
                                  <w:marTop w:val="0"/>
                                  <w:marBottom w:val="0"/>
                                  <w:divBdr>
                                    <w:top w:val="none" w:sz="0" w:space="0" w:color="auto"/>
                                    <w:left w:val="none" w:sz="0" w:space="0" w:color="auto"/>
                                    <w:bottom w:val="none" w:sz="0" w:space="0" w:color="auto"/>
                                    <w:right w:val="none" w:sz="0" w:space="0" w:color="auto"/>
                                  </w:divBdr>
                                  <w:divsChild>
                                    <w:div w:id="1272086305">
                                      <w:marLeft w:val="0"/>
                                      <w:marRight w:val="0"/>
                                      <w:marTop w:val="0"/>
                                      <w:marBottom w:val="0"/>
                                      <w:divBdr>
                                        <w:top w:val="none" w:sz="0" w:space="0" w:color="auto"/>
                                        <w:left w:val="none" w:sz="0" w:space="0" w:color="auto"/>
                                        <w:bottom w:val="none" w:sz="0" w:space="0" w:color="auto"/>
                                        <w:right w:val="none" w:sz="0" w:space="0" w:color="auto"/>
                                      </w:divBdr>
                                      <w:divsChild>
                                        <w:div w:id="281227576">
                                          <w:marLeft w:val="0"/>
                                          <w:marRight w:val="0"/>
                                          <w:marTop w:val="0"/>
                                          <w:marBottom w:val="60"/>
                                          <w:divBdr>
                                            <w:top w:val="none" w:sz="0" w:space="0" w:color="auto"/>
                                            <w:left w:val="none" w:sz="0" w:space="0" w:color="auto"/>
                                            <w:bottom w:val="none" w:sz="0" w:space="0" w:color="auto"/>
                                            <w:right w:val="none" w:sz="0" w:space="0" w:color="auto"/>
                                          </w:divBdr>
                                          <w:divsChild>
                                            <w:div w:id="1726752947">
                                              <w:marLeft w:val="0"/>
                                              <w:marRight w:val="0"/>
                                              <w:marTop w:val="0"/>
                                              <w:marBottom w:val="0"/>
                                              <w:divBdr>
                                                <w:top w:val="none" w:sz="0" w:space="0" w:color="auto"/>
                                                <w:left w:val="none" w:sz="0" w:space="0" w:color="auto"/>
                                                <w:bottom w:val="none" w:sz="0" w:space="0" w:color="auto"/>
                                                <w:right w:val="none" w:sz="0" w:space="0" w:color="auto"/>
                                              </w:divBdr>
                                            </w:div>
                                            <w:div w:id="21221409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887424328">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89699427">
      <w:bodyDiv w:val="1"/>
      <w:marLeft w:val="0"/>
      <w:marRight w:val="0"/>
      <w:marTop w:val="0"/>
      <w:marBottom w:val="0"/>
      <w:divBdr>
        <w:top w:val="none" w:sz="0" w:space="0" w:color="auto"/>
        <w:left w:val="none" w:sz="0" w:space="0" w:color="auto"/>
        <w:bottom w:val="none" w:sz="0" w:space="0" w:color="auto"/>
        <w:right w:val="none" w:sz="0" w:space="0" w:color="auto"/>
      </w:divBdr>
      <w:divsChild>
        <w:div w:id="2011909923">
          <w:marLeft w:val="0"/>
          <w:marRight w:val="0"/>
          <w:marTop w:val="0"/>
          <w:marBottom w:val="0"/>
          <w:divBdr>
            <w:top w:val="none" w:sz="0" w:space="0" w:color="auto"/>
            <w:left w:val="none" w:sz="0" w:space="0" w:color="auto"/>
            <w:bottom w:val="none" w:sz="0" w:space="0" w:color="auto"/>
            <w:right w:val="none" w:sz="0" w:space="0" w:color="auto"/>
          </w:divBdr>
          <w:divsChild>
            <w:div w:id="635530581">
              <w:marLeft w:val="0"/>
              <w:marRight w:val="0"/>
              <w:marTop w:val="0"/>
              <w:marBottom w:val="0"/>
              <w:divBdr>
                <w:top w:val="none" w:sz="0" w:space="0" w:color="auto"/>
                <w:left w:val="none" w:sz="0" w:space="0" w:color="auto"/>
                <w:bottom w:val="none" w:sz="0" w:space="0" w:color="auto"/>
                <w:right w:val="none" w:sz="0" w:space="0" w:color="auto"/>
              </w:divBdr>
              <w:divsChild>
                <w:div w:id="1776634693">
                  <w:marLeft w:val="0"/>
                  <w:marRight w:val="-105"/>
                  <w:marTop w:val="0"/>
                  <w:marBottom w:val="0"/>
                  <w:divBdr>
                    <w:top w:val="none" w:sz="0" w:space="0" w:color="auto"/>
                    <w:left w:val="none" w:sz="0" w:space="0" w:color="auto"/>
                    <w:bottom w:val="none" w:sz="0" w:space="0" w:color="auto"/>
                    <w:right w:val="none" w:sz="0" w:space="0" w:color="auto"/>
                  </w:divBdr>
                  <w:divsChild>
                    <w:div w:id="1576548956">
                      <w:marLeft w:val="0"/>
                      <w:marRight w:val="0"/>
                      <w:marTop w:val="0"/>
                      <w:marBottom w:val="420"/>
                      <w:divBdr>
                        <w:top w:val="none" w:sz="0" w:space="0" w:color="auto"/>
                        <w:left w:val="none" w:sz="0" w:space="0" w:color="auto"/>
                        <w:bottom w:val="none" w:sz="0" w:space="0" w:color="auto"/>
                        <w:right w:val="none" w:sz="0" w:space="0" w:color="auto"/>
                      </w:divBdr>
                      <w:divsChild>
                        <w:div w:id="263000101">
                          <w:marLeft w:val="240"/>
                          <w:marRight w:val="240"/>
                          <w:marTop w:val="0"/>
                          <w:marBottom w:val="165"/>
                          <w:divBdr>
                            <w:top w:val="none" w:sz="0" w:space="0" w:color="auto"/>
                            <w:left w:val="none" w:sz="0" w:space="0" w:color="auto"/>
                            <w:bottom w:val="none" w:sz="0" w:space="0" w:color="auto"/>
                            <w:right w:val="none" w:sz="0" w:space="0" w:color="auto"/>
                          </w:divBdr>
                          <w:divsChild>
                            <w:div w:id="1936595440">
                              <w:marLeft w:val="150"/>
                              <w:marRight w:val="0"/>
                              <w:marTop w:val="0"/>
                              <w:marBottom w:val="0"/>
                              <w:divBdr>
                                <w:top w:val="none" w:sz="0" w:space="0" w:color="auto"/>
                                <w:left w:val="none" w:sz="0" w:space="0" w:color="auto"/>
                                <w:bottom w:val="none" w:sz="0" w:space="0" w:color="auto"/>
                                <w:right w:val="none" w:sz="0" w:space="0" w:color="auto"/>
                              </w:divBdr>
                              <w:divsChild>
                                <w:div w:id="1191645281">
                                  <w:marLeft w:val="0"/>
                                  <w:marRight w:val="0"/>
                                  <w:marTop w:val="0"/>
                                  <w:marBottom w:val="0"/>
                                  <w:divBdr>
                                    <w:top w:val="none" w:sz="0" w:space="0" w:color="auto"/>
                                    <w:left w:val="none" w:sz="0" w:space="0" w:color="auto"/>
                                    <w:bottom w:val="none" w:sz="0" w:space="0" w:color="auto"/>
                                    <w:right w:val="none" w:sz="0" w:space="0" w:color="auto"/>
                                  </w:divBdr>
                                  <w:divsChild>
                                    <w:div w:id="1971667207">
                                      <w:marLeft w:val="0"/>
                                      <w:marRight w:val="0"/>
                                      <w:marTop w:val="0"/>
                                      <w:marBottom w:val="0"/>
                                      <w:divBdr>
                                        <w:top w:val="none" w:sz="0" w:space="0" w:color="auto"/>
                                        <w:left w:val="none" w:sz="0" w:space="0" w:color="auto"/>
                                        <w:bottom w:val="none" w:sz="0" w:space="0" w:color="auto"/>
                                        <w:right w:val="none" w:sz="0" w:space="0" w:color="auto"/>
                                      </w:divBdr>
                                      <w:divsChild>
                                        <w:div w:id="1823620350">
                                          <w:marLeft w:val="0"/>
                                          <w:marRight w:val="0"/>
                                          <w:marTop w:val="0"/>
                                          <w:marBottom w:val="60"/>
                                          <w:divBdr>
                                            <w:top w:val="none" w:sz="0" w:space="0" w:color="auto"/>
                                            <w:left w:val="none" w:sz="0" w:space="0" w:color="auto"/>
                                            <w:bottom w:val="none" w:sz="0" w:space="0" w:color="auto"/>
                                            <w:right w:val="none" w:sz="0" w:space="0" w:color="auto"/>
                                          </w:divBdr>
                                          <w:divsChild>
                                            <w:div w:id="1078752200">
                                              <w:marLeft w:val="0"/>
                                              <w:marRight w:val="0"/>
                                              <w:marTop w:val="150"/>
                                              <w:marBottom w:val="0"/>
                                              <w:divBdr>
                                                <w:top w:val="none" w:sz="0" w:space="0" w:color="auto"/>
                                                <w:left w:val="none" w:sz="0" w:space="0" w:color="auto"/>
                                                <w:bottom w:val="none" w:sz="0" w:space="0" w:color="auto"/>
                                                <w:right w:val="none" w:sz="0" w:space="0" w:color="auto"/>
                                              </w:divBdr>
                                            </w:div>
                                            <w:div w:id="139658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957920">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4162819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3.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4.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LDVL\bao%20cao%20ktxh\Day%20so%20lieu%20quy_ICLS%2019\0_Bieu%20so%20lieu_full_cacquy_ICLS13_ICLS19_all.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LDVL\bao%20cao%20ktxh\Day%20so%20lieu%20quy_ICLS%2019\So%20lieu%20phuc%20vu%20hop%20bao\New%20folder\Nganh%20c1_loai%20hinh%20kinh%20te_vi%20the%20viec%20lam_ICLS19.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laodong2022\q1_2022\solieu\Thatnghiep_Thieuviec_full_cacquy_ICLS13_ICLS19_Q1_2022_la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laodong2022\q1_2022\solieu\Thatnghiep_Thieuviec_full_cacquy_ICLS13_ICLS19_Q1_2022_lan.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D:\laodong2022\q1_2022\solieu\Thatnghiep_Thieuviec_full_cacquy_ICLS13_ICLS19_Q1_2022_la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laodong2022\q1_2022\solieu\Thatnghiep_Thieuviec_full_cacquy_ICLS13_ICLS19_Q1_2022_la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187345526445871E-2"/>
          <c:y val="6.6425120772946863E-2"/>
          <c:w val="0.96852560532503373"/>
          <c:h val="0.64874234470691161"/>
        </c:manualLayout>
      </c:layout>
      <c:barChart>
        <c:barDir val="col"/>
        <c:grouping val="clustered"/>
        <c:varyColors val="0"/>
        <c:ser>
          <c:idx val="0"/>
          <c:order val="0"/>
          <c:tx>
            <c:strRef>
              <c:f>Sheet1!$B$1</c:f>
              <c:strCache>
                <c:ptCount val="1"/>
                <c:pt idx="0">
                  <c:v>Quý IV năm 2021</c:v>
                </c:pt>
              </c:strCache>
            </c:strRef>
          </c:tx>
          <c:spPr>
            <a:pattFill prst="horzBrick">
              <a:fgClr>
                <a:schemeClr val="tx2">
                  <a:lumMod val="60000"/>
                  <a:lumOff val="40000"/>
                </a:schemeClr>
              </a:fgClr>
              <a:bgClr>
                <a:schemeClr val="bg1"/>
              </a:bgClr>
            </a:pattFill>
            <a:ln>
              <a:solidFill>
                <a:schemeClr val="accent1"/>
              </a:solidFill>
            </a:ln>
            <a:effectLst/>
          </c:spPr>
          <c:invertIfNegative val="0"/>
          <c:dLbls>
            <c:dLbl>
              <c:idx val="0"/>
              <c:tx>
                <c:rich>
                  <a:bodyPr/>
                  <a:lstStyle/>
                  <a:p>
                    <a:r>
                      <a:rPr lang="en-US"/>
                      <a:t>24,7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AD-45A1-8A2C-68FBFF92D058}"/>
                </c:ext>
              </c:extLst>
            </c:dLbl>
            <c:dLbl>
              <c:idx val="1"/>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AD-45A1-8A2C-68FBFF92D058}"/>
                </c:ext>
              </c:extLst>
            </c:dLbl>
            <c:dLbl>
              <c:idx val="2"/>
              <c:tx>
                <c:rich>
                  <a:bodyPr/>
                  <a:lstStyle/>
                  <a:p>
                    <a:r>
                      <a:rPr lang="en-US"/>
                      <a:t>12,4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AD-45A1-8A2C-68FBFF92D058}"/>
                </c:ext>
              </c:extLst>
            </c:dLbl>
            <c:dLbl>
              <c:idx val="3"/>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0AD-45A1-8A2C-68FBFF92D058}"/>
                </c:ext>
              </c:extLst>
            </c:dLbl>
            <c:dLbl>
              <c:idx val="4"/>
              <c:tx>
                <c:rich>
                  <a:bodyPr/>
                  <a:lstStyle/>
                  <a:p>
                    <a:r>
                      <a:rPr lang="en-US"/>
                      <a:t>16,9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0AD-45A1-8A2C-68FBFF92D0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Tổng số</c:v>
                </c:pt>
                <c:pt idx="1">
                  <c:v>Mất việc</c:v>
                </c:pt>
                <c:pt idx="2">
                  <c:v>Tạm nghỉ/tạm dừng SXKD</c:v>
                </c:pt>
                <c:pt idx="3">
                  <c:v>Cắt giảm giờ làm/Nghỉ giãn việc</c:v>
                </c:pt>
                <c:pt idx="4">
                  <c:v>Giảm thu nhập</c:v>
                </c:pt>
              </c:strCache>
            </c:strRef>
          </c:cat>
          <c:val>
            <c:numRef>
              <c:f>Sheet1!$B$2:$B$6</c:f>
              <c:numCache>
                <c:formatCode>0.0</c:formatCode>
                <c:ptCount val="5"/>
                <c:pt idx="0">
                  <c:v>24.7</c:v>
                </c:pt>
                <c:pt idx="1">
                  <c:v>2.2999999999999998</c:v>
                </c:pt>
                <c:pt idx="2">
                  <c:v>12.4</c:v>
                </c:pt>
                <c:pt idx="3">
                  <c:v>8.8000000000000007</c:v>
                </c:pt>
                <c:pt idx="4">
                  <c:v>16.899999999999999</c:v>
                </c:pt>
              </c:numCache>
            </c:numRef>
          </c:val>
          <c:extLst>
            <c:ext xmlns:c16="http://schemas.microsoft.com/office/drawing/2014/chart" uri="{C3380CC4-5D6E-409C-BE32-E72D297353CC}">
              <c16:uniqueId val="{00000000-A0AD-45A1-8A2C-68FBFF92D058}"/>
            </c:ext>
          </c:extLst>
        </c:ser>
        <c:ser>
          <c:idx val="1"/>
          <c:order val="1"/>
          <c:tx>
            <c:strRef>
              <c:f>Sheet1!$C$1</c:f>
              <c:strCache>
                <c:ptCount val="1"/>
                <c:pt idx="0">
                  <c:v>Quý I năm 2022</c:v>
                </c:pt>
              </c:strCache>
            </c:strRef>
          </c:tx>
          <c:spPr>
            <a:pattFill prst="plaid">
              <a:fgClr>
                <a:schemeClr val="tx2">
                  <a:lumMod val="60000"/>
                  <a:lumOff val="40000"/>
                </a:schemeClr>
              </a:fgClr>
              <a:bgClr>
                <a:schemeClr val="bg1"/>
              </a:bgClr>
            </a:pattFill>
            <a:ln>
              <a:solidFill>
                <a:schemeClr val="accent1"/>
              </a:solidFill>
            </a:ln>
            <a:effectLst/>
          </c:spPr>
          <c:invertIfNegative val="0"/>
          <c:dLbls>
            <c:dLbl>
              <c:idx val="0"/>
              <c:tx>
                <c:rich>
                  <a:bodyPr/>
                  <a:lstStyle/>
                  <a:p>
                    <a:r>
                      <a:rPr lang="en-US"/>
                      <a:t>16,9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AD-45A1-8A2C-68FBFF92D058}"/>
                </c:ext>
              </c:extLst>
            </c:dLbl>
            <c:dLbl>
              <c:idx val="1"/>
              <c:tx>
                <c:rich>
                  <a:bodyPr/>
                  <a:lstStyle/>
                  <a:p>
                    <a:r>
                      <a:rPr lang="en-US"/>
                      <a:t>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AD-45A1-8A2C-68FBFF92D058}"/>
                </c:ext>
              </c:extLst>
            </c:dLbl>
            <c:dLbl>
              <c:idx val="2"/>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0AD-45A1-8A2C-68FBFF92D058}"/>
                </c:ext>
              </c:extLst>
            </c:dLbl>
            <c:dLbl>
              <c:idx val="3"/>
              <c:tx>
                <c:rich>
                  <a:bodyPr/>
                  <a:lstStyle/>
                  <a:p>
                    <a:r>
                      <a:rPr lang="en-US"/>
                      <a:t>5,7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0AD-45A1-8A2C-68FBFF92D058}"/>
                </c:ext>
              </c:extLst>
            </c:dLbl>
            <c:dLbl>
              <c:idx val="4"/>
              <c:tx>
                <c:rich>
                  <a:bodyPr/>
                  <a:lstStyle/>
                  <a:p>
                    <a:r>
                      <a:rPr lang="en-US"/>
                      <a:t>13,7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0AD-45A1-8A2C-68FBFF92D0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Tổng số</c:v>
                </c:pt>
                <c:pt idx="1">
                  <c:v>Mất việc</c:v>
                </c:pt>
                <c:pt idx="2">
                  <c:v>Tạm nghỉ/tạm dừng SXKD</c:v>
                </c:pt>
                <c:pt idx="3">
                  <c:v>Cắt giảm giờ làm/Nghỉ giãn việc</c:v>
                </c:pt>
                <c:pt idx="4">
                  <c:v>Giảm thu nhập</c:v>
                </c:pt>
              </c:strCache>
            </c:strRef>
          </c:cat>
          <c:val>
            <c:numRef>
              <c:f>Sheet1!$C$2:$C$6</c:f>
              <c:numCache>
                <c:formatCode>0.0</c:formatCode>
                <c:ptCount val="5"/>
                <c:pt idx="0" formatCode="General">
                  <c:v>16.899999999999999</c:v>
                </c:pt>
                <c:pt idx="1">
                  <c:v>0.9</c:v>
                </c:pt>
                <c:pt idx="2">
                  <c:v>5.0999999999999996</c:v>
                </c:pt>
                <c:pt idx="3">
                  <c:v>5.7</c:v>
                </c:pt>
                <c:pt idx="4">
                  <c:v>13.7</c:v>
                </c:pt>
              </c:numCache>
            </c:numRef>
          </c:val>
          <c:extLst>
            <c:ext xmlns:c16="http://schemas.microsoft.com/office/drawing/2014/chart" uri="{C3380CC4-5D6E-409C-BE32-E72D297353CC}">
              <c16:uniqueId val="{00000001-A0AD-45A1-8A2C-68FBFF92D058}"/>
            </c:ext>
          </c:extLst>
        </c:ser>
        <c:dLbls>
          <c:showLegendKey val="0"/>
          <c:showVal val="0"/>
          <c:showCatName val="0"/>
          <c:showSerName val="0"/>
          <c:showPercent val="0"/>
          <c:showBubbleSize val="0"/>
        </c:dLbls>
        <c:gapWidth val="150"/>
        <c:axId val="1560885408"/>
        <c:axId val="1560877248"/>
      </c:barChart>
      <c:catAx>
        <c:axId val="1560885408"/>
        <c:scaling>
          <c:orientation val="minMax"/>
        </c:scaling>
        <c:delete val="0"/>
        <c:axPos val="b"/>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877248"/>
        <c:crosses val="autoZero"/>
        <c:auto val="1"/>
        <c:lblAlgn val="ctr"/>
        <c:lblOffset val="100"/>
        <c:noMultiLvlLbl val="0"/>
      </c:catAx>
      <c:valAx>
        <c:axId val="1560877248"/>
        <c:scaling>
          <c:orientation val="minMax"/>
        </c:scaling>
        <c:delete val="1"/>
        <c:axPos val="l"/>
        <c:numFmt formatCode="0.0" sourceLinked="1"/>
        <c:majorTickMark val="none"/>
        <c:minorTickMark val="none"/>
        <c:tickLblPos val="nextTo"/>
        <c:crossAx val="1560885408"/>
        <c:crosses val="autoZero"/>
        <c:crossBetween val="between"/>
      </c:valAx>
      <c:spPr>
        <a:noFill/>
        <a:ln>
          <a:noFill/>
        </a:ln>
        <a:effectLst/>
      </c:spPr>
    </c:plotArea>
    <c:legend>
      <c:legendPos val="r"/>
      <c:layout>
        <c:manualLayout>
          <c:xMode val="edge"/>
          <c:yMode val="edge"/>
          <c:x val="0.29387846847863736"/>
          <c:y val="0.10220339305412912"/>
          <c:w val="0.38234496207005264"/>
          <c:h val="0.1615352428772490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Lao động không sử dụng hết tiềm năng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tx>
                <c:rich>
                  <a:bodyPr/>
                  <a:lstStyle/>
                  <a:p>
                    <a:r>
                      <a:rPr lang="en-US"/>
                      <a:t>24,5</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424-41BE-9634-5C313245501E}"/>
                </c:ext>
              </c:extLst>
            </c:dLbl>
            <c:dLbl>
              <c:idx val="1"/>
              <c:tx>
                <c:rich>
                  <a:bodyPr/>
                  <a:lstStyle/>
                  <a:p>
                    <a:r>
                      <a:rPr lang="en-US"/>
                      <a:t>23,9</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24-41BE-9634-5C313245501E}"/>
                </c:ext>
              </c:extLst>
            </c:dLbl>
            <c:dLbl>
              <c:idx val="2"/>
              <c:tx>
                <c:rich>
                  <a:bodyPr/>
                  <a:lstStyle/>
                  <a:p>
                    <a:r>
                      <a:rPr lang="en-US"/>
                      <a:t>19,6</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24-41BE-9634-5C313245501E}"/>
                </c:ext>
              </c:extLst>
            </c:dLbl>
            <c:dLbl>
              <c:idx val="3"/>
              <c:tx>
                <c:rich>
                  <a:bodyPr/>
                  <a:lstStyle/>
                  <a:p>
                    <a:r>
                      <a:rPr lang="en-US"/>
                      <a:t>19,5</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24-41BE-9634-5C313245501E}"/>
                </c:ext>
              </c:extLst>
            </c:dLbl>
            <c:dLbl>
              <c:idx val="4"/>
              <c:tx>
                <c:rich>
                  <a:bodyPr/>
                  <a:lstStyle/>
                  <a:p>
                    <a:r>
                      <a:rPr lang="en-US"/>
                      <a:t>12,4</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24-41BE-9634-5C313245501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24.496516899811816</c:v>
                </c:pt>
                <c:pt idx="1">
                  <c:v>23.907650662958101</c:v>
                </c:pt>
                <c:pt idx="2">
                  <c:v>19.599922192280076</c:v>
                </c:pt>
                <c:pt idx="3">
                  <c:v>19.549246630718052</c:v>
                </c:pt>
                <c:pt idx="4">
                  <c:v>12.446663614231975</c:v>
                </c:pt>
              </c:numCache>
            </c:numRef>
          </c:val>
          <c:smooth val="0"/>
          <c:extLst>
            <c:ext xmlns:c16="http://schemas.microsoft.com/office/drawing/2014/chart" uri="{C3380CC4-5D6E-409C-BE32-E72D297353CC}">
              <c16:uniqueId val="{00000003-7424-41BE-9634-5C313245501E}"/>
            </c:ext>
          </c:extLst>
        </c:ser>
        <c:ser>
          <c:idx val="1"/>
          <c:order val="1"/>
          <c:tx>
            <c:strRef>
              <c:f>Sheet1!$C$1</c:f>
              <c:strCache>
                <c:ptCount val="1"/>
                <c:pt idx="0">
                  <c:v>Lực lượng lao động</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tx>
                <c:rich>
                  <a:bodyPr/>
                  <a:lstStyle/>
                  <a:p>
                    <a:r>
                      <a:rPr lang="en-US"/>
                      <a:t>10.3</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424-41BE-9634-5C313245501E}"/>
                </c:ext>
              </c:extLst>
            </c:dLbl>
            <c:dLbl>
              <c:idx val="1"/>
              <c:tx>
                <c:rich>
                  <a:bodyPr/>
                  <a:lstStyle/>
                  <a:p>
                    <a:r>
                      <a:rPr lang="en-US"/>
                      <a:t>24,4</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24-41BE-9634-5C313245501E}"/>
                </c:ext>
              </c:extLst>
            </c:dLbl>
            <c:dLbl>
              <c:idx val="2"/>
              <c:tx>
                <c:rich>
                  <a:bodyPr/>
                  <a:lstStyle/>
                  <a:p>
                    <a:r>
                      <a:rPr lang="en-US"/>
                      <a:t>26,4</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24-41BE-9634-5C313245501E}"/>
                </c:ext>
              </c:extLst>
            </c:dLbl>
            <c:dLbl>
              <c:idx val="3"/>
              <c:tx>
                <c:rich>
                  <a:bodyPr/>
                  <a:lstStyle/>
                  <a:p>
                    <a:r>
                      <a:rPr lang="en-US"/>
                      <a:t>22,1</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24-41BE-9634-5C313245501E}"/>
                </c:ext>
              </c:extLst>
            </c:dLbl>
            <c:dLbl>
              <c:idx val="4"/>
              <c:tx>
                <c:rich>
                  <a:bodyPr/>
                  <a:lstStyle/>
                  <a:p>
                    <a:r>
                      <a:rPr lang="en-US"/>
                      <a:t>16,7</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424-41BE-9634-5C313245501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10.330888040757724</c:v>
                </c:pt>
                <c:pt idx="1">
                  <c:v>24.393363439138462</c:v>
                </c:pt>
                <c:pt idx="2">
                  <c:v>26.423009621467305</c:v>
                </c:pt>
                <c:pt idx="3">
                  <c:v>22.12874909503817</c:v>
                </c:pt>
                <c:pt idx="4">
                  <c:v>16.723989803598315</c:v>
                </c:pt>
              </c:numCache>
            </c:numRef>
          </c:val>
          <c:smooth val="0"/>
          <c:extLst>
            <c:ext xmlns:c16="http://schemas.microsoft.com/office/drawing/2014/chart" uri="{C3380CC4-5D6E-409C-BE32-E72D297353CC}">
              <c16:uniqueId val="{00000007-7424-41BE-9634-5C313245501E}"/>
            </c:ext>
          </c:extLst>
        </c:ser>
        <c:dLbls>
          <c:showLegendKey val="0"/>
          <c:showVal val="0"/>
          <c:showCatName val="0"/>
          <c:showSerName val="0"/>
          <c:showPercent val="0"/>
          <c:showBubbleSize val="0"/>
        </c:dLbls>
        <c:marker val="1"/>
        <c:smooth val="0"/>
        <c:axId val="1313163344"/>
        <c:axId val="1313163888"/>
      </c:lineChart>
      <c:catAx>
        <c:axId val="131316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163888"/>
        <c:crosses val="autoZero"/>
        <c:auto val="1"/>
        <c:lblAlgn val="ctr"/>
        <c:lblOffset val="100"/>
        <c:noMultiLvlLbl val="0"/>
      </c:catAx>
      <c:valAx>
        <c:axId val="1313163888"/>
        <c:scaling>
          <c:orientation val="minMax"/>
        </c:scaling>
        <c:delete val="1"/>
        <c:axPos val="l"/>
        <c:numFmt formatCode="#.#00" sourceLinked="1"/>
        <c:majorTickMark val="none"/>
        <c:minorTickMark val="none"/>
        <c:tickLblPos val="nextTo"/>
        <c:crossAx val="131316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0"/>
              <c:tx>
                <c:rich>
                  <a:bodyPr/>
                  <a:lstStyle/>
                  <a:p>
                    <a:r>
                      <a:rPr lang="en-US"/>
                      <a:t>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47-449C-B80F-02A18961BE38}"/>
                </c:ext>
              </c:extLst>
            </c:dLbl>
            <c:dLbl>
              <c:idx val="1"/>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47-449C-B80F-02A18961BE38}"/>
                </c:ext>
              </c:extLst>
            </c:dLbl>
            <c:dLbl>
              <c:idx val="2"/>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47-449C-B80F-02A18961BE38}"/>
                </c:ext>
              </c:extLst>
            </c:dLbl>
            <c:dLbl>
              <c:idx val="3"/>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47-449C-B80F-02A18961BE38}"/>
                </c:ext>
              </c:extLst>
            </c:dLbl>
            <c:dLbl>
              <c:idx val="4"/>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47-449C-B80F-02A18961BE38}"/>
                </c:ext>
              </c:extLst>
            </c:dLbl>
            <c:dLbl>
              <c:idx val="5"/>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47-449C-B80F-02A18961BE38}"/>
                </c:ext>
              </c:extLst>
            </c:dLbl>
            <c:dLbl>
              <c:idx val="6"/>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047-449C-B80F-02A18961BE38}"/>
                </c:ext>
              </c:extLst>
            </c:dLbl>
            <c:dLbl>
              <c:idx val="7"/>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047-449C-B80F-02A18961BE38}"/>
                </c:ext>
              </c:extLst>
            </c:dLbl>
            <c:dLbl>
              <c:idx val="8"/>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047-449C-B80F-02A18961BE3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Sheet1!$B$2:$B$10</c:f>
              <c:numCache>
                <c:formatCode>#.#00</c:formatCode>
                <c:ptCount val="9"/>
                <c:pt idx="0">
                  <c:v>4.1315</c:v>
                </c:pt>
                <c:pt idx="1">
                  <c:v>3.73719</c:v>
                </c:pt>
                <c:pt idx="2">
                  <c:v>3.2859630000000033</c:v>
                </c:pt>
                <c:pt idx="3">
                  <c:v>3.0876000000000001</c:v>
                </c:pt>
                <c:pt idx="4">
                  <c:v>3.6718000000000002</c:v>
                </c:pt>
                <c:pt idx="5">
                  <c:v>4.2294999999999998</c:v>
                </c:pt>
                <c:pt idx="6">
                  <c:v>5.2224772110589184</c:v>
                </c:pt>
                <c:pt idx="7" formatCode="General">
                  <c:v>4.9000000000000004</c:v>
                </c:pt>
                <c:pt idx="8" formatCode="General">
                  <c:v>4.8</c:v>
                </c:pt>
              </c:numCache>
            </c:numRef>
          </c:val>
          <c:extLst>
            <c:ext xmlns:c16="http://schemas.microsoft.com/office/drawing/2014/chart" uri="{C3380CC4-5D6E-409C-BE32-E72D297353CC}">
              <c16:uniqueId val="{00000000-A047-449C-B80F-02A18961BE38}"/>
            </c:ext>
          </c:extLst>
        </c:ser>
        <c:dLbls>
          <c:showLegendKey val="0"/>
          <c:showVal val="0"/>
          <c:showCatName val="0"/>
          <c:showSerName val="0"/>
          <c:showPercent val="0"/>
          <c:showBubbleSize val="0"/>
        </c:dLbls>
        <c:gapWidth val="219"/>
        <c:overlap val="-27"/>
        <c:axId val="1561317536"/>
        <c:axId val="1561318624"/>
      </c:barChart>
      <c:catAx>
        <c:axId val="156131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1318624"/>
        <c:crosses val="autoZero"/>
        <c:auto val="1"/>
        <c:lblAlgn val="ctr"/>
        <c:lblOffset val="100"/>
        <c:noMultiLvlLbl val="0"/>
      </c:catAx>
      <c:valAx>
        <c:axId val="1561318624"/>
        <c:scaling>
          <c:orientation val="minMax"/>
        </c:scaling>
        <c:delete val="1"/>
        <c:axPos val="l"/>
        <c:numFmt formatCode="#.#00" sourceLinked="1"/>
        <c:majorTickMark val="none"/>
        <c:minorTickMark val="none"/>
        <c:tickLblPos val="nextTo"/>
        <c:crossAx val="1561317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Lực lượng lao động</c:v>
                </c:pt>
              </c:strCache>
            </c:strRef>
          </c:tx>
          <c:spPr>
            <a:ln w="28575" cap="rnd">
              <a:solidFill>
                <a:schemeClr val="accent1"/>
              </a:solidFill>
              <a:round/>
            </a:ln>
            <a:effectLst/>
          </c:spPr>
          <c:marker>
            <c:symbol val="none"/>
          </c:marker>
          <c:dLbls>
            <c:dLbl>
              <c:idx val="0"/>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6D-4DA3-92B1-E44432812620}"/>
                </c:ext>
              </c:extLst>
            </c:dLbl>
            <c:dLbl>
              <c:idx val="1"/>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6D-4DA3-92B1-E44432812620}"/>
                </c:ext>
              </c:extLst>
            </c:dLbl>
            <c:dLbl>
              <c:idx val="2"/>
              <c:layout>
                <c:manualLayout>
                  <c:x val="0"/>
                  <c:y val="3.8872691933916424E-2"/>
                </c:manualLayout>
              </c:layout>
              <c:tx>
                <c:rich>
                  <a:bodyPr/>
                  <a:lstStyle/>
                  <a:p>
                    <a:r>
                      <a:rPr lang="en-US"/>
                      <a:t>51,3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6D-4DA3-92B1-E44432812620}"/>
                </c:ext>
              </c:extLst>
            </c:dLbl>
            <c:dLbl>
              <c:idx val="3"/>
              <c:tx>
                <c:rich>
                  <a:bodyPr/>
                  <a:lstStyle/>
                  <a:p>
                    <a:r>
                      <a:rPr lang="en-US"/>
                      <a:t>52,1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6D-4DA3-92B1-E44432812620}"/>
                </c:ext>
              </c:extLst>
            </c:dLbl>
            <c:dLbl>
              <c:idx val="4"/>
              <c:layout>
                <c:manualLayout>
                  <c:x val="-4.6296296296296294E-2"/>
                  <c:y val="5.5555555555555552E-2"/>
                </c:manualLayout>
              </c:layout>
              <c:tx>
                <c:rich>
                  <a:bodyPr/>
                  <a:lstStyle/>
                  <a:p>
                    <a:r>
                      <a:rPr lang="en-US"/>
                      <a:t>51,0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6D-4DA3-92B1-E44432812620}"/>
                </c:ext>
              </c:extLst>
            </c:dLbl>
            <c:dLbl>
              <c:idx val="5"/>
              <c:layout>
                <c:manualLayout>
                  <c:x val="-1.8518518518518517E-2"/>
                  <c:y val="-2.3809523809523808E-2"/>
                </c:manualLayout>
              </c:layout>
              <c:tx>
                <c:rich>
                  <a:bodyPr/>
                  <a:lstStyle/>
                  <a:p>
                    <a:r>
                      <a:rPr lang="en-US"/>
                      <a:t>51,1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06D-4DA3-92B1-E44432812620}"/>
                </c:ext>
              </c:extLst>
            </c:dLbl>
            <c:dLbl>
              <c:idx val="6"/>
              <c:layout>
                <c:manualLayout>
                  <c:x val="-4.647441483393306E-2"/>
                  <c:y val="4.7564655636647662E-2"/>
                </c:manualLayout>
              </c:layout>
              <c:tx>
                <c:rich>
                  <a:bodyPr/>
                  <a:lstStyle/>
                  <a:p>
                    <a:r>
                      <a:rPr lang="en-US" b="0" i="0"/>
                      <a:t>49,1</a:t>
                    </a:r>
                  </a:p>
                </c:rich>
              </c:tx>
              <c:showLegendKey val="0"/>
              <c:showVal val="1"/>
              <c:showCatName val="0"/>
              <c:showSerName val="0"/>
              <c:showPercent val="0"/>
              <c:showBubbleSize val="0"/>
              <c:extLst>
                <c:ext xmlns:c15="http://schemas.microsoft.com/office/drawing/2012/chart" uri="{CE6537A1-D6FC-4f65-9D91-7224C49458BB}">
                  <c15:layout>
                    <c:manualLayout>
                      <c:w val="7.6908631260684548E-2"/>
                      <c:h val="6.9560006814616951E-2"/>
                    </c:manualLayout>
                  </c15:layout>
                </c:ext>
                <c:ext xmlns:c16="http://schemas.microsoft.com/office/drawing/2014/chart" uri="{C3380CC4-5D6E-409C-BE32-E72D297353CC}">
                  <c16:uniqueId val="{00000006-F06D-4DA3-92B1-E44432812620}"/>
                </c:ext>
              </c:extLst>
            </c:dLbl>
            <c:dLbl>
              <c:idx val="7"/>
              <c:layout>
                <c:manualLayout>
                  <c:x val="-5.2667535598618725E-2"/>
                  <c:y val="-5.1555845031926402E-2"/>
                </c:manualLayout>
              </c:layout>
              <c:tx>
                <c:rich>
                  <a:bodyPr/>
                  <a:lstStyle/>
                  <a:p>
                    <a:r>
                      <a:rPr lang="en-US"/>
                      <a:t>50,7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06D-4DA3-92B1-E44432812620}"/>
                </c:ext>
              </c:extLst>
            </c:dLbl>
            <c:dLbl>
              <c:idx val="8"/>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06D-4DA3-92B1-E444328126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Sheet1!$B$2:$B$10</c:f>
              <c:numCache>
                <c:formatCode>#.#00</c:formatCode>
                <c:ptCount val="9"/>
                <c:pt idx="0">
                  <c:v>51.202599999999997</c:v>
                </c:pt>
                <c:pt idx="1">
                  <c:v>49.410199999999996</c:v>
                </c:pt>
                <c:pt idx="2">
                  <c:v>51.294400000000003</c:v>
                </c:pt>
                <c:pt idx="3">
                  <c:v>52.139900000000004</c:v>
                </c:pt>
                <c:pt idx="4">
                  <c:v>51.021699999999996</c:v>
                </c:pt>
                <c:pt idx="5">
                  <c:v>51.066400000000002</c:v>
                </c:pt>
                <c:pt idx="6">
                  <c:v>49.1</c:v>
                </c:pt>
                <c:pt idx="7">
                  <c:v>50.7</c:v>
                </c:pt>
                <c:pt idx="8">
                  <c:v>51.2</c:v>
                </c:pt>
              </c:numCache>
            </c:numRef>
          </c:val>
          <c:smooth val="0"/>
          <c:extLst>
            <c:ext xmlns:c16="http://schemas.microsoft.com/office/drawing/2014/chart" uri="{C3380CC4-5D6E-409C-BE32-E72D297353CC}">
              <c16:uniqueId val="{00000007-F06D-4DA3-92B1-E44432812620}"/>
            </c:ext>
          </c:extLst>
        </c:ser>
        <c:dLbls>
          <c:showLegendKey val="0"/>
          <c:showVal val="0"/>
          <c:showCatName val="0"/>
          <c:showSerName val="0"/>
          <c:showPercent val="0"/>
          <c:showBubbleSize val="0"/>
        </c:dLbls>
        <c:smooth val="0"/>
        <c:axId val="1560880512"/>
        <c:axId val="1560881056"/>
      </c:lineChart>
      <c:catAx>
        <c:axId val="156088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881056"/>
        <c:crosses val="autoZero"/>
        <c:auto val="1"/>
        <c:lblAlgn val="ctr"/>
        <c:lblOffset val="100"/>
        <c:noMultiLvlLbl val="0"/>
      </c:catAx>
      <c:valAx>
        <c:axId val="1560881056"/>
        <c:scaling>
          <c:orientation val="minMax"/>
        </c:scaling>
        <c:delete val="1"/>
        <c:axPos val="l"/>
        <c:numFmt formatCode="#.#00" sourceLinked="1"/>
        <c:majorTickMark val="none"/>
        <c:minorTickMark val="none"/>
        <c:tickLblPos val="nextTo"/>
        <c:crossAx val="1560880512"/>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50 471,0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F5-4098-B2D6-E582CF760130}"/>
                </c:ext>
              </c:extLst>
            </c:dLbl>
            <c:dLbl>
              <c:idx val="1"/>
              <c:tx>
                <c:rich>
                  <a:bodyPr/>
                  <a:lstStyle/>
                  <a:p>
                    <a:r>
                      <a:rPr lang="en-US"/>
                      <a:t>50 081,8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F5-4098-B2D6-E582CF760130}"/>
                </c:ext>
              </c:extLst>
            </c:dLbl>
            <c:dLbl>
              <c:idx val="2"/>
              <c:tx>
                <c:rich>
                  <a:bodyPr/>
                  <a:lstStyle/>
                  <a:p>
                    <a:r>
                      <a:rPr lang="en-US"/>
                      <a:t>49 990,4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4F5-4098-B2D6-E582CF760130}"/>
                </c:ext>
              </c:extLst>
            </c:dLbl>
            <c:dLbl>
              <c:idx val="3"/>
              <c:tx>
                <c:rich>
                  <a:bodyPr/>
                  <a:lstStyle/>
                  <a:p>
                    <a:r>
                      <a:rPr lang="en-US"/>
                      <a:t>50 863,6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F5-4098-B2D6-E582CF760130}"/>
                </c:ext>
              </c:extLst>
            </c:dLbl>
            <c:dLbl>
              <c:idx val="4"/>
              <c:layout>
                <c:manualLayout>
                  <c:x val="-1.3877787807814457E-17"/>
                  <c:y val="-4.6294473607465664E-3"/>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r>
                      <a:rPr lang="en-US" sz="800"/>
                      <a:t>49 904,0</a:t>
                    </a:r>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228825563471231"/>
                      <c:h val="5.5486293379994167E-2"/>
                    </c:manualLayout>
                  </c15:layout>
                </c:ext>
                <c:ext xmlns:c16="http://schemas.microsoft.com/office/drawing/2014/chart" uri="{C3380CC4-5D6E-409C-BE32-E72D297353CC}">
                  <c16:uniqueId val="{00000004-14F5-4098-B2D6-E582CF760130}"/>
                </c:ext>
              </c:extLst>
            </c:dLbl>
            <c:dLbl>
              <c:idx val="5"/>
              <c:tx>
                <c:rich>
                  <a:bodyPr/>
                  <a:lstStyle/>
                  <a:p>
                    <a:r>
                      <a:rPr lang="en-US"/>
                      <a:t>49 839,0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4F5-4098-B2D6-E582CF760130}"/>
                </c:ext>
              </c:extLst>
            </c:dLbl>
            <c:dLbl>
              <c:idx val="6"/>
              <c:tx>
                <c:rich>
                  <a:bodyPr/>
                  <a:lstStyle/>
                  <a:p>
                    <a:r>
                      <a:rPr lang="en-US"/>
                      <a:t>47 248,9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4F5-4098-B2D6-E582CF760130}"/>
                </c:ext>
              </c:extLst>
            </c:dLbl>
            <c:dLbl>
              <c:idx val="7"/>
              <c:tx>
                <c:rich>
                  <a:bodyPr/>
                  <a:lstStyle/>
                  <a:p>
                    <a:r>
                      <a:rPr lang="en-US"/>
                      <a:t>49 073,6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4F5-4098-B2D6-E582CF760130}"/>
                </c:ext>
              </c:extLst>
            </c:dLbl>
            <c:dLbl>
              <c:idx val="8"/>
              <c:tx>
                <c:rich>
                  <a:bodyPr/>
                  <a:lstStyle/>
                  <a:p>
                    <a:r>
                      <a:rPr lang="en-US"/>
                      <a:t>50 036,2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4F5-4098-B2D6-E582CF76013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Sheet1!$A$2:$I$2</c:f>
              <c:strCache>
                <c:ptCount val="9"/>
                <c:pt idx="0">
                  <c:v>Quý I năm 2019</c:v>
                </c:pt>
                <c:pt idx="1">
                  <c:v>Quý 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Sheet1!$A$3:$I$3</c:f>
              <c:numCache>
                <c:formatCode>0\ 000.0</c:formatCode>
                <c:ptCount val="9"/>
                <c:pt idx="0">
                  <c:v>50471</c:v>
                </c:pt>
                <c:pt idx="1">
                  <c:v>50081.8</c:v>
                </c:pt>
                <c:pt idx="2">
                  <c:v>49990.400000000001</c:v>
                </c:pt>
                <c:pt idx="3">
                  <c:v>50863.6</c:v>
                </c:pt>
                <c:pt idx="4">
                  <c:v>49904</c:v>
                </c:pt>
                <c:pt idx="5">
                  <c:v>49839</c:v>
                </c:pt>
                <c:pt idx="6">
                  <c:v>47248.9</c:v>
                </c:pt>
                <c:pt idx="7">
                  <c:v>49073.599999999999</c:v>
                </c:pt>
                <c:pt idx="8">
                  <c:v>50036.2</c:v>
                </c:pt>
              </c:numCache>
            </c:numRef>
          </c:val>
          <c:extLst>
            <c:ext xmlns:c16="http://schemas.microsoft.com/office/drawing/2014/chart" uri="{C3380CC4-5D6E-409C-BE32-E72D297353CC}">
              <c16:uniqueId val="{00000009-14F5-4098-B2D6-E582CF760130}"/>
            </c:ext>
          </c:extLst>
        </c:ser>
        <c:dLbls>
          <c:showLegendKey val="0"/>
          <c:showVal val="0"/>
          <c:showCatName val="0"/>
          <c:showSerName val="0"/>
          <c:showPercent val="0"/>
          <c:showBubbleSize val="0"/>
        </c:dLbls>
        <c:gapWidth val="107"/>
        <c:overlap val="-62"/>
        <c:axId val="1553280240"/>
        <c:axId val="1553281328"/>
      </c:barChart>
      <c:catAx>
        <c:axId val="155328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81328"/>
        <c:crosses val="autoZero"/>
        <c:auto val="1"/>
        <c:lblAlgn val="ctr"/>
        <c:lblOffset val="100"/>
        <c:noMultiLvlLbl val="0"/>
      </c:catAx>
      <c:valAx>
        <c:axId val="1553281328"/>
        <c:scaling>
          <c:orientation val="minMax"/>
          <c:max val="51000"/>
        </c:scaling>
        <c:delete val="1"/>
        <c:axPos val="l"/>
        <c:numFmt formatCode="0\ 000.0" sourceLinked="1"/>
        <c:majorTickMark val="none"/>
        <c:minorTickMark val="none"/>
        <c:tickLblPos val="nextTo"/>
        <c:crossAx val="155328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7777777777777776E-2"/>
          <c:y val="0.1111111111111111"/>
          <c:w val="0.93888888888888888"/>
          <c:h val="0.63398877223680361"/>
        </c:manualLayout>
      </c:layout>
      <c:lineChart>
        <c:grouping val="standard"/>
        <c:varyColors val="0"/>
        <c:ser>
          <c:idx val="0"/>
          <c:order val="0"/>
          <c:tx>
            <c:strRef>
              <c:f>'Loai hinh kinh tế'!$F$17</c:f>
              <c:strCache>
                <c:ptCount val="1"/>
                <c:pt idx="0">
                  <c:v>Doanh nghiệp</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dLbl>
              <c:idx val="0"/>
              <c:layout>
                <c:manualLayout>
                  <c:x val="-3.0555555555555568E-2"/>
                  <c:y val="-3.7037037037037056E-2"/>
                </c:manualLayout>
              </c:layout>
              <c:tx>
                <c:rich>
                  <a:bodyPr/>
                  <a:lstStyle/>
                  <a:p>
                    <a:r>
                      <a:rPr lang="en-US"/>
                      <a:t>13,2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71-48F1-A146-65969C4BF915}"/>
                </c:ext>
              </c:extLst>
            </c:dLbl>
            <c:dLbl>
              <c:idx val="1"/>
              <c:layout>
                <c:manualLayout>
                  <c:x val="-1.3888888888888888E-2"/>
                  <c:y val="-3.2407407407407406E-2"/>
                </c:manualLayout>
              </c:layout>
              <c:tx>
                <c:rich>
                  <a:bodyPr/>
                  <a:lstStyle/>
                  <a:p>
                    <a:r>
                      <a:rPr lang="en-US"/>
                      <a:t>12,3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71-48F1-A146-65969C4BF915}"/>
                </c:ext>
              </c:extLst>
            </c:dLbl>
            <c:dLbl>
              <c:idx val="2"/>
              <c:layout>
                <c:manualLayout>
                  <c:x val="-1.989708088363314E-2"/>
                  <c:y val="-6.1984643223944862E-2"/>
                </c:manualLayout>
              </c:layout>
              <c:tx>
                <c:rich>
                  <a:bodyPr/>
                  <a:lstStyle/>
                  <a:p>
                    <a:r>
                      <a:rPr lang="en-US"/>
                      <a:t>12,6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71-48F1-A146-65969C4BF915}"/>
                </c:ext>
              </c:extLst>
            </c:dLbl>
            <c:dLbl>
              <c:idx val="3"/>
              <c:layout>
                <c:manualLayout>
                  <c:x val="-8.3333813760906178E-3"/>
                  <c:y val="-5.2725396903026876E-2"/>
                </c:manualLayout>
              </c:layout>
              <c:tx>
                <c:rich>
                  <a:bodyPr/>
                  <a:lstStyle/>
                  <a:p>
                    <a:r>
                      <a:rPr lang="en-US"/>
                      <a:t>13,1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71-48F1-A146-65969C4BF915}"/>
                </c:ext>
              </c:extLst>
            </c:dLbl>
            <c:dLbl>
              <c:idx val="4"/>
              <c:layout>
                <c:manualLayout>
                  <c:x val="-2.2825767367745015E-2"/>
                  <c:y val="-5.1439377531224774E-2"/>
                </c:manualLayout>
              </c:layout>
              <c:tx>
                <c:rich>
                  <a:bodyPr/>
                  <a:lstStyle/>
                  <a:p>
                    <a:r>
                      <a:rPr lang="en-US"/>
                      <a:t>12,5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71-48F1-A146-65969C4BF915}"/>
                </c:ext>
              </c:extLst>
            </c:dLbl>
            <c:dLbl>
              <c:idx val="5"/>
              <c:layout>
                <c:manualLayout>
                  <c:x val="-2.7777784183478857E-2"/>
                  <c:y val="-4.680998726090916E-2"/>
                </c:manualLayout>
              </c:layout>
              <c:tx>
                <c:rich>
                  <a:bodyPr/>
                  <a:lstStyle/>
                  <a:p>
                    <a:r>
                      <a:rPr lang="en-US"/>
                      <a:t>12,7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71-48F1-A146-65969C4BF915}"/>
                </c:ext>
              </c:extLst>
            </c:dLbl>
            <c:dLbl>
              <c:idx val="6"/>
              <c:layout>
                <c:manualLayout>
                  <c:x val="-1.9444402807388132E-2"/>
                  <c:y val="-4.8867804567907298E-2"/>
                </c:manualLayout>
              </c:layout>
              <c:tx>
                <c:rich>
                  <a:bodyPr/>
                  <a:lstStyle/>
                  <a:p>
                    <a:r>
                      <a:rPr lang="en-US"/>
                      <a:t>12,1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571-48F1-A146-65969C4BF915}"/>
                </c:ext>
              </c:extLst>
            </c:dLbl>
            <c:dLbl>
              <c:idx val="7"/>
              <c:layout>
                <c:manualLayout>
                  <c:x val="-1.419075434431437E-2"/>
                  <c:y val="-4.5523967889107057E-2"/>
                </c:manualLayout>
              </c:layout>
              <c:tx>
                <c:rich>
                  <a:bodyPr/>
                  <a:lstStyle/>
                  <a:p>
                    <a:r>
                      <a:rPr lang="en-US"/>
                      <a:t>12,7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71-48F1-A146-65969C4BF915}"/>
                </c:ext>
              </c:extLst>
            </c:dLbl>
            <c:dLbl>
              <c:idx val="8"/>
              <c:layout>
                <c:manualLayout>
                  <c:x val="-1.8527861862128764E-2"/>
                  <c:y val="-2.7777777777777821E-2"/>
                </c:manualLayout>
              </c:layout>
              <c:tx>
                <c:rich>
                  <a:bodyPr/>
                  <a:lstStyle/>
                  <a:p>
                    <a:r>
                      <a:rPr lang="en-US"/>
                      <a:t>13,3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571-48F1-A146-65969C4BF9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'Loai hinh kinh tế'!$G$16:$O$16</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'Loai hinh kinh tế'!$G$17:$O$17</c:f>
              <c:numCache>
                <c:formatCode>0.0</c:formatCode>
                <c:ptCount val="9"/>
                <c:pt idx="0">
                  <c:v>13.15854807201903</c:v>
                </c:pt>
                <c:pt idx="1">
                  <c:v>12.309184760350671</c:v>
                </c:pt>
                <c:pt idx="2">
                  <c:v>12.605844648054042</c:v>
                </c:pt>
                <c:pt idx="3">
                  <c:v>13.112715586102556</c:v>
                </c:pt>
                <c:pt idx="4">
                  <c:v>12.463831559087204</c:v>
                </c:pt>
                <c:pt idx="5">
                  <c:v>12.745272565143548</c:v>
                </c:pt>
                <c:pt idx="6">
                  <c:v>12.064846774943998</c:v>
                </c:pt>
                <c:pt idx="7">
                  <c:v>12.732248103164327</c:v>
                </c:pt>
                <c:pt idx="8">
                  <c:v>13.253750934482206</c:v>
                </c:pt>
              </c:numCache>
            </c:numRef>
          </c:val>
          <c:smooth val="0"/>
          <c:extLst>
            <c:ext xmlns:c16="http://schemas.microsoft.com/office/drawing/2014/chart" uri="{C3380CC4-5D6E-409C-BE32-E72D297353CC}">
              <c16:uniqueId val="{00000009-0571-48F1-A146-65969C4BF915}"/>
            </c:ext>
          </c:extLst>
        </c:ser>
        <c:ser>
          <c:idx val="1"/>
          <c:order val="1"/>
          <c:tx>
            <c:strRef>
              <c:f>'Loai hinh kinh tế'!$F$18</c:f>
              <c:strCache>
                <c:ptCount val="1"/>
                <c:pt idx="0">
                  <c:v>Cơ sở xuất kinh doanh cá thể</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6750229688935557E-2"/>
                  <c:y val="-2.7777777777777776E-2"/>
                </c:manualLayout>
              </c:layout>
              <c:tx>
                <c:rich>
                  <a:bodyPr/>
                  <a:lstStyle/>
                  <a:p>
                    <a:r>
                      <a:rPr lang="en-US"/>
                      <a:t>16,3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571-48F1-A146-65969C4BF915}"/>
                </c:ext>
              </c:extLst>
            </c:dLbl>
            <c:dLbl>
              <c:idx val="1"/>
              <c:layout>
                <c:manualLayout>
                  <c:x val="-8.3333333333333332E-3"/>
                  <c:y val="-4.6296296296296294E-2"/>
                </c:manualLayout>
              </c:layout>
              <c:tx>
                <c:rich>
                  <a:bodyPr/>
                  <a:lstStyle/>
                  <a:p>
                    <a:r>
                      <a:rPr lang="en-US"/>
                      <a:t>15,8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571-48F1-A146-65969C4BF915}"/>
                </c:ext>
              </c:extLst>
            </c:dLbl>
            <c:dLbl>
              <c:idx val="2"/>
              <c:layout>
                <c:manualLayout>
                  <c:x val="-5.5555555555556061E-3"/>
                  <c:y val="-3.2407407407407413E-2"/>
                </c:manualLayout>
              </c:layout>
              <c:tx>
                <c:rich>
                  <a:bodyPr/>
                  <a:lstStyle/>
                  <a:p>
                    <a:r>
                      <a:rPr lang="en-US"/>
                      <a:t>16,6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571-48F1-A146-65969C4BF915}"/>
                </c:ext>
              </c:extLst>
            </c:dLbl>
            <c:dLbl>
              <c:idx val="3"/>
              <c:layout>
                <c:manualLayout>
                  <c:x val="5.0925337632079971E-17"/>
                  <c:y val="-2.7777777777777783E-2"/>
                </c:manualLayout>
              </c:layout>
              <c:tx>
                <c:rich>
                  <a:bodyPr/>
                  <a:lstStyle/>
                  <a:p>
                    <a:r>
                      <a:rPr lang="en-US"/>
                      <a:t>17,0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571-48F1-A146-65969C4BF915}"/>
                </c:ext>
              </c:extLst>
            </c:dLbl>
            <c:dLbl>
              <c:idx val="4"/>
              <c:layout>
                <c:manualLayout>
                  <c:x val="0"/>
                  <c:y val="-2.3148148148148154E-2"/>
                </c:manualLayout>
              </c:layout>
              <c:tx>
                <c:rich>
                  <a:bodyPr/>
                  <a:lstStyle/>
                  <a:p>
                    <a:r>
                      <a:rPr lang="en-US"/>
                      <a:t>16,8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571-48F1-A146-65969C4BF915}"/>
                </c:ext>
              </c:extLst>
            </c:dLbl>
            <c:dLbl>
              <c:idx val="5"/>
              <c:layout>
                <c:manualLayout>
                  <c:x val="-9.6249489683941675E-17"/>
                  <c:y val="-9.2592592592592587E-3"/>
                </c:manualLayout>
              </c:layout>
              <c:tx>
                <c:rich>
                  <a:bodyPr/>
                  <a:lstStyle/>
                  <a:p>
                    <a:r>
                      <a:rPr lang="en-US"/>
                      <a:t>16,6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571-48F1-A146-65969C4BF915}"/>
                </c:ext>
              </c:extLst>
            </c:dLbl>
            <c:dLbl>
              <c:idx val="6"/>
              <c:layout>
                <c:manualLayout>
                  <c:x val="-2.777777777777788E-2"/>
                  <c:y val="-4.6296296296296315E-2"/>
                </c:manualLayout>
              </c:layout>
              <c:tx>
                <c:rich>
                  <a:bodyPr/>
                  <a:lstStyle/>
                  <a:p>
                    <a:r>
                      <a:rPr lang="en-US"/>
                      <a:t>15,0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571-48F1-A146-65969C4BF915}"/>
                </c:ext>
              </c:extLst>
            </c:dLbl>
            <c:dLbl>
              <c:idx val="7"/>
              <c:layout>
                <c:manualLayout>
                  <c:x val="-1.3888888888888888E-2"/>
                  <c:y val="-4.6296296296296294E-2"/>
                </c:manualLayout>
              </c:layout>
              <c:tx>
                <c:rich>
                  <a:bodyPr/>
                  <a:lstStyle/>
                  <a:p>
                    <a:r>
                      <a:rPr lang="en-US"/>
                      <a:t>16,2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571-48F1-A146-65969C4BF915}"/>
                </c:ext>
              </c:extLst>
            </c:dLbl>
            <c:dLbl>
              <c:idx val="8"/>
              <c:layout>
                <c:manualLayout>
                  <c:x val="-1.1111111111111112E-2"/>
                  <c:y val="-3.7037037037037035E-2"/>
                </c:manualLayout>
              </c:layout>
              <c:tx>
                <c:rich>
                  <a:bodyPr/>
                  <a:lstStyle/>
                  <a:p>
                    <a:r>
                      <a:rPr lang="en-US"/>
                      <a:t>16,8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571-48F1-A146-65969C4BF9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'Loai hinh kinh tế'!$G$16:$O$16</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'Loai hinh kinh tế'!$G$18:$O$18</c:f>
              <c:numCache>
                <c:formatCode>0.0</c:formatCode>
                <c:ptCount val="9"/>
                <c:pt idx="0">
                  <c:v>16.315434876932471</c:v>
                </c:pt>
                <c:pt idx="1">
                  <c:v>15.798819808147359</c:v>
                </c:pt>
                <c:pt idx="2">
                  <c:v>16.63801607726792</c:v>
                </c:pt>
                <c:pt idx="3">
                  <c:v>16.951495114174122</c:v>
                </c:pt>
                <c:pt idx="4">
                  <c:v>16.817179208710417</c:v>
                </c:pt>
                <c:pt idx="5">
                  <c:v>16.581836224313545</c:v>
                </c:pt>
                <c:pt idx="6">
                  <c:v>14.961910227536098</c:v>
                </c:pt>
                <c:pt idx="7">
                  <c:v>16.225880590174011</c:v>
                </c:pt>
                <c:pt idx="8">
                  <c:v>16.759309822655613</c:v>
                </c:pt>
              </c:numCache>
            </c:numRef>
          </c:val>
          <c:smooth val="0"/>
          <c:extLst>
            <c:ext xmlns:c16="http://schemas.microsoft.com/office/drawing/2014/chart" uri="{C3380CC4-5D6E-409C-BE32-E72D297353CC}">
              <c16:uniqueId val="{00000013-0571-48F1-A146-65969C4BF915}"/>
            </c:ext>
          </c:extLst>
        </c:ser>
        <c:dLbls>
          <c:showLegendKey val="0"/>
          <c:showVal val="0"/>
          <c:showCatName val="0"/>
          <c:showSerName val="0"/>
          <c:showPercent val="0"/>
          <c:showBubbleSize val="0"/>
        </c:dLbls>
        <c:marker val="1"/>
        <c:smooth val="0"/>
        <c:axId val="1553269360"/>
        <c:axId val="1553278064"/>
      </c:lineChart>
      <c:catAx>
        <c:axId val="155326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78064"/>
        <c:crosses val="autoZero"/>
        <c:auto val="1"/>
        <c:lblAlgn val="ctr"/>
        <c:lblOffset val="100"/>
        <c:noMultiLvlLbl val="0"/>
      </c:catAx>
      <c:valAx>
        <c:axId val="1553278064"/>
        <c:scaling>
          <c:orientation val="minMax"/>
        </c:scaling>
        <c:delete val="1"/>
        <c:axPos val="l"/>
        <c:numFmt formatCode="0.0" sourceLinked="1"/>
        <c:majorTickMark val="none"/>
        <c:minorTickMark val="none"/>
        <c:tickLblPos val="nextTo"/>
        <c:crossAx val="1553269360"/>
        <c:crosses val="autoZero"/>
        <c:crossBetween val="between"/>
      </c:valAx>
      <c:spPr>
        <a:noFill/>
        <a:ln>
          <a:noFill/>
        </a:ln>
        <a:effectLst/>
      </c:spPr>
    </c:plotArea>
    <c:legend>
      <c:legendPos val="b"/>
      <c:layout>
        <c:manualLayout>
          <c:xMode val="edge"/>
          <c:yMode val="edge"/>
          <c:x val="0.14935632313789154"/>
          <c:y val="0.49262134158696003"/>
          <c:w val="0.72471675415573056"/>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40917457575634"/>
          <c:y val="5.0091074681238613E-2"/>
          <c:w val="0.82616203389378606"/>
          <c:h val="0.69227098263971953"/>
        </c:manualLayout>
      </c:layout>
      <c:barChart>
        <c:barDir val="col"/>
        <c:grouping val="clustered"/>
        <c:varyColors val="0"/>
        <c:ser>
          <c:idx val="0"/>
          <c:order val="0"/>
          <c:tx>
            <c:strRef>
              <c:f>thieuvl_fig__q1!$C$6</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invertIfNegative val="0"/>
          <c:dLbls>
            <c:dLbl>
              <c:idx val="0"/>
              <c:tx>
                <c:rich>
                  <a:bodyPr/>
                  <a:lstStyle/>
                  <a:p>
                    <a:r>
                      <a:rPr lang="en-US"/>
                      <a:t>892,7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96-4CA1-A8AA-59B70E01D698}"/>
                </c:ext>
              </c:extLst>
            </c:dLbl>
            <c:dLbl>
              <c:idx val="1"/>
              <c:tx>
                <c:rich>
                  <a:bodyPr/>
                  <a:lstStyle/>
                  <a:p>
                    <a:r>
                      <a:rPr lang="en-US"/>
                      <a:t>1 282,0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96-4CA1-A8AA-59B70E01D698}"/>
                </c:ext>
              </c:extLst>
            </c:dLbl>
            <c:dLbl>
              <c:idx val="2"/>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96-4CA1-A8AA-59B70E01D698}"/>
                </c:ext>
              </c:extLst>
            </c:dLbl>
            <c:dLbl>
              <c:idx val="3"/>
              <c:tx>
                <c:rich>
                  <a:bodyPr/>
                  <a:lstStyle/>
                  <a:p>
                    <a:r>
                      <a:rPr lang="en-US"/>
                      <a:t>828,2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96-4CA1-A8AA-59B70E01D698}"/>
                </c:ext>
              </c:extLst>
            </c:dLbl>
            <c:dLbl>
              <c:idx val="4"/>
              <c:tx>
                <c:rich>
                  <a:bodyPr/>
                  <a:lstStyle/>
                  <a:p>
                    <a:r>
                      <a:rPr lang="en-US"/>
                      <a:t>971,4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896-4CA1-A8AA-59B70E01D698}"/>
                </c:ext>
              </c:extLst>
            </c:dLbl>
            <c:dLbl>
              <c:idx val="5"/>
              <c:layout>
                <c:manualLayout>
                  <c:x val="-8.9968511021143432E-3"/>
                  <c:y val="0"/>
                </c:manualLayout>
              </c:layout>
              <c:tx>
                <c:rich>
                  <a:bodyPr/>
                  <a:lstStyle/>
                  <a:p>
                    <a:r>
                      <a:rPr lang="en-US"/>
                      <a:t>1144,9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8E-42B6-8AC8-9B821C3668C8}"/>
                </c:ext>
              </c:extLst>
            </c:dLbl>
            <c:dLbl>
              <c:idx val="6"/>
              <c:tx>
                <c:rich>
                  <a:bodyPr/>
                  <a:lstStyle/>
                  <a:p>
                    <a:r>
                      <a:rPr lang="en-US"/>
                      <a:t>1 845,2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96-4CA1-A8AA-59B70E01D698}"/>
                </c:ext>
              </c:extLst>
            </c:dLbl>
            <c:dLbl>
              <c:idx val="7"/>
              <c:tx>
                <c:rich>
                  <a:bodyPr/>
                  <a:lstStyle/>
                  <a:p>
                    <a:r>
                      <a:rPr lang="en-US"/>
                      <a:t> 1 464,1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896-4CA1-A8AA-59B70E01D698}"/>
                </c:ext>
              </c:extLst>
            </c:dLbl>
            <c:dLbl>
              <c:idx val="8"/>
              <c:tx>
                <c:rich>
                  <a:bodyPr/>
                  <a:lstStyle/>
                  <a:p>
                    <a:r>
                      <a:rPr lang="en-US"/>
                      <a:t>1 328,9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96-4CA1-A8AA-59B70E01D698}"/>
                </c:ext>
              </c:extLst>
            </c:dLbl>
            <c:numFmt formatCode="#\ ##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thieuvl_fig__q1!$B$7:$B$15</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thieuvl_fig__q1!$C$7:$C$15</c:f>
              <c:numCache>
                <c:formatCode>#\ #.#00</c:formatCode>
                <c:ptCount val="9"/>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pt idx="8">
                  <c:v>1328.9161697830707</c:v>
                </c:pt>
              </c:numCache>
            </c:numRef>
          </c:val>
          <c:extLst>
            <c:ext xmlns:c16="http://schemas.microsoft.com/office/drawing/2014/chart" uri="{C3380CC4-5D6E-409C-BE32-E72D297353CC}">
              <c16:uniqueId val="{00000000-7E8E-42B6-8AC8-9B821C3668C8}"/>
            </c:ext>
          </c:extLst>
        </c:ser>
        <c:dLbls>
          <c:showLegendKey val="0"/>
          <c:showVal val="0"/>
          <c:showCatName val="0"/>
          <c:showSerName val="0"/>
          <c:showPercent val="0"/>
          <c:showBubbleSize val="0"/>
        </c:dLbls>
        <c:gapWidth val="150"/>
        <c:axId val="1553269904"/>
        <c:axId val="1553270992"/>
      </c:barChart>
      <c:lineChart>
        <c:grouping val="standard"/>
        <c:varyColors val="0"/>
        <c:ser>
          <c:idx val="1"/>
          <c:order val="1"/>
          <c:tx>
            <c:strRef>
              <c:f>thieuvl_fig__q1!$D$6</c:f>
              <c:strCache>
                <c:ptCount val="1"/>
                <c:pt idx="0">
                  <c:v>Tỷ lệ (%)</c:v>
                </c:pt>
              </c:strCache>
            </c:strRef>
          </c:tx>
          <c:spPr>
            <a:ln w="28575" cap="rnd">
              <a:solidFill>
                <a:schemeClr val="accent2"/>
              </a:solidFill>
              <a:round/>
            </a:ln>
            <a:effectLst/>
          </c:spPr>
          <c:marker>
            <c:symbol val="none"/>
          </c:marker>
          <c:dLbls>
            <c:dLbl>
              <c:idx val="0"/>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896-4CA1-A8AA-59B70E01D698}"/>
                </c:ext>
              </c:extLst>
            </c:dLbl>
            <c:dLbl>
              <c:idx val="1"/>
              <c:layout>
                <c:manualLayout>
                  <c:x val="1.1246063877642825E-2"/>
                  <c:y val="-1.3018659552801801E-2"/>
                </c:manualLayout>
              </c:layout>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8E-42B6-8AC8-9B821C3668C8}"/>
                </c:ext>
              </c:extLst>
            </c:dLbl>
            <c:dLbl>
              <c:idx val="2"/>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896-4CA1-A8AA-59B70E01D698}"/>
                </c:ext>
              </c:extLst>
            </c:dLbl>
            <c:dLbl>
              <c:idx val="3"/>
              <c:layout>
                <c:manualLayout>
                  <c:x val="1.1246063877642825E-2"/>
                  <c:y val="4.6012269938650305E-2"/>
                </c:manualLayout>
              </c:layout>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8E-42B6-8AC8-9B821C3668C8}"/>
                </c:ext>
              </c:extLst>
            </c:dLbl>
            <c:dLbl>
              <c:idx val="4"/>
              <c:layout>
                <c:manualLayout>
                  <c:x val="1.7993702204228437E-2"/>
                  <c:y val="1.5337423312883389E-2"/>
                </c:manualLayout>
              </c:layout>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8E-42B6-8AC8-9B821C3668C8}"/>
                </c:ext>
              </c:extLst>
            </c:dLbl>
            <c:dLbl>
              <c:idx val="5"/>
              <c:layout>
                <c:manualLayout>
                  <c:x val="1.799370220422852E-2"/>
                  <c:y val="-1.9891212368945685E-2"/>
                </c:manualLayout>
              </c:layout>
              <c:tx>
                <c:rich>
                  <a:bodyPr/>
                  <a:lstStyle/>
                  <a:p>
                    <a:r>
                      <a:rPr lang="en-US"/>
                      <a:t>2,60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8E-42B6-8AC8-9B821C3668C8}"/>
                </c:ext>
              </c:extLst>
            </c:dLbl>
            <c:dLbl>
              <c:idx val="6"/>
              <c:layout>
                <c:manualLayout>
                  <c:x val="1.5744489428699954E-2"/>
                  <c:y val="-1.1715951909220852E-17"/>
                </c:manualLayout>
              </c:layout>
              <c:tx>
                <c:rich>
                  <a:bodyPr/>
                  <a:lstStyle/>
                  <a:p>
                    <a:r>
                      <a:rPr lang="en-US"/>
                      <a:t>4,46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8E-42B6-8AC8-9B821C3668C8}"/>
                </c:ext>
              </c:extLst>
            </c:dLbl>
            <c:dLbl>
              <c:idx val="7"/>
              <c:layout>
                <c:manualLayout>
                  <c:x val="-8.0971659919028341E-2"/>
                  <c:y val="0"/>
                </c:manualLayout>
              </c:layout>
              <c:tx>
                <c:rich>
                  <a:bodyPr/>
                  <a:lstStyle/>
                  <a:p>
                    <a:r>
                      <a:rPr lang="en-US"/>
                      <a:t>3,37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E8E-42B6-8AC8-9B821C3668C8}"/>
                </c:ext>
              </c:extLst>
            </c:dLbl>
            <c:dLbl>
              <c:idx val="8"/>
              <c:layout>
                <c:manualLayout>
                  <c:x val="-8.3220872694557066E-2"/>
                  <c:y val="2.2768670309653873E-2"/>
                </c:manualLayout>
              </c:layout>
              <c:tx>
                <c:rich>
                  <a:bodyPr/>
                  <a:lstStyle/>
                  <a:p>
                    <a:r>
                      <a:rPr lang="en-US"/>
                      <a:t>3,01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8E-42B6-8AC8-9B821C3668C8}"/>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thieuvl_fig__q1!$B$7:$B$15</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thieuvl_fig__q1!$D$7:$D$15</c:f>
              <c:numCache>
                <c:formatCode>#.000</c:formatCode>
                <c:ptCount val="9"/>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pt idx="8" formatCode="_(* ###,000_);_(* \(###,000\);_(* &quot;-&quot;??_);_(@_)">
                  <c:v>3.010991759123768</c:v>
                </c:pt>
              </c:numCache>
            </c:numRef>
          </c:val>
          <c:smooth val="0"/>
          <c:extLst>
            <c:ext xmlns:c16="http://schemas.microsoft.com/office/drawing/2014/chart" uri="{C3380CC4-5D6E-409C-BE32-E72D297353CC}">
              <c16:uniqueId val="{00000006-7E8E-42B6-8AC8-9B821C3668C8}"/>
            </c:ext>
          </c:extLst>
        </c:ser>
        <c:dLbls>
          <c:showLegendKey val="0"/>
          <c:showVal val="0"/>
          <c:showCatName val="0"/>
          <c:showSerName val="0"/>
          <c:showPercent val="0"/>
          <c:showBubbleSize val="0"/>
        </c:dLbls>
        <c:marker val="1"/>
        <c:smooth val="0"/>
        <c:axId val="1553276432"/>
        <c:axId val="1553282416"/>
      </c:lineChart>
      <c:catAx>
        <c:axId val="15532699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70992"/>
        <c:crosses val="autoZero"/>
        <c:auto val="1"/>
        <c:lblAlgn val="ctr"/>
        <c:lblOffset val="100"/>
        <c:noMultiLvlLbl val="0"/>
      </c:catAx>
      <c:valAx>
        <c:axId val="1553270992"/>
        <c:scaling>
          <c:orientation val="minMax"/>
        </c:scaling>
        <c:delete val="0"/>
        <c:axPos val="l"/>
        <c:numFmt formatCode="#\ #.#00" sourceLinked="1"/>
        <c:majorTickMark val="in"/>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553269904"/>
        <c:crosses val="autoZero"/>
        <c:crossBetween val="between"/>
        <c:majorUnit val="500"/>
      </c:valAx>
      <c:valAx>
        <c:axId val="1553282416"/>
        <c:scaling>
          <c:orientation val="minMax"/>
        </c:scaling>
        <c:delete val="0"/>
        <c:axPos val="r"/>
        <c:numFmt formatCode="#.000" sourceLinked="1"/>
        <c:majorTickMark val="in"/>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553276432"/>
        <c:crosses val="max"/>
        <c:crossBetween val="between"/>
        <c:majorUnit val="1"/>
        <c:minorUnit val="0.5"/>
      </c:valAx>
      <c:catAx>
        <c:axId val="1553276432"/>
        <c:scaling>
          <c:orientation val="minMax"/>
        </c:scaling>
        <c:delete val="1"/>
        <c:axPos val="b"/>
        <c:numFmt formatCode="General" sourceLinked="1"/>
        <c:majorTickMark val="none"/>
        <c:minorTickMark val="none"/>
        <c:tickLblPos val="nextTo"/>
        <c:crossAx val="1553282416"/>
        <c:crosses val="autoZero"/>
        <c:auto val="1"/>
        <c:lblAlgn val="ctr"/>
        <c:lblOffset val="100"/>
        <c:noMultiLvlLbl val="0"/>
      </c:cat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a:t>Quý IV năm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pieChart>
        <c:varyColors val="1"/>
        <c:ser>
          <c:idx val="0"/>
          <c:order val="0"/>
          <c:tx>
            <c:strRef>
              <c:f>thieuvl_3kv_fig!$M$17</c:f>
              <c:strCache>
                <c:ptCount val="1"/>
                <c:pt idx="0">
                  <c:v>Quý IV năm 2021</c:v>
                </c:pt>
              </c:strCache>
            </c:strRef>
          </c:tx>
          <c:spPr>
            <a:blipFill>
              <a:blip xmlns:r="http://schemas.openxmlformats.org/officeDocument/2006/relationships" r:embed="rId3"/>
              <a:tile tx="0" ty="0" sx="100000" sy="100000" flip="none" algn="tl"/>
            </a:blipFill>
          </c:spPr>
          <c:dPt>
            <c:idx val="0"/>
            <c:bubble3D val="0"/>
            <c:spPr>
              <a:pattFill prst="sphere">
                <a:fgClr>
                  <a:schemeClr val="tx2">
                    <a:lumMod val="60000"/>
                    <a:lumOff val="40000"/>
                  </a:schemeClr>
                </a:fgClr>
                <a:bgClr>
                  <a:schemeClr val="bg1"/>
                </a:bgClr>
              </a:pattFill>
              <a:ln w="9525">
                <a:solidFill>
                  <a:schemeClr val="accent1"/>
                </a:solidFill>
              </a:ln>
              <a:effectLst/>
            </c:spPr>
            <c:extLst>
              <c:ext xmlns:c16="http://schemas.microsoft.com/office/drawing/2014/chart" uri="{C3380CC4-5D6E-409C-BE32-E72D297353CC}">
                <c16:uniqueId val="{00000001-3E24-4D7C-8DB2-8F3A07600CC8}"/>
              </c:ext>
            </c:extLst>
          </c:dPt>
          <c:dPt>
            <c:idx val="1"/>
            <c:bubble3D val="0"/>
            <c:spPr>
              <a:pattFill prst="horzBrick">
                <a:fgClr>
                  <a:schemeClr val="tx2">
                    <a:lumMod val="60000"/>
                    <a:lumOff val="40000"/>
                  </a:schemeClr>
                </a:fgClr>
                <a:bgClr>
                  <a:schemeClr val="bg1"/>
                </a:bgClr>
              </a:pattFill>
              <a:ln w="9525">
                <a:solidFill>
                  <a:schemeClr val="accent1"/>
                </a:solidFill>
              </a:ln>
              <a:effectLst/>
            </c:spPr>
            <c:extLst>
              <c:ext xmlns:c16="http://schemas.microsoft.com/office/drawing/2014/chart" uri="{C3380CC4-5D6E-409C-BE32-E72D297353CC}">
                <c16:uniqueId val="{00000003-3E24-4D7C-8DB2-8F3A07600CC8}"/>
              </c:ext>
            </c:extLst>
          </c:dPt>
          <c:dPt>
            <c:idx val="2"/>
            <c:bubble3D val="0"/>
            <c:spPr>
              <a:pattFill prst="pct5">
                <a:fgClr>
                  <a:schemeClr val="tx2">
                    <a:lumMod val="60000"/>
                    <a:lumOff val="40000"/>
                  </a:schemeClr>
                </a:fgClr>
                <a:bgClr>
                  <a:schemeClr val="bg1"/>
                </a:bgClr>
              </a:pattFill>
              <a:ln w="9525">
                <a:solidFill>
                  <a:schemeClr val="accent1"/>
                </a:solidFill>
              </a:ln>
              <a:effectLst/>
            </c:spPr>
            <c:extLst>
              <c:ext xmlns:c16="http://schemas.microsoft.com/office/drawing/2014/chart" uri="{C3380CC4-5D6E-409C-BE32-E72D297353CC}">
                <c16:uniqueId val="{00000005-3E24-4D7C-8DB2-8F3A07600CC8}"/>
              </c:ext>
            </c:extLst>
          </c:dPt>
          <c:dLbls>
            <c:dLbl>
              <c:idx val="0"/>
              <c:layout>
                <c:manualLayout>
                  <c:x val="-4.734734734734735E-2"/>
                  <c:y val="-7.4172185430463625E-2"/>
                </c:manualLayout>
              </c:layout>
              <c:tx>
                <c:rich>
                  <a:bodyPr/>
                  <a:lstStyle/>
                  <a:p>
                    <a:r>
                      <a:rPr lang="en-US" sz="1000"/>
                      <a:t>33,1%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E24-4D7C-8DB2-8F3A07600CC8}"/>
                </c:ext>
              </c:extLst>
            </c:dLbl>
            <c:dLbl>
              <c:idx val="1"/>
              <c:layout>
                <c:manualLayout>
                  <c:x val="-1.3888888888888888E-2"/>
                  <c:y val="0.10648148148148148"/>
                </c:manualLayout>
              </c:layout>
              <c:tx>
                <c:rich>
                  <a:bodyPr/>
                  <a:lstStyle/>
                  <a:p>
                    <a:r>
                      <a:rPr lang="en-US"/>
                      <a:t>30,6%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E24-4D7C-8DB2-8F3A07600CC8}"/>
                </c:ext>
              </c:extLst>
            </c:dLbl>
            <c:dLbl>
              <c:idx val="2"/>
              <c:layout>
                <c:manualLayout>
                  <c:x val="-1.1555650138327303E-2"/>
                  <c:y val="-3.7705584815143189E-2"/>
                </c:manualLayout>
              </c:layout>
              <c:tx>
                <c:rich>
                  <a:bodyPr/>
                  <a:lstStyle/>
                  <a:p>
                    <a:r>
                      <a:rPr lang="en-US"/>
                      <a:t>36,3%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E24-4D7C-8DB2-8F3A07600CC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thieuvl_3kv_fig!$A$18:$A$20</c:f>
              <c:strCache>
                <c:ptCount val="3"/>
                <c:pt idx="0">
                  <c:v>Nông, lâm nghiệp và thủy sản</c:v>
                </c:pt>
                <c:pt idx="1">
                  <c:v>Công nghiệp và xây dựng</c:v>
                </c:pt>
                <c:pt idx="2">
                  <c:v>Dịch vụ</c:v>
                </c:pt>
              </c:strCache>
            </c:strRef>
          </c:cat>
          <c:val>
            <c:numRef>
              <c:f>thieuvl_3kv_fig!$M$18:$M$20</c:f>
              <c:numCache>
                <c:formatCode>_(* #,##0.0_);_(* \(#,##0.0\);_(* "-"??_);_(@_)</c:formatCode>
                <c:ptCount val="3"/>
                <c:pt idx="0">
                  <c:v>485.02725104034494</c:v>
                </c:pt>
                <c:pt idx="1">
                  <c:v>448.09351512181763</c:v>
                </c:pt>
                <c:pt idx="2">
                  <c:v>531.01304970853005</c:v>
                </c:pt>
              </c:numCache>
            </c:numRef>
          </c:val>
          <c:extLst>
            <c:ext xmlns:c16="http://schemas.microsoft.com/office/drawing/2014/chart" uri="{C3380CC4-5D6E-409C-BE32-E72D297353CC}">
              <c16:uniqueId val="{00000006-3E24-4D7C-8DB2-8F3A07600CC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a:t>Quý I năm 2022</a:t>
            </a:r>
          </a:p>
        </c:rich>
      </c:tx>
      <c:layout>
        <c:manualLayout>
          <c:xMode val="edge"/>
          <c:yMode val="edge"/>
          <c:x val="0.18089566929133863"/>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pieChart>
        <c:varyColors val="1"/>
        <c:ser>
          <c:idx val="0"/>
          <c:order val="0"/>
          <c:tx>
            <c:strRef>
              <c:f>thieuvl_3kv_fig!$N$17</c:f>
              <c:strCache>
                <c:ptCount val="1"/>
                <c:pt idx="0">
                  <c:v>Quý I năm 2022</c:v>
                </c:pt>
              </c:strCache>
            </c:strRef>
          </c:tx>
          <c:dPt>
            <c:idx val="0"/>
            <c:bubble3D val="0"/>
            <c:spPr>
              <a:pattFill prst="sphere">
                <a:fgClr>
                  <a:schemeClr val="accent1"/>
                </a:fgClr>
                <a:bgClr>
                  <a:schemeClr val="bg1"/>
                </a:bgClr>
              </a:pattFill>
              <a:ln w="9525">
                <a:solidFill>
                  <a:schemeClr val="accent1"/>
                </a:solidFill>
              </a:ln>
              <a:effectLst/>
            </c:spPr>
            <c:extLst>
              <c:ext xmlns:c16="http://schemas.microsoft.com/office/drawing/2014/chart" uri="{C3380CC4-5D6E-409C-BE32-E72D297353CC}">
                <c16:uniqueId val="{00000001-7529-49CD-900B-D6258C747D91}"/>
              </c:ext>
            </c:extLst>
          </c:dPt>
          <c:dPt>
            <c:idx val="1"/>
            <c:bubble3D val="0"/>
            <c:spPr>
              <a:pattFill prst="horzBrick">
                <a:fgClr>
                  <a:schemeClr val="accent1"/>
                </a:fgClr>
                <a:bgClr>
                  <a:schemeClr val="bg1"/>
                </a:bgClr>
              </a:pattFill>
              <a:ln w="9525">
                <a:solidFill>
                  <a:schemeClr val="accent1"/>
                </a:solidFill>
              </a:ln>
              <a:effectLst/>
            </c:spPr>
            <c:extLst>
              <c:ext xmlns:c16="http://schemas.microsoft.com/office/drawing/2014/chart" uri="{C3380CC4-5D6E-409C-BE32-E72D297353CC}">
                <c16:uniqueId val="{00000003-7529-49CD-900B-D6258C747D91}"/>
              </c:ext>
            </c:extLst>
          </c:dPt>
          <c:dPt>
            <c:idx val="2"/>
            <c:bubble3D val="0"/>
            <c:spPr>
              <a:pattFill prst="pct5">
                <a:fgClr>
                  <a:schemeClr val="accent1"/>
                </a:fgClr>
                <a:bgClr>
                  <a:schemeClr val="bg1"/>
                </a:bgClr>
              </a:pattFill>
              <a:ln w="9525">
                <a:solidFill>
                  <a:schemeClr val="accent1"/>
                </a:solidFill>
              </a:ln>
              <a:effectLst/>
            </c:spPr>
            <c:extLst>
              <c:ext xmlns:c16="http://schemas.microsoft.com/office/drawing/2014/chart" uri="{C3380CC4-5D6E-409C-BE32-E72D297353CC}">
                <c16:uniqueId val="{00000005-7529-49CD-900B-D6258C747D91}"/>
              </c:ext>
            </c:extLst>
          </c:dPt>
          <c:dLbls>
            <c:dLbl>
              <c:idx val="0"/>
              <c:layout>
                <c:manualLayout>
                  <c:x val="-2.2153690043324497E-2"/>
                  <c:y val="-7.521096379806462E-2"/>
                </c:manualLayout>
              </c:layout>
              <c:tx>
                <c:rich>
                  <a:bodyPr/>
                  <a:lstStyle/>
                  <a:p>
                    <a:r>
                      <a:rPr lang="en-US"/>
                      <a:t>37,3%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529-49CD-900B-D6258C747D91}"/>
                </c:ext>
              </c:extLst>
            </c:dLbl>
            <c:dLbl>
              <c:idx val="1"/>
              <c:layout>
                <c:manualLayout>
                  <c:x val="-5.5555555555555558E-3"/>
                  <c:y val="8.3333333333333329E-2"/>
                </c:manualLayout>
              </c:layout>
              <c:tx>
                <c:rich>
                  <a:bodyPr/>
                  <a:lstStyle/>
                  <a:p>
                    <a:r>
                      <a:rPr lang="en-US"/>
                      <a:t>27,1%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529-49CD-900B-D6258C747D91}"/>
                </c:ext>
              </c:extLst>
            </c:dLbl>
            <c:dLbl>
              <c:idx val="2"/>
              <c:layout>
                <c:manualLayout>
                  <c:x val="2.2790376092438856E-2"/>
                  <c:y val="-5.0925797196698729E-2"/>
                </c:manualLayout>
              </c:layout>
              <c:tx>
                <c:rich>
                  <a:bodyPr/>
                  <a:lstStyle/>
                  <a:p>
                    <a:r>
                      <a:rPr lang="en-US"/>
                      <a:t>35,6%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529-49CD-900B-D6258C747D9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thieuvl_3kv_fig!$A$18:$A$20</c:f>
              <c:strCache>
                <c:ptCount val="3"/>
                <c:pt idx="0">
                  <c:v>Nông, lâm nghiệp và thủy sản</c:v>
                </c:pt>
                <c:pt idx="1">
                  <c:v>Công nghiệp và xây dựng</c:v>
                </c:pt>
                <c:pt idx="2">
                  <c:v>Dịch vụ</c:v>
                </c:pt>
              </c:strCache>
            </c:strRef>
          </c:cat>
          <c:val>
            <c:numRef>
              <c:f>thieuvl_3kv_fig!$N$18:$N$20</c:f>
              <c:numCache>
                <c:formatCode>_(* #,##0.0_);_(* \(#,##0.0\);_(* "-"??_);_(@_)</c:formatCode>
                <c:ptCount val="3"/>
                <c:pt idx="0">
                  <c:v>496.34438024436122</c:v>
                </c:pt>
                <c:pt idx="1">
                  <c:v>359.63279917562159</c:v>
                </c:pt>
                <c:pt idx="2">
                  <c:v>472.93899036308494</c:v>
                </c:pt>
              </c:numCache>
            </c:numRef>
          </c:val>
          <c:extLst>
            <c:ext xmlns:c16="http://schemas.microsoft.com/office/drawing/2014/chart" uri="{C3380CC4-5D6E-409C-BE32-E72D297353CC}">
              <c16:uniqueId val="{00000006-7529-49CD-900B-D6258C747D91}"/>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1171651553663167"/>
          <c:y val="0.496902634361716"/>
          <c:w val="0.34280892952183883"/>
          <c:h val="0.44542915281657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unem_fig_quy1!$C$6</c:f>
              <c:strCache>
                <c:ptCount val="1"/>
                <c:pt idx="0">
                  <c:v>Số người (nghìn người)</c:v>
                </c:pt>
              </c:strCache>
            </c:strRef>
          </c:tx>
          <c:spPr>
            <a:pattFill prst="sphere">
              <a:fgClr>
                <a:schemeClr val="accent1"/>
              </a:fgClr>
              <a:bgClr>
                <a:schemeClr val="bg1"/>
              </a:bgClr>
            </a:pattFill>
            <a:ln>
              <a:solidFill>
                <a:schemeClr val="accent1"/>
              </a:solidFill>
            </a:ln>
            <a:effectLst/>
          </c:spPr>
          <c:invertIfNegative val="0"/>
          <c:dLbls>
            <c:dLbl>
              <c:idx val="0"/>
              <c:tx>
                <c:rich>
                  <a:bodyPr/>
                  <a:lstStyle/>
                  <a:p>
                    <a:r>
                      <a:rPr lang="en-US"/>
                      <a:t>1 083,4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12-4C06-A495-03B13E57D179}"/>
                </c:ext>
              </c:extLst>
            </c:dLbl>
            <c:dLbl>
              <c:idx val="1"/>
              <c:tx>
                <c:rich>
                  <a:bodyPr/>
                  <a:lstStyle/>
                  <a:p>
                    <a:r>
                      <a:rPr lang="en-US"/>
                      <a:t>1 264,7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12-4C06-A495-03B13E57D179}"/>
                </c:ext>
              </c:extLst>
            </c:dLbl>
            <c:dLbl>
              <c:idx val="2"/>
              <c:tx>
                <c:rich>
                  <a:bodyPr/>
                  <a:lstStyle/>
                  <a:p>
                    <a:r>
                      <a:rPr lang="en-US"/>
                      <a:t>1 265,2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012-4C06-A495-03B13E57D179}"/>
                </c:ext>
              </c:extLst>
            </c:dLbl>
            <c:dLbl>
              <c:idx val="3"/>
              <c:tx>
                <c:rich>
                  <a:bodyPr/>
                  <a:lstStyle/>
                  <a:p>
                    <a:r>
                      <a:rPr lang="en-US"/>
                      <a:t> 1 232,5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12-4C06-A495-03B13E57D179}"/>
                </c:ext>
              </c:extLst>
            </c:dLbl>
            <c:dLbl>
              <c:idx val="4"/>
              <c:tx>
                <c:rich>
                  <a:bodyPr/>
                  <a:lstStyle/>
                  <a:p>
                    <a:r>
                      <a:rPr lang="en-US"/>
                      <a:t>1 095,4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12-4C06-A495-03B13E57D179}"/>
                </c:ext>
              </c:extLst>
            </c:dLbl>
            <c:dLbl>
              <c:idx val="5"/>
              <c:tx>
                <c:rich>
                  <a:bodyPr/>
                  <a:lstStyle/>
                  <a:p>
                    <a:r>
                      <a:rPr lang="en-US"/>
                      <a:t>1 182,6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012-4C06-A495-03B13E57D179}"/>
                </c:ext>
              </c:extLst>
            </c:dLbl>
            <c:dLbl>
              <c:idx val="6"/>
              <c:tx>
                <c:rich>
                  <a:bodyPr/>
                  <a:lstStyle/>
                  <a:p>
                    <a:r>
                      <a:rPr lang="en-US"/>
                      <a:t>1 714,8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012-4C06-A495-03B13E57D179}"/>
                </c:ext>
              </c:extLst>
            </c:dLbl>
            <c:dLbl>
              <c:idx val="7"/>
              <c:tx>
                <c:rich>
                  <a:bodyPr/>
                  <a:lstStyle/>
                  <a:p>
                    <a:r>
                      <a:rPr lang="en-US"/>
                      <a:t>1 601,7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012-4C06-A495-03B13E57D179}"/>
                </c:ext>
              </c:extLst>
            </c:dLbl>
            <c:dLbl>
              <c:idx val="8"/>
              <c:tx>
                <c:rich>
                  <a:bodyPr/>
                  <a:lstStyle/>
                  <a:p>
                    <a:r>
                      <a:rPr lang="en-US"/>
                      <a:t>1 112,2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012-4C06-A495-03B13E57D179}"/>
                </c:ext>
              </c:extLst>
            </c:dLbl>
            <c:numFmt formatCode="#\ ##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unem_fig_quy1!$B$7:$B$15</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unem_fig_quy1!$C$7:$C$15</c:f>
              <c:numCache>
                <c:formatCode>#\ #.#00</c:formatCode>
                <c:ptCount val="9"/>
                <c:pt idx="0">
                  <c:v>1083.3561247048606</c:v>
                </c:pt>
                <c:pt idx="1">
                  <c:v>1264.6635264179668</c:v>
                </c:pt>
                <c:pt idx="2">
                  <c:v>1265.1890118871847</c:v>
                </c:pt>
                <c:pt idx="3">
                  <c:v>1232.5488513915266</c:v>
                </c:pt>
                <c:pt idx="4">
                  <c:v>1095.3897017599031</c:v>
                </c:pt>
                <c:pt idx="5">
                  <c:v>1182.6332521199222</c:v>
                </c:pt>
                <c:pt idx="6">
                  <c:v>1714.8</c:v>
                </c:pt>
                <c:pt idx="7">
                  <c:v>1601.6598227648547</c:v>
                </c:pt>
                <c:pt idx="8">
                  <c:v>1112.217233809371</c:v>
                </c:pt>
              </c:numCache>
            </c:numRef>
          </c:val>
          <c:extLst>
            <c:ext xmlns:c16="http://schemas.microsoft.com/office/drawing/2014/chart" uri="{C3380CC4-5D6E-409C-BE32-E72D297353CC}">
              <c16:uniqueId val="{00000000-D15D-4541-BA80-EA35584A4C90}"/>
            </c:ext>
          </c:extLst>
        </c:ser>
        <c:dLbls>
          <c:showLegendKey val="0"/>
          <c:showVal val="0"/>
          <c:showCatName val="0"/>
          <c:showSerName val="0"/>
          <c:showPercent val="0"/>
          <c:showBubbleSize val="0"/>
        </c:dLbls>
        <c:gapWidth val="150"/>
        <c:axId val="1313164976"/>
        <c:axId val="1313166608"/>
      </c:barChart>
      <c:lineChart>
        <c:grouping val="standard"/>
        <c:varyColors val="0"/>
        <c:ser>
          <c:idx val="1"/>
          <c:order val="1"/>
          <c:tx>
            <c:strRef>
              <c:f>unem_fig_quy1!$D$6</c:f>
              <c:strCache>
                <c:ptCount val="1"/>
                <c:pt idx="0">
                  <c:v>Tỷ lệ (%)</c:v>
                </c:pt>
              </c:strCache>
            </c:strRef>
          </c:tx>
          <c:spPr>
            <a:ln w="28575" cap="rnd">
              <a:solidFill>
                <a:schemeClr val="accent2"/>
              </a:solidFill>
              <a:round/>
            </a:ln>
            <a:effectLst/>
          </c:spPr>
          <c:marker>
            <c:symbol val="none"/>
          </c:marker>
          <c:dLbls>
            <c:dLbl>
              <c:idx val="0"/>
              <c:tx>
                <c:rich>
                  <a:bodyPr/>
                  <a:lstStyle/>
                  <a:p>
                    <a:r>
                      <a:rPr lang="en-US"/>
                      <a:t>2,34</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012-4C06-A495-03B13E57D179}"/>
                </c:ext>
              </c:extLst>
            </c:dLbl>
            <c:dLbl>
              <c:idx val="1"/>
              <c:layout>
                <c:manualLayout>
                  <c:x val="0"/>
                  <c:y val="3.4453057708871623E-2"/>
                </c:manualLayout>
              </c:layout>
              <c:tx>
                <c:rich>
                  <a:bodyPr/>
                  <a:lstStyle/>
                  <a:p>
                    <a:r>
                      <a:rPr lang="en-US"/>
                      <a:t>2,85</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5D-4541-BA80-EA35584A4C90}"/>
                </c:ext>
              </c:extLst>
            </c:dLbl>
            <c:dLbl>
              <c:idx val="2"/>
              <c:layout>
                <c:manualLayout>
                  <c:x val="-8.2730692904101038E-17"/>
                  <c:y val="3.0146425495262703E-2"/>
                </c:manualLayout>
              </c:layout>
              <c:tx>
                <c:rich>
                  <a:bodyPr/>
                  <a:lstStyle/>
                  <a:p>
                    <a:r>
                      <a:rPr lang="en-US"/>
                      <a:t>2,73</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5D-4541-BA80-EA35584A4C90}"/>
                </c:ext>
              </c:extLst>
            </c:dLbl>
            <c:dLbl>
              <c:idx val="3"/>
              <c:layout>
                <c:manualLayout>
                  <c:x val="-8.2730692904101038E-17"/>
                  <c:y val="4.3066322136089581E-2"/>
                </c:manualLayout>
              </c:layout>
              <c:tx>
                <c:rich>
                  <a:bodyPr/>
                  <a:lstStyle/>
                  <a:p>
                    <a:r>
                      <a:rPr lang="en-US"/>
                      <a:t>2,63</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5D-4541-BA80-EA35584A4C90}"/>
                </c:ext>
              </c:extLst>
            </c:dLbl>
            <c:dLbl>
              <c:idx val="4"/>
              <c:layout>
                <c:manualLayout>
                  <c:x val="0"/>
                  <c:y val="2.5839793281653669E-2"/>
                </c:manualLayout>
              </c:layout>
              <c:tx>
                <c:rich>
                  <a:bodyPr/>
                  <a:lstStyle/>
                  <a:p>
                    <a:r>
                      <a:rPr lang="en-US"/>
                      <a:t>2,42</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15D-4541-BA80-EA35584A4C90}"/>
                </c:ext>
              </c:extLst>
            </c:dLbl>
            <c:dLbl>
              <c:idx val="5"/>
              <c:tx>
                <c:rich>
                  <a:bodyPr/>
                  <a:lstStyle/>
                  <a:p>
                    <a:r>
                      <a:rPr lang="en-US"/>
                      <a:t>2,62</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012-4C06-A495-03B13E57D179}"/>
                </c:ext>
              </c:extLst>
            </c:dLbl>
            <c:dLbl>
              <c:idx val="6"/>
              <c:layout>
                <c:manualLayout>
                  <c:x val="4.5126353790613718E-3"/>
                  <c:y val="-4.3066322136089581E-3"/>
                </c:manualLayout>
              </c:layout>
              <c:tx>
                <c:rich>
                  <a:bodyPr/>
                  <a:lstStyle/>
                  <a:p>
                    <a:r>
                      <a:rPr lang="en-US"/>
                      <a:t>3,98</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012-4C06-A495-03B13E57D179}"/>
                </c:ext>
              </c:extLst>
            </c:dLbl>
            <c:dLbl>
              <c:idx val="7"/>
              <c:tx>
                <c:rich>
                  <a:bodyPr/>
                  <a:lstStyle/>
                  <a:p>
                    <a:r>
                      <a:rPr lang="en-US"/>
                      <a:t>3,56</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012-4C06-A495-03B13E57D179}"/>
                </c:ext>
              </c:extLst>
            </c:dLbl>
            <c:dLbl>
              <c:idx val="8"/>
              <c:layout>
                <c:manualLayout>
                  <c:x val="-7.4458483754512805E-2"/>
                  <c:y val="1.2919896640826873E-2"/>
                </c:manualLayout>
              </c:layout>
              <c:tx>
                <c:rich>
                  <a:bodyPr/>
                  <a:lstStyle/>
                  <a:p>
                    <a:r>
                      <a:rPr lang="en-US"/>
                      <a:t>2,46</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15D-4541-BA80-EA35584A4C90}"/>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unem_fig_quy1!$B$7:$B$15</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unem_fig_quy1!$D$7:$D$15</c:f>
              <c:numCache>
                <c:formatCode>#.000</c:formatCode>
                <c:ptCount val="9"/>
                <c:pt idx="0">
                  <c:v>2.3446700199617365</c:v>
                </c:pt>
                <c:pt idx="1">
                  <c:v>2.8530753097940917</c:v>
                </c:pt>
                <c:pt idx="2">
                  <c:v>2.7349454069854344</c:v>
                </c:pt>
                <c:pt idx="3">
                  <c:v>2.6336545739553738</c:v>
                </c:pt>
                <c:pt idx="4">
                  <c:v>2.4234278299678054</c:v>
                </c:pt>
                <c:pt idx="5">
                  <c:v>2.6193498373365212</c:v>
                </c:pt>
                <c:pt idx="6">
                  <c:v>3.98</c:v>
                </c:pt>
                <c:pt idx="7">
                  <c:v>3.5589534299524628</c:v>
                </c:pt>
                <c:pt idx="8">
                  <c:v>2.46</c:v>
                </c:pt>
              </c:numCache>
            </c:numRef>
          </c:val>
          <c:smooth val="0"/>
          <c:extLst>
            <c:ext xmlns:c16="http://schemas.microsoft.com/office/drawing/2014/chart" uri="{C3380CC4-5D6E-409C-BE32-E72D297353CC}">
              <c16:uniqueId val="{00000007-D15D-4541-BA80-EA35584A4C90}"/>
            </c:ext>
          </c:extLst>
        </c:ser>
        <c:dLbls>
          <c:showLegendKey val="0"/>
          <c:showVal val="0"/>
          <c:showCatName val="0"/>
          <c:showSerName val="0"/>
          <c:showPercent val="0"/>
          <c:showBubbleSize val="0"/>
        </c:dLbls>
        <c:marker val="1"/>
        <c:smooth val="0"/>
        <c:axId val="1313168784"/>
        <c:axId val="1313167152"/>
      </c:lineChart>
      <c:catAx>
        <c:axId val="131316497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166608"/>
        <c:crosses val="autoZero"/>
        <c:auto val="1"/>
        <c:lblAlgn val="ctr"/>
        <c:lblOffset val="100"/>
        <c:noMultiLvlLbl val="0"/>
      </c:catAx>
      <c:valAx>
        <c:axId val="1313166608"/>
        <c:scaling>
          <c:orientation val="minMax"/>
        </c:scaling>
        <c:delete val="0"/>
        <c:axPos val="l"/>
        <c:numFmt formatCode="#\ #.#00" sourceLinked="1"/>
        <c:majorTickMark val="in"/>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313164976"/>
        <c:crosses val="autoZero"/>
        <c:crossBetween val="between"/>
        <c:majorUnit val="500"/>
      </c:valAx>
      <c:valAx>
        <c:axId val="1313167152"/>
        <c:scaling>
          <c:orientation val="minMax"/>
        </c:scaling>
        <c:delete val="0"/>
        <c:axPos val="r"/>
        <c:numFmt formatCode="#.000" sourceLinked="1"/>
        <c:majorTickMark val="in"/>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313168784"/>
        <c:crosses val="max"/>
        <c:crossBetween val="between"/>
        <c:majorUnit val="1"/>
        <c:minorUnit val="0.5"/>
      </c:valAx>
      <c:catAx>
        <c:axId val="1313168784"/>
        <c:scaling>
          <c:orientation val="minMax"/>
        </c:scaling>
        <c:delete val="1"/>
        <c:axPos val="t"/>
        <c:numFmt formatCode="General" sourceLinked="1"/>
        <c:majorTickMark val="out"/>
        <c:minorTickMark val="none"/>
        <c:tickLblPos val="nextTo"/>
        <c:crossAx val="1313167152"/>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
                  <c:y val="-1.984126984126984E-2"/>
                </c:manualLayout>
              </c:layout>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3E-4680-A8AF-E980D743952A}"/>
                </c:ext>
              </c:extLst>
            </c:dLbl>
            <c:dLbl>
              <c:idx val="1"/>
              <c:layout>
                <c:manualLayout>
                  <c:x val="-2.3148148148148147E-3"/>
                  <c:y val="4.7619047619047616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3E-4680-A8AF-E980D743952A}"/>
                </c:ext>
              </c:extLst>
            </c:dLbl>
            <c:dLbl>
              <c:idx val="2"/>
              <c:layout>
                <c:manualLayout>
                  <c:x val="-2.3148148148148147E-3"/>
                  <c:y val="3.1746031746031675E-2"/>
                </c:manualLayout>
              </c:layout>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3E-4680-A8AF-E980D743952A}"/>
                </c:ext>
              </c:extLst>
            </c:dLbl>
            <c:dLbl>
              <c:idx val="3"/>
              <c:layout>
                <c:manualLayout>
                  <c:x val="-4.2437781360066642E-17"/>
                  <c:y val="2.7777777777777703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3E-4680-A8AF-E980D743952A}"/>
                </c:ext>
              </c:extLst>
            </c:dLbl>
            <c:dLbl>
              <c:idx val="4"/>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93E-4680-A8AF-E980D743952A}"/>
                </c:ext>
              </c:extLst>
            </c:dLbl>
            <c:dLbl>
              <c:idx val="5"/>
              <c:layout>
                <c:manualLayout>
                  <c:x val="4.6296296296296294E-3"/>
                  <c:y val="-3.5714285714285712E-2"/>
                </c:manualLayout>
              </c:layout>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3E-4680-A8AF-E980D743952A}"/>
                </c:ext>
              </c:extLst>
            </c:dLbl>
            <c:dLbl>
              <c:idx val="6"/>
              <c:layout>
                <c:manualLayout>
                  <c:x val="0"/>
                  <c:y val="-2.3809523809523808E-2"/>
                </c:manualLayout>
              </c:layout>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3E-4680-A8AF-E980D743952A}"/>
                </c:ext>
              </c:extLst>
            </c:dLbl>
            <c:dLbl>
              <c:idx val="7"/>
              <c:layout>
                <c:manualLayout>
                  <c:x val="-2.3148148148148147E-3"/>
                  <c:y val="4.3650793650793648E-2"/>
                </c:manualLayout>
              </c:layout>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3E-4680-A8AF-E980D743952A}"/>
                </c:ext>
              </c:extLst>
            </c:dLbl>
            <c:dLbl>
              <c:idx val="8"/>
              <c:layout>
                <c:manualLayout>
                  <c:x val="0"/>
                  <c:y val="3.5714285714285712E-2"/>
                </c:manualLayout>
              </c:layout>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3E-4680-A8AF-E980D743952A}"/>
                </c:ext>
              </c:extLst>
            </c:dLbl>
            <c:dLbl>
              <c:idx val="9"/>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93E-4680-A8AF-E980D743952A}"/>
                </c:ext>
              </c:extLst>
            </c:dLbl>
            <c:dLbl>
              <c:idx val="10"/>
              <c:tx>
                <c:rich>
                  <a:bodyPr/>
                  <a:lstStyle/>
                  <a:p>
                    <a:r>
                      <a:rPr lang="en-US"/>
                      <a:t>10,4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93E-4680-A8AF-E980D743952A}"/>
                </c:ext>
              </c:extLst>
            </c:dLbl>
            <c:dLbl>
              <c:idx val="11"/>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93E-4680-A8AF-E980D743952A}"/>
                </c:ext>
              </c:extLst>
            </c:dLbl>
            <c:dLbl>
              <c:idx val="12"/>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93E-4680-A8AF-E980D743952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pt idx="10">
                  <c:v>Quý III
 năm 2021</c:v>
                </c:pt>
                <c:pt idx="11">
                  <c:v>Quý IV
 năm 2021</c:v>
                </c:pt>
                <c:pt idx="12">
                  <c:v>Quý I
 năm 2022</c:v>
                </c:pt>
              </c:strCache>
            </c:strRef>
          </c:cat>
          <c:val>
            <c:numRef>
              <c:f>Sheet1!$B$2:$B$14</c:f>
              <c:numCache>
                <c:formatCode>0.0</c:formatCode>
                <c:ptCount val="13"/>
                <c:pt idx="0">
                  <c:v>4.7144139405468968</c:v>
                </c:pt>
                <c:pt idx="1">
                  <c:v>4.0448282607216699</c:v>
                </c:pt>
                <c:pt idx="2">
                  <c:v>3.8199218050189949</c:v>
                </c:pt>
                <c:pt idx="3">
                  <c:v>3.9887799275208717</c:v>
                </c:pt>
                <c:pt idx="4">
                  <c:v>4.8370843710604277</c:v>
                </c:pt>
                <c:pt idx="5">
                  <c:v>6.2367692600215641</c:v>
                </c:pt>
                <c:pt idx="6">
                  <c:v>5.5023376013805896</c:v>
                </c:pt>
                <c:pt idx="7">
                  <c:v>4.4353221570146051</c:v>
                </c:pt>
                <c:pt idx="8">
                  <c:v>4.9171803295944052</c:v>
                </c:pt>
                <c:pt idx="9">
                  <c:v>5.2</c:v>
                </c:pt>
                <c:pt idx="10">
                  <c:v>10.4</c:v>
                </c:pt>
                <c:pt idx="11" formatCode="General">
                  <c:v>8</c:v>
                </c:pt>
                <c:pt idx="12" formatCode="General">
                  <c:v>6.1</c:v>
                </c:pt>
              </c:numCache>
            </c:numRef>
          </c:val>
          <c:smooth val="0"/>
          <c:extLst>
            <c:ext xmlns:c16="http://schemas.microsoft.com/office/drawing/2014/chart" uri="{C3380CC4-5D6E-409C-BE32-E72D297353CC}">
              <c16:uniqueId val="{00000008-C93E-4680-A8AF-E980D743952A}"/>
            </c:ext>
          </c:extLst>
        </c:ser>
        <c:dLbls>
          <c:showLegendKey val="0"/>
          <c:showVal val="0"/>
          <c:showCatName val="0"/>
          <c:showSerName val="0"/>
          <c:showPercent val="0"/>
          <c:showBubbleSize val="0"/>
        </c:dLbls>
        <c:marker val="1"/>
        <c:smooth val="0"/>
        <c:axId val="1313165520"/>
        <c:axId val="1313166064"/>
      </c:lineChart>
      <c:catAx>
        <c:axId val="131316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166064"/>
        <c:crosses val="autoZero"/>
        <c:auto val="1"/>
        <c:lblAlgn val="ctr"/>
        <c:lblOffset val="100"/>
        <c:noMultiLvlLbl val="0"/>
      </c:catAx>
      <c:valAx>
        <c:axId val="1313166064"/>
        <c:scaling>
          <c:orientation val="minMax"/>
        </c:scaling>
        <c:delete val="1"/>
        <c:axPos val="l"/>
        <c:numFmt formatCode="0.0" sourceLinked="1"/>
        <c:majorTickMark val="none"/>
        <c:minorTickMark val="none"/>
        <c:tickLblPos val="nextTo"/>
        <c:crossAx val="131316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876F0-EC61-414A-A7AA-CC02E79CC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15</Pages>
  <Words>4184</Words>
  <Characters>23852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ntnlan@gso.gov.vn</dc:creator>
  <cp:keywords/>
  <dc:description/>
  <cp:lastModifiedBy>Dell</cp:lastModifiedBy>
  <cp:revision>4</cp:revision>
  <cp:lastPrinted>2022-04-08T04:30:00Z</cp:lastPrinted>
  <dcterms:created xsi:type="dcterms:W3CDTF">2022-04-08T04:47:00Z</dcterms:created>
  <dcterms:modified xsi:type="dcterms:W3CDTF">2022-04-08T06:27:00Z</dcterms:modified>
</cp:coreProperties>
</file>