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234"/>
        <w:tblW w:w="10710" w:type="dxa"/>
        <w:tblLayout w:type="fixed"/>
        <w:tblLook w:val="0000" w:firstRow="0" w:lastRow="0" w:firstColumn="0" w:lastColumn="0" w:noHBand="0" w:noVBand="0"/>
      </w:tblPr>
      <w:tblGrid>
        <w:gridCol w:w="5490"/>
        <w:gridCol w:w="5220"/>
      </w:tblGrid>
      <w:tr w:rsidR="00DE192B" w:rsidRPr="00A00632" w14:paraId="783DEC3A" w14:textId="77777777" w:rsidTr="00C34996">
        <w:trPr>
          <w:trHeight w:val="1026"/>
        </w:trPr>
        <w:tc>
          <w:tcPr>
            <w:tcW w:w="5490" w:type="dxa"/>
          </w:tcPr>
          <w:p w14:paraId="30AB52B1" w14:textId="77777777" w:rsidR="00DE192B" w:rsidRPr="00A00632" w:rsidRDefault="00DE192B" w:rsidP="00D30D4C">
            <w:pPr>
              <w:spacing w:line="276" w:lineRule="auto"/>
              <w:ind w:left="72" w:right="-115"/>
              <w:jc w:val="center"/>
              <w:rPr>
                <w:spacing w:val="-6"/>
                <w:sz w:val="24"/>
                <w:szCs w:val="24"/>
              </w:rPr>
            </w:pPr>
            <w:r w:rsidRPr="00A00632">
              <w:rPr>
                <w:spacing w:val="-6"/>
                <w:sz w:val="24"/>
                <w:szCs w:val="24"/>
              </w:rPr>
              <w:softHyphen/>
            </w:r>
            <w:r w:rsidRPr="00A00632">
              <w:rPr>
                <w:spacing w:val="-6"/>
                <w:sz w:val="24"/>
                <w:szCs w:val="24"/>
              </w:rPr>
              <w:softHyphen/>
            </w:r>
            <w:r w:rsidRPr="00A00632">
              <w:rPr>
                <w:spacing w:val="-6"/>
                <w:sz w:val="24"/>
                <w:szCs w:val="24"/>
              </w:rPr>
              <w:softHyphen/>
            </w:r>
            <w:r w:rsidRPr="00A00632">
              <w:rPr>
                <w:spacing w:val="-6"/>
                <w:sz w:val="24"/>
                <w:szCs w:val="24"/>
              </w:rPr>
              <w:softHyphen/>
              <w:t>MINISTRY OF PLANNING AND INVESTMENT</w:t>
            </w:r>
          </w:p>
          <w:p w14:paraId="37900E31" w14:textId="77777777" w:rsidR="00DE192B" w:rsidRPr="00A00632" w:rsidRDefault="00DE192B" w:rsidP="00D30D4C">
            <w:pPr>
              <w:spacing w:line="276" w:lineRule="auto"/>
              <w:ind w:left="72" w:right="-115"/>
              <w:jc w:val="center"/>
              <w:rPr>
                <w:b/>
                <w:bCs/>
                <w:spacing w:val="-6"/>
                <w:sz w:val="24"/>
                <w:szCs w:val="24"/>
              </w:rPr>
            </w:pPr>
            <w:r w:rsidRPr="00A00632">
              <w:rPr>
                <w:noProof/>
                <w:sz w:val="22"/>
                <w:szCs w:val="22"/>
                <w:lang w:eastAsia="ko-KR"/>
              </w:rPr>
              <mc:AlternateContent>
                <mc:Choice Requires="wps">
                  <w:drawing>
                    <wp:anchor distT="4294967293" distB="4294967293" distL="114300" distR="114300" simplePos="0" relativeHeight="251659264" behindDoc="0" locked="0" layoutInCell="1" allowOverlap="1" wp14:anchorId="7A9C6C25" wp14:editId="5DEDCA0A">
                      <wp:simplePos x="0" y="0"/>
                      <wp:positionH relativeFrom="column">
                        <wp:posOffset>1145540</wp:posOffset>
                      </wp:positionH>
                      <wp:positionV relativeFrom="paragraph">
                        <wp:posOffset>203199</wp:posOffset>
                      </wp:positionV>
                      <wp:extent cx="97155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63C09F9" id="Straight Connector 1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" strokeweight="1pt"/>
                  </w:pict>
                </mc:Fallback>
              </mc:AlternateContent>
            </w:r>
            <w:r w:rsidRPr="00A00632">
              <w:rPr>
                <w:b/>
                <w:bCs/>
                <w:spacing w:val="-6"/>
                <w:sz w:val="24"/>
                <w:szCs w:val="24"/>
              </w:rPr>
              <w:t>GENERAL STATISTICS OFFICE</w:t>
            </w:r>
          </w:p>
          <w:p w14:paraId="2C7D48FD" w14:textId="54F38E9E" w:rsidR="00DE192B" w:rsidRPr="00A00632" w:rsidRDefault="00DE192B" w:rsidP="00D30D4C">
            <w:pPr>
              <w:spacing w:before="120" w:line="276" w:lineRule="auto"/>
              <w:ind w:left="16" w:right="-18"/>
              <w:jc w:val="center"/>
              <w:rPr>
                <w:sz w:val="26"/>
                <w:szCs w:val="26"/>
              </w:rPr>
            </w:pPr>
            <w:r w:rsidRPr="00A00632">
              <w:rPr>
                <w:sz w:val="26"/>
                <w:szCs w:val="26"/>
              </w:rPr>
              <w:t>No:</w:t>
            </w:r>
            <w:r w:rsidR="00470154" w:rsidRPr="00A00632">
              <w:rPr>
                <w:sz w:val="26"/>
                <w:szCs w:val="26"/>
                <w:lang w:val="en-US"/>
              </w:rPr>
              <w:t xml:space="preserve"> </w:t>
            </w:r>
            <w:r w:rsidR="00470154" w:rsidRPr="00A00632">
              <w:rPr>
                <w:lang w:val="en-GB"/>
              </w:rPr>
              <w:t>268</w:t>
            </w:r>
            <w:r w:rsidRPr="00A00632">
              <w:rPr>
                <w:sz w:val="26"/>
                <w:szCs w:val="26"/>
              </w:rPr>
              <w:t>/BC-TCTK</w:t>
            </w:r>
          </w:p>
        </w:tc>
        <w:tc>
          <w:tcPr>
            <w:tcW w:w="5220" w:type="dxa"/>
          </w:tcPr>
          <w:p w14:paraId="5D65EDEC" w14:textId="77777777" w:rsidR="00DE192B" w:rsidRPr="00A00632" w:rsidRDefault="00DE192B" w:rsidP="00D30D4C">
            <w:pPr>
              <w:spacing w:line="276" w:lineRule="auto"/>
              <w:rPr>
                <w:b/>
                <w:bCs/>
                <w:sz w:val="24"/>
                <w:szCs w:val="24"/>
              </w:rPr>
            </w:pPr>
            <w:r w:rsidRPr="00A00632">
              <w:rPr>
                <w:b/>
                <w:bCs/>
                <w:sz w:val="24"/>
                <w:szCs w:val="24"/>
              </w:rPr>
              <w:t>SOCIALIST REPUBLIC OF VIET NAM</w:t>
            </w:r>
          </w:p>
          <w:p w14:paraId="2A6552AC" w14:textId="77777777" w:rsidR="00DE192B" w:rsidRPr="00A00632" w:rsidRDefault="00DE192B" w:rsidP="00D30D4C">
            <w:pPr>
              <w:spacing w:line="276" w:lineRule="auto"/>
              <w:rPr>
                <w:b/>
                <w:bCs/>
                <w:sz w:val="24"/>
                <w:szCs w:val="24"/>
              </w:rPr>
            </w:pPr>
            <w:r w:rsidRPr="00A00632">
              <w:rPr>
                <w:rFonts w:ascii="Calibri" w:hAnsi="Calibri" w:cs="Calibri"/>
                <w:noProof/>
                <w:sz w:val="22"/>
                <w:szCs w:val="22"/>
                <w:lang w:eastAsia="ko-KR"/>
              </w:rPr>
              <mc:AlternateContent>
                <mc:Choice Requires="wps">
                  <w:drawing>
                    <wp:anchor distT="4294967293" distB="4294967293" distL="114300" distR="114300" simplePos="0" relativeHeight="251660288" behindDoc="0" locked="0" layoutInCell="1" allowOverlap="1" wp14:anchorId="066CD28E" wp14:editId="17D63ACD">
                      <wp:simplePos x="0" y="0"/>
                      <wp:positionH relativeFrom="column">
                        <wp:posOffset>336550</wp:posOffset>
                      </wp:positionH>
                      <wp:positionV relativeFrom="paragraph">
                        <wp:posOffset>203199</wp:posOffset>
                      </wp:positionV>
                      <wp:extent cx="1884045" cy="0"/>
                      <wp:effectExtent l="0" t="0" r="20955" b="190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AB211B6" id="Straight Connector 13"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" strokeweight="1pt"/>
                  </w:pict>
                </mc:Fallback>
              </mc:AlternateContent>
            </w:r>
            <w:r w:rsidRPr="00A00632">
              <w:rPr>
                <w:b/>
                <w:bCs/>
                <w:sz w:val="24"/>
                <w:szCs w:val="24"/>
              </w:rPr>
              <w:t>Independence-Freedom-Happiness</w:t>
            </w:r>
          </w:p>
          <w:p w14:paraId="0C216575" w14:textId="5D11D605" w:rsidR="00DE192B" w:rsidRPr="00A00632" w:rsidRDefault="00DE192B" w:rsidP="00D30D4C">
            <w:pPr>
              <w:spacing w:line="276" w:lineRule="auto"/>
              <w:ind w:left="72"/>
              <w:jc w:val="center"/>
              <w:rPr>
                <w:b/>
                <w:bCs/>
                <w:i/>
                <w:iCs/>
                <w:sz w:val="26"/>
                <w:szCs w:val="26"/>
                <w:lang w:val="en-US"/>
              </w:rPr>
            </w:pPr>
            <w:r w:rsidRPr="00A00632">
              <w:rPr>
                <w:i/>
                <w:iCs/>
                <w:sz w:val="26"/>
                <w:szCs w:val="26"/>
              </w:rPr>
              <w:t>Ha Noi, 2</w:t>
            </w:r>
            <w:r w:rsidR="00702BC2" w:rsidRPr="00A00632">
              <w:rPr>
                <w:i/>
                <w:iCs/>
                <w:sz w:val="26"/>
                <w:szCs w:val="26"/>
                <w:lang w:val="en-US"/>
              </w:rPr>
              <w:t>8</w:t>
            </w:r>
            <w:r w:rsidRPr="00A00632">
              <w:rPr>
                <w:i/>
                <w:iCs/>
                <w:sz w:val="26"/>
                <w:szCs w:val="26"/>
                <w:vertAlign w:val="superscript"/>
              </w:rPr>
              <w:t>th</w:t>
            </w:r>
            <w:r w:rsidRPr="00A00632">
              <w:rPr>
                <w:i/>
                <w:iCs/>
                <w:sz w:val="26"/>
                <w:szCs w:val="26"/>
                <w:vertAlign w:val="superscript"/>
                <w:lang w:val="en-US"/>
              </w:rPr>
              <w:t xml:space="preserve"> </w:t>
            </w:r>
            <w:r w:rsidRPr="00A00632">
              <w:rPr>
                <w:i/>
                <w:iCs/>
                <w:sz w:val="26"/>
                <w:szCs w:val="26"/>
                <w:lang w:val="en-US"/>
              </w:rPr>
              <w:t>October</w:t>
            </w:r>
            <w:r w:rsidRPr="00A00632">
              <w:rPr>
                <w:i/>
                <w:iCs/>
                <w:sz w:val="26"/>
                <w:szCs w:val="26"/>
              </w:rPr>
              <w:t>, 202</w:t>
            </w:r>
            <w:r w:rsidRPr="00A00632">
              <w:rPr>
                <w:i/>
                <w:iCs/>
                <w:sz w:val="26"/>
                <w:szCs w:val="26"/>
                <w:lang w:val="en-US"/>
              </w:rPr>
              <w:t>2</w:t>
            </w:r>
          </w:p>
        </w:tc>
      </w:tr>
    </w:tbl>
    <w:p w14:paraId="43249537" w14:textId="77777777" w:rsidR="00DE192B" w:rsidRPr="00A00632" w:rsidRDefault="00DE192B" w:rsidP="00D30D4C">
      <w:pPr>
        <w:spacing w:before="20" w:line="276" w:lineRule="auto"/>
        <w:jc w:val="center"/>
        <w:rPr>
          <w:lang w:val="en-US"/>
        </w:rPr>
      </w:pPr>
    </w:p>
    <w:p w14:paraId="75DD3A45" w14:textId="77777777" w:rsidR="00DE192B" w:rsidRPr="00A00632" w:rsidRDefault="00DE192B" w:rsidP="00D30D4C">
      <w:pPr>
        <w:spacing w:before="20" w:line="276" w:lineRule="auto"/>
        <w:jc w:val="center"/>
        <w:rPr>
          <w:lang w:val="en-US"/>
        </w:rPr>
      </w:pPr>
    </w:p>
    <w:p w14:paraId="3B7AB9B1" w14:textId="25A316A8" w:rsidR="00DE192B" w:rsidRPr="00A00632" w:rsidRDefault="00DE192B" w:rsidP="00D30D4C">
      <w:pPr>
        <w:spacing w:before="20" w:line="276" w:lineRule="auto"/>
        <w:jc w:val="center"/>
        <w:rPr>
          <w:b/>
          <w:bCs/>
          <w:sz w:val="32"/>
          <w:szCs w:val="32"/>
          <w:lang w:val="pt-BR"/>
        </w:rPr>
      </w:pPr>
      <w:r w:rsidRPr="00A00632">
        <w:rPr>
          <w:b/>
          <w:bCs/>
          <w:sz w:val="32"/>
          <w:szCs w:val="32"/>
          <w:lang w:val="pt-BR"/>
        </w:rPr>
        <w:t>Socio-economic situation in October and ten months of 2022</w:t>
      </w:r>
    </w:p>
    <w:p w14:paraId="7CA90444" w14:textId="77777777" w:rsidR="00DE192B" w:rsidRPr="00A00632" w:rsidRDefault="00DE192B" w:rsidP="00D30D4C">
      <w:pPr>
        <w:spacing w:before="20" w:line="276" w:lineRule="auto"/>
        <w:jc w:val="center"/>
        <w:rPr>
          <w:b/>
          <w:bCs/>
          <w:sz w:val="33"/>
          <w:szCs w:val="33"/>
        </w:rPr>
      </w:pPr>
    </w:p>
    <w:p w14:paraId="0F440342" w14:textId="77777777" w:rsidR="00472ADC" w:rsidRPr="00A00632" w:rsidRDefault="00472ADC" w:rsidP="00D30D4C">
      <w:pPr>
        <w:spacing w:before="40" w:after="40" w:line="276" w:lineRule="auto"/>
        <w:ind w:firstLine="567"/>
        <w:jc w:val="both"/>
        <w:rPr>
          <w:b/>
          <w:bCs/>
          <w:lang w:val="pt-BR"/>
        </w:rPr>
      </w:pPr>
      <w:bookmarkStart w:id="0" w:name="_Hlk117776192"/>
      <w:r w:rsidRPr="00A00632">
        <w:rPr>
          <w:b/>
          <w:bCs/>
          <w:lang w:val="pt-BR"/>
        </w:rPr>
        <w:t xml:space="preserve">1. </w:t>
      </w:r>
      <w:r w:rsidRPr="00A00632">
        <w:rPr>
          <w:b/>
          <w:lang w:val="fr-FR"/>
        </w:rPr>
        <w:t>Agriculture, forestry and fishery</w:t>
      </w:r>
    </w:p>
    <w:bookmarkEnd w:id="0"/>
    <w:p w14:paraId="6469C010" w14:textId="77777777" w:rsidR="00646D02" w:rsidRPr="00A00632" w:rsidRDefault="00646D02" w:rsidP="00646D02">
      <w:pPr>
        <w:spacing w:before="120" w:after="120" w:line="283" w:lineRule="auto"/>
        <w:ind w:firstLine="720"/>
        <w:jc w:val="both"/>
        <w:rPr>
          <w:i/>
          <w:iCs/>
        </w:rPr>
      </w:pPr>
      <w:r w:rsidRPr="00A00632">
        <w:rPr>
          <w:i/>
          <w:lang w:val="pt-BR"/>
        </w:rPr>
        <w:t xml:space="preserve">Agricultural production in the month focused on tending and harvesting winter and winter-autumn paddy in the country and planting winter crops in the North. </w:t>
      </w:r>
      <w:r w:rsidRPr="00A00632">
        <w:rPr>
          <w:i/>
          <w:iCs/>
          <w:lang w:val="pt-BR"/>
        </w:rPr>
        <w:t>L</w:t>
      </w:r>
      <w:r w:rsidRPr="00A00632">
        <w:rPr>
          <w:i/>
          <w:iCs/>
        </w:rPr>
        <w:t>ivestock production developed stably; logging activities were actively implemented. Aquaculture has developed quite well due to the increase in demand and export prices of key aquatic products such as pangasius and shrimp; however, marine fishing faces difficulties due to unfavorable weather for offshore fishing.</w:t>
      </w:r>
    </w:p>
    <w:p w14:paraId="3D62DDEA" w14:textId="77777777" w:rsidR="00472ADC" w:rsidRPr="00A00632" w:rsidRDefault="00472ADC" w:rsidP="00D30D4C">
      <w:pPr>
        <w:tabs>
          <w:tab w:val="left" w:pos="720"/>
        </w:tabs>
        <w:spacing w:before="40" w:after="40" w:line="276" w:lineRule="auto"/>
        <w:ind w:firstLine="567"/>
        <w:jc w:val="both"/>
        <w:rPr>
          <w:b/>
          <w:bCs/>
          <w:i/>
          <w:iCs/>
        </w:rPr>
      </w:pPr>
      <w:r w:rsidRPr="00A00632">
        <w:rPr>
          <w:b/>
          <w:bCs/>
          <w:i/>
          <w:iCs/>
        </w:rPr>
        <w:t>a) Agriculture</w:t>
      </w:r>
    </w:p>
    <w:p w14:paraId="627532CC" w14:textId="77777777" w:rsidR="002B6793" w:rsidRPr="00A00632" w:rsidRDefault="002B6793" w:rsidP="002B6793">
      <w:pPr>
        <w:spacing w:before="120" w:after="120" w:line="283" w:lineRule="auto"/>
        <w:ind w:firstLine="720"/>
        <w:jc w:val="both"/>
        <w:rPr>
          <w:i/>
          <w:iCs/>
        </w:rPr>
      </w:pPr>
      <w:r w:rsidRPr="00A00632">
        <w:rPr>
          <w:i/>
          <w:iCs/>
        </w:rPr>
        <w:t>Winter paddy</w:t>
      </w:r>
    </w:p>
    <w:p w14:paraId="483E16E6" w14:textId="77777777" w:rsidR="004B6965" w:rsidRPr="00A00632" w:rsidRDefault="004B6965" w:rsidP="004B6965">
      <w:pPr>
        <w:spacing w:before="120" w:after="120" w:line="283" w:lineRule="auto"/>
        <w:ind w:firstLine="720"/>
        <w:jc w:val="both"/>
        <w:rPr>
          <w:iCs/>
          <w:lang w:val="en-US"/>
        </w:rPr>
      </w:pPr>
      <w:r w:rsidRPr="00A00632">
        <w:rPr>
          <w:iCs/>
          <w:lang w:val="en-US"/>
        </w:rPr>
        <w:t>In the winter rice crop in 2022, the whole country planted 1,557 thousand hectares, equaling 99.9% of the previous year's crop, of which: Northern localities reached 1,023.2 thousand hectares, equaling 98.2%; the southern localities reached 533.8 thousand hectares, equaling 103.2%.</w:t>
      </w:r>
    </w:p>
    <w:p w14:paraId="2552AC5B" w14:textId="0810BB4C" w:rsidR="00323B83" w:rsidRPr="00A00632" w:rsidRDefault="007D6093" w:rsidP="00323B83">
      <w:pPr>
        <w:spacing w:before="120" w:after="120" w:line="283" w:lineRule="auto"/>
        <w:ind w:firstLine="720"/>
        <w:jc w:val="both"/>
        <w:rPr>
          <w:iCs/>
          <w:lang w:val="en-US"/>
        </w:rPr>
      </w:pPr>
      <w:r w:rsidRPr="00A00632">
        <w:rPr>
          <w:iCs/>
          <w:lang w:val="en-US"/>
        </w:rPr>
        <w:t xml:space="preserve">As of mid-October, the whole country harvested 893.1 thousand hectares of winter paddy, accounting for 57.4% of the cultivated area and equaling 87.9% of the same period last year, of which: Northern localities harvested 614.1 thousand hectares, accounting for 60% and 79.6%; Southern localities harvested 279 thousand ha, accounting for 52.3% and equaling 114.3 %. </w:t>
      </w:r>
      <w:r w:rsidR="00102630" w:rsidRPr="00A00632">
        <w:rPr>
          <w:iCs/>
          <w:lang w:val="en-US"/>
        </w:rPr>
        <w:t>The progress of this year's winter rice harvest in the Northern provinces was slower than the same period last year due to the impact of La Nina phenomenon - cooler weather prolongs the growth period of winter-spring rice crops so affect the progress of sowing and harvesting of winter rice.</w:t>
      </w:r>
      <w:r w:rsidR="00323B83" w:rsidRPr="00A00632">
        <w:rPr>
          <w:iCs/>
          <w:lang w:val="en-US"/>
        </w:rPr>
        <w:t xml:space="preserve"> It was estimated yield of winter rice reached 52.66 quintals/ha, an increase of 1 quintal/ha compared to the 2021 crop; outputs reached 8.2 million tons, up 144 thousand tons.</w:t>
      </w:r>
    </w:p>
    <w:p w14:paraId="1C6C62F1" w14:textId="6FAAD741" w:rsidR="00373C9A" w:rsidRPr="00A00632" w:rsidRDefault="00373C9A" w:rsidP="00D30D4C">
      <w:pPr>
        <w:spacing w:before="40" w:after="40" w:line="276" w:lineRule="auto"/>
        <w:ind w:firstLine="567"/>
        <w:jc w:val="both"/>
        <w:rPr>
          <w:lang w:val="en-US"/>
        </w:rPr>
      </w:pPr>
    </w:p>
    <w:p w14:paraId="3519A86D" w14:textId="6929CA58" w:rsidR="00C066FD" w:rsidRPr="00A00632" w:rsidRDefault="00C066FD" w:rsidP="00C066FD">
      <w:pPr>
        <w:spacing w:before="120" w:after="120" w:line="283" w:lineRule="auto"/>
        <w:ind w:firstLine="720"/>
        <w:jc w:val="both"/>
        <w:rPr>
          <w:i/>
          <w:iCs/>
          <w:lang w:val="en-US"/>
        </w:rPr>
      </w:pPr>
      <w:r w:rsidRPr="00A00632">
        <w:rPr>
          <w:i/>
          <w:iCs/>
          <w:lang w:val="en-US"/>
        </w:rPr>
        <w:lastRenderedPageBreak/>
        <w:t>Summer-autumn paddy</w:t>
      </w:r>
    </w:p>
    <w:p w14:paraId="4332023C" w14:textId="77777777" w:rsidR="00114F8E" w:rsidRPr="00A00632" w:rsidRDefault="00C066FD" w:rsidP="00114F8E">
      <w:pPr>
        <w:spacing w:before="120" w:after="120" w:line="283" w:lineRule="auto"/>
        <w:ind w:firstLine="720"/>
        <w:jc w:val="both"/>
        <w:rPr>
          <w:iCs/>
          <w:lang w:val="en-US"/>
        </w:rPr>
      </w:pPr>
      <w:r w:rsidRPr="00A00632">
        <w:rPr>
          <w:iCs/>
          <w:lang w:val="en-US"/>
        </w:rPr>
        <w:t xml:space="preserve">Along with taking care of and harvesting winter rice, localities across the country completed summer-autumn </w:t>
      </w:r>
      <w:r w:rsidR="00FF7816" w:rsidRPr="00A00632">
        <w:rPr>
          <w:iCs/>
          <w:lang w:val="en-US"/>
        </w:rPr>
        <w:t>paddy</w:t>
      </w:r>
      <w:r w:rsidRPr="00A00632">
        <w:rPr>
          <w:iCs/>
          <w:lang w:val="en-US"/>
        </w:rPr>
        <w:t xml:space="preserve"> production with a planted area of ​​1,915.6 thousand hectares, down 38.6 thousand hectares compared to the summer-autumn crop in 2021. </w:t>
      </w:r>
      <w:r w:rsidR="00FF7816" w:rsidRPr="00A00632">
        <w:rPr>
          <w:iCs/>
          <w:lang w:val="en-US"/>
        </w:rPr>
        <w:t>Cultivated area for summer-autumn crop this year decreased due to high input costs, so famer reduced sowing area to convert inefficient, low-yielding rice land to fruit trees, grass, other crops or aquaculture for higher economic efficiency. According to preliminary reports, the summer-autumn rice yield reached 56.4 quintals/ha, down 0.6 quintals/ha compared to the summer-autumn crop last year</w:t>
      </w:r>
      <w:r w:rsidR="001C2149" w:rsidRPr="00A00632">
        <w:rPr>
          <w:iCs/>
          <w:lang w:val="en-US"/>
        </w:rPr>
        <w:t xml:space="preserve"> output reached 10.8 million tons, down 340 thousand tons. Particularly in the Mekong River Delta, the cultivated area reached 1,476.1 thousand hectares, a decrease of 32.9 thousand hectares</w:t>
      </w:r>
      <w:r w:rsidR="001C2149" w:rsidRPr="00A00632">
        <w:rPr>
          <w:rStyle w:val="FootnoteReference"/>
        </w:rPr>
        <w:t xml:space="preserve"> </w:t>
      </w:r>
      <w:r w:rsidR="00373C9A" w:rsidRPr="00A00632">
        <w:rPr>
          <w:rStyle w:val="FootnoteReference"/>
        </w:rPr>
        <w:footnoteReference w:id="1"/>
      </w:r>
      <w:r w:rsidR="00373C9A" w:rsidRPr="00A00632">
        <w:rPr>
          <w:lang w:val="pt-BR"/>
        </w:rPr>
        <w:t xml:space="preserve"> </w:t>
      </w:r>
      <w:r w:rsidR="00114F8E" w:rsidRPr="00A00632">
        <w:rPr>
          <w:iCs/>
          <w:lang w:val="en-US"/>
        </w:rPr>
        <w:t>compared to the summer-autumn crop in 2021; yield reached 56.5 quintals/ha, down 1.4 quintals/ha; output reached 8.34 million tons, down 314 thousand tons.</w:t>
      </w:r>
    </w:p>
    <w:p w14:paraId="00ACD93A" w14:textId="77777777" w:rsidR="00835A6E" w:rsidRPr="00A00632" w:rsidRDefault="00835A6E" w:rsidP="00835A6E">
      <w:pPr>
        <w:spacing w:before="40" w:after="40" w:line="276" w:lineRule="auto"/>
        <w:ind w:firstLine="562"/>
        <w:jc w:val="both"/>
        <w:rPr>
          <w:i/>
          <w:iCs/>
          <w:lang w:val="pt-BR"/>
        </w:rPr>
      </w:pPr>
      <w:r w:rsidRPr="00A00632">
        <w:rPr>
          <w:i/>
          <w:iCs/>
          <w:lang w:val="pt-BR"/>
        </w:rPr>
        <w:t>Autumn-winter paddy</w:t>
      </w:r>
    </w:p>
    <w:p w14:paraId="23BD883F" w14:textId="4A3FBB5C" w:rsidR="00AA6371" w:rsidRPr="00A00632" w:rsidRDefault="00AA6371" w:rsidP="00AA6371">
      <w:pPr>
        <w:spacing w:before="40" w:after="40" w:line="276" w:lineRule="auto"/>
        <w:ind w:firstLine="562"/>
        <w:jc w:val="both"/>
        <w:rPr>
          <w:lang w:val="pt-BR"/>
        </w:rPr>
      </w:pPr>
      <w:r w:rsidRPr="00A00632">
        <w:rPr>
          <w:lang w:val="pt-BR"/>
        </w:rPr>
        <w:t>As of mid-October, localities in the Mekong River Delta cultivated 637.5 thousand hectares of autumn-winter paddy, equal to 90.7% of the same period last year. So far, the region harvested 279.2 thousand hectares of winter-autumn paddy, made up 43.8% of the total cultivated area and equaled to 95.7% in comparison with that of over the same period last year. The remaining paddy area at present is mainly in the green to the ripe stage, growing and developing quite well.</w:t>
      </w:r>
    </w:p>
    <w:p w14:paraId="30CF25D5" w14:textId="77777777" w:rsidR="007A1FF2" w:rsidRPr="00A00632" w:rsidRDefault="007A1FF2" w:rsidP="007A1FF2">
      <w:pPr>
        <w:spacing w:before="120" w:after="120" w:line="283" w:lineRule="auto"/>
        <w:ind w:firstLine="720"/>
        <w:jc w:val="both"/>
        <w:rPr>
          <w:i/>
          <w:iCs/>
        </w:rPr>
      </w:pPr>
      <w:r w:rsidRPr="00A00632">
        <w:rPr>
          <w:i/>
          <w:iCs/>
        </w:rPr>
        <w:t>Other annual crops</w:t>
      </w:r>
    </w:p>
    <w:p w14:paraId="795A4FE7" w14:textId="77777777" w:rsidR="00851971" w:rsidRPr="00A00632" w:rsidRDefault="00851971" w:rsidP="00851971">
      <w:pPr>
        <w:spacing w:before="40" w:after="40" w:line="276" w:lineRule="auto"/>
        <w:ind w:firstLine="562"/>
        <w:jc w:val="both"/>
        <w:rPr>
          <w:lang w:val="en-US"/>
        </w:rPr>
      </w:pPr>
      <w:r w:rsidRPr="00A00632">
        <w:t>The progress of winter crop planting in the northern provinces is lower than the same period last year due to unfavorable weather, made some areas were inundation along with economic efficiency from maize, sweet potato, and peanut crops was no high, so farmers reduce production</w:t>
      </w:r>
      <w:r w:rsidRPr="00A00632">
        <w:rPr>
          <w:lang w:val="en-US"/>
        </w:rPr>
        <w:t>.</w:t>
      </w:r>
    </w:p>
    <w:p w14:paraId="20F3B657" w14:textId="77777777" w:rsidR="008E1478" w:rsidRPr="00A00632" w:rsidRDefault="008E1478">
      <w:pPr>
        <w:spacing w:after="160" w:line="259" w:lineRule="auto"/>
        <w:rPr>
          <w:rFonts w:ascii="Arial" w:hAnsi="Arial" w:cs="Arial"/>
          <w:b/>
          <w:sz w:val="24"/>
          <w:szCs w:val="24"/>
          <w:lang w:val="de-DE"/>
        </w:rPr>
      </w:pPr>
      <w:r w:rsidRPr="00A00632">
        <w:rPr>
          <w:rFonts w:ascii="Arial" w:hAnsi="Arial" w:cs="Arial"/>
          <w:b/>
          <w:sz w:val="24"/>
          <w:szCs w:val="24"/>
          <w:lang w:val="de-DE"/>
        </w:rPr>
        <w:br w:type="page"/>
      </w:r>
    </w:p>
    <w:p w14:paraId="637A1B4E" w14:textId="164CF22F" w:rsidR="00B0139D" w:rsidRPr="00A00632" w:rsidRDefault="00B0139D" w:rsidP="00D30D4C">
      <w:pPr>
        <w:spacing w:line="276" w:lineRule="auto"/>
        <w:jc w:val="center"/>
        <w:rPr>
          <w:rFonts w:ascii="Arial" w:hAnsi="Arial" w:cs="Arial"/>
          <w:b/>
          <w:sz w:val="24"/>
          <w:szCs w:val="24"/>
          <w:lang w:val="de-DE"/>
        </w:rPr>
      </w:pPr>
      <w:r w:rsidRPr="00A00632">
        <w:rPr>
          <w:rFonts w:ascii="Arial" w:hAnsi="Arial" w:cs="Arial"/>
          <w:b/>
          <w:sz w:val="24"/>
          <w:szCs w:val="24"/>
          <w:lang w:val="de-DE"/>
        </w:rPr>
        <w:lastRenderedPageBreak/>
        <w:t>Figure 1.</w:t>
      </w:r>
      <w:r w:rsidRPr="00A00632">
        <w:rPr>
          <w:lang w:val="de-DE"/>
        </w:rPr>
        <w:t xml:space="preserve"> </w:t>
      </w:r>
      <w:r w:rsidRPr="00A00632">
        <w:rPr>
          <w:rFonts w:ascii="Arial" w:hAnsi="Arial" w:cs="Arial"/>
          <w:b/>
          <w:sz w:val="24"/>
          <w:szCs w:val="24"/>
          <w:lang w:val="de-DE"/>
        </w:rPr>
        <w:t>Cultivation of main annual crops</w:t>
      </w:r>
    </w:p>
    <w:p w14:paraId="07E4BC5B" w14:textId="470BD54F" w:rsidR="00373C9A" w:rsidRPr="00A00632" w:rsidRDefault="00B0139D" w:rsidP="00D30D4C">
      <w:pPr>
        <w:pStyle w:val="Normal1"/>
        <w:tabs>
          <w:tab w:val="left" w:pos="7380"/>
        </w:tabs>
        <w:spacing w:before="0" w:beforeAutospacing="0" w:after="0" w:afterAutospacing="0" w:line="276" w:lineRule="auto"/>
        <w:jc w:val="center"/>
        <w:rPr>
          <w:rFonts w:ascii="Arial" w:hAnsi="Arial" w:cs="Arial"/>
          <w:bCs/>
          <w:i/>
          <w:iCs/>
        </w:rPr>
      </w:pPr>
      <w:r w:rsidRPr="00A00632">
        <w:rPr>
          <w:rFonts w:ascii="Arial" w:hAnsi="Arial" w:cs="Arial"/>
          <w:bCs/>
          <w:i/>
          <w:iCs/>
        </w:rPr>
        <w:t>(</w:t>
      </w:r>
      <w:r w:rsidRPr="00A00632">
        <w:rPr>
          <w:rFonts w:ascii="Arial" w:hAnsi="Arial" w:cs="Arial"/>
          <w:bCs/>
          <w:i/>
          <w:iCs/>
          <w:lang w:val="en-GB"/>
        </w:rPr>
        <w:t xml:space="preserve">As of </w:t>
      </w:r>
      <w:r w:rsidRPr="00A00632">
        <w:rPr>
          <w:rFonts w:ascii="Arial" w:hAnsi="Arial" w:cs="Arial"/>
          <w:bCs/>
          <w:i/>
          <w:iCs/>
        </w:rPr>
        <w:t>mid-</w:t>
      </w:r>
      <w:r w:rsidRPr="00A00632">
        <w:rPr>
          <w:rFonts w:ascii="Arial" w:hAnsi="Arial" w:cs="Arial"/>
          <w:bCs/>
          <w:i/>
          <w:iCs/>
          <w:lang w:val="en-US"/>
        </w:rPr>
        <w:t>October</w:t>
      </w:r>
      <w:r w:rsidRPr="00A00632">
        <w:rPr>
          <w:rFonts w:ascii="Arial" w:hAnsi="Arial" w:cs="Arial"/>
          <w:bCs/>
          <w:i/>
          <w:iCs/>
        </w:rPr>
        <w:t>,</w:t>
      </w:r>
      <w:r w:rsidRPr="00A00632">
        <w:rPr>
          <w:rFonts w:ascii="Arial" w:hAnsi="Arial" w:cs="Arial"/>
          <w:bCs/>
          <w:i/>
          <w:iCs/>
          <w:lang w:val="en-GB"/>
        </w:rPr>
        <w:t xml:space="preserve"> 2022</w:t>
      </w:r>
      <w:r w:rsidRPr="00A00632">
        <w:rPr>
          <w:rFonts w:ascii="Arial" w:hAnsi="Arial" w:cs="Arial"/>
          <w:bCs/>
          <w:i/>
          <w:iCs/>
        </w:rPr>
        <w:t>)</w:t>
      </w:r>
      <w:r w:rsidR="00A11E52" w:rsidRPr="00A00632">
        <w:rPr>
          <w:noProof/>
        </w:rPr>
        <w:drawing>
          <wp:inline distT="0" distB="0" distL="0" distR="0" wp14:anchorId="78BD6E1B" wp14:editId="0654D493">
            <wp:extent cx="5733415" cy="2301875"/>
            <wp:effectExtent l="0" t="0" r="635"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3415" cy="2301875"/>
                    </a:xfrm>
                    <a:prstGeom prst="rect">
                      <a:avLst/>
                    </a:prstGeom>
                    <a:noFill/>
                    <a:ln>
                      <a:noFill/>
                    </a:ln>
                  </pic:spPr>
                </pic:pic>
              </a:graphicData>
            </a:graphic>
          </wp:inline>
        </w:drawing>
      </w:r>
    </w:p>
    <w:p w14:paraId="3FDBD386" w14:textId="77777777" w:rsidR="00BD2225" w:rsidRPr="00A00632" w:rsidRDefault="00BD2225" w:rsidP="00BD2225">
      <w:pPr>
        <w:spacing w:before="40" w:after="40" w:line="269" w:lineRule="auto"/>
        <w:ind w:firstLine="567"/>
        <w:jc w:val="both"/>
        <w:rPr>
          <w:i/>
        </w:rPr>
      </w:pPr>
      <w:r w:rsidRPr="00A00632">
        <w:rPr>
          <w:i/>
        </w:rPr>
        <w:t>Livestock</w:t>
      </w:r>
    </w:p>
    <w:p w14:paraId="658E5713" w14:textId="77777777" w:rsidR="005A30B8" w:rsidRPr="00A00632" w:rsidRDefault="005A30B8" w:rsidP="005A30B8">
      <w:pPr>
        <w:spacing w:before="40" w:after="40" w:line="269" w:lineRule="auto"/>
        <w:ind w:firstLine="567"/>
        <w:jc w:val="both"/>
      </w:pPr>
      <w:r w:rsidRPr="00A00632">
        <w:t xml:space="preserve">Cattle and buffalo husbandry has developed stably, </w:t>
      </w:r>
      <w:r w:rsidRPr="00A00632">
        <w:rPr>
          <w:bCs/>
          <w:spacing w:val="-2"/>
          <w:lang w:val="en-US"/>
        </w:rPr>
        <w:t>ependemic</w:t>
      </w:r>
      <w:r w:rsidRPr="00A00632">
        <w:rPr>
          <w:bCs/>
          <w:spacing w:val="-2"/>
        </w:rPr>
        <w:t xml:space="preserve"> was gradually controlled</w:t>
      </w:r>
      <w:r w:rsidRPr="00A00632">
        <w:rPr>
          <w:bCs/>
          <w:spacing w:val="-2"/>
          <w:lang w:val="en-US"/>
        </w:rPr>
        <w:t>.</w:t>
      </w:r>
      <w:r w:rsidRPr="00A00632">
        <w:t xml:space="preserve"> Currently, farmers have begun to focus on re-herding, creating a supply of meat for the market in the last months of the year and the upcoming holidays. In order to stabilize the domestic </w:t>
      </w:r>
      <w:r w:rsidRPr="00A00632">
        <w:rPr>
          <w:lang w:val="en-US"/>
        </w:rPr>
        <w:t>meat</w:t>
      </w:r>
      <w:r w:rsidRPr="00A00632">
        <w:t xml:space="preserve"> production and consumption market, it was necessary to implement drastic and simultaneous measures and policies against speculation and price manipulation, ensuring the interests of farmers and consumers.</w:t>
      </w:r>
    </w:p>
    <w:p w14:paraId="49F03302" w14:textId="77777777" w:rsidR="007C73EC" w:rsidRPr="00A00632" w:rsidRDefault="007C73EC" w:rsidP="00D30D4C">
      <w:pPr>
        <w:spacing w:line="276" w:lineRule="auto"/>
        <w:jc w:val="center"/>
        <w:rPr>
          <w:rFonts w:ascii="Arial" w:hAnsi="Arial" w:cs="Arial"/>
          <w:b/>
          <w:sz w:val="24"/>
          <w:szCs w:val="24"/>
        </w:rPr>
      </w:pPr>
      <w:r w:rsidRPr="00A00632">
        <w:rPr>
          <w:rFonts w:ascii="Arial" w:hAnsi="Arial" w:cs="Arial"/>
          <w:b/>
          <w:sz w:val="24"/>
          <w:szCs w:val="24"/>
          <w:lang w:val="en-GB"/>
        </w:rPr>
        <w:t>Figure</w:t>
      </w:r>
      <w:r w:rsidRPr="00A00632">
        <w:rPr>
          <w:rFonts w:ascii="Arial" w:hAnsi="Arial" w:cs="Arial"/>
          <w:b/>
          <w:sz w:val="24"/>
          <w:szCs w:val="24"/>
        </w:rPr>
        <w:t xml:space="preserve"> 2. The growth rate of the population of livestock</w:t>
      </w:r>
    </w:p>
    <w:p w14:paraId="1EE1B5CF" w14:textId="13CE8283" w:rsidR="007C73EC" w:rsidRPr="00A00632" w:rsidRDefault="007C73EC" w:rsidP="00D30D4C">
      <w:pPr>
        <w:spacing w:line="276" w:lineRule="auto"/>
        <w:jc w:val="center"/>
        <w:rPr>
          <w:rFonts w:ascii="Arial" w:hAnsi="Arial" w:cs="Arial"/>
          <w:b/>
          <w:sz w:val="24"/>
          <w:szCs w:val="24"/>
        </w:rPr>
      </w:pPr>
      <w:r w:rsidRPr="00A00632">
        <w:rPr>
          <w:rFonts w:ascii="Arial" w:hAnsi="Arial" w:cs="Arial"/>
          <w:b/>
          <w:sz w:val="24"/>
          <w:szCs w:val="24"/>
        </w:rPr>
        <w:t xml:space="preserve">at the end of </w:t>
      </w:r>
      <w:r w:rsidRPr="00A00632">
        <w:rPr>
          <w:rFonts w:ascii="Arial" w:hAnsi="Arial" w:cs="Arial"/>
          <w:b/>
          <w:sz w:val="24"/>
          <w:szCs w:val="24"/>
          <w:lang w:val="en-US"/>
        </w:rPr>
        <w:t>O</w:t>
      </w:r>
      <w:r w:rsidR="003F1D88" w:rsidRPr="00A00632">
        <w:rPr>
          <w:rFonts w:ascii="Arial" w:hAnsi="Arial" w:cs="Arial"/>
          <w:b/>
          <w:sz w:val="24"/>
          <w:szCs w:val="24"/>
          <w:lang w:val="en-US"/>
        </w:rPr>
        <w:t>c</w:t>
      </w:r>
      <w:r w:rsidRPr="00A00632">
        <w:rPr>
          <w:rFonts w:ascii="Arial" w:hAnsi="Arial" w:cs="Arial"/>
          <w:b/>
          <w:sz w:val="24"/>
          <w:szCs w:val="24"/>
          <w:lang w:val="en-US"/>
        </w:rPr>
        <w:t>tober</w:t>
      </w:r>
      <w:r w:rsidRPr="00A00632">
        <w:rPr>
          <w:rFonts w:ascii="Arial" w:hAnsi="Arial" w:cs="Arial"/>
          <w:b/>
          <w:sz w:val="24"/>
          <w:szCs w:val="24"/>
        </w:rPr>
        <w:t xml:space="preserve"> 2022 compared to the same time last year</w:t>
      </w:r>
    </w:p>
    <w:p w14:paraId="6559CE6E" w14:textId="060B340F" w:rsidR="00373C9A" w:rsidRPr="00A00632" w:rsidRDefault="005F6294" w:rsidP="00D30D4C">
      <w:pPr>
        <w:shd w:val="clear" w:color="auto" w:fill="FFFFFF"/>
        <w:spacing w:line="276" w:lineRule="auto"/>
        <w:jc w:val="center"/>
        <w:rPr>
          <w:lang w:val="pt-BR"/>
        </w:rPr>
      </w:pPr>
      <w:r w:rsidRPr="00A00632">
        <w:rPr>
          <w:noProof/>
        </w:rPr>
        <w:drawing>
          <wp:inline distT="0" distB="0" distL="0" distR="0" wp14:anchorId="74128778" wp14:editId="11736ECB">
            <wp:extent cx="5733415" cy="2042795"/>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3415" cy="2042795"/>
                    </a:xfrm>
                    <a:prstGeom prst="rect">
                      <a:avLst/>
                    </a:prstGeom>
                    <a:noFill/>
                    <a:ln>
                      <a:noFill/>
                    </a:ln>
                  </pic:spPr>
                </pic:pic>
              </a:graphicData>
            </a:graphic>
          </wp:inline>
        </w:drawing>
      </w:r>
    </w:p>
    <w:p w14:paraId="675F8BB6" w14:textId="212E2630" w:rsidR="00373C9A" w:rsidRPr="00A00632" w:rsidRDefault="008F350B" w:rsidP="00D30D4C">
      <w:pPr>
        <w:pStyle w:val="List3"/>
        <w:spacing w:before="40" w:beforeAutospacing="0" w:after="40" w:afterAutospacing="0" w:line="276" w:lineRule="auto"/>
        <w:ind w:firstLine="567"/>
        <w:jc w:val="both"/>
        <w:rPr>
          <w:rFonts w:eastAsiaTheme="minorEastAsia"/>
          <w:sz w:val="28"/>
          <w:szCs w:val="28"/>
          <w:lang w:val="pt-BR"/>
        </w:rPr>
      </w:pPr>
      <w:r w:rsidRPr="00A00632">
        <w:rPr>
          <w:bCs/>
          <w:spacing w:val="-2"/>
          <w:sz w:val="28"/>
          <w:szCs w:val="28"/>
        </w:rPr>
        <w:t xml:space="preserve">As of </w:t>
      </w:r>
      <w:r w:rsidRPr="00A00632">
        <w:rPr>
          <w:bCs/>
          <w:spacing w:val="-2"/>
          <w:sz w:val="28"/>
          <w:szCs w:val="28"/>
          <w:lang w:val="en-US"/>
        </w:rPr>
        <w:t>October</w:t>
      </w:r>
      <w:r w:rsidRPr="00A00632">
        <w:rPr>
          <w:bCs/>
          <w:spacing w:val="-2"/>
          <w:sz w:val="28"/>
          <w:szCs w:val="28"/>
        </w:rPr>
        <w:t xml:space="preserve"> 2</w:t>
      </w:r>
      <w:r w:rsidRPr="00A00632">
        <w:rPr>
          <w:bCs/>
          <w:spacing w:val="-2"/>
          <w:sz w:val="28"/>
          <w:szCs w:val="28"/>
          <w:lang w:val="en-US"/>
        </w:rPr>
        <w:t>4</w:t>
      </w:r>
      <w:r w:rsidRPr="00A00632">
        <w:rPr>
          <w:bCs/>
          <w:spacing w:val="-2"/>
          <w:sz w:val="28"/>
          <w:szCs w:val="28"/>
        </w:rPr>
        <w:t xml:space="preserve">, 2022, the whole country has no longer </w:t>
      </w:r>
      <w:r w:rsidRPr="00A00632">
        <w:rPr>
          <w:sz w:val="28"/>
          <w:szCs w:val="28"/>
          <w:lang w:val="pt-BR"/>
        </w:rPr>
        <w:t xml:space="preserve">blue-ear disease; </w:t>
      </w:r>
      <w:r w:rsidRPr="00A00632">
        <w:rPr>
          <w:bCs/>
          <w:spacing w:val="-2"/>
          <w:sz w:val="28"/>
          <w:szCs w:val="28"/>
        </w:rPr>
        <w:t xml:space="preserve">avian flu remained in </w:t>
      </w:r>
      <w:r w:rsidRPr="00A00632">
        <w:rPr>
          <w:bCs/>
          <w:spacing w:val="-2"/>
          <w:sz w:val="28"/>
          <w:szCs w:val="28"/>
          <w:lang w:val="en-US"/>
        </w:rPr>
        <w:t xml:space="preserve">Nghe An; </w:t>
      </w:r>
      <w:r w:rsidRPr="00A00632">
        <w:rPr>
          <w:bCs/>
          <w:spacing w:val="-2"/>
          <w:sz w:val="28"/>
          <w:szCs w:val="28"/>
        </w:rPr>
        <w:t>foot-and-mouth disease</w:t>
      </w:r>
      <w:r w:rsidRPr="00A00632">
        <w:rPr>
          <w:bCs/>
          <w:spacing w:val="-2"/>
          <w:sz w:val="28"/>
          <w:szCs w:val="28"/>
          <w:lang w:val="en-US"/>
        </w:rPr>
        <w:t xml:space="preserve"> was still Ha Tinh, Gia Lai</w:t>
      </w:r>
      <w:r w:rsidRPr="00A00632">
        <w:rPr>
          <w:bCs/>
          <w:spacing w:val="-2"/>
          <w:sz w:val="28"/>
          <w:szCs w:val="28"/>
        </w:rPr>
        <w:t>; LSD was still in Quang Ngai, Dak Lak, Tien Giang</w:t>
      </w:r>
      <w:r w:rsidRPr="00A00632">
        <w:rPr>
          <w:bCs/>
          <w:spacing w:val="-2"/>
          <w:sz w:val="28"/>
          <w:szCs w:val="28"/>
          <w:lang w:val="en-US"/>
        </w:rPr>
        <w:t>, Ben Tre</w:t>
      </w:r>
      <w:r w:rsidRPr="00A00632">
        <w:rPr>
          <w:bCs/>
          <w:spacing w:val="-2"/>
          <w:sz w:val="28"/>
          <w:szCs w:val="28"/>
        </w:rPr>
        <w:t xml:space="preserve"> and African swine fever was reported in </w:t>
      </w:r>
      <w:r w:rsidRPr="00A00632">
        <w:rPr>
          <w:bCs/>
          <w:spacing w:val="-2"/>
          <w:sz w:val="28"/>
          <w:szCs w:val="28"/>
          <w:lang w:val="en-US"/>
        </w:rPr>
        <w:t>18</w:t>
      </w:r>
      <w:r w:rsidRPr="00A00632">
        <w:rPr>
          <w:bCs/>
          <w:spacing w:val="-2"/>
          <w:sz w:val="28"/>
          <w:szCs w:val="28"/>
        </w:rPr>
        <w:t xml:space="preserve"> localities</w:t>
      </w:r>
      <w:r w:rsidR="00373C9A" w:rsidRPr="00A00632">
        <w:rPr>
          <w:rStyle w:val="FootnoteReference"/>
          <w:rFonts w:eastAsia="Calibri"/>
          <w:sz w:val="28"/>
          <w:szCs w:val="28"/>
          <w:lang w:val="pt-BR"/>
        </w:rPr>
        <w:footnoteReference w:id="2"/>
      </w:r>
      <w:r w:rsidR="00373C9A" w:rsidRPr="00A00632">
        <w:rPr>
          <w:rFonts w:eastAsiaTheme="minorEastAsia"/>
          <w:sz w:val="28"/>
          <w:szCs w:val="28"/>
          <w:lang w:val="pt-BR"/>
        </w:rPr>
        <w:t xml:space="preserve"> </w:t>
      </w:r>
      <w:r w:rsidRPr="00A00632">
        <w:rPr>
          <w:bCs/>
          <w:spacing w:val="-2"/>
          <w:sz w:val="28"/>
          <w:szCs w:val="28"/>
        </w:rPr>
        <w:t>for less than 21 days.</w:t>
      </w:r>
    </w:p>
    <w:p w14:paraId="1AFC3342" w14:textId="77777777" w:rsidR="00E608E3" w:rsidRPr="00A00632" w:rsidRDefault="00E608E3" w:rsidP="00E608E3">
      <w:pPr>
        <w:spacing w:before="40" w:after="40" w:line="293" w:lineRule="auto"/>
        <w:ind w:firstLine="561"/>
        <w:jc w:val="both"/>
        <w:rPr>
          <w:b/>
          <w:i/>
          <w:lang w:val="de-DE"/>
        </w:rPr>
      </w:pPr>
      <w:r w:rsidRPr="00A00632">
        <w:rPr>
          <w:b/>
          <w:i/>
          <w:lang w:val="de-DE"/>
        </w:rPr>
        <w:lastRenderedPageBreak/>
        <w:t>b) Forestry</w:t>
      </w:r>
    </w:p>
    <w:p w14:paraId="5A042000" w14:textId="77777777" w:rsidR="00746464" w:rsidRPr="00A00632" w:rsidRDefault="00BD3862" w:rsidP="00746464">
      <w:pPr>
        <w:spacing w:before="40" w:after="40" w:line="269" w:lineRule="auto"/>
        <w:ind w:firstLine="567"/>
        <w:jc w:val="both"/>
        <w:rPr>
          <w:lang w:val="en-US"/>
        </w:rPr>
      </w:pPr>
      <w:r w:rsidRPr="00A00632">
        <w:rPr>
          <w:lang w:val="en-US"/>
        </w:rPr>
        <w:t>The area of ​​newly concentrated planted forests in October 2022 was estimated at 33.3 thousand hectares, up 5.3% over the same period last year; the number of scattered forest trees reached 7.8 million trees, up 2%; firewood production was estimated at 1.5 million steres, up 0.7%; timber production reached 1,876.3 thousand m</w:t>
      </w:r>
      <w:r w:rsidRPr="00A00632">
        <w:rPr>
          <w:vertAlign w:val="superscript"/>
          <w:lang w:val="en-US"/>
        </w:rPr>
        <w:t>3</w:t>
      </w:r>
      <w:r w:rsidRPr="00A00632">
        <w:rPr>
          <w:lang w:val="en-US"/>
        </w:rPr>
        <w:t xml:space="preserve">, an increase of 6%. </w:t>
      </w:r>
      <w:r w:rsidR="006B59A0" w:rsidRPr="00A00632">
        <w:rPr>
          <w:lang w:val="en-US"/>
        </w:rPr>
        <w:t>Timber production increased sharply compared to the same period last year due to the significant increase in processing and export of wood products, an increase in demand for raw materials for processing factories, and a high price of acacia wood compared to the same period last year</w:t>
      </w:r>
      <w:r w:rsidR="007B150D" w:rsidRPr="00A00632">
        <w:rPr>
          <w:rStyle w:val="FootnoteReference"/>
        </w:rPr>
        <w:footnoteReference w:id="3"/>
      </w:r>
      <w:r w:rsidR="007B150D" w:rsidRPr="00A00632">
        <w:rPr>
          <w:lang w:val="de-DE"/>
        </w:rPr>
        <w:t xml:space="preserve">. </w:t>
      </w:r>
      <w:r w:rsidR="00746464" w:rsidRPr="00A00632">
        <w:rPr>
          <w:lang w:val="en-US"/>
        </w:rPr>
        <w:t>Some localities have high timber production in the month compared to the same period last year, such as Quang Tri up 64.9%; Thanh Hoa an increase of 16.6%; Nghe An up 13.5%.</w:t>
      </w:r>
    </w:p>
    <w:p w14:paraId="34C8D3E3" w14:textId="66516B4D" w:rsidR="007B150D" w:rsidRPr="00A00632" w:rsidRDefault="006D37BA" w:rsidP="00D30D4C">
      <w:pPr>
        <w:spacing w:before="40" w:after="40" w:line="276" w:lineRule="auto"/>
        <w:ind w:firstLine="567"/>
        <w:jc w:val="both"/>
        <w:rPr>
          <w:lang w:val="de-DE"/>
        </w:rPr>
      </w:pPr>
      <w:r w:rsidRPr="00A00632">
        <w:rPr>
          <w:lang w:val="en-US"/>
        </w:rPr>
        <w:t xml:space="preserve">In the 10 months of 2022, the area of ​​newly concentrated planted forest was estimated at 227 thousand ha, up </w:t>
      </w:r>
      <w:r w:rsidR="007B150D" w:rsidRPr="00A00632">
        <w:rPr>
          <w:lang w:val="de-DE"/>
        </w:rPr>
        <w:t>5</w:t>
      </w:r>
      <w:r w:rsidRPr="00A00632">
        <w:rPr>
          <w:lang w:val="de-DE"/>
        </w:rPr>
        <w:t>.</w:t>
      </w:r>
      <w:r w:rsidR="007B150D" w:rsidRPr="00A00632">
        <w:rPr>
          <w:lang w:val="de-DE"/>
        </w:rPr>
        <w:t xml:space="preserve">4% </w:t>
      </w:r>
      <w:r w:rsidRPr="00A00632">
        <w:rPr>
          <w:lang w:val="en-US"/>
        </w:rPr>
        <w:t>over the same period last year; the number of scattered forest trees was estimated at</w:t>
      </w:r>
      <w:r w:rsidR="007B150D" w:rsidRPr="00A00632">
        <w:rPr>
          <w:lang w:val="de-DE"/>
        </w:rPr>
        <w:t xml:space="preserve"> 78</w:t>
      </w:r>
      <w:r w:rsidRPr="00A00632">
        <w:rPr>
          <w:lang w:val="de-DE"/>
        </w:rPr>
        <w:t>.</w:t>
      </w:r>
      <w:r w:rsidR="00351E58" w:rsidRPr="00A00632">
        <w:rPr>
          <w:lang w:val="en-US"/>
        </w:rPr>
        <w:t xml:space="preserve">3 million trees, up </w:t>
      </w:r>
      <w:r w:rsidR="007B150D" w:rsidRPr="00A00632">
        <w:rPr>
          <w:lang w:val="de-DE"/>
        </w:rPr>
        <w:t xml:space="preserve">5%; </w:t>
      </w:r>
      <w:r w:rsidR="00351E58" w:rsidRPr="00A00632">
        <w:rPr>
          <w:lang w:val="en-US"/>
        </w:rPr>
        <w:t xml:space="preserve">timber production was estimated at </w:t>
      </w:r>
      <w:r w:rsidR="007B150D" w:rsidRPr="00A00632">
        <w:rPr>
          <w:lang w:val="de-DE"/>
        </w:rPr>
        <w:t>15</w:t>
      </w:r>
      <w:r w:rsidR="00351E58" w:rsidRPr="00A00632">
        <w:rPr>
          <w:lang w:val="de-DE"/>
        </w:rPr>
        <w:t>.</w:t>
      </w:r>
      <w:r w:rsidR="007B150D" w:rsidRPr="00A00632">
        <w:rPr>
          <w:lang w:val="de-DE"/>
        </w:rPr>
        <w:t xml:space="preserve">4 </w:t>
      </w:r>
      <w:r w:rsidR="00351E58" w:rsidRPr="00A00632">
        <w:rPr>
          <w:lang w:val="en-US"/>
        </w:rPr>
        <w:t xml:space="preserve">mill. </w:t>
      </w:r>
      <w:r w:rsidR="007B150D" w:rsidRPr="00A00632">
        <w:rPr>
          <w:lang w:val="de-DE"/>
        </w:rPr>
        <w:t xml:space="preserve">ste, </w:t>
      </w:r>
      <w:r w:rsidR="00351E58" w:rsidRPr="00A00632">
        <w:rPr>
          <w:lang w:val="en-US"/>
        </w:rPr>
        <w:t>up</w:t>
      </w:r>
      <w:r w:rsidR="007B150D" w:rsidRPr="00A00632">
        <w:rPr>
          <w:lang w:val="de-DE"/>
        </w:rPr>
        <w:t xml:space="preserve"> 0</w:t>
      </w:r>
      <w:r w:rsidR="00351E58" w:rsidRPr="00A00632">
        <w:rPr>
          <w:lang w:val="de-DE"/>
        </w:rPr>
        <w:t>.</w:t>
      </w:r>
      <w:r w:rsidR="007B150D" w:rsidRPr="00A00632">
        <w:rPr>
          <w:lang w:val="de-DE"/>
        </w:rPr>
        <w:t xml:space="preserve">3%; </w:t>
      </w:r>
      <w:r w:rsidR="00351E58" w:rsidRPr="00A00632">
        <w:rPr>
          <w:lang w:val="en-US"/>
        </w:rPr>
        <w:t xml:space="preserve">firewood production was estimated at </w:t>
      </w:r>
      <w:r w:rsidR="007B150D" w:rsidRPr="00A00632">
        <w:rPr>
          <w:lang w:val="de-DE"/>
        </w:rPr>
        <w:t>15</w:t>
      </w:r>
      <w:r w:rsidR="00351E58" w:rsidRPr="00A00632">
        <w:rPr>
          <w:lang w:val="de-DE"/>
        </w:rPr>
        <w:t>.</w:t>
      </w:r>
      <w:r w:rsidR="007B150D" w:rsidRPr="00A00632">
        <w:rPr>
          <w:lang w:val="de-DE"/>
        </w:rPr>
        <w:t xml:space="preserve">6 </w:t>
      </w:r>
      <w:bookmarkStart w:id="1" w:name="_Hlk118275576"/>
      <w:r w:rsidR="00351E58" w:rsidRPr="00A00632">
        <w:rPr>
          <w:lang w:val="en-US"/>
        </w:rPr>
        <w:t xml:space="preserve">mill. </w:t>
      </w:r>
      <w:bookmarkEnd w:id="1"/>
      <w:r w:rsidR="00351E58" w:rsidRPr="00A00632">
        <w:rPr>
          <w:lang w:val="en-US"/>
        </w:rPr>
        <w:t>m</w:t>
      </w:r>
      <w:r w:rsidR="00351E58" w:rsidRPr="00A00632">
        <w:rPr>
          <w:vertAlign w:val="superscript"/>
          <w:lang w:val="en-US"/>
        </w:rPr>
        <w:t>3</w:t>
      </w:r>
      <w:r w:rsidR="007B150D" w:rsidRPr="00A00632">
        <w:rPr>
          <w:lang w:val="de-DE"/>
        </w:rPr>
        <w:t xml:space="preserve">, </w:t>
      </w:r>
      <w:r w:rsidR="00351E58" w:rsidRPr="00A00632">
        <w:rPr>
          <w:lang w:val="de-DE"/>
        </w:rPr>
        <w:t>up</w:t>
      </w:r>
      <w:r w:rsidR="007B150D" w:rsidRPr="00A00632">
        <w:rPr>
          <w:lang w:val="de-DE"/>
        </w:rPr>
        <w:t xml:space="preserve"> 6</w:t>
      </w:r>
      <w:r w:rsidR="00351E58" w:rsidRPr="00A00632">
        <w:rPr>
          <w:lang w:val="de-DE"/>
        </w:rPr>
        <w:t>.</w:t>
      </w:r>
      <w:r w:rsidR="007B150D" w:rsidRPr="00A00632">
        <w:rPr>
          <w:lang w:val="de-DE"/>
        </w:rPr>
        <w:t>2%.</w:t>
      </w:r>
    </w:p>
    <w:p w14:paraId="17757DBD" w14:textId="58AB4BE5" w:rsidR="007B150D" w:rsidRPr="00A00632" w:rsidRDefault="00351E58" w:rsidP="00D30D4C">
      <w:pPr>
        <w:spacing w:before="40" w:after="40" w:line="276" w:lineRule="auto"/>
        <w:ind w:firstLine="567"/>
        <w:jc w:val="both"/>
        <w:rPr>
          <w:lang w:val="de-DE"/>
        </w:rPr>
      </w:pPr>
      <w:r w:rsidRPr="00A00632">
        <w:rPr>
          <w:lang w:val="en-US"/>
        </w:rPr>
        <w:t>Forest protection was seriously implemented by the forest ranger, along with, localities have well implemented propaganda and awareness raising, so the area of damaged forest in October and 10 months of 2022 was greatly reduced compared to the same period in 2021</w:t>
      </w:r>
      <w:r w:rsidR="007B150D" w:rsidRPr="00A00632">
        <w:rPr>
          <w:rStyle w:val="FootnoteReference"/>
        </w:rPr>
        <w:footnoteReference w:id="4"/>
      </w:r>
      <w:r w:rsidR="007B150D" w:rsidRPr="00A00632">
        <w:rPr>
          <w:lang w:val="de-DE"/>
        </w:rPr>
        <w:t xml:space="preserve">. </w:t>
      </w:r>
      <w:r w:rsidR="00355EF0" w:rsidRPr="00A00632">
        <w:rPr>
          <w:lang w:val="de-DE"/>
        </w:rPr>
        <w:t xml:space="preserve">The damaged forest area in the month was </w:t>
      </w:r>
      <w:r w:rsidR="007B150D" w:rsidRPr="00A00632">
        <w:rPr>
          <w:spacing w:val="4"/>
          <w:lang w:val="de-DE"/>
        </w:rPr>
        <w:t>88</w:t>
      </w:r>
      <w:r w:rsidR="00355EF0" w:rsidRPr="00A00632">
        <w:rPr>
          <w:spacing w:val="4"/>
          <w:lang w:val="de-DE"/>
        </w:rPr>
        <w:t>.</w:t>
      </w:r>
      <w:r w:rsidR="007B150D" w:rsidRPr="00A00632">
        <w:rPr>
          <w:spacing w:val="4"/>
          <w:lang w:val="de-DE"/>
        </w:rPr>
        <w:t>7</w:t>
      </w:r>
      <w:r w:rsidR="007B150D" w:rsidRPr="00A00632">
        <w:rPr>
          <w:spacing w:val="4"/>
        </w:rPr>
        <w:t xml:space="preserve"> </w:t>
      </w:r>
      <w:r w:rsidR="00355EF0" w:rsidRPr="00A00632">
        <w:rPr>
          <w:lang w:val="en-US"/>
        </w:rPr>
        <w:t xml:space="preserve">hectares, down </w:t>
      </w:r>
      <w:r w:rsidR="007B150D" w:rsidRPr="00A00632">
        <w:rPr>
          <w:spacing w:val="4"/>
          <w:lang w:val="de-DE"/>
        </w:rPr>
        <w:t>28</w:t>
      </w:r>
      <w:r w:rsidR="007B150D" w:rsidRPr="00A00632">
        <w:rPr>
          <w:spacing w:val="4"/>
        </w:rPr>
        <w:t xml:space="preserve">% </w:t>
      </w:r>
      <w:r w:rsidR="00355EF0" w:rsidRPr="00A00632">
        <w:rPr>
          <w:lang w:val="en-US"/>
        </w:rPr>
        <w:t xml:space="preserve">over the same period last year, in which mainly the forest was destroyed with </w:t>
      </w:r>
      <w:r w:rsidR="007B150D" w:rsidRPr="00A00632">
        <w:rPr>
          <w:spacing w:val="-4"/>
          <w:lang w:val="de-DE"/>
        </w:rPr>
        <w:t>88</w:t>
      </w:r>
      <w:r w:rsidR="00355EF0" w:rsidRPr="00A00632">
        <w:rPr>
          <w:spacing w:val="-4"/>
          <w:lang w:val="de-DE"/>
        </w:rPr>
        <w:t>.</w:t>
      </w:r>
      <w:r w:rsidR="007B150D" w:rsidRPr="00A00632">
        <w:rPr>
          <w:spacing w:val="-4"/>
          <w:lang w:val="de-DE"/>
        </w:rPr>
        <w:t xml:space="preserve">2 </w:t>
      </w:r>
      <w:r w:rsidR="00355EF0" w:rsidRPr="00A00632">
        <w:rPr>
          <w:lang w:val="en-US"/>
        </w:rPr>
        <w:t xml:space="preserve">hectares, down </w:t>
      </w:r>
      <w:r w:rsidR="007B150D" w:rsidRPr="00A00632">
        <w:rPr>
          <w:spacing w:val="-4"/>
          <w:lang w:val="de-DE"/>
        </w:rPr>
        <w:t xml:space="preserve">0,8%; </w:t>
      </w:r>
      <w:r w:rsidR="00355EF0" w:rsidRPr="00A00632">
        <w:rPr>
          <w:lang w:val="en-US"/>
        </w:rPr>
        <w:t xml:space="preserve">the burned forest area was </w:t>
      </w:r>
      <w:r w:rsidR="007B150D" w:rsidRPr="00A00632">
        <w:rPr>
          <w:spacing w:val="-4"/>
          <w:lang w:val="de-DE"/>
        </w:rPr>
        <w:t>0</w:t>
      </w:r>
      <w:r w:rsidR="00355EF0" w:rsidRPr="00A00632">
        <w:rPr>
          <w:spacing w:val="-4"/>
          <w:lang w:val="de-DE"/>
        </w:rPr>
        <w:t>.</w:t>
      </w:r>
      <w:r w:rsidR="007B150D" w:rsidRPr="00A00632">
        <w:rPr>
          <w:spacing w:val="-4"/>
          <w:lang w:val="de-DE"/>
        </w:rPr>
        <w:t xml:space="preserve">5 </w:t>
      </w:r>
      <w:r w:rsidR="00463A5D" w:rsidRPr="00A00632">
        <w:rPr>
          <w:lang w:val="en-US"/>
        </w:rPr>
        <w:t xml:space="preserve">hectares, down </w:t>
      </w:r>
      <w:r w:rsidR="007B150D" w:rsidRPr="00A00632">
        <w:rPr>
          <w:spacing w:val="-4"/>
          <w:lang w:val="de-DE"/>
        </w:rPr>
        <w:t>98</w:t>
      </w:r>
      <w:r w:rsidR="00463A5D" w:rsidRPr="00A00632">
        <w:rPr>
          <w:spacing w:val="-4"/>
          <w:lang w:val="de-DE"/>
        </w:rPr>
        <w:t>.</w:t>
      </w:r>
      <w:r w:rsidR="007B150D" w:rsidRPr="00A00632">
        <w:rPr>
          <w:spacing w:val="-4"/>
          <w:lang w:val="de-DE"/>
        </w:rPr>
        <w:t>6%.</w:t>
      </w:r>
      <w:r w:rsidR="007B150D" w:rsidRPr="00A00632">
        <w:rPr>
          <w:spacing w:val="4"/>
          <w:lang w:val="de-DE"/>
        </w:rPr>
        <w:t xml:space="preserve"> </w:t>
      </w:r>
      <w:r w:rsidR="00463A5D" w:rsidRPr="00A00632">
        <w:rPr>
          <w:lang w:val="de-DE"/>
        </w:rPr>
        <w:t xml:space="preserve">In the </w:t>
      </w:r>
      <w:r w:rsidR="007B150D" w:rsidRPr="00A00632">
        <w:rPr>
          <w:spacing w:val="-4"/>
          <w:lang w:val="de-DE"/>
        </w:rPr>
        <w:t xml:space="preserve">10 </w:t>
      </w:r>
      <w:r w:rsidR="00463A5D" w:rsidRPr="00A00632">
        <w:rPr>
          <w:lang w:val="de-DE"/>
        </w:rPr>
        <w:t xml:space="preserve">months of 2022, the damaged forest area was </w:t>
      </w:r>
      <w:r w:rsidR="007B150D" w:rsidRPr="00A00632">
        <w:rPr>
          <w:spacing w:val="-4"/>
          <w:lang w:val="de-DE"/>
        </w:rPr>
        <w:t>989</w:t>
      </w:r>
      <w:r w:rsidR="00463A5D" w:rsidRPr="00A00632">
        <w:rPr>
          <w:spacing w:val="-4"/>
          <w:lang w:val="de-DE"/>
        </w:rPr>
        <w:t>.</w:t>
      </w:r>
      <w:r w:rsidR="007B150D" w:rsidRPr="00A00632">
        <w:rPr>
          <w:spacing w:val="-4"/>
          <w:lang w:val="de-DE"/>
        </w:rPr>
        <w:t xml:space="preserve">4 </w:t>
      </w:r>
      <w:r w:rsidR="00463A5D" w:rsidRPr="00A00632">
        <w:rPr>
          <w:lang w:val="en-US"/>
        </w:rPr>
        <w:t xml:space="preserve">hectares, down </w:t>
      </w:r>
      <w:r w:rsidR="007B150D" w:rsidRPr="00A00632">
        <w:rPr>
          <w:spacing w:val="-4"/>
          <w:lang w:val="de-DE"/>
        </w:rPr>
        <w:t>59</w:t>
      </w:r>
      <w:r w:rsidR="00463A5D" w:rsidRPr="00A00632">
        <w:rPr>
          <w:spacing w:val="-4"/>
          <w:lang w:val="de-DE"/>
        </w:rPr>
        <w:t>.</w:t>
      </w:r>
      <w:r w:rsidR="007B150D" w:rsidRPr="00A00632">
        <w:rPr>
          <w:spacing w:val="-4"/>
          <w:lang w:val="de-DE"/>
        </w:rPr>
        <w:t xml:space="preserve">2% </w:t>
      </w:r>
      <w:r w:rsidR="00463A5D" w:rsidRPr="00A00632">
        <w:rPr>
          <w:lang w:val="en-US"/>
        </w:rPr>
        <w:t>over the same period last year, including the burned forest area was</w:t>
      </w:r>
      <w:r w:rsidR="007B150D" w:rsidRPr="00A00632">
        <w:rPr>
          <w:spacing w:val="-4"/>
          <w:lang w:val="de-DE"/>
        </w:rPr>
        <w:t xml:space="preserve"> 26</w:t>
      </w:r>
      <w:r w:rsidR="00463A5D" w:rsidRPr="00A00632">
        <w:rPr>
          <w:spacing w:val="-4"/>
          <w:lang w:val="de-DE"/>
        </w:rPr>
        <w:t>.</w:t>
      </w:r>
      <w:r w:rsidR="007B150D" w:rsidRPr="00A00632">
        <w:rPr>
          <w:spacing w:val="-4"/>
          <w:lang w:val="de-DE"/>
        </w:rPr>
        <w:t xml:space="preserve">5 </w:t>
      </w:r>
      <w:r w:rsidR="00463A5D" w:rsidRPr="00A00632">
        <w:rPr>
          <w:lang w:val="en-US"/>
        </w:rPr>
        <w:t xml:space="preserve">hectares, down </w:t>
      </w:r>
      <w:r w:rsidR="007B150D" w:rsidRPr="00A00632">
        <w:rPr>
          <w:spacing w:val="-4"/>
          <w:lang w:val="de-DE"/>
        </w:rPr>
        <w:t>98</w:t>
      </w:r>
      <w:r w:rsidR="00463A5D" w:rsidRPr="00A00632">
        <w:rPr>
          <w:spacing w:val="-4"/>
          <w:lang w:val="de-DE"/>
        </w:rPr>
        <w:t>.</w:t>
      </w:r>
      <w:r w:rsidR="007B150D" w:rsidRPr="00A00632">
        <w:rPr>
          <w:spacing w:val="-4"/>
          <w:lang w:val="de-DE"/>
        </w:rPr>
        <w:t xml:space="preserve">2%; </w:t>
      </w:r>
      <w:r w:rsidR="00463A5D" w:rsidRPr="00A00632">
        <w:rPr>
          <w:lang w:val="en-US"/>
        </w:rPr>
        <w:t xml:space="preserve">the destroyed forest area was </w:t>
      </w:r>
      <w:r w:rsidR="007B150D" w:rsidRPr="00A00632">
        <w:rPr>
          <w:spacing w:val="-4"/>
          <w:lang w:val="de-DE"/>
        </w:rPr>
        <w:t xml:space="preserve">963 </w:t>
      </w:r>
      <w:r w:rsidR="00463A5D" w:rsidRPr="00A00632">
        <w:rPr>
          <w:lang w:val="en-US"/>
        </w:rPr>
        <w:t xml:space="preserve">ha, down </w:t>
      </w:r>
      <w:r w:rsidR="007B150D" w:rsidRPr="00A00632">
        <w:rPr>
          <w:spacing w:val="-4"/>
          <w:lang w:val="de-DE"/>
        </w:rPr>
        <w:t>0</w:t>
      </w:r>
      <w:r w:rsidR="00463A5D" w:rsidRPr="00A00632">
        <w:rPr>
          <w:spacing w:val="-4"/>
          <w:lang w:val="de-DE"/>
        </w:rPr>
        <w:t>.</w:t>
      </w:r>
      <w:r w:rsidR="007B150D" w:rsidRPr="00A00632">
        <w:rPr>
          <w:spacing w:val="-4"/>
          <w:lang w:val="de-DE"/>
        </w:rPr>
        <w:t>2%.</w:t>
      </w:r>
    </w:p>
    <w:p w14:paraId="4DE61232" w14:textId="77777777" w:rsidR="00472ADC" w:rsidRPr="00A00632" w:rsidRDefault="00472ADC" w:rsidP="00D30D4C">
      <w:pPr>
        <w:spacing w:before="40" w:after="40" w:line="276" w:lineRule="auto"/>
        <w:ind w:firstLine="567"/>
        <w:jc w:val="both"/>
        <w:rPr>
          <w:b/>
          <w:bCs/>
          <w:i/>
          <w:iCs/>
        </w:rPr>
      </w:pPr>
      <w:r w:rsidRPr="00A00632">
        <w:rPr>
          <w:b/>
          <w:bCs/>
          <w:i/>
          <w:iCs/>
        </w:rPr>
        <w:t xml:space="preserve">c) </w:t>
      </w:r>
      <w:r w:rsidRPr="00A00632">
        <w:rPr>
          <w:b/>
          <w:bCs/>
          <w:i/>
          <w:lang w:val="de-DE"/>
        </w:rPr>
        <w:t>Fishery</w:t>
      </w:r>
    </w:p>
    <w:p w14:paraId="020DFAEE" w14:textId="7798C4F4" w:rsidR="00DB1733" w:rsidRPr="00A00632" w:rsidRDefault="00BB4A58" w:rsidP="00D30D4C">
      <w:pPr>
        <w:shd w:val="clear" w:color="auto" w:fill="FFFFFF"/>
        <w:tabs>
          <w:tab w:val="left" w:pos="9360"/>
        </w:tabs>
        <w:spacing w:before="40" w:after="40" w:line="276" w:lineRule="auto"/>
        <w:ind w:firstLine="567"/>
        <w:jc w:val="both"/>
      </w:pPr>
      <w:r w:rsidRPr="00A00632">
        <w:rPr>
          <w:bCs/>
          <w:spacing w:val="-2"/>
        </w:rPr>
        <w:t xml:space="preserve">Fishery output in </w:t>
      </w:r>
      <w:r w:rsidRPr="00A00632">
        <w:rPr>
          <w:bCs/>
          <w:spacing w:val="-2"/>
          <w:lang w:val="en-US"/>
        </w:rPr>
        <w:t>October</w:t>
      </w:r>
      <w:r w:rsidRPr="00A00632">
        <w:rPr>
          <w:bCs/>
          <w:spacing w:val="-2"/>
        </w:rPr>
        <w:t xml:space="preserve"> was estimated at </w:t>
      </w:r>
      <w:r w:rsidR="00DB1733" w:rsidRPr="00A00632">
        <w:rPr>
          <w:lang w:val="de-DE"/>
        </w:rPr>
        <w:t>815</w:t>
      </w:r>
      <w:r w:rsidRPr="00A00632">
        <w:rPr>
          <w:lang w:val="de-DE"/>
        </w:rPr>
        <w:t>.</w:t>
      </w:r>
      <w:r w:rsidR="00DB1733" w:rsidRPr="00A00632">
        <w:rPr>
          <w:lang w:val="de-DE"/>
        </w:rPr>
        <w:t>9</w:t>
      </w:r>
      <w:r w:rsidR="00DB1733" w:rsidRPr="00A00632">
        <w:t xml:space="preserve"> </w:t>
      </w:r>
      <w:r w:rsidRPr="00A00632">
        <w:rPr>
          <w:bCs/>
          <w:spacing w:val="-2"/>
        </w:rPr>
        <w:t xml:space="preserve">thousand tons, up </w:t>
      </w:r>
      <w:r w:rsidR="00DB1733" w:rsidRPr="00A00632">
        <w:rPr>
          <w:lang w:val="de-DE"/>
        </w:rPr>
        <w:t>2</w:t>
      </w:r>
      <w:r w:rsidRPr="00A00632">
        <w:rPr>
          <w:lang w:val="de-DE"/>
        </w:rPr>
        <w:t>.</w:t>
      </w:r>
      <w:r w:rsidR="00DB1733" w:rsidRPr="00A00632">
        <w:rPr>
          <w:lang w:val="de-DE"/>
        </w:rPr>
        <w:t>5</w:t>
      </w:r>
      <w:r w:rsidR="00DB1733" w:rsidRPr="00A00632">
        <w:t xml:space="preserve">% </w:t>
      </w:r>
      <w:r w:rsidR="00985FD2" w:rsidRPr="00A00632">
        <w:rPr>
          <w:bCs/>
          <w:spacing w:val="-2"/>
        </w:rPr>
        <w:t>over the same period last year, including</w:t>
      </w:r>
      <w:r w:rsidR="00985FD2" w:rsidRPr="00A00632">
        <w:rPr>
          <w:bCs/>
          <w:spacing w:val="-2"/>
          <w:lang w:val="en-US"/>
        </w:rPr>
        <w:t xml:space="preserve"> f</w:t>
      </w:r>
      <w:r w:rsidR="00985FD2" w:rsidRPr="00A00632">
        <w:rPr>
          <w:bCs/>
          <w:spacing w:val="-2"/>
        </w:rPr>
        <w:t xml:space="preserve">ish reached </w:t>
      </w:r>
      <w:r w:rsidR="00DB1733" w:rsidRPr="00A00632">
        <w:t>583</w:t>
      </w:r>
      <w:r w:rsidRPr="00A00632">
        <w:t>.</w:t>
      </w:r>
      <w:r w:rsidR="00DB1733" w:rsidRPr="00A00632">
        <w:t xml:space="preserve">5 </w:t>
      </w:r>
      <w:r w:rsidR="00985FD2" w:rsidRPr="00A00632">
        <w:rPr>
          <w:bCs/>
          <w:spacing w:val="-2"/>
        </w:rPr>
        <w:t xml:space="preserve">thousand tons, up </w:t>
      </w:r>
      <w:r w:rsidR="00DB1733" w:rsidRPr="00A00632">
        <w:t>2</w:t>
      </w:r>
      <w:r w:rsidRPr="00A00632">
        <w:t>.</w:t>
      </w:r>
      <w:r w:rsidR="00DB1733" w:rsidRPr="00A00632">
        <w:t xml:space="preserve">4%; </w:t>
      </w:r>
      <w:r w:rsidR="00985FD2" w:rsidRPr="00A00632">
        <w:rPr>
          <w:bCs/>
          <w:spacing w:val="-2"/>
        </w:rPr>
        <w:t xml:space="preserve">shrimp reached </w:t>
      </w:r>
      <w:r w:rsidR="00DB1733" w:rsidRPr="00A00632">
        <w:t>123</w:t>
      </w:r>
      <w:r w:rsidRPr="00A00632">
        <w:t>.</w:t>
      </w:r>
      <w:r w:rsidR="00DB1733" w:rsidRPr="00A00632">
        <w:t xml:space="preserve">2 </w:t>
      </w:r>
      <w:r w:rsidR="00985FD2" w:rsidRPr="00A00632">
        <w:rPr>
          <w:bCs/>
          <w:spacing w:val="-2"/>
        </w:rPr>
        <w:t xml:space="preserve">thousand tons, up </w:t>
      </w:r>
      <w:r w:rsidR="00DB1733" w:rsidRPr="00A00632">
        <w:t>3</w:t>
      </w:r>
      <w:r w:rsidRPr="00A00632">
        <w:t>.</w:t>
      </w:r>
      <w:r w:rsidR="00DB1733" w:rsidRPr="00A00632">
        <w:t xml:space="preserve">7%; </w:t>
      </w:r>
      <w:r w:rsidR="00985FD2" w:rsidRPr="00A00632">
        <w:rPr>
          <w:bCs/>
          <w:spacing w:val="-2"/>
        </w:rPr>
        <w:t xml:space="preserve">other aquatic products reached </w:t>
      </w:r>
      <w:r w:rsidR="00DB1733" w:rsidRPr="00A00632">
        <w:t>109</w:t>
      </w:r>
      <w:r w:rsidRPr="00A00632">
        <w:t>.</w:t>
      </w:r>
      <w:r w:rsidR="00DB1733" w:rsidRPr="00A00632">
        <w:t xml:space="preserve">2 </w:t>
      </w:r>
      <w:r w:rsidR="00985FD2" w:rsidRPr="00A00632">
        <w:rPr>
          <w:bCs/>
          <w:spacing w:val="-2"/>
        </w:rPr>
        <w:t xml:space="preserve">thousand tons, </w:t>
      </w:r>
      <w:r w:rsidR="00985FD2" w:rsidRPr="00A00632">
        <w:rPr>
          <w:bCs/>
          <w:spacing w:val="-2"/>
          <w:lang w:val="en-US"/>
        </w:rPr>
        <w:t xml:space="preserve">up </w:t>
      </w:r>
      <w:r w:rsidR="00DB1733" w:rsidRPr="00A00632">
        <w:t>2</w:t>
      </w:r>
      <w:r w:rsidRPr="00A00632">
        <w:t>.</w:t>
      </w:r>
      <w:r w:rsidR="00DB1733" w:rsidRPr="00A00632">
        <w:t>1%.</w:t>
      </w:r>
    </w:p>
    <w:p w14:paraId="6D60254B" w14:textId="33A2056D" w:rsidR="00DB1733" w:rsidRPr="00A00632" w:rsidRDefault="00024995" w:rsidP="00D30D4C">
      <w:pPr>
        <w:spacing w:before="40" w:after="40" w:line="276" w:lineRule="auto"/>
        <w:ind w:firstLine="567"/>
        <w:jc w:val="both"/>
        <w:rPr>
          <w:lang w:val="de-DE"/>
        </w:rPr>
      </w:pPr>
      <w:r w:rsidRPr="00A00632">
        <w:rPr>
          <w:bCs/>
          <w:spacing w:val="-2"/>
        </w:rPr>
        <w:lastRenderedPageBreak/>
        <w:t xml:space="preserve">It was estimated that in </w:t>
      </w:r>
      <w:r w:rsidRPr="00A00632">
        <w:rPr>
          <w:bCs/>
          <w:spacing w:val="-2"/>
          <w:lang w:val="en-US"/>
        </w:rPr>
        <w:t>month</w:t>
      </w:r>
      <w:r w:rsidRPr="00A00632">
        <w:rPr>
          <w:bCs/>
          <w:spacing w:val="-2"/>
        </w:rPr>
        <w:t xml:space="preserve">, aquaculture output reached </w:t>
      </w:r>
      <w:r w:rsidR="00DB1733" w:rsidRPr="00A00632">
        <w:rPr>
          <w:lang w:val="de-DE"/>
        </w:rPr>
        <w:t>517</w:t>
      </w:r>
      <w:r w:rsidR="00BB4A58" w:rsidRPr="00A00632">
        <w:rPr>
          <w:lang w:val="de-DE"/>
        </w:rPr>
        <w:t>.</w:t>
      </w:r>
      <w:r w:rsidR="00DB1733" w:rsidRPr="00A00632">
        <w:rPr>
          <w:lang w:val="de-DE"/>
        </w:rPr>
        <w:t xml:space="preserve">5 </w:t>
      </w:r>
      <w:r w:rsidRPr="00A00632">
        <w:rPr>
          <w:bCs/>
          <w:spacing w:val="-2"/>
        </w:rPr>
        <w:t>thousand tons, up</w:t>
      </w:r>
      <w:r w:rsidRPr="00A00632">
        <w:rPr>
          <w:lang w:val="de-DE"/>
        </w:rPr>
        <w:t xml:space="preserve"> </w:t>
      </w:r>
      <w:r w:rsidR="00DB1733" w:rsidRPr="00A00632">
        <w:rPr>
          <w:lang w:val="de-DE"/>
        </w:rPr>
        <w:t>4</w:t>
      </w:r>
      <w:r w:rsidR="00BB4A58" w:rsidRPr="00A00632">
        <w:rPr>
          <w:lang w:val="de-DE"/>
        </w:rPr>
        <w:t>.</w:t>
      </w:r>
      <w:r w:rsidR="00DB1733" w:rsidRPr="00A00632">
        <w:rPr>
          <w:lang w:val="de-DE"/>
        </w:rPr>
        <w:t xml:space="preserve">5% </w:t>
      </w:r>
      <w:r w:rsidRPr="00A00632">
        <w:rPr>
          <w:bCs/>
          <w:spacing w:val="-2"/>
        </w:rPr>
        <w:t xml:space="preserve">over the same period last year, </w:t>
      </w:r>
      <w:r w:rsidRPr="00A00632">
        <w:rPr>
          <w:bCs/>
          <w:spacing w:val="-2"/>
          <w:lang w:val="en-US"/>
        </w:rPr>
        <w:t>of which</w:t>
      </w:r>
      <w:r w:rsidRPr="00A00632">
        <w:rPr>
          <w:bCs/>
          <w:spacing w:val="-2"/>
        </w:rPr>
        <w:t xml:space="preserve"> </w:t>
      </w:r>
      <w:r w:rsidRPr="00A00632">
        <w:rPr>
          <w:bCs/>
          <w:spacing w:val="-2"/>
          <w:lang w:val="en-US"/>
        </w:rPr>
        <w:t>f</w:t>
      </w:r>
      <w:r w:rsidRPr="00A00632">
        <w:rPr>
          <w:bCs/>
          <w:spacing w:val="-2"/>
        </w:rPr>
        <w:t xml:space="preserve">ish reached </w:t>
      </w:r>
      <w:r w:rsidR="00DB1733" w:rsidRPr="00A00632">
        <w:rPr>
          <w:lang w:val="de-DE"/>
        </w:rPr>
        <w:t>352</w:t>
      </w:r>
      <w:r w:rsidR="00BB4A58" w:rsidRPr="00A00632">
        <w:rPr>
          <w:lang w:val="de-DE"/>
        </w:rPr>
        <w:t>.</w:t>
      </w:r>
      <w:r w:rsidR="00DB1733" w:rsidRPr="00A00632">
        <w:rPr>
          <w:lang w:val="de-DE"/>
        </w:rPr>
        <w:t xml:space="preserve">8 </w:t>
      </w:r>
      <w:r w:rsidRPr="00A00632">
        <w:rPr>
          <w:bCs/>
          <w:spacing w:val="-2"/>
        </w:rPr>
        <w:t xml:space="preserve">thousand tons, up </w:t>
      </w:r>
      <w:r w:rsidR="00DB1733" w:rsidRPr="00A00632">
        <w:rPr>
          <w:lang w:val="de-DE"/>
        </w:rPr>
        <w:t>4</w:t>
      </w:r>
      <w:r w:rsidR="00BB4A58" w:rsidRPr="00A00632">
        <w:rPr>
          <w:lang w:val="de-DE"/>
        </w:rPr>
        <w:t>.</w:t>
      </w:r>
      <w:r w:rsidR="00DB1733" w:rsidRPr="00A00632">
        <w:rPr>
          <w:lang w:val="de-DE"/>
        </w:rPr>
        <w:t xml:space="preserve">4%; </w:t>
      </w:r>
      <w:r w:rsidRPr="00A00632">
        <w:rPr>
          <w:bCs/>
          <w:spacing w:val="-2"/>
        </w:rPr>
        <w:t xml:space="preserve">shrimp reached </w:t>
      </w:r>
      <w:r w:rsidR="00DB1733" w:rsidRPr="00A00632">
        <w:rPr>
          <w:lang w:val="de-DE"/>
        </w:rPr>
        <w:t>109</w:t>
      </w:r>
      <w:r w:rsidR="00BB4A58" w:rsidRPr="00A00632">
        <w:rPr>
          <w:lang w:val="de-DE"/>
        </w:rPr>
        <w:t>.</w:t>
      </w:r>
      <w:r w:rsidR="00DB1733" w:rsidRPr="00A00632">
        <w:rPr>
          <w:lang w:val="de-DE"/>
        </w:rPr>
        <w:t xml:space="preserve">6 </w:t>
      </w:r>
      <w:r w:rsidRPr="00A00632">
        <w:rPr>
          <w:bCs/>
          <w:spacing w:val="-2"/>
        </w:rPr>
        <w:t xml:space="preserve">thousand tons, up </w:t>
      </w:r>
      <w:r w:rsidR="00DB1733" w:rsidRPr="00A00632">
        <w:rPr>
          <w:lang w:val="de-DE"/>
        </w:rPr>
        <w:t>4</w:t>
      </w:r>
      <w:r w:rsidR="00BB4A58" w:rsidRPr="00A00632">
        <w:rPr>
          <w:lang w:val="de-DE"/>
        </w:rPr>
        <w:t>.</w:t>
      </w:r>
      <w:r w:rsidR="00DB1733" w:rsidRPr="00A00632">
        <w:rPr>
          <w:lang w:val="de-DE"/>
        </w:rPr>
        <w:t>3%.</w:t>
      </w:r>
    </w:p>
    <w:p w14:paraId="1C83AE3A" w14:textId="0795B8C8" w:rsidR="00DB1733" w:rsidRPr="00A00632" w:rsidRDefault="00FD1618" w:rsidP="00D30D4C">
      <w:pPr>
        <w:spacing w:before="40" w:after="40" w:line="276" w:lineRule="auto"/>
        <w:ind w:firstLine="567"/>
        <w:jc w:val="both"/>
        <w:rPr>
          <w:lang w:val="de-DE"/>
        </w:rPr>
      </w:pPr>
      <w:r w:rsidRPr="00A00632">
        <w:rPr>
          <w:bCs/>
          <w:spacing w:val="-2"/>
          <w:lang w:val="en-US"/>
        </w:rPr>
        <w:t>The output of pangasius in the month continued to increase compared to the same period last year because pangasius was an advantageous commodity that was suitable for the spending ability of consumers around the world in the case high inflation. The price of pangasius was stable to help farmers make a profit</w:t>
      </w:r>
      <w:r w:rsidR="00DB1733" w:rsidRPr="00A00632">
        <w:rPr>
          <w:rStyle w:val="FootnoteReference"/>
          <w:lang w:val="de-DE"/>
        </w:rPr>
        <w:footnoteReference w:id="5"/>
      </w:r>
      <w:r w:rsidR="00DB1733" w:rsidRPr="00A00632">
        <w:rPr>
          <w:lang w:val="de-DE"/>
        </w:rPr>
        <w:t xml:space="preserve">. </w:t>
      </w:r>
      <w:r w:rsidRPr="00A00632">
        <w:rPr>
          <w:bCs/>
          <w:spacing w:val="-2"/>
          <w:lang w:val="en-US"/>
        </w:rPr>
        <w:t xml:space="preserve">Pangasius production in the month was estimated at </w:t>
      </w:r>
      <w:r w:rsidR="00DB1733" w:rsidRPr="00A00632">
        <w:rPr>
          <w:lang w:val="de-DE"/>
        </w:rPr>
        <w:t>168</w:t>
      </w:r>
      <w:r w:rsidRPr="00A00632">
        <w:rPr>
          <w:lang w:val="de-DE"/>
        </w:rPr>
        <w:t>.</w:t>
      </w:r>
      <w:r w:rsidR="00DB1733" w:rsidRPr="00A00632">
        <w:rPr>
          <w:lang w:val="de-DE"/>
        </w:rPr>
        <w:t xml:space="preserve">2 </w:t>
      </w:r>
      <w:r w:rsidR="00175D75" w:rsidRPr="00A00632">
        <w:rPr>
          <w:bCs/>
          <w:spacing w:val="-2"/>
          <w:lang w:val="en-US"/>
        </w:rPr>
        <w:t xml:space="preserve">thousand tons, up </w:t>
      </w:r>
      <w:r w:rsidR="00DB1733" w:rsidRPr="00A00632">
        <w:rPr>
          <w:lang w:val="de-DE"/>
        </w:rPr>
        <w:t>7</w:t>
      </w:r>
      <w:r w:rsidR="00175D75" w:rsidRPr="00A00632">
        <w:rPr>
          <w:lang w:val="de-DE"/>
        </w:rPr>
        <w:t>.</w:t>
      </w:r>
      <w:r w:rsidR="00DB1733" w:rsidRPr="00A00632">
        <w:rPr>
          <w:lang w:val="de-DE"/>
        </w:rPr>
        <w:t xml:space="preserve">2% </w:t>
      </w:r>
      <w:r w:rsidR="00175D75" w:rsidRPr="00A00632">
        <w:rPr>
          <w:bCs/>
          <w:spacing w:val="-2"/>
          <w:lang w:val="en-US"/>
        </w:rPr>
        <w:t>over the same period last year.</w:t>
      </w:r>
    </w:p>
    <w:p w14:paraId="02BFBAEB" w14:textId="7CD1E26E" w:rsidR="00DB1733" w:rsidRPr="00A00632" w:rsidRDefault="003F0650" w:rsidP="00D30D4C">
      <w:pPr>
        <w:spacing w:before="40" w:after="40" w:line="276" w:lineRule="auto"/>
        <w:ind w:firstLine="567"/>
        <w:jc w:val="both"/>
        <w:rPr>
          <w:lang w:val="de-DE"/>
        </w:rPr>
      </w:pPr>
      <w:r w:rsidRPr="00A00632">
        <w:rPr>
          <w:lang w:val="de-DE"/>
        </w:rPr>
        <w:t>The price of farmed shrimp has been high</w:t>
      </w:r>
      <w:r w:rsidRPr="00A00632">
        <w:rPr>
          <w:rStyle w:val="FootnoteReference"/>
          <w:lang w:val="de-DE"/>
        </w:rPr>
        <w:t xml:space="preserve"> </w:t>
      </w:r>
      <w:r w:rsidR="00DB1733" w:rsidRPr="00A00632">
        <w:rPr>
          <w:rStyle w:val="FootnoteReference"/>
          <w:lang w:val="de-DE"/>
        </w:rPr>
        <w:footnoteReference w:id="6"/>
      </w:r>
      <w:r w:rsidR="00DB1733" w:rsidRPr="00A00632">
        <w:rPr>
          <w:lang w:val="de-DE"/>
        </w:rPr>
        <w:t xml:space="preserve"> </w:t>
      </w:r>
      <w:r w:rsidRPr="00A00632">
        <w:rPr>
          <w:lang w:val="en-US"/>
        </w:rPr>
        <w:t xml:space="preserve">and maintained at a stable level since the first months of 2022, along with the development of high-tech intensive shrimp farming models, and super-intensive shrimp farming to increase farmed shrimp production. Vannamei shrimp production in October was estimated at </w:t>
      </w:r>
      <w:r w:rsidR="00DB1733" w:rsidRPr="00A00632">
        <w:rPr>
          <w:lang w:val="de-DE"/>
        </w:rPr>
        <w:t>75</w:t>
      </w:r>
      <w:r w:rsidR="00B00FED" w:rsidRPr="00A00632">
        <w:rPr>
          <w:lang w:val="de-DE"/>
        </w:rPr>
        <w:t>.</w:t>
      </w:r>
      <w:r w:rsidR="00DB1733" w:rsidRPr="00A00632">
        <w:rPr>
          <w:lang w:val="de-DE"/>
        </w:rPr>
        <w:t xml:space="preserve">9 </w:t>
      </w:r>
      <w:r w:rsidR="00FD0F25" w:rsidRPr="00A00632">
        <w:rPr>
          <w:lang w:val="en-US"/>
        </w:rPr>
        <w:t xml:space="preserve">thousand tons, up </w:t>
      </w:r>
      <w:r w:rsidR="00DB1733" w:rsidRPr="00A00632">
        <w:rPr>
          <w:lang w:val="de-DE"/>
        </w:rPr>
        <w:t>5</w:t>
      </w:r>
      <w:r w:rsidR="00B00FED" w:rsidRPr="00A00632">
        <w:rPr>
          <w:lang w:val="de-DE"/>
        </w:rPr>
        <w:t>.</w:t>
      </w:r>
      <w:r w:rsidR="00DB1733" w:rsidRPr="00A00632">
        <w:rPr>
          <w:lang w:val="de-DE"/>
        </w:rPr>
        <w:t xml:space="preserve">4% </w:t>
      </w:r>
      <w:r w:rsidR="00FD0F25" w:rsidRPr="00A00632">
        <w:rPr>
          <w:lang w:val="en-US"/>
        </w:rPr>
        <w:t xml:space="preserve">over the same period last year; black tiger shrimp production reached </w:t>
      </w:r>
      <w:r w:rsidR="00DB1733" w:rsidRPr="00A00632">
        <w:rPr>
          <w:lang w:val="de-DE"/>
        </w:rPr>
        <w:t>25</w:t>
      </w:r>
      <w:r w:rsidR="00B00FED" w:rsidRPr="00A00632">
        <w:rPr>
          <w:lang w:val="de-DE"/>
        </w:rPr>
        <w:t>.</w:t>
      </w:r>
      <w:r w:rsidR="00DB1733" w:rsidRPr="00A00632">
        <w:rPr>
          <w:lang w:val="de-DE"/>
        </w:rPr>
        <w:t xml:space="preserve">3 </w:t>
      </w:r>
      <w:r w:rsidR="00FD0F25" w:rsidRPr="00A00632">
        <w:rPr>
          <w:lang w:val="en-US"/>
        </w:rPr>
        <w:t xml:space="preserve">thousand tons, up </w:t>
      </w:r>
      <w:r w:rsidR="00DB1733" w:rsidRPr="00A00632">
        <w:rPr>
          <w:lang w:val="de-DE"/>
        </w:rPr>
        <w:t>0</w:t>
      </w:r>
      <w:r w:rsidR="00B00FED" w:rsidRPr="00A00632">
        <w:rPr>
          <w:lang w:val="de-DE"/>
        </w:rPr>
        <w:t>.</w:t>
      </w:r>
      <w:r w:rsidR="00DB1733" w:rsidRPr="00A00632">
        <w:rPr>
          <w:lang w:val="de-DE"/>
        </w:rPr>
        <w:t>8%.</w:t>
      </w:r>
    </w:p>
    <w:p w14:paraId="107286AA" w14:textId="4A456BC9" w:rsidR="00DB1733" w:rsidRPr="00A00632" w:rsidRDefault="00F1347B" w:rsidP="00C8186D">
      <w:pPr>
        <w:spacing w:before="120" w:after="120" w:line="283" w:lineRule="auto"/>
        <w:ind w:firstLine="720"/>
        <w:jc w:val="both"/>
      </w:pPr>
      <w:r w:rsidRPr="00A00632">
        <w:rPr>
          <w:lang w:val="de-DE"/>
        </w:rPr>
        <w:t xml:space="preserve">The caught fishery output in the month was estimated at </w:t>
      </w:r>
      <w:r w:rsidR="00DB1733" w:rsidRPr="00A00632">
        <w:rPr>
          <w:lang w:val="de-DE"/>
        </w:rPr>
        <w:t>298</w:t>
      </w:r>
      <w:r w:rsidRPr="00A00632">
        <w:rPr>
          <w:lang w:val="de-DE"/>
        </w:rPr>
        <w:t>.</w:t>
      </w:r>
      <w:r w:rsidR="00DB1733" w:rsidRPr="00A00632">
        <w:rPr>
          <w:lang w:val="de-DE"/>
        </w:rPr>
        <w:t xml:space="preserve">4 </w:t>
      </w:r>
      <w:r w:rsidR="00AA0E88" w:rsidRPr="00A00632">
        <w:rPr>
          <w:lang w:val="en-US"/>
        </w:rPr>
        <w:t xml:space="preserve">thousand tons, down </w:t>
      </w:r>
      <w:r w:rsidR="00DB1733" w:rsidRPr="00A00632">
        <w:rPr>
          <w:lang w:val="de-DE"/>
        </w:rPr>
        <w:t>0</w:t>
      </w:r>
      <w:r w:rsidR="00AA0E88" w:rsidRPr="00A00632">
        <w:rPr>
          <w:lang w:val="de-DE"/>
        </w:rPr>
        <w:t>.</w:t>
      </w:r>
      <w:r w:rsidR="00DB1733" w:rsidRPr="00A00632">
        <w:rPr>
          <w:lang w:val="de-DE"/>
        </w:rPr>
        <w:t xml:space="preserve">6% </w:t>
      </w:r>
      <w:r w:rsidR="00AA0E88" w:rsidRPr="00A00632">
        <w:rPr>
          <w:lang w:val="en-US"/>
        </w:rPr>
        <w:t xml:space="preserve">over the same period last year including: Fish production reached </w:t>
      </w:r>
      <w:r w:rsidR="00DB1733" w:rsidRPr="00A00632">
        <w:rPr>
          <w:lang w:val="de-DE"/>
        </w:rPr>
        <w:t>230</w:t>
      </w:r>
      <w:r w:rsidR="00AA0E88" w:rsidRPr="00A00632">
        <w:rPr>
          <w:lang w:val="de-DE"/>
        </w:rPr>
        <w:t>.</w:t>
      </w:r>
      <w:r w:rsidR="00DB1733" w:rsidRPr="00A00632">
        <w:rPr>
          <w:lang w:val="de-DE"/>
        </w:rPr>
        <w:t xml:space="preserve">7 </w:t>
      </w:r>
      <w:r w:rsidR="000648B5" w:rsidRPr="00A00632">
        <w:rPr>
          <w:lang w:val="en-US"/>
        </w:rPr>
        <w:t xml:space="preserve">thousand tons, down </w:t>
      </w:r>
      <w:r w:rsidR="00DB1733" w:rsidRPr="00A00632">
        <w:rPr>
          <w:lang w:val="de-DE"/>
        </w:rPr>
        <w:t>0</w:t>
      </w:r>
      <w:r w:rsidR="000648B5" w:rsidRPr="00A00632">
        <w:rPr>
          <w:lang w:val="de-DE"/>
        </w:rPr>
        <w:t>.</w:t>
      </w:r>
      <w:r w:rsidR="00DB1733" w:rsidRPr="00A00632">
        <w:rPr>
          <w:lang w:val="de-DE"/>
        </w:rPr>
        <w:t xml:space="preserve">6%; </w:t>
      </w:r>
      <w:r w:rsidR="000648B5" w:rsidRPr="00A00632">
        <w:rPr>
          <w:lang w:val="en-US"/>
        </w:rPr>
        <w:t xml:space="preserve">shrimp reached </w:t>
      </w:r>
      <w:r w:rsidR="00DB1733" w:rsidRPr="00A00632">
        <w:rPr>
          <w:lang w:val="de-DE"/>
        </w:rPr>
        <w:t>13</w:t>
      </w:r>
      <w:r w:rsidR="000648B5" w:rsidRPr="00A00632">
        <w:rPr>
          <w:lang w:val="de-DE"/>
        </w:rPr>
        <w:t>.</w:t>
      </w:r>
      <w:r w:rsidR="00DB1733" w:rsidRPr="00A00632">
        <w:rPr>
          <w:lang w:val="de-DE"/>
        </w:rPr>
        <w:t xml:space="preserve">6 </w:t>
      </w:r>
      <w:r w:rsidR="000648B5" w:rsidRPr="00A00632">
        <w:rPr>
          <w:lang w:val="en-US"/>
        </w:rPr>
        <w:t xml:space="preserve">thousand tons, down </w:t>
      </w:r>
      <w:r w:rsidR="00DB1733" w:rsidRPr="00A00632">
        <w:rPr>
          <w:lang w:val="de-DE"/>
        </w:rPr>
        <w:t>0</w:t>
      </w:r>
      <w:r w:rsidR="000648B5" w:rsidRPr="00A00632">
        <w:rPr>
          <w:lang w:val="de-DE"/>
        </w:rPr>
        <w:t>.</w:t>
      </w:r>
      <w:r w:rsidR="00DB1733" w:rsidRPr="00A00632">
        <w:rPr>
          <w:lang w:val="de-DE"/>
        </w:rPr>
        <w:t xml:space="preserve">7%; </w:t>
      </w:r>
      <w:r w:rsidR="00FB5457" w:rsidRPr="00A00632">
        <w:rPr>
          <w:lang w:val="en-US"/>
        </w:rPr>
        <w:t xml:space="preserve">other aquatic products reached </w:t>
      </w:r>
      <w:r w:rsidR="00DB1733" w:rsidRPr="00A00632">
        <w:rPr>
          <w:lang w:val="de-DE"/>
        </w:rPr>
        <w:t>54</w:t>
      </w:r>
      <w:r w:rsidR="00FB5457" w:rsidRPr="00A00632">
        <w:rPr>
          <w:lang w:val="de-DE"/>
        </w:rPr>
        <w:t>.</w:t>
      </w:r>
      <w:r w:rsidR="00DB1733" w:rsidRPr="00A00632">
        <w:rPr>
          <w:lang w:val="de-DE"/>
        </w:rPr>
        <w:t xml:space="preserve">1 </w:t>
      </w:r>
      <w:r w:rsidR="004016C2" w:rsidRPr="00A00632">
        <w:rPr>
          <w:lang w:val="en-US"/>
        </w:rPr>
        <w:t xml:space="preserve">thousand tons, down </w:t>
      </w:r>
      <w:r w:rsidR="00DB1733" w:rsidRPr="00A00632">
        <w:rPr>
          <w:lang w:val="de-DE"/>
        </w:rPr>
        <w:t>0</w:t>
      </w:r>
      <w:r w:rsidR="004016C2" w:rsidRPr="00A00632">
        <w:rPr>
          <w:lang w:val="de-DE"/>
        </w:rPr>
        <w:t>.</w:t>
      </w:r>
      <w:r w:rsidR="00DB1733" w:rsidRPr="00A00632">
        <w:rPr>
          <w:lang w:val="de-DE"/>
        </w:rPr>
        <w:t xml:space="preserve">9%. </w:t>
      </w:r>
      <w:r w:rsidR="00071590" w:rsidRPr="00A00632">
        <w:rPr>
          <w:lang w:val="de-DE"/>
        </w:rPr>
        <w:t xml:space="preserve">Marine fishing output in October was estimated at </w:t>
      </w:r>
      <w:r w:rsidR="00DB1733" w:rsidRPr="00A00632">
        <w:rPr>
          <w:lang w:val="de-DE"/>
        </w:rPr>
        <w:t>279</w:t>
      </w:r>
      <w:r w:rsidR="00071590" w:rsidRPr="00A00632">
        <w:rPr>
          <w:lang w:val="de-DE"/>
        </w:rPr>
        <w:t>.</w:t>
      </w:r>
      <w:r w:rsidR="00DB1733" w:rsidRPr="00A00632">
        <w:rPr>
          <w:lang w:val="de-DE"/>
        </w:rPr>
        <w:t xml:space="preserve">9 </w:t>
      </w:r>
      <w:r w:rsidR="006C2921" w:rsidRPr="00A00632">
        <w:rPr>
          <w:lang w:val="en-US"/>
        </w:rPr>
        <w:t xml:space="preserve">thousand tons, down </w:t>
      </w:r>
      <w:r w:rsidR="00DB1733" w:rsidRPr="00A00632">
        <w:rPr>
          <w:lang w:val="de-DE"/>
        </w:rPr>
        <w:t>0</w:t>
      </w:r>
      <w:r w:rsidR="006C2921" w:rsidRPr="00A00632">
        <w:rPr>
          <w:lang w:val="de-DE"/>
        </w:rPr>
        <w:t>.</w:t>
      </w:r>
      <w:r w:rsidR="00DB1733" w:rsidRPr="00A00632">
        <w:rPr>
          <w:lang w:val="de-DE"/>
        </w:rPr>
        <w:t xml:space="preserve">7% </w:t>
      </w:r>
      <w:r w:rsidR="006C2921" w:rsidRPr="00A00632">
        <w:rPr>
          <w:lang w:val="en-US"/>
        </w:rPr>
        <w:t xml:space="preserve">over the same period last year </w:t>
      </w:r>
      <w:r w:rsidR="006C2921" w:rsidRPr="00A00632">
        <w:rPr>
          <w:iCs/>
        </w:rPr>
        <w:t>due to unfavorable weather for offshore fishing.</w:t>
      </w:r>
    </w:p>
    <w:p w14:paraId="5FCACBBA" w14:textId="77777777" w:rsidR="009219DA" w:rsidRPr="00A00632" w:rsidRDefault="009219DA">
      <w:pPr>
        <w:spacing w:after="160" w:line="259" w:lineRule="auto"/>
        <w:rPr>
          <w:rFonts w:ascii="Arial" w:hAnsi="Arial" w:cs="Arial"/>
          <w:b/>
          <w:bCs/>
          <w:sz w:val="24"/>
          <w:szCs w:val="24"/>
          <w:lang w:val="de-DE"/>
        </w:rPr>
      </w:pPr>
      <w:bookmarkStart w:id="2" w:name="_Hlk113260949"/>
      <w:r w:rsidRPr="00A00632">
        <w:rPr>
          <w:rFonts w:ascii="Arial" w:hAnsi="Arial" w:cs="Arial"/>
          <w:b/>
          <w:bCs/>
          <w:sz w:val="24"/>
          <w:szCs w:val="24"/>
          <w:lang w:val="de-DE"/>
        </w:rPr>
        <w:br w:type="page"/>
      </w:r>
    </w:p>
    <w:p w14:paraId="0124AEC6" w14:textId="73355355" w:rsidR="00C8186D" w:rsidRPr="00A00632" w:rsidRDefault="00C8186D" w:rsidP="00C8186D">
      <w:pPr>
        <w:jc w:val="center"/>
        <w:rPr>
          <w:rFonts w:ascii="Arial" w:hAnsi="Arial" w:cs="Arial"/>
          <w:b/>
          <w:bCs/>
          <w:sz w:val="24"/>
          <w:szCs w:val="24"/>
          <w:lang w:val="de-DE"/>
        </w:rPr>
      </w:pPr>
      <w:r w:rsidRPr="00A00632">
        <w:rPr>
          <w:rFonts w:ascii="Arial" w:hAnsi="Arial" w:cs="Arial"/>
          <w:b/>
          <w:bCs/>
          <w:sz w:val="24"/>
          <w:szCs w:val="24"/>
          <w:lang w:val="de-DE"/>
        </w:rPr>
        <w:lastRenderedPageBreak/>
        <w:t xml:space="preserve">Figure 3. </w:t>
      </w:r>
      <w:bookmarkEnd w:id="2"/>
      <w:r w:rsidRPr="00A00632">
        <w:rPr>
          <w:rFonts w:ascii="Arial" w:hAnsi="Arial" w:cs="Arial"/>
          <w:b/>
          <w:bCs/>
          <w:sz w:val="24"/>
          <w:szCs w:val="24"/>
          <w:lang w:val="de-DE"/>
        </w:rPr>
        <w:t>Fishery production in 10 months of 2022</w:t>
      </w:r>
    </w:p>
    <w:p w14:paraId="77518525" w14:textId="77777777" w:rsidR="00C8186D" w:rsidRPr="00A00632" w:rsidRDefault="00C8186D" w:rsidP="00C8186D">
      <w:pPr>
        <w:jc w:val="center"/>
        <w:rPr>
          <w:rFonts w:ascii="Arial" w:hAnsi="Arial" w:cs="Arial"/>
          <w:b/>
          <w:bCs/>
          <w:sz w:val="24"/>
          <w:szCs w:val="24"/>
          <w:lang w:val="de-DE"/>
        </w:rPr>
      </w:pPr>
      <w:r w:rsidRPr="00A00632">
        <w:rPr>
          <w:rFonts w:ascii="Arial" w:hAnsi="Arial" w:cs="Arial"/>
          <w:b/>
          <w:bCs/>
          <w:sz w:val="24"/>
          <w:szCs w:val="24"/>
          <w:lang w:val="de-DE"/>
        </w:rPr>
        <w:t xml:space="preserve">              over the same period last year</w:t>
      </w:r>
    </w:p>
    <w:p w14:paraId="2066BCA2" w14:textId="77777777" w:rsidR="00DB1733" w:rsidRPr="00A00632" w:rsidRDefault="00DB1733" w:rsidP="00D30D4C">
      <w:pPr>
        <w:spacing w:line="276" w:lineRule="auto"/>
        <w:jc w:val="center"/>
        <w:rPr>
          <w:sz w:val="12"/>
          <w:lang w:val="de-DE"/>
        </w:rPr>
      </w:pPr>
    </w:p>
    <w:p w14:paraId="205F50E5" w14:textId="0383AE6B" w:rsidR="00DB1733" w:rsidRPr="00A00632" w:rsidRDefault="00A94947" w:rsidP="00D30D4C">
      <w:pPr>
        <w:spacing w:line="276" w:lineRule="auto"/>
        <w:rPr>
          <w:lang w:val="de-DE"/>
        </w:rPr>
      </w:pPr>
      <w:r w:rsidRPr="00A00632">
        <w:rPr>
          <w:noProof/>
        </w:rPr>
        <w:drawing>
          <wp:inline distT="0" distB="0" distL="0" distR="0" wp14:anchorId="69254C10" wp14:editId="12DBCFB8">
            <wp:extent cx="5733415" cy="1946910"/>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3415" cy="1946910"/>
                    </a:xfrm>
                    <a:prstGeom prst="rect">
                      <a:avLst/>
                    </a:prstGeom>
                    <a:noFill/>
                    <a:ln>
                      <a:noFill/>
                    </a:ln>
                  </pic:spPr>
                </pic:pic>
              </a:graphicData>
            </a:graphic>
          </wp:inline>
        </w:drawing>
      </w:r>
    </w:p>
    <w:p w14:paraId="03AF23F5" w14:textId="71B33588" w:rsidR="00DB1733" w:rsidRPr="00A00632" w:rsidRDefault="00343CC7" w:rsidP="00D30D4C">
      <w:pPr>
        <w:spacing w:before="40" w:after="40" w:line="276" w:lineRule="auto"/>
        <w:ind w:firstLine="567"/>
        <w:jc w:val="both"/>
        <w:rPr>
          <w:b/>
          <w:bCs/>
          <w:i/>
          <w:iCs/>
          <w:lang w:val="pt-BR"/>
        </w:rPr>
      </w:pPr>
      <w:r w:rsidRPr="00A00632">
        <w:rPr>
          <w:spacing w:val="4"/>
          <w:lang w:val="sv-SE"/>
        </w:rPr>
        <w:t xml:space="preserve">Generally, </w:t>
      </w:r>
      <w:r w:rsidRPr="00A00632">
        <w:t xml:space="preserve">in the 10 months of 2022, </w:t>
      </w:r>
      <w:r w:rsidRPr="00A00632">
        <w:rPr>
          <w:bCs/>
          <w:spacing w:val="-2"/>
        </w:rPr>
        <w:t xml:space="preserve">fishery output was estimated at </w:t>
      </w:r>
      <w:r w:rsidR="00DB1733" w:rsidRPr="00A00632">
        <w:rPr>
          <w:lang w:val="de-DE"/>
        </w:rPr>
        <w:t>7</w:t>
      </w:r>
      <w:r w:rsidRPr="00A00632">
        <w:rPr>
          <w:lang w:val="de-DE"/>
        </w:rPr>
        <w:t>,</w:t>
      </w:r>
      <w:r w:rsidR="00DB1733" w:rsidRPr="00A00632">
        <w:rPr>
          <w:lang w:val="de-DE"/>
        </w:rPr>
        <w:t>450</w:t>
      </w:r>
      <w:r w:rsidRPr="00A00632">
        <w:rPr>
          <w:lang w:val="de-DE"/>
        </w:rPr>
        <w:t>.</w:t>
      </w:r>
      <w:r w:rsidR="00DB1733" w:rsidRPr="00A00632">
        <w:rPr>
          <w:lang w:val="de-DE"/>
        </w:rPr>
        <w:t xml:space="preserve">7 </w:t>
      </w:r>
      <w:r w:rsidR="00FA0697" w:rsidRPr="00A00632">
        <w:rPr>
          <w:bCs/>
          <w:spacing w:val="-2"/>
        </w:rPr>
        <w:t xml:space="preserve">thousand tons, </w:t>
      </w:r>
      <w:r w:rsidR="00FA0697" w:rsidRPr="00A00632">
        <w:rPr>
          <w:bCs/>
          <w:spacing w:val="-2"/>
          <w:lang w:val="en-US"/>
        </w:rPr>
        <w:t>up</w:t>
      </w:r>
      <w:r w:rsidR="00FA0697" w:rsidRPr="00A00632">
        <w:rPr>
          <w:bCs/>
          <w:spacing w:val="-2"/>
        </w:rPr>
        <w:t xml:space="preserve"> </w:t>
      </w:r>
      <w:r w:rsidR="00DB1733" w:rsidRPr="00A00632">
        <w:rPr>
          <w:lang w:val="de-DE"/>
        </w:rPr>
        <w:t>3</w:t>
      </w:r>
      <w:r w:rsidR="00FA0697" w:rsidRPr="00A00632">
        <w:rPr>
          <w:lang w:val="de-DE"/>
        </w:rPr>
        <w:t>.</w:t>
      </w:r>
      <w:r w:rsidR="00DB1733" w:rsidRPr="00A00632">
        <w:rPr>
          <w:lang w:val="de-DE"/>
        </w:rPr>
        <w:t xml:space="preserve">1% </w:t>
      </w:r>
      <w:r w:rsidR="00756161" w:rsidRPr="00A00632">
        <w:rPr>
          <w:bCs/>
          <w:spacing w:val="-2"/>
        </w:rPr>
        <w:t xml:space="preserve">over the same period last year, including fish reached </w:t>
      </w:r>
      <w:r w:rsidR="00DB1733" w:rsidRPr="00A00632">
        <w:rPr>
          <w:lang w:val="de-DE"/>
        </w:rPr>
        <w:t>5</w:t>
      </w:r>
      <w:r w:rsidR="00756161" w:rsidRPr="00A00632">
        <w:rPr>
          <w:lang w:val="de-DE"/>
        </w:rPr>
        <w:t>,</w:t>
      </w:r>
      <w:r w:rsidR="00DB1733" w:rsidRPr="00A00632">
        <w:rPr>
          <w:lang w:val="de-DE"/>
        </w:rPr>
        <w:t>366</w:t>
      </w:r>
      <w:r w:rsidR="00756161" w:rsidRPr="00A00632">
        <w:rPr>
          <w:lang w:val="de-DE"/>
        </w:rPr>
        <w:t>.</w:t>
      </w:r>
      <w:r w:rsidR="00DB1733" w:rsidRPr="00A00632">
        <w:rPr>
          <w:lang w:val="de-DE"/>
        </w:rPr>
        <w:t xml:space="preserve">7 </w:t>
      </w:r>
      <w:r w:rsidR="00F95EC5" w:rsidRPr="00A00632">
        <w:rPr>
          <w:bCs/>
          <w:spacing w:val="-2"/>
        </w:rPr>
        <w:t xml:space="preserve">thousand tons, </w:t>
      </w:r>
      <w:r w:rsidR="00F95EC5" w:rsidRPr="00A00632">
        <w:rPr>
          <w:bCs/>
          <w:spacing w:val="-2"/>
          <w:lang w:val="en-US"/>
        </w:rPr>
        <w:t xml:space="preserve">up </w:t>
      </w:r>
      <w:r w:rsidR="00DB1733" w:rsidRPr="00A00632">
        <w:rPr>
          <w:lang w:val="de-DE"/>
        </w:rPr>
        <w:t>2</w:t>
      </w:r>
      <w:r w:rsidR="00756161" w:rsidRPr="00A00632">
        <w:rPr>
          <w:lang w:val="de-DE"/>
        </w:rPr>
        <w:t>.</w:t>
      </w:r>
      <w:r w:rsidR="00DB1733" w:rsidRPr="00A00632">
        <w:rPr>
          <w:lang w:val="de-DE"/>
        </w:rPr>
        <w:t xml:space="preserve">6%; </w:t>
      </w:r>
      <w:r w:rsidR="00F95EC5" w:rsidRPr="00A00632">
        <w:rPr>
          <w:bCs/>
          <w:spacing w:val="-2"/>
        </w:rPr>
        <w:t xml:space="preserve">shrimp reached </w:t>
      </w:r>
      <w:r w:rsidR="00DB1733" w:rsidRPr="00A00632">
        <w:rPr>
          <w:lang w:val="de-DE"/>
        </w:rPr>
        <w:t>1</w:t>
      </w:r>
      <w:r w:rsidR="00756161" w:rsidRPr="00A00632">
        <w:rPr>
          <w:lang w:val="de-DE"/>
        </w:rPr>
        <w:t>,</w:t>
      </w:r>
      <w:r w:rsidR="00DB1733" w:rsidRPr="00A00632">
        <w:rPr>
          <w:lang w:val="de-DE"/>
        </w:rPr>
        <w:t>009</w:t>
      </w:r>
      <w:r w:rsidR="00756161" w:rsidRPr="00A00632">
        <w:rPr>
          <w:lang w:val="de-DE"/>
        </w:rPr>
        <w:t>.</w:t>
      </w:r>
      <w:r w:rsidR="00DB1733" w:rsidRPr="00A00632">
        <w:rPr>
          <w:lang w:val="de-DE"/>
        </w:rPr>
        <w:t xml:space="preserve">8 </w:t>
      </w:r>
      <w:r w:rsidR="00F95EC5" w:rsidRPr="00A00632">
        <w:rPr>
          <w:bCs/>
          <w:spacing w:val="-2"/>
        </w:rPr>
        <w:t xml:space="preserve">thousand tons, </w:t>
      </w:r>
      <w:r w:rsidR="00F95EC5" w:rsidRPr="00A00632">
        <w:rPr>
          <w:bCs/>
          <w:spacing w:val="-2"/>
          <w:lang w:val="en-US"/>
        </w:rPr>
        <w:t xml:space="preserve">up </w:t>
      </w:r>
      <w:r w:rsidR="00DB1733" w:rsidRPr="00A00632">
        <w:rPr>
          <w:lang w:val="de-DE"/>
        </w:rPr>
        <w:t>8</w:t>
      </w:r>
      <w:r w:rsidR="00756161" w:rsidRPr="00A00632">
        <w:rPr>
          <w:lang w:val="de-DE"/>
        </w:rPr>
        <w:t>.</w:t>
      </w:r>
      <w:r w:rsidR="00DB1733" w:rsidRPr="00A00632">
        <w:rPr>
          <w:lang w:val="de-DE"/>
        </w:rPr>
        <w:t xml:space="preserve">2%; </w:t>
      </w:r>
      <w:r w:rsidR="00F95EC5" w:rsidRPr="00A00632">
        <w:rPr>
          <w:bCs/>
          <w:spacing w:val="-2"/>
        </w:rPr>
        <w:t xml:space="preserve">other fishery products reached </w:t>
      </w:r>
      <w:r w:rsidR="00DB1733" w:rsidRPr="00A00632">
        <w:rPr>
          <w:lang w:val="de-DE"/>
        </w:rPr>
        <w:t>1</w:t>
      </w:r>
      <w:r w:rsidR="00756161" w:rsidRPr="00A00632">
        <w:rPr>
          <w:lang w:val="de-DE"/>
        </w:rPr>
        <w:t>,</w:t>
      </w:r>
      <w:r w:rsidR="00DB1733" w:rsidRPr="00A00632">
        <w:rPr>
          <w:lang w:val="de-DE"/>
        </w:rPr>
        <w:t>074</w:t>
      </w:r>
      <w:r w:rsidR="00756161" w:rsidRPr="00A00632">
        <w:rPr>
          <w:lang w:val="de-DE"/>
        </w:rPr>
        <w:t>.</w:t>
      </w:r>
      <w:r w:rsidR="00DB1733" w:rsidRPr="00A00632">
        <w:rPr>
          <w:lang w:val="de-DE"/>
        </w:rPr>
        <w:t xml:space="preserve">2 </w:t>
      </w:r>
      <w:r w:rsidR="00F95EC5" w:rsidRPr="00A00632">
        <w:rPr>
          <w:bCs/>
          <w:spacing w:val="-2"/>
        </w:rPr>
        <w:t xml:space="preserve">thousand tons, </w:t>
      </w:r>
      <w:r w:rsidR="00F95EC5" w:rsidRPr="00A00632">
        <w:rPr>
          <w:bCs/>
          <w:spacing w:val="-2"/>
          <w:lang w:val="en-US"/>
        </w:rPr>
        <w:t>up</w:t>
      </w:r>
      <w:r w:rsidR="00F95EC5" w:rsidRPr="00A00632">
        <w:rPr>
          <w:bCs/>
          <w:spacing w:val="-2"/>
        </w:rPr>
        <w:t xml:space="preserve"> </w:t>
      </w:r>
      <w:r w:rsidR="00DB1733" w:rsidRPr="00A00632">
        <w:rPr>
          <w:lang w:val="de-DE"/>
        </w:rPr>
        <w:t>1</w:t>
      </w:r>
      <w:r w:rsidR="00756161" w:rsidRPr="00A00632">
        <w:rPr>
          <w:lang w:val="de-DE"/>
        </w:rPr>
        <w:t>.</w:t>
      </w:r>
      <w:r w:rsidR="00DB1733" w:rsidRPr="00A00632">
        <w:rPr>
          <w:lang w:val="de-DE"/>
        </w:rPr>
        <w:t xml:space="preserve">2%. </w:t>
      </w:r>
    </w:p>
    <w:p w14:paraId="4CC28073" w14:textId="77777777" w:rsidR="00472ADC" w:rsidRPr="00A00632" w:rsidRDefault="00472ADC" w:rsidP="00155A70">
      <w:pPr>
        <w:spacing w:before="40" w:after="40" w:line="276" w:lineRule="auto"/>
        <w:ind w:firstLine="562"/>
        <w:jc w:val="both"/>
        <w:rPr>
          <w:b/>
          <w:lang w:val="sv-SE"/>
        </w:rPr>
      </w:pPr>
      <w:r w:rsidRPr="00A00632">
        <w:rPr>
          <w:b/>
          <w:lang w:val="sv-SE"/>
        </w:rPr>
        <w:t xml:space="preserve">2. </w:t>
      </w:r>
      <w:r w:rsidRPr="00A00632">
        <w:rPr>
          <w:b/>
          <w:bCs/>
          <w:lang w:val="pl-PL"/>
        </w:rPr>
        <w:t>Industrial production</w:t>
      </w:r>
    </w:p>
    <w:p w14:paraId="11DFF0AD" w14:textId="4391E949" w:rsidR="00273CF7" w:rsidRPr="00A00632" w:rsidRDefault="00F8268F" w:rsidP="00155A70">
      <w:pPr>
        <w:spacing w:before="40" w:after="40" w:line="276" w:lineRule="auto"/>
        <w:ind w:firstLine="567"/>
        <w:jc w:val="both"/>
        <w:rPr>
          <w:i/>
          <w:lang w:val="pl-PL"/>
        </w:rPr>
      </w:pPr>
      <w:r w:rsidRPr="00A00632">
        <w:rPr>
          <w:i/>
          <w:spacing w:val="-2"/>
          <w:lang w:val="sv-SE"/>
        </w:rPr>
        <w:t xml:space="preserve">Industrial production in October August continued the trend of rapid recovery, estimated to increase by </w:t>
      </w:r>
      <w:r w:rsidR="00273CF7" w:rsidRPr="00A00632">
        <w:rPr>
          <w:i/>
          <w:lang w:val="sv-SE"/>
        </w:rPr>
        <w:t>3</w:t>
      </w:r>
      <w:r w:rsidR="00273CF7" w:rsidRPr="00A00632">
        <w:rPr>
          <w:i/>
        </w:rPr>
        <w:t xml:space="preserve">% </w:t>
      </w:r>
      <w:r w:rsidRPr="00A00632">
        <w:rPr>
          <w:i/>
          <w:spacing w:val="-2"/>
          <w:lang w:val="sv-SE"/>
        </w:rPr>
        <w:t xml:space="preserve">over the previous month and by </w:t>
      </w:r>
      <w:r w:rsidR="00273CF7" w:rsidRPr="00A00632">
        <w:rPr>
          <w:i/>
          <w:lang w:val="sv-SE"/>
        </w:rPr>
        <w:t>6</w:t>
      </w:r>
      <w:r w:rsidRPr="00A00632">
        <w:rPr>
          <w:i/>
          <w:lang w:val="sv-SE"/>
        </w:rPr>
        <w:t>.</w:t>
      </w:r>
      <w:r w:rsidR="00273CF7" w:rsidRPr="00A00632">
        <w:rPr>
          <w:i/>
          <w:lang w:val="sv-SE"/>
        </w:rPr>
        <w:t xml:space="preserve">3% </w:t>
      </w:r>
      <w:r w:rsidR="0052705B" w:rsidRPr="00A00632">
        <w:rPr>
          <w:i/>
          <w:lang w:val="sv-SE"/>
        </w:rPr>
        <w:t xml:space="preserve">over the same period last year as businesses </w:t>
      </w:r>
      <w:r w:rsidR="0052705B" w:rsidRPr="00A00632">
        <w:rPr>
          <w:i/>
        </w:rPr>
        <w:t>were more proactive in terms of labor and production and business plans to overcome difficulties to recover and expand production</w:t>
      </w:r>
      <w:r w:rsidR="00273CF7" w:rsidRPr="00A00632">
        <w:rPr>
          <w:i/>
          <w:lang w:val="sv-SE"/>
        </w:rPr>
        <w:t xml:space="preserve">. </w:t>
      </w:r>
      <w:r w:rsidR="00EA6F66" w:rsidRPr="00A00632">
        <w:rPr>
          <w:i/>
          <w:lang w:val="sv-SE"/>
        </w:rPr>
        <w:t xml:space="preserve">In the </w:t>
      </w:r>
      <w:r w:rsidR="00273CF7" w:rsidRPr="00A00632">
        <w:rPr>
          <w:i/>
          <w:lang w:val="sv-SE"/>
        </w:rPr>
        <w:t xml:space="preserve">10 </w:t>
      </w:r>
      <w:r w:rsidR="00EA6F66" w:rsidRPr="00A00632">
        <w:rPr>
          <w:i/>
          <w:lang w:val="sv-SE"/>
        </w:rPr>
        <w:t xml:space="preserve">months of 2022, </w:t>
      </w:r>
      <w:r w:rsidR="00EA6F66" w:rsidRPr="00A00632">
        <w:rPr>
          <w:i/>
        </w:rPr>
        <w:t xml:space="preserve">the </w:t>
      </w:r>
      <w:r w:rsidR="00EA6F66" w:rsidRPr="00A00632">
        <w:rPr>
          <w:i/>
          <w:lang w:val="sv-SE"/>
        </w:rPr>
        <w:t>production index of the whole industry was estimated to increase by</w:t>
      </w:r>
      <w:r w:rsidR="00273CF7" w:rsidRPr="00A00632">
        <w:rPr>
          <w:i/>
          <w:lang w:val="sv-SE"/>
        </w:rPr>
        <w:t xml:space="preserve"> </w:t>
      </w:r>
      <w:r w:rsidR="00273CF7" w:rsidRPr="00A00632">
        <w:rPr>
          <w:i/>
          <w:lang w:val="pl-PL"/>
        </w:rPr>
        <w:t>9</w:t>
      </w:r>
      <w:r w:rsidR="00273CF7" w:rsidRPr="00A00632">
        <w:rPr>
          <w:i/>
          <w:lang w:val="sv-SE"/>
        </w:rPr>
        <w:t xml:space="preserve">% </w:t>
      </w:r>
      <w:r w:rsidR="00EA6F66" w:rsidRPr="00A00632">
        <w:rPr>
          <w:i/>
          <w:lang w:val="sv-SE"/>
        </w:rPr>
        <w:t>over the same period last year</w:t>
      </w:r>
      <w:r w:rsidR="00EA6F66" w:rsidRPr="00A00632">
        <w:rPr>
          <w:rStyle w:val="FootnoteReference"/>
          <w:i/>
          <w:lang w:val="sv-SE"/>
        </w:rPr>
        <w:t xml:space="preserve"> </w:t>
      </w:r>
      <w:r w:rsidR="00273CF7" w:rsidRPr="00A00632">
        <w:rPr>
          <w:rStyle w:val="FootnoteReference"/>
          <w:i/>
          <w:lang w:val="sv-SE"/>
        </w:rPr>
        <w:footnoteReference w:id="7"/>
      </w:r>
      <w:r w:rsidR="00273CF7" w:rsidRPr="00A00632">
        <w:rPr>
          <w:i/>
          <w:lang w:val="sv-SE"/>
        </w:rPr>
        <w:t>.</w:t>
      </w:r>
    </w:p>
    <w:p w14:paraId="5720D485" w14:textId="318EE57A" w:rsidR="00273CF7" w:rsidRPr="00A00632" w:rsidRDefault="001B504A" w:rsidP="00155A70">
      <w:pPr>
        <w:spacing w:before="40" w:after="40" w:line="276" w:lineRule="auto"/>
        <w:ind w:firstLine="567"/>
        <w:jc w:val="both"/>
        <w:rPr>
          <w:lang w:val="pl-PL"/>
        </w:rPr>
      </w:pPr>
      <w:r w:rsidRPr="00A00632">
        <w:rPr>
          <w:spacing w:val="2"/>
          <w:lang w:val="pl-PL"/>
        </w:rPr>
        <w:t xml:space="preserve">The index of industrial production (IIP) in October </w:t>
      </w:r>
      <w:r w:rsidRPr="00A00632">
        <w:rPr>
          <w:spacing w:val="2"/>
          <w:lang w:val="sv-SE"/>
        </w:rPr>
        <w:t xml:space="preserve">was </w:t>
      </w:r>
      <w:r w:rsidRPr="00A00632">
        <w:rPr>
          <w:spacing w:val="2"/>
          <w:lang w:val="pl-PL"/>
        </w:rPr>
        <w:t xml:space="preserve">estimated </w:t>
      </w:r>
      <w:r w:rsidRPr="00A00632">
        <w:rPr>
          <w:spacing w:val="2"/>
          <w:lang w:val="sv-SE"/>
        </w:rPr>
        <w:t xml:space="preserve">to increase by </w:t>
      </w:r>
      <w:r w:rsidR="00273CF7" w:rsidRPr="00A00632">
        <w:rPr>
          <w:lang w:val="sv-SE"/>
        </w:rPr>
        <w:t>3%</w:t>
      </w:r>
      <w:r w:rsidR="00273CF7" w:rsidRPr="00A00632">
        <w:rPr>
          <w:lang w:val="pl-PL"/>
        </w:rPr>
        <w:t xml:space="preserve"> </w:t>
      </w:r>
      <w:r w:rsidRPr="00A00632">
        <w:rPr>
          <w:spacing w:val="2"/>
          <w:lang w:val="pl-PL"/>
        </w:rPr>
        <w:t>over the previous month</w:t>
      </w:r>
      <w:r w:rsidRPr="00A00632">
        <w:rPr>
          <w:rStyle w:val="FootnoteReference"/>
          <w:lang w:val="pl-PL"/>
        </w:rPr>
        <w:t xml:space="preserve"> </w:t>
      </w:r>
      <w:r w:rsidR="00273CF7" w:rsidRPr="00A00632">
        <w:rPr>
          <w:rStyle w:val="FootnoteReference"/>
          <w:lang w:val="pl-PL"/>
        </w:rPr>
        <w:footnoteReference w:id="8"/>
      </w:r>
      <w:r w:rsidR="00273CF7" w:rsidRPr="00A00632">
        <w:rPr>
          <w:lang w:val="pl-PL"/>
        </w:rPr>
        <w:t xml:space="preserve"> </w:t>
      </w:r>
      <w:r w:rsidRPr="00A00632">
        <w:rPr>
          <w:spacing w:val="2"/>
          <w:lang w:val="pl-PL"/>
        </w:rPr>
        <w:t xml:space="preserve">and up </w:t>
      </w:r>
      <w:r w:rsidR="00273CF7" w:rsidRPr="00A00632">
        <w:rPr>
          <w:lang w:val="sv-SE"/>
        </w:rPr>
        <w:t>6</w:t>
      </w:r>
      <w:r w:rsidRPr="00A00632">
        <w:rPr>
          <w:lang w:val="sv-SE"/>
        </w:rPr>
        <w:t>.</w:t>
      </w:r>
      <w:r w:rsidR="00273CF7" w:rsidRPr="00A00632">
        <w:rPr>
          <w:lang w:val="sv-SE"/>
        </w:rPr>
        <w:t>3</w:t>
      </w:r>
      <w:r w:rsidR="00273CF7" w:rsidRPr="00A00632">
        <w:rPr>
          <w:lang w:val="pl-PL"/>
        </w:rPr>
        <w:t xml:space="preserve">% </w:t>
      </w:r>
      <w:r w:rsidR="00B84611" w:rsidRPr="00A00632">
        <w:rPr>
          <w:spacing w:val="2"/>
          <w:lang w:val="pl-PL"/>
        </w:rPr>
        <w:t>over the same period last year.</w:t>
      </w:r>
      <w:r w:rsidR="00B84611" w:rsidRPr="00A00632">
        <w:rPr>
          <w:spacing w:val="2"/>
        </w:rPr>
        <w:t xml:space="preserve"> Of </w:t>
      </w:r>
      <w:r w:rsidR="00B84611" w:rsidRPr="00A00632">
        <w:rPr>
          <w:spacing w:val="2"/>
          <w:lang w:val="pl-PL"/>
        </w:rPr>
        <w:t>which,</w:t>
      </w:r>
      <w:r w:rsidR="00B84611" w:rsidRPr="00A00632">
        <w:rPr>
          <w:spacing w:val="2"/>
        </w:rPr>
        <w:t xml:space="preserve"> compared to the same period last year, </w:t>
      </w:r>
      <w:r w:rsidR="00B84611" w:rsidRPr="00A00632">
        <w:rPr>
          <w:spacing w:val="2"/>
          <w:lang w:val="pl-PL"/>
        </w:rPr>
        <w:t xml:space="preserve">the manufacturing increased by </w:t>
      </w:r>
      <w:r w:rsidR="00273CF7" w:rsidRPr="00A00632">
        <w:rPr>
          <w:lang w:val="pl-PL"/>
        </w:rPr>
        <w:t>5</w:t>
      </w:r>
      <w:r w:rsidR="00B84611" w:rsidRPr="00A00632">
        <w:rPr>
          <w:lang w:val="pl-PL"/>
        </w:rPr>
        <w:t>.</w:t>
      </w:r>
      <w:r w:rsidR="00273CF7" w:rsidRPr="00A00632">
        <w:rPr>
          <w:lang w:val="pl-PL"/>
        </w:rPr>
        <w:t xml:space="preserve">7%; </w:t>
      </w:r>
      <w:r w:rsidR="00446884" w:rsidRPr="00A00632">
        <w:rPr>
          <w:lang w:val="pl-PL"/>
        </w:rPr>
        <w:t xml:space="preserve">mining and quarrying increased by </w:t>
      </w:r>
      <w:r w:rsidR="00273CF7" w:rsidRPr="00A00632">
        <w:rPr>
          <w:lang w:val="pl-PL"/>
        </w:rPr>
        <w:t>6</w:t>
      </w:r>
      <w:r w:rsidR="00FC7AF4" w:rsidRPr="00A00632">
        <w:rPr>
          <w:lang w:val="pl-PL"/>
        </w:rPr>
        <w:t>.</w:t>
      </w:r>
      <w:r w:rsidR="00273CF7" w:rsidRPr="00A00632">
        <w:rPr>
          <w:lang w:val="pl-PL"/>
        </w:rPr>
        <w:t xml:space="preserve">3%; </w:t>
      </w:r>
      <w:r w:rsidR="00446884" w:rsidRPr="00A00632">
        <w:rPr>
          <w:lang w:val="pl-PL"/>
        </w:rPr>
        <w:t>Electricity, gas, steam and air conditioning supply by</w:t>
      </w:r>
      <w:r w:rsidR="00273CF7" w:rsidRPr="00A00632">
        <w:rPr>
          <w:lang w:val="pl-PL"/>
        </w:rPr>
        <w:t xml:space="preserve"> 10</w:t>
      </w:r>
      <w:r w:rsidR="00446884" w:rsidRPr="00A00632">
        <w:rPr>
          <w:lang w:val="pl-PL"/>
        </w:rPr>
        <w:t>.</w:t>
      </w:r>
      <w:r w:rsidR="00273CF7" w:rsidRPr="00A00632">
        <w:rPr>
          <w:lang w:val="pl-PL"/>
        </w:rPr>
        <w:t xml:space="preserve">5%; </w:t>
      </w:r>
      <w:r w:rsidR="00446884" w:rsidRPr="00A00632">
        <w:rPr>
          <w:lang w:val="pl-PL"/>
        </w:rPr>
        <w:t>Water supply; sewerage, waste management and remediation activities</w:t>
      </w:r>
      <w:r w:rsidR="00446884" w:rsidRPr="00A00632">
        <w:t xml:space="preserve"> </w:t>
      </w:r>
      <w:r w:rsidR="00446884" w:rsidRPr="00A00632">
        <w:rPr>
          <w:lang w:val="en-US"/>
        </w:rPr>
        <w:t xml:space="preserve">up </w:t>
      </w:r>
      <w:r w:rsidR="00273CF7" w:rsidRPr="00A00632">
        <w:t>15</w:t>
      </w:r>
      <w:r w:rsidR="00446884" w:rsidRPr="00A00632">
        <w:rPr>
          <w:lang w:val="en-US"/>
        </w:rPr>
        <w:t>.</w:t>
      </w:r>
      <w:r w:rsidR="00273CF7" w:rsidRPr="00A00632">
        <w:t>7</w:t>
      </w:r>
      <w:r w:rsidR="00273CF7" w:rsidRPr="00A00632">
        <w:rPr>
          <w:lang w:val="pl-PL"/>
        </w:rPr>
        <w:t>%</w:t>
      </w:r>
      <w:r w:rsidR="00273CF7" w:rsidRPr="00A00632">
        <w:rPr>
          <w:rStyle w:val="FootnoteReference"/>
          <w:lang w:val="pl-PL"/>
        </w:rPr>
        <w:footnoteReference w:id="9"/>
      </w:r>
      <w:r w:rsidR="00273CF7" w:rsidRPr="00A00632">
        <w:rPr>
          <w:lang w:val="pl-PL"/>
        </w:rPr>
        <w:t xml:space="preserve">. </w:t>
      </w:r>
    </w:p>
    <w:p w14:paraId="2185CA96" w14:textId="01DDD1FC" w:rsidR="00273CF7" w:rsidRPr="00A00632" w:rsidRDefault="00446884" w:rsidP="00D30D4C">
      <w:pPr>
        <w:shd w:val="clear" w:color="auto" w:fill="FFFFFF"/>
        <w:tabs>
          <w:tab w:val="left" w:pos="8931"/>
        </w:tabs>
        <w:spacing w:before="40" w:after="40" w:line="276" w:lineRule="auto"/>
        <w:ind w:firstLine="567"/>
        <w:jc w:val="both"/>
        <w:rPr>
          <w:lang w:val="pl-PL"/>
        </w:rPr>
      </w:pPr>
      <w:r w:rsidRPr="00A00632">
        <w:rPr>
          <w:lang w:val="pl-PL"/>
        </w:rPr>
        <w:lastRenderedPageBreak/>
        <w:t xml:space="preserve">In general, in the 10 months of 2022 IIP was estimated to increase by </w:t>
      </w:r>
      <w:r w:rsidR="00273CF7" w:rsidRPr="00A00632">
        <w:rPr>
          <w:lang w:val="pl-PL"/>
        </w:rPr>
        <w:t xml:space="preserve">9% </w:t>
      </w:r>
      <w:r w:rsidR="00195F2A" w:rsidRPr="00A00632">
        <w:rPr>
          <w:lang w:val="pl-PL"/>
        </w:rPr>
        <w:t xml:space="preserve">over the same period last year (in </w:t>
      </w:r>
      <w:r w:rsidR="00195F2A" w:rsidRPr="00A00632">
        <w:t xml:space="preserve">the same period in 2021 by </w:t>
      </w:r>
      <w:r w:rsidR="00273CF7" w:rsidRPr="00A00632">
        <w:rPr>
          <w:lang w:val="pl-PL"/>
        </w:rPr>
        <w:t>3</w:t>
      </w:r>
      <w:r w:rsidR="00195F2A" w:rsidRPr="00A00632">
        <w:rPr>
          <w:lang w:val="pl-PL"/>
        </w:rPr>
        <w:t>.</w:t>
      </w:r>
      <w:r w:rsidR="00273CF7" w:rsidRPr="00A00632">
        <w:rPr>
          <w:lang w:val="pl-PL"/>
        </w:rPr>
        <w:t>8</w:t>
      </w:r>
      <w:r w:rsidR="00273CF7" w:rsidRPr="00A00632">
        <w:t>%</w:t>
      </w:r>
      <w:r w:rsidR="00273CF7" w:rsidRPr="00A00632">
        <w:rPr>
          <w:lang w:val="pl-PL"/>
        </w:rPr>
        <w:t xml:space="preserve">). </w:t>
      </w:r>
      <w:r w:rsidR="00195F2A" w:rsidRPr="00A00632">
        <w:rPr>
          <w:lang w:val="pl-PL"/>
        </w:rPr>
        <w:t>Of which, the manufacturing increased by</w:t>
      </w:r>
      <w:r w:rsidR="00273CF7" w:rsidRPr="00A00632">
        <w:rPr>
          <w:lang w:val="pl-PL"/>
        </w:rPr>
        <w:t xml:space="preserve"> 9</w:t>
      </w:r>
      <w:r w:rsidR="00195F2A" w:rsidRPr="00A00632">
        <w:rPr>
          <w:lang w:val="pl-PL"/>
        </w:rPr>
        <w:t>.</w:t>
      </w:r>
      <w:r w:rsidR="00273CF7" w:rsidRPr="00A00632">
        <w:rPr>
          <w:lang w:val="pl-PL"/>
        </w:rPr>
        <w:t xml:space="preserve">6% </w:t>
      </w:r>
      <w:r w:rsidR="00195F2A" w:rsidRPr="00A00632">
        <w:rPr>
          <w:lang w:val="pl-PL"/>
        </w:rPr>
        <w:t>(the same period in 2021</w:t>
      </w:r>
      <w:r w:rsidR="00195F2A" w:rsidRPr="00A00632">
        <w:t xml:space="preserve"> </w:t>
      </w:r>
      <w:r w:rsidR="00195F2A" w:rsidRPr="00A00632">
        <w:rPr>
          <w:lang w:val="pl-PL"/>
        </w:rPr>
        <w:t xml:space="preserve">by </w:t>
      </w:r>
      <w:r w:rsidR="00273CF7" w:rsidRPr="00A00632">
        <w:rPr>
          <w:lang w:val="pl-PL"/>
        </w:rPr>
        <w:t>5</w:t>
      </w:r>
      <w:r w:rsidR="00195F2A" w:rsidRPr="00A00632">
        <w:rPr>
          <w:lang w:val="pl-PL"/>
        </w:rPr>
        <w:t>.</w:t>
      </w:r>
      <w:r w:rsidR="00273CF7" w:rsidRPr="00A00632">
        <w:rPr>
          <w:lang w:val="pl-PL"/>
        </w:rPr>
        <w:t xml:space="preserve">1%), </w:t>
      </w:r>
      <w:r w:rsidR="00195F2A" w:rsidRPr="00A00632">
        <w:rPr>
          <w:lang w:val="pl-PL"/>
        </w:rPr>
        <w:t xml:space="preserve">contributing </w:t>
      </w:r>
      <w:r w:rsidR="00273CF7" w:rsidRPr="00A00632">
        <w:rPr>
          <w:lang w:val="pl-PL"/>
        </w:rPr>
        <w:t>7</w:t>
      </w:r>
      <w:r w:rsidR="00195F2A" w:rsidRPr="00A00632">
        <w:rPr>
          <w:lang w:val="pl-PL"/>
        </w:rPr>
        <w:t>.</w:t>
      </w:r>
      <w:r w:rsidR="00273CF7" w:rsidRPr="00A00632">
        <w:rPr>
          <w:lang w:val="pl-PL"/>
        </w:rPr>
        <w:t xml:space="preserve">4 </w:t>
      </w:r>
      <w:r w:rsidR="00195F2A" w:rsidRPr="00A00632">
        <w:rPr>
          <w:lang w:val="pl-PL"/>
        </w:rPr>
        <w:t xml:space="preserve">percentage points to the overall growth; Electricity, gas, steam and air conditioning supply by </w:t>
      </w:r>
      <w:r w:rsidR="00273CF7" w:rsidRPr="00A00632">
        <w:rPr>
          <w:lang w:val="pl-PL"/>
        </w:rPr>
        <w:t>7</w:t>
      </w:r>
      <w:r w:rsidR="00195F2A" w:rsidRPr="00A00632">
        <w:rPr>
          <w:lang w:val="pl-PL"/>
        </w:rPr>
        <w:t>.</w:t>
      </w:r>
      <w:r w:rsidR="00273CF7" w:rsidRPr="00A00632">
        <w:rPr>
          <w:lang w:val="pl-PL"/>
        </w:rPr>
        <w:t xml:space="preserve">8%, </w:t>
      </w:r>
      <w:r w:rsidR="00195F2A" w:rsidRPr="00A00632">
        <w:rPr>
          <w:lang w:val="pl-PL"/>
        </w:rPr>
        <w:t xml:space="preserve">contributing </w:t>
      </w:r>
      <w:r w:rsidR="00273CF7" w:rsidRPr="00A00632">
        <w:rPr>
          <w:lang w:val="pl-PL"/>
        </w:rPr>
        <w:t>0</w:t>
      </w:r>
      <w:r w:rsidR="00195F2A" w:rsidRPr="00A00632">
        <w:rPr>
          <w:lang w:val="pl-PL"/>
        </w:rPr>
        <w:t>.</w:t>
      </w:r>
      <w:r w:rsidR="00273CF7" w:rsidRPr="00A00632">
        <w:rPr>
          <w:lang w:val="pl-PL"/>
        </w:rPr>
        <w:t xml:space="preserve">7 </w:t>
      </w:r>
      <w:r w:rsidR="00195F2A" w:rsidRPr="00A00632">
        <w:rPr>
          <w:lang w:val="pl-PL"/>
        </w:rPr>
        <w:t>percentage points</w:t>
      </w:r>
      <w:r w:rsidR="00273CF7" w:rsidRPr="00A00632">
        <w:rPr>
          <w:lang w:val="pl-PL"/>
        </w:rPr>
        <w:t>;</w:t>
      </w:r>
      <w:r w:rsidR="00195F2A" w:rsidRPr="00A00632">
        <w:rPr>
          <w:lang w:val="pl-PL"/>
        </w:rPr>
        <w:t xml:space="preserve"> Water supply; sewerage, waste management and remediation activities increased by </w:t>
      </w:r>
      <w:r w:rsidR="00273CF7" w:rsidRPr="00A00632">
        <w:rPr>
          <w:lang w:val="pl-PL"/>
        </w:rPr>
        <w:t>6</w:t>
      </w:r>
      <w:r w:rsidR="00195F2A" w:rsidRPr="00A00632">
        <w:rPr>
          <w:lang w:val="pl-PL"/>
        </w:rPr>
        <w:t>.</w:t>
      </w:r>
      <w:r w:rsidR="00273CF7" w:rsidRPr="00A00632">
        <w:rPr>
          <w:lang w:val="pl-PL"/>
        </w:rPr>
        <w:t>6%,</w:t>
      </w:r>
      <w:r w:rsidR="00195F2A" w:rsidRPr="00A00632">
        <w:rPr>
          <w:lang w:val="pl-PL"/>
        </w:rPr>
        <w:t xml:space="preserve"> contributing </w:t>
      </w:r>
      <w:r w:rsidR="00273CF7" w:rsidRPr="00A00632">
        <w:rPr>
          <w:lang w:val="pl-PL"/>
        </w:rPr>
        <w:t>0</w:t>
      </w:r>
      <w:r w:rsidR="00195F2A" w:rsidRPr="00A00632">
        <w:rPr>
          <w:lang w:val="pl-PL"/>
        </w:rPr>
        <w:t>.</w:t>
      </w:r>
      <w:r w:rsidR="00273CF7" w:rsidRPr="00A00632">
        <w:rPr>
          <w:lang w:val="pl-PL"/>
        </w:rPr>
        <w:t xml:space="preserve">1 </w:t>
      </w:r>
      <w:r w:rsidR="00195F2A" w:rsidRPr="00A00632">
        <w:rPr>
          <w:lang w:val="pl-PL"/>
        </w:rPr>
        <w:t>percentage points</w:t>
      </w:r>
      <w:r w:rsidR="00273CF7" w:rsidRPr="00A00632">
        <w:rPr>
          <w:lang w:val="pl-PL"/>
        </w:rPr>
        <w:t xml:space="preserve">; </w:t>
      </w:r>
      <w:r w:rsidR="00195F2A" w:rsidRPr="00A00632">
        <w:rPr>
          <w:lang w:val="pl-PL"/>
        </w:rPr>
        <w:t xml:space="preserve">the mining and quarrying increased by </w:t>
      </w:r>
      <w:r w:rsidR="00273CF7" w:rsidRPr="00A00632">
        <w:rPr>
          <w:lang w:val="pl-PL"/>
        </w:rPr>
        <w:t xml:space="preserve">5%, </w:t>
      </w:r>
      <w:r w:rsidR="00195F2A" w:rsidRPr="00A00632">
        <w:rPr>
          <w:lang w:val="pl-PL"/>
        </w:rPr>
        <w:t>contributing</w:t>
      </w:r>
      <w:r w:rsidR="00195F2A" w:rsidRPr="00A00632">
        <w:t xml:space="preserve"> </w:t>
      </w:r>
      <w:r w:rsidR="00273CF7" w:rsidRPr="00A00632">
        <w:t>0</w:t>
      </w:r>
      <w:r w:rsidR="00195F2A" w:rsidRPr="00A00632">
        <w:rPr>
          <w:lang w:val="en-US"/>
        </w:rPr>
        <w:t>.</w:t>
      </w:r>
      <w:r w:rsidR="00273CF7" w:rsidRPr="00A00632">
        <w:rPr>
          <w:lang w:val="pl-PL"/>
        </w:rPr>
        <w:t xml:space="preserve">8 </w:t>
      </w:r>
      <w:r w:rsidR="00195F2A" w:rsidRPr="00A00632">
        <w:rPr>
          <w:lang w:val="pl-PL"/>
        </w:rPr>
        <w:t>percentage points to the overall growth rate</w:t>
      </w:r>
      <w:r w:rsidR="00273CF7" w:rsidRPr="00A00632">
        <w:rPr>
          <w:lang w:val="pl-PL"/>
        </w:rPr>
        <w:t>.</w:t>
      </w:r>
    </w:p>
    <w:p w14:paraId="7AA79D07" w14:textId="77777777" w:rsidR="00307491" w:rsidRPr="00A00632" w:rsidRDefault="00313813" w:rsidP="00307491">
      <w:pPr>
        <w:shd w:val="clear" w:color="auto" w:fill="FFFFFF"/>
        <w:tabs>
          <w:tab w:val="left" w:pos="8931"/>
        </w:tabs>
        <w:spacing w:before="40" w:after="40" w:line="276" w:lineRule="auto"/>
        <w:ind w:firstLine="567"/>
        <w:jc w:val="both"/>
        <w:rPr>
          <w:spacing w:val="-2"/>
          <w:lang w:val="pl-PL"/>
        </w:rPr>
      </w:pPr>
      <w:r w:rsidRPr="00A00632">
        <w:rPr>
          <w:i/>
          <w:spacing w:val="-2"/>
          <w:lang w:val="pl-PL"/>
        </w:rPr>
        <w:t>Production index for 10 months in 2022 of some 2 digit key industries</w:t>
      </w:r>
      <w:r w:rsidRPr="00A00632">
        <w:rPr>
          <w:spacing w:val="-2"/>
          <w:lang w:val="pl-PL"/>
        </w:rPr>
        <w:t xml:space="preserve"> </w:t>
      </w:r>
      <w:r w:rsidRPr="00A00632">
        <w:rPr>
          <w:i/>
          <w:spacing w:val="-2"/>
          <w:lang w:val="pl-PL"/>
        </w:rPr>
        <w:t>increased sharply compared to the same period last year</w:t>
      </w:r>
      <w:r w:rsidRPr="00A00632">
        <w:rPr>
          <w:spacing w:val="-2"/>
          <w:lang w:val="pl-PL"/>
        </w:rPr>
        <w:t xml:space="preserve">: Manufacture of beverage (31.5%); Manufacture of wearing apparel (19.2%); manufacture of leather and related products increased by (17.7%); Manufacture of pharmaceuticals, medicinal chemical and botanical products (17.5%); Manufacture of wood and of products of wood and cork (17.3%); </w:t>
      </w:r>
      <w:r w:rsidR="00A30763" w:rsidRPr="00A00632">
        <w:rPr>
          <w:spacing w:val="-2"/>
          <w:lang w:val="pl-PL"/>
        </w:rPr>
        <w:t xml:space="preserve">Manufacture of machinery and equipment n.e.c (16.3%); Manufacture of electrical equipment (12.8%); Manufacture of other transport equipment (11%); manufature of paper and paper products (10.8%); Waste collection, treatment and disposal activities; materials recovery (10.2%); Manufacture of food products (9.7%). </w:t>
      </w:r>
      <w:r w:rsidR="00307491" w:rsidRPr="00A00632">
        <w:rPr>
          <w:spacing w:val="-2"/>
          <w:lang w:val="pl-PL"/>
        </w:rPr>
        <w:t>In the opposite direction, the IIP index of some industries decreased: Manufacture of basic metals (-1.5%); Manufacture of rubber and plastics products (-5.4%).</w:t>
      </w:r>
    </w:p>
    <w:p w14:paraId="7DACB093" w14:textId="0B400830" w:rsidR="00273CF7" w:rsidRPr="00A00632" w:rsidRDefault="00273CF7" w:rsidP="00307491">
      <w:pPr>
        <w:shd w:val="clear" w:color="auto" w:fill="FFFFFF"/>
        <w:tabs>
          <w:tab w:val="left" w:pos="8931"/>
        </w:tabs>
        <w:spacing w:before="40" w:after="40" w:line="276" w:lineRule="auto"/>
        <w:ind w:firstLine="567"/>
        <w:jc w:val="both"/>
        <w:rPr>
          <w:rFonts w:ascii="Arial" w:hAnsi="Arial" w:cs="Arial"/>
          <w:b/>
          <w:spacing w:val="-2"/>
          <w:sz w:val="2"/>
          <w:lang w:val="pl-PL"/>
        </w:rPr>
      </w:pPr>
    </w:p>
    <w:p w14:paraId="64FEE41F" w14:textId="77777777" w:rsidR="00273CF7" w:rsidRPr="00A00632" w:rsidRDefault="00273CF7" w:rsidP="00D30D4C">
      <w:pPr>
        <w:shd w:val="clear" w:color="auto" w:fill="FFFFFF"/>
        <w:tabs>
          <w:tab w:val="left" w:pos="8931"/>
        </w:tabs>
        <w:spacing w:after="120" w:line="276" w:lineRule="auto"/>
        <w:jc w:val="center"/>
        <w:rPr>
          <w:rFonts w:ascii="Arial" w:hAnsi="Arial" w:cs="Arial"/>
          <w:b/>
          <w:spacing w:val="-2"/>
          <w:sz w:val="8"/>
          <w:lang w:val="pl-PL"/>
        </w:rPr>
      </w:pPr>
    </w:p>
    <w:p w14:paraId="760914D5" w14:textId="6B9977DF" w:rsidR="00781FE7" w:rsidRPr="00A00632" w:rsidRDefault="00781FE7" w:rsidP="00781FE7">
      <w:pPr>
        <w:shd w:val="clear" w:color="auto" w:fill="FFFFFF"/>
        <w:tabs>
          <w:tab w:val="left" w:pos="8931"/>
        </w:tabs>
        <w:spacing w:after="120" w:line="252" w:lineRule="auto"/>
        <w:jc w:val="center"/>
        <w:rPr>
          <w:rFonts w:ascii="Arial" w:hAnsi="Arial" w:cs="Arial"/>
          <w:b/>
          <w:spacing w:val="-2"/>
          <w:sz w:val="24"/>
          <w:lang w:val="pl-PL"/>
        </w:rPr>
      </w:pPr>
      <w:r w:rsidRPr="00A00632">
        <w:rPr>
          <w:rFonts w:ascii="Arial" w:hAnsi="Arial" w:cs="Arial"/>
          <w:b/>
          <w:spacing w:val="-2"/>
          <w:sz w:val="24"/>
          <w:lang w:val="pl-PL"/>
        </w:rPr>
        <w:t xml:space="preserve">Table 1. Growth rate of IIP index in the 10 </w:t>
      </w:r>
      <w:r w:rsidRPr="00A00632">
        <w:rPr>
          <w:rFonts w:ascii="Arial" w:hAnsi="Arial" w:cs="Arial"/>
          <w:b/>
          <w:spacing w:val="-2"/>
          <w:sz w:val="24"/>
        </w:rPr>
        <w:t xml:space="preserve">months </w:t>
      </w:r>
      <w:r w:rsidRPr="00A00632">
        <w:rPr>
          <w:rFonts w:ascii="Arial" w:hAnsi="Arial" w:cs="Arial"/>
          <w:b/>
          <w:spacing w:val="-2"/>
          <w:sz w:val="24"/>
          <w:lang w:val="en-US"/>
        </w:rPr>
        <w:t xml:space="preserve">in the years </w:t>
      </w:r>
      <w:r w:rsidRPr="00A00632">
        <w:rPr>
          <w:rFonts w:ascii="Arial" w:hAnsi="Arial" w:cs="Arial"/>
          <w:b/>
          <w:spacing w:val="-2"/>
          <w:sz w:val="24"/>
          <w:lang w:val="pl-PL"/>
        </w:rPr>
        <w:t xml:space="preserve">of 2018-2022 </w:t>
      </w:r>
      <w:r w:rsidRPr="00A00632">
        <w:rPr>
          <w:rFonts w:ascii="Arial" w:hAnsi="Arial" w:cs="Arial"/>
          <w:b/>
          <w:spacing w:val="-2"/>
          <w:sz w:val="24"/>
          <w:lang w:val="pl-PL"/>
        </w:rPr>
        <w:br/>
        <w:t>compared to the same period last year of some key industries</w:t>
      </w:r>
    </w:p>
    <w:p w14:paraId="22F6B8E0" w14:textId="77777777" w:rsidR="00273CF7" w:rsidRPr="00A00632" w:rsidRDefault="00273CF7" w:rsidP="00D30D4C">
      <w:pPr>
        <w:shd w:val="clear" w:color="auto" w:fill="FFFFFF"/>
        <w:spacing w:line="276" w:lineRule="auto"/>
        <w:ind w:right="-96"/>
        <w:jc w:val="right"/>
        <w:rPr>
          <w:i/>
          <w:sz w:val="4"/>
          <w:lang w:val="pl-PL"/>
        </w:rPr>
      </w:pPr>
      <w:r w:rsidRPr="00A00632">
        <w:rPr>
          <w:rFonts w:ascii="Arial" w:hAnsi="Arial" w:cs="Arial"/>
          <w:spacing w:val="-2"/>
          <w:sz w:val="24"/>
          <w:lang w:val="pl-PL"/>
        </w:rPr>
        <w:t xml:space="preserve">  </w:t>
      </w:r>
      <w:r w:rsidRPr="00A00632">
        <w:rPr>
          <w:rFonts w:ascii="Arial" w:hAnsi="Arial" w:cs="Arial"/>
          <w:spacing w:val="-2"/>
          <w:sz w:val="20"/>
          <w:szCs w:val="20"/>
          <w:lang w:val="pl-PL"/>
        </w:rPr>
        <w:t>%</w:t>
      </w:r>
    </w:p>
    <w:tbl>
      <w:tblPr>
        <w:tblW w:w="9072" w:type="dxa"/>
        <w:jc w:val="center"/>
        <w:tblBorders>
          <w:top w:val="single" w:sz="4" w:space="0" w:color="auto"/>
        </w:tblBorders>
        <w:tblLook w:val="04A0" w:firstRow="1" w:lastRow="0" w:firstColumn="1" w:lastColumn="0" w:noHBand="0" w:noVBand="1"/>
      </w:tblPr>
      <w:tblGrid>
        <w:gridCol w:w="4767"/>
        <w:gridCol w:w="861"/>
        <w:gridCol w:w="861"/>
        <w:gridCol w:w="861"/>
        <w:gridCol w:w="861"/>
        <w:gridCol w:w="861"/>
      </w:tblGrid>
      <w:tr w:rsidR="00273CF7" w:rsidRPr="00A00632" w14:paraId="69AB7D8C" w14:textId="77777777" w:rsidTr="00B846CF">
        <w:trPr>
          <w:trHeight w:val="439"/>
          <w:jc w:val="center"/>
        </w:trPr>
        <w:tc>
          <w:tcPr>
            <w:tcW w:w="4767" w:type="dxa"/>
            <w:shd w:val="clear" w:color="auto" w:fill="auto"/>
            <w:noWrap/>
            <w:vAlign w:val="bottom"/>
            <w:hideMark/>
          </w:tcPr>
          <w:p w14:paraId="6E1F1ECC" w14:textId="77777777" w:rsidR="00273CF7" w:rsidRPr="00A00632" w:rsidRDefault="00273CF7" w:rsidP="00D30D4C">
            <w:pPr>
              <w:spacing w:line="276" w:lineRule="auto"/>
              <w:rPr>
                <w:rFonts w:ascii="Arial" w:hAnsi="Arial" w:cs="Arial"/>
                <w:sz w:val="20"/>
                <w:szCs w:val="20"/>
                <w:lang w:val="en-US"/>
              </w:rPr>
            </w:pPr>
          </w:p>
        </w:tc>
        <w:tc>
          <w:tcPr>
            <w:tcW w:w="861" w:type="dxa"/>
            <w:tcBorders>
              <w:top w:val="single" w:sz="4" w:space="0" w:color="auto"/>
              <w:bottom w:val="single" w:sz="4" w:space="0" w:color="auto"/>
            </w:tcBorders>
            <w:shd w:val="clear" w:color="auto" w:fill="auto"/>
            <w:noWrap/>
            <w:vAlign w:val="center"/>
            <w:hideMark/>
          </w:tcPr>
          <w:p w14:paraId="3AED6581" w14:textId="77777777" w:rsidR="00273CF7" w:rsidRPr="00A00632" w:rsidRDefault="00273CF7" w:rsidP="00D30D4C">
            <w:pPr>
              <w:spacing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2018</w:t>
            </w:r>
          </w:p>
        </w:tc>
        <w:tc>
          <w:tcPr>
            <w:tcW w:w="861" w:type="dxa"/>
            <w:tcBorders>
              <w:top w:val="single" w:sz="4" w:space="0" w:color="auto"/>
              <w:bottom w:val="single" w:sz="4" w:space="0" w:color="auto"/>
            </w:tcBorders>
            <w:shd w:val="clear" w:color="auto" w:fill="auto"/>
            <w:noWrap/>
            <w:vAlign w:val="center"/>
            <w:hideMark/>
          </w:tcPr>
          <w:p w14:paraId="405BE732" w14:textId="77777777" w:rsidR="00273CF7" w:rsidRPr="00A00632" w:rsidRDefault="00273CF7" w:rsidP="00D30D4C">
            <w:pPr>
              <w:spacing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2019</w:t>
            </w:r>
          </w:p>
        </w:tc>
        <w:tc>
          <w:tcPr>
            <w:tcW w:w="861" w:type="dxa"/>
            <w:tcBorders>
              <w:top w:val="single" w:sz="4" w:space="0" w:color="auto"/>
              <w:bottom w:val="single" w:sz="4" w:space="0" w:color="auto"/>
            </w:tcBorders>
            <w:shd w:val="clear" w:color="auto" w:fill="auto"/>
            <w:noWrap/>
            <w:vAlign w:val="center"/>
            <w:hideMark/>
          </w:tcPr>
          <w:p w14:paraId="20C14122" w14:textId="77777777" w:rsidR="00273CF7" w:rsidRPr="00A00632" w:rsidRDefault="00273CF7" w:rsidP="00D30D4C">
            <w:pPr>
              <w:spacing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2020</w:t>
            </w:r>
          </w:p>
        </w:tc>
        <w:tc>
          <w:tcPr>
            <w:tcW w:w="861" w:type="dxa"/>
            <w:tcBorders>
              <w:top w:val="single" w:sz="4" w:space="0" w:color="auto"/>
              <w:bottom w:val="single" w:sz="4" w:space="0" w:color="auto"/>
            </w:tcBorders>
            <w:shd w:val="clear" w:color="auto" w:fill="auto"/>
            <w:noWrap/>
            <w:vAlign w:val="center"/>
            <w:hideMark/>
          </w:tcPr>
          <w:p w14:paraId="30EC7245" w14:textId="77777777" w:rsidR="00273CF7" w:rsidRPr="00A00632" w:rsidRDefault="00273CF7" w:rsidP="00D30D4C">
            <w:pPr>
              <w:spacing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2021</w:t>
            </w:r>
          </w:p>
        </w:tc>
        <w:tc>
          <w:tcPr>
            <w:tcW w:w="861" w:type="dxa"/>
            <w:tcBorders>
              <w:top w:val="single" w:sz="4" w:space="0" w:color="auto"/>
              <w:bottom w:val="single" w:sz="4" w:space="0" w:color="auto"/>
            </w:tcBorders>
            <w:shd w:val="clear" w:color="auto" w:fill="auto"/>
            <w:noWrap/>
            <w:vAlign w:val="center"/>
            <w:hideMark/>
          </w:tcPr>
          <w:p w14:paraId="79E88E64" w14:textId="77777777" w:rsidR="00273CF7" w:rsidRPr="00A00632" w:rsidRDefault="00273CF7" w:rsidP="00D30D4C">
            <w:pPr>
              <w:spacing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2022</w:t>
            </w:r>
          </w:p>
        </w:tc>
      </w:tr>
      <w:tr w:rsidR="00273CF7" w:rsidRPr="00A00632" w14:paraId="726C76FC" w14:textId="77777777" w:rsidTr="00B846CF">
        <w:trPr>
          <w:trHeight w:val="302"/>
          <w:jc w:val="center"/>
        </w:trPr>
        <w:tc>
          <w:tcPr>
            <w:tcW w:w="4767" w:type="dxa"/>
            <w:shd w:val="clear" w:color="auto" w:fill="auto"/>
            <w:noWrap/>
            <w:vAlign w:val="bottom"/>
            <w:hideMark/>
          </w:tcPr>
          <w:p w14:paraId="72FC615D" w14:textId="21926EBB" w:rsidR="00273CF7" w:rsidRPr="00A00632" w:rsidRDefault="00781FE7" w:rsidP="00D30D4C">
            <w:pPr>
              <w:spacing w:before="120" w:after="120" w:line="276" w:lineRule="auto"/>
              <w:rPr>
                <w:rFonts w:ascii="Arial" w:hAnsi="Arial" w:cs="Arial"/>
                <w:color w:val="000000"/>
                <w:sz w:val="20"/>
                <w:szCs w:val="20"/>
                <w:lang w:val="en-US"/>
              </w:rPr>
            </w:pPr>
            <w:r w:rsidRPr="00A00632">
              <w:rPr>
                <w:rFonts w:ascii="Arial" w:hAnsi="Arial" w:cs="Arial"/>
                <w:color w:val="000000"/>
                <w:sz w:val="20"/>
                <w:szCs w:val="20"/>
                <w:lang w:val="en-US"/>
              </w:rPr>
              <w:t>Manufacture of beverages</w:t>
            </w:r>
          </w:p>
        </w:tc>
        <w:tc>
          <w:tcPr>
            <w:tcW w:w="861" w:type="dxa"/>
            <w:tcBorders>
              <w:top w:val="single" w:sz="4" w:space="0" w:color="auto"/>
            </w:tcBorders>
            <w:shd w:val="clear" w:color="auto" w:fill="auto"/>
            <w:noWrap/>
            <w:vAlign w:val="bottom"/>
            <w:hideMark/>
          </w:tcPr>
          <w:p w14:paraId="57301024" w14:textId="1A6E0E10"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8</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0</w:t>
            </w:r>
          </w:p>
        </w:tc>
        <w:tc>
          <w:tcPr>
            <w:tcW w:w="861" w:type="dxa"/>
            <w:tcBorders>
              <w:top w:val="single" w:sz="4" w:space="0" w:color="auto"/>
            </w:tcBorders>
            <w:shd w:val="clear" w:color="auto" w:fill="auto"/>
            <w:noWrap/>
            <w:vAlign w:val="bottom"/>
            <w:hideMark/>
          </w:tcPr>
          <w:p w14:paraId="69E80985" w14:textId="1F0C06F0"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10</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7</w:t>
            </w:r>
          </w:p>
        </w:tc>
        <w:tc>
          <w:tcPr>
            <w:tcW w:w="861" w:type="dxa"/>
            <w:tcBorders>
              <w:top w:val="single" w:sz="4" w:space="0" w:color="auto"/>
            </w:tcBorders>
            <w:shd w:val="clear" w:color="auto" w:fill="auto"/>
            <w:noWrap/>
            <w:vAlign w:val="bottom"/>
            <w:hideMark/>
          </w:tcPr>
          <w:p w14:paraId="05C2285C" w14:textId="72786633"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-5</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9</w:t>
            </w:r>
          </w:p>
        </w:tc>
        <w:tc>
          <w:tcPr>
            <w:tcW w:w="861" w:type="dxa"/>
            <w:tcBorders>
              <w:top w:val="single" w:sz="4" w:space="0" w:color="auto"/>
            </w:tcBorders>
            <w:shd w:val="clear" w:color="auto" w:fill="auto"/>
            <w:noWrap/>
            <w:vAlign w:val="bottom"/>
            <w:hideMark/>
          </w:tcPr>
          <w:p w14:paraId="0492FA43" w14:textId="5E2D14D2"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-4</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3</w:t>
            </w:r>
          </w:p>
        </w:tc>
        <w:tc>
          <w:tcPr>
            <w:tcW w:w="861" w:type="dxa"/>
            <w:tcBorders>
              <w:top w:val="single" w:sz="4" w:space="0" w:color="auto"/>
            </w:tcBorders>
            <w:shd w:val="clear" w:color="auto" w:fill="auto"/>
            <w:noWrap/>
            <w:vAlign w:val="bottom"/>
            <w:hideMark/>
          </w:tcPr>
          <w:p w14:paraId="15978F98" w14:textId="33E4DD23"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31</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5</w:t>
            </w:r>
          </w:p>
        </w:tc>
      </w:tr>
      <w:tr w:rsidR="00273CF7" w:rsidRPr="00A00632" w14:paraId="00B1C370" w14:textId="77777777" w:rsidTr="00B846CF">
        <w:trPr>
          <w:trHeight w:val="302"/>
          <w:jc w:val="center"/>
        </w:trPr>
        <w:tc>
          <w:tcPr>
            <w:tcW w:w="4767" w:type="dxa"/>
            <w:shd w:val="clear" w:color="auto" w:fill="auto"/>
            <w:noWrap/>
            <w:vAlign w:val="bottom"/>
            <w:hideMark/>
          </w:tcPr>
          <w:p w14:paraId="461D874D" w14:textId="47414DB6" w:rsidR="00273CF7" w:rsidRPr="00A00632" w:rsidRDefault="00781FE7" w:rsidP="00D30D4C">
            <w:pPr>
              <w:spacing w:before="40" w:after="40" w:line="276" w:lineRule="auto"/>
              <w:rPr>
                <w:rFonts w:ascii="Arial" w:hAnsi="Arial" w:cs="Arial"/>
                <w:color w:val="000000"/>
                <w:sz w:val="20"/>
                <w:szCs w:val="20"/>
                <w:lang w:val="en-US"/>
              </w:rPr>
            </w:pPr>
            <w:r w:rsidRPr="00A00632">
              <w:rPr>
                <w:rFonts w:ascii="Arial" w:hAnsi="Arial" w:cs="Arial"/>
                <w:color w:val="000000"/>
                <w:sz w:val="20"/>
                <w:szCs w:val="20"/>
                <w:lang w:val="en-US"/>
              </w:rPr>
              <w:t>Manufacture of wearing apparel</w:t>
            </w:r>
          </w:p>
        </w:tc>
        <w:tc>
          <w:tcPr>
            <w:tcW w:w="861" w:type="dxa"/>
            <w:shd w:val="clear" w:color="auto" w:fill="auto"/>
            <w:noWrap/>
            <w:vAlign w:val="bottom"/>
            <w:hideMark/>
          </w:tcPr>
          <w:p w14:paraId="75DC6239" w14:textId="34B00058"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11</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4</w:t>
            </w:r>
          </w:p>
        </w:tc>
        <w:tc>
          <w:tcPr>
            <w:tcW w:w="861" w:type="dxa"/>
            <w:shd w:val="clear" w:color="auto" w:fill="auto"/>
            <w:noWrap/>
            <w:vAlign w:val="bottom"/>
            <w:hideMark/>
          </w:tcPr>
          <w:p w14:paraId="22B108F7" w14:textId="203B0F75"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8</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3</w:t>
            </w:r>
          </w:p>
        </w:tc>
        <w:tc>
          <w:tcPr>
            <w:tcW w:w="861" w:type="dxa"/>
            <w:shd w:val="clear" w:color="auto" w:fill="auto"/>
            <w:noWrap/>
            <w:vAlign w:val="bottom"/>
            <w:hideMark/>
          </w:tcPr>
          <w:p w14:paraId="7CB1A0B4" w14:textId="0F44381D"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-5</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3</w:t>
            </w:r>
          </w:p>
        </w:tc>
        <w:tc>
          <w:tcPr>
            <w:tcW w:w="861" w:type="dxa"/>
            <w:shd w:val="clear" w:color="auto" w:fill="auto"/>
            <w:noWrap/>
            <w:vAlign w:val="bottom"/>
            <w:hideMark/>
          </w:tcPr>
          <w:p w14:paraId="456F0357" w14:textId="18E624AA"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5</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5</w:t>
            </w:r>
          </w:p>
        </w:tc>
        <w:tc>
          <w:tcPr>
            <w:tcW w:w="861" w:type="dxa"/>
            <w:shd w:val="clear" w:color="auto" w:fill="auto"/>
            <w:noWrap/>
            <w:vAlign w:val="bottom"/>
            <w:hideMark/>
          </w:tcPr>
          <w:p w14:paraId="4EDFF473" w14:textId="732AB500"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19</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2</w:t>
            </w:r>
          </w:p>
        </w:tc>
      </w:tr>
      <w:tr w:rsidR="00273CF7" w:rsidRPr="00A00632" w14:paraId="3CF81D7E" w14:textId="77777777" w:rsidTr="00B846CF">
        <w:trPr>
          <w:trHeight w:val="302"/>
          <w:jc w:val="center"/>
        </w:trPr>
        <w:tc>
          <w:tcPr>
            <w:tcW w:w="4767" w:type="dxa"/>
            <w:shd w:val="clear" w:color="auto" w:fill="auto"/>
            <w:noWrap/>
            <w:vAlign w:val="bottom"/>
            <w:hideMark/>
          </w:tcPr>
          <w:p w14:paraId="3EA34321" w14:textId="7F21670F" w:rsidR="00273CF7" w:rsidRPr="00A00632" w:rsidRDefault="00781FE7" w:rsidP="00D30D4C">
            <w:pPr>
              <w:spacing w:before="40" w:after="40" w:line="276" w:lineRule="auto"/>
              <w:rPr>
                <w:rFonts w:ascii="Arial" w:hAnsi="Arial" w:cs="Arial"/>
                <w:color w:val="000000"/>
                <w:sz w:val="20"/>
                <w:szCs w:val="20"/>
              </w:rPr>
            </w:pPr>
            <w:r w:rsidRPr="00A00632">
              <w:rPr>
                <w:rFonts w:ascii="Arial" w:hAnsi="Arial" w:cs="Arial"/>
                <w:color w:val="000000"/>
                <w:sz w:val="20"/>
                <w:szCs w:val="20"/>
              </w:rPr>
              <w:t>Manufacture of leather and related products</w:t>
            </w:r>
          </w:p>
        </w:tc>
        <w:tc>
          <w:tcPr>
            <w:tcW w:w="861" w:type="dxa"/>
            <w:shd w:val="clear" w:color="auto" w:fill="auto"/>
            <w:noWrap/>
            <w:vAlign w:val="bottom"/>
            <w:hideMark/>
          </w:tcPr>
          <w:p w14:paraId="18531F9C" w14:textId="5C69B477"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10</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5</w:t>
            </w:r>
          </w:p>
        </w:tc>
        <w:tc>
          <w:tcPr>
            <w:tcW w:w="861" w:type="dxa"/>
            <w:shd w:val="clear" w:color="auto" w:fill="auto"/>
            <w:noWrap/>
            <w:vAlign w:val="bottom"/>
            <w:hideMark/>
          </w:tcPr>
          <w:p w14:paraId="47F061B6" w14:textId="6756939D"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9</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3</w:t>
            </w:r>
          </w:p>
        </w:tc>
        <w:tc>
          <w:tcPr>
            <w:tcW w:w="861" w:type="dxa"/>
            <w:shd w:val="clear" w:color="auto" w:fill="auto"/>
            <w:noWrap/>
            <w:vAlign w:val="bottom"/>
            <w:hideMark/>
          </w:tcPr>
          <w:p w14:paraId="6BE16C3D" w14:textId="1DBA4DC6"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8</w:t>
            </w:r>
          </w:p>
        </w:tc>
        <w:tc>
          <w:tcPr>
            <w:tcW w:w="861" w:type="dxa"/>
            <w:shd w:val="clear" w:color="auto" w:fill="auto"/>
            <w:noWrap/>
            <w:vAlign w:val="bottom"/>
            <w:hideMark/>
          </w:tcPr>
          <w:p w14:paraId="42025A4B" w14:textId="1C2FB7A0"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4</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1</w:t>
            </w:r>
          </w:p>
        </w:tc>
        <w:tc>
          <w:tcPr>
            <w:tcW w:w="861" w:type="dxa"/>
            <w:shd w:val="clear" w:color="auto" w:fill="auto"/>
            <w:noWrap/>
            <w:vAlign w:val="bottom"/>
            <w:hideMark/>
          </w:tcPr>
          <w:p w14:paraId="6F4ECC14" w14:textId="4D26B415"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17</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7</w:t>
            </w:r>
          </w:p>
        </w:tc>
      </w:tr>
      <w:tr w:rsidR="00273CF7" w:rsidRPr="00A00632" w14:paraId="3F95337C" w14:textId="77777777" w:rsidTr="00B846CF">
        <w:trPr>
          <w:trHeight w:val="302"/>
          <w:jc w:val="center"/>
        </w:trPr>
        <w:tc>
          <w:tcPr>
            <w:tcW w:w="4767" w:type="dxa"/>
            <w:shd w:val="clear" w:color="auto" w:fill="auto"/>
            <w:noWrap/>
            <w:vAlign w:val="bottom"/>
            <w:hideMark/>
          </w:tcPr>
          <w:p w14:paraId="159038ED" w14:textId="4D491AFE" w:rsidR="00273CF7" w:rsidRPr="00A00632" w:rsidRDefault="00781FE7" w:rsidP="00D30D4C">
            <w:pPr>
              <w:spacing w:before="40" w:after="40" w:line="276" w:lineRule="auto"/>
              <w:rPr>
                <w:rFonts w:ascii="Arial" w:hAnsi="Arial" w:cs="Arial"/>
                <w:color w:val="000000"/>
                <w:sz w:val="20"/>
                <w:szCs w:val="20"/>
              </w:rPr>
            </w:pPr>
            <w:r w:rsidRPr="00A00632">
              <w:rPr>
                <w:rFonts w:ascii="Arial" w:hAnsi="Arial" w:cs="Arial"/>
                <w:color w:val="000000"/>
                <w:sz w:val="20"/>
                <w:szCs w:val="20"/>
              </w:rPr>
              <w:t>Manufacture of pharmaceuticals, medicinal chemical and botanical products</w:t>
            </w:r>
          </w:p>
        </w:tc>
        <w:tc>
          <w:tcPr>
            <w:tcW w:w="861" w:type="dxa"/>
            <w:shd w:val="clear" w:color="auto" w:fill="auto"/>
            <w:noWrap/>
            <w:vAlign w:val="bottom"/>
            <w:hideMark/>
          </w:tcPr>
          <w:p w14:paraId="58E4A0E1" w14:textId="4420AC78"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21</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2</w:t>
            </w:r>
          </w:p>
        </w:tc>
        <w:tc>
          <w:tcPr>
            <w:tcW w:w="861" w:type="dxa"/>
            <w:shd w:val="clear" w:color="auto" w:fill="auto"/>
            <w:noWrap/>
            <w:vAlign w:val="bottom"/>
            <w:hideMark/>
          </w:tcPr>
          <w:p w14:paraId="55FCCE33" w14:textId="7AD99240"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-3</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4</w:t>
            </w:r>
          </w:p>
        </w:tc>
        <w:tc>
          <w:tcPr>
            <w:tcW w:w="861" w:type="dxa"/>
            <w:shd w:val="clear" w:color="auto" w:fill="auto"/>
            <w:noWrap/>
            <w:vAlign w:val="bottom"/>
            <w:hideMark/>
          </w:tcPr>
          <w:p w14:paraId="5E7F5B09" w14:textId="4EDF41F5"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30</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8</w:t>
            </w:r>
          </w:p>
        </w:tc>
        <w:tc>
          <w:tcPr>
            <w:tcW w:w="861" w:type="dxa"/>
            <w:shd w:val="clear" w:color="auto" w:fill="auto"/>
            <w:noWrap/>
            <w:vAlign w:val="bottom"/>
            <w:hideMark/>
          </w:tcPr>
          <w:p w14:paraId="56D4404F" w14:textId="18D811FE"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-19</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3</w:t>
            </w:r>
          </w:p>
        </w:tc>
        <w:tc>
          <w:tcPr>
            <w:tcW w:w="861" w:type="dxa"/>
            <w:shd w:val="clear" w:color="auto" w:fill="auto"/>
            <w:noWrap/>
            <w:vAlign w:val="bottom"/>
            <w:hideMark/>
          </w:tcPr>
          <w:p w14:paraId="27B400F3" w14:textId="3F1CF51D"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17</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5</w:t>
            </w:r>
          </w:p>
        </w:tc>
      </w:tr>
      <w:tr w:rsidR="00273CF7" w:rsidRPr="00A00632" w14:paraId="669C1103" w14:textId="77777777" w:rsidTr="00B846CF">
        <w:trPr>
          <w:trHeight w:val="850"/>
          <w:jc w:val="center"/>
        </w:trPr>
        <w:tc>
          <w:tcPr>
            <w:tcW w:w="4767" w:type="dxa"/>
            <w:shd w:val="clear" w:color="auto" w:fill="auto"/>
            <w:vAlign w:val="bottom"/>
            <w:hideMark/>
          </w:tcPr>
          <w:p w14:paraId="59E4E148" w14:textId="04896ACB" w:rsidR="00273CF7" w:rsidRPr="00A00632" w:rsidRDefault="00781FE7" w:rsidP="00D30D4C">
            <w:pPr>
              <w:spacing w:before="120" w:after="120" w:line="276" w:lineRule="auto"/>
              <w:rPr>
                <w:rFonts w:ascii="Arial" w:hAnsi="Arial" w:cs="Arial"/>
                <w:color w:val="000000"/>
                <w:sz w:val="20"/>
                <w:szCs w:val="20"/>
              </w:rPr>
            </w:pPr>
            <w:r w:rsidRPr="00A00632">
              <w:rPr>
                <w:rFonts w:ascii="Arial" w:hAnsi="Arial" w:cs="Arial"/>
                <w:color w:val="000000"/>
                <w:sz w:val="20"/>
                <w:szCs w:val="20"/>
              </w:rPr>
              <w:t>Manufacture of wood and of products of wood and cork</w:t>
            </w:r>
          </w:p>
        </w:tc>
        <w:tc>
          <w:tcPr>
            <w:tcW w:w="861" w:type="dxa"/>
            <w:shd w:val="clear" w:color="auto" w:fill="auto"/>
            <w:noWrap/>
            <w:vAlign w:val="bottom"/>
            <w:hideMark/>
          </w:tcPr>
          <w:p w14:paraId="3CA35AB4" w14:textId="388BCE3A"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3</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1</w:t>
            </w:r>
          </w:p>
        </w:tc>
        <w:tc>
          <w:tcPr>
            <w:tcW w:w="861" w:type="dxa"/>
            <w:shd w:val="clear" w:color="auto" w:fill="auto"/>
            <w:noWrap/>
            <w:vAlign w:val="bottom"/>
            <w:hideMark/>
          </w:tcPr>
          <w:p w14:paraId="61DB732C" w14:textId="72E9815B"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9</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1</w:t>
            </w:r>
          </w:p>
        </w:tc>
        <w:tc>
          <w:tcPr>
            <w:tcW w:w="861" w:type="dxa"/>
            <w:shd w:val="clear" w:color="auto" w:fill="auto"/>
            <w:noWrap/>
            <w:vAlign w:val="bottom"/>
            <w:hideMark/>
          </w:tcPr>
          <w:p w14:paraId="3ADE3946" w14:textId="458EF065"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-6</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8</w:t>
            </w:r>
          </w:p>
        </w:tc>
        <w:tc>
          <w:tcPr>
            <w:tcW w:w="861" w:type="dxa"/>
            <w:shd w:val="clear" w:color="auto" w:fill="auto"/>
            <w:noWrap/>
            <w:vAlign w:val="bottom"/>
            <w:hideMark/>
          </w:tcPr>
          <w:p w14:paraId="7A48078C" w14:textId="4DAE8225"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4</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1</w:t>
            </w:r>
          </w:p>
        </w:tc>
        <w:tc>
          <w:tcPr>
            <w:tcW w:w="861" w:type="dxa"/>
            <w:shd w:val="clear" w:color="auto" w:fill="auto"/>
            <w:noWrap/>
            <w:vAlign w:val="bottom"/>
            <w:hideMark/>
          </w:tcPr>
          <w:p w14:paraId="38566CE3" w14:textId="7E1E5AB0"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17</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3</w:t>
            </w:r>
          </w:p>
        </w:tc>
      </w:tr>
      <w:tr w:rsidR="00273CF7" w:rsidRPr="00A00632" w14:paraId="7687D08C" w14:textId="77777777" w:rsidTr="00B846CF">
        <w:trPr>
          <w:trHeight w:val="605"/>
          <w:jc w:val="center"/>
        </w:trPr>
        <w:tc>
          <w:tcPr>
            <w:tcW w:w="4767" w:type="dxa"/>
            <w:shd w:val="clear" w:color="auto" w:fill="auto"/>
            <w:vAlign w:val="bottom"/>
            <w:hideMark/>
          </w:tcPr>
          <w:p w14:paraId="61E77FAC" w14:textId="1DAE1627" w:rsidR="00273CF7" w:rsidRPr="00A00632" w:rsidRDefault="00781FE7" w:rsidP="00D30D4C">
            <w:pPr>
              <w:spacing w:after="120" w:line="276" w:lineRule="auto"/>
              <w:rPr>
                <w:rFonts w:ascii="Arial" w:hAnsi="Arial" w:cs="Arial"/>
                <w:color w:val="000000"/>
                <w:sz w:val="20"/>
                <w:szCs w:val="20"/>
              </w:rPr>
            </w:pPr>
            <w:r w:rsidRPr="00A00632">
              <w:rPr>
                <w:rFonts w:ascii="Arial" w:hAnsi="Arial" w:cs="Arial"/>
                <w:color w:val="000000"/>
                <w:sz w:val="20"/>
                <w:szCs w:val="20"/>
              </w:rPr>
              <w:t>Manufacture of machinery and equipment n.e.c</w:t>
            </w:r>
          </w:p>
        </w:tc>
        <w:tc>
          <w:tcPr>
            <w:tcW w:w="861" w:type="dxa"/>
            <w:shd w:val="clear" w:color="auto" w:fill="auto"/>
            <w:noWrap/>
            <w:vAlign w:val="bottom"/>
            <w:hideMark/>
          </w:tcPr>
          <w:p w14:paraId="0919D5FC" w14:textId="62519E91"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8</w:t>
            </w:r>
          </w:p>
        </w:tc>
        <w:tc>
          <w:tcPr>
            <w:tcW w:w="861" w:type="dxa"/>
            <w:shd w:val="clear" w:color="auto" w:fill="auto"/>
            <w:noWrap/>
            <w:vAlign w:val="bottom"/>
            <w:hideMark/>
          </w:tcPr>
          <w:p w14:paraId="3F32D89F" w14:textId="7370F16D"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11</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2</w:t>
            </w:r>
          </w:p>
        </w:tc>
        <w:tc>
          <w:tcPr>
            <w:tcW w:w="861" w:type="dxa"/>
            <w:shd w:val="clear" w:color="auto" w:fill="auto"/>
            <w:noWrap/>
            <w:vAlign w:val="bottom"/>
            <w:hideMark/>
          </w:tcPr>
          <w:p w14:paraId="1CAD2ED2" w14:textId="22063B80"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0</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0</w:t>
            </w:r>
          </w:p>
        </w:tc>
        <w:tc>
          <w:tcPr>
            <w:tcW w:w="861" w:type="dxa"/>
            <w:shd w:val="clear" w:color="auto" w:fill="auto"/>
            <w:noWrap/>
            <w:vAlign w:val="bottom"/>
            <w:hideMark/>
          </w:tcPr>
          <w:p w14:paraId="3AE9E6B6" w14:textId="0988D700"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4</w:t>
            </w:r>
          </w:p>
        </w:tc>
        <w:tc>
          <w:tcPr>
            <w:tcW w:w="861" w:type="dxa"/>
            <w:shd w:val="clear" w:color="auto" w:fill="auto"/>
            <w:noWrap/>
            <w:vAlign w:val="bottom"/>
            <w:hideMark/>
          </w:tcPr>
          <w:p w14:paraId="3A44A557" w14:textId="3E6E4500" w:rsidR="00273CF7" w:rsidRPr="00A00632" w:rsidRDefault="00273CF7" w:rsidP="00D30D4C">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16</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3</w:t>
            </w:r>
          </w:p>
        </w:tc>
      </w:tr>
      <w:tr w:rsidR="00273CF7" w:rsidRPr="00A00632" w14:paraId="7AE95DC4" w14:textId="77777777" w:rsidTr="00B846CF">
        <w:trPr>
          <w:trHeight w:val="375"/>
          <w:jc w:val="center"/>
        </w:trPr>
        <w:tc>
          <w:tcPr>
            <w:tcW w:w="4767" w:type="dxa"/>
            <w:shd w:val="clear" w:color="auto" w:fill="auto"/>
            <w:noWrap/>
            <w:vAlign w:val="bottom"/>
            <w:hideMark/>
          </w:tcPr>
          <w:p w14:paraId="535871CF" w14:textId="4B1941DA" w:rsidR="00273CF7" w:rsidRPr="00A00632" w:rsidRDefault="00781FE7" w:rsidP="00D30D4C">
            <w:pPr>
              <w:spacing w:before="40" w:after="40" w:line="276" w:lineRule="auto"/>
              <w:rPr>
                <w:rFonts w:ascii="Arial" w:hAnsi="Arial" w:cs="Arial"/>
                <w:color w:val="000000"/>
                <w:sz w:val="20"/>
                <w:szCs w:val="20"/>
              </w:rPr>
            </w:pPr>
            <w:r w:rsidRPr="00A00632">
              <w:rPr>
                <w:rFonts w:ascii="Arial" w:hAnsi="Arial" w:cs="Arial"/>
                <w:color w:val="000000"/>
                <w:sz w:val="20"/>
                <w:szCs w:val="20"/>
              </w:rPr>
              <w:t>Manufacture of electrical equipment</w:t>
            </w:r>
          </w:p>
        </w:tc>
        <w:tc>
          <w:tcPr>
            <w:tcW w:w="861" w:type="dxa"/>
            <w:shd w:val="clear" w:color="auto" w:fill="auto"/>
            <w:noWrap/>
            <w:vAlign w:val="bottom"/>
            <w:hideMark/>
          </w:tcPr>
          <w:p w14:paraId="03130239" w14:textId="3EC13538"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7</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0</w:t>
            </w:r>
          </w:p>
        </w:tc>
        <w:tc>
          <w:tcPr>
            <w:tcW w:w="861" w:type="dxa"/>
            <w:shd w:val="clear" w:color="auto" w:fill="auto"/>
            <w:noWrap/>
            <w:vAlign w:val="bottom"/>
            <w:hideMark/>
          </w:tcPr>
          <w:p w14:paraId="0B48E707" w14:textId="0CD8EB00"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10</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1</w:t>
            </w:r>
          </w:p>
        </w:tc>
        <w:tc>
          <w:tcPr>
            <w:tcW w:w="861" w:type="dxa"/>
            <w:shd w:val="clear" w:color="auto" w:fill="auto"/>
            <w:noWrap/>
            <w:vAlign w:val="bottom"/>
            <w:hideMark/>
          </w:tcPr>
          <w:p w14:paraId="06D3B25E" w14:textId="64092DE0"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5</w:t>
            </w:r>
          </w:p>
        </w:tc>
        <w:tc>
          <w:tcPr>
            <w:tcW w:w="861" w:type="dxa"/>
            <w:shd w:val="clear" w:color="auto" w:fill="auto"/>
            <w:noWrap/>
            <w:vAlign w:val="bottom"/>
            <w:hideMark/>
          </w:tcPr>
          <w:p w14:paraId="026E7AD0" w14:textId="46D35A87"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7</w:t>
            </w:r>
          </w:p>
        </w:tc>
        <w:tc>
          <w:tcPr>
            <w:tcW w:w="861" w:type="dxa"/>
            <w:shd w:val="clear" w:color="auto" w:fill="auto"/>
            <w:noWrap/>
            <w:vAlign w:val="bottom"/>
            <w:hideMark/>
          </w:tcPr>
          <w:p w14:paraId="636A2A65" w14:textId="2991A928"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12</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8</w:t>
            </w:r>
          </w:p>
        </w:tc>
      </w:tr>
      <w:tr w:rsidR="00273CF7" w:rsidRPr="00A00632" w14:paraId="03AA8B34" w14:textId="77777777" w:rsidTr="00B846CF">
        <w:trPr>
          <w:trHeight w:val="375"/>
          <w:jc w:val="center"/>
        </w:trPr>
        <w:tc>
          <w:tcPr>
            <w:tcW w:w="4767" w:type="dxa"/>
            <w:shd w:val="clear" w:color="auto" w:fill="auto"/>
            <w:noWrap/>
            <w:vAlign w:val="bottom"/>
          </w:tcPr>
          <w:p w14:paraId="65BF1E23" w14:textId="0549F8C3" w:rsidR="00273CF7" w:rsidRPr="00A00632" w:rsidRDefault="00781FE7" w:rsidP="00D30D4C">
            <w:pPr>
              <w:spacing w:before="40" w:after="40" w:line="276" w:lineRule="auto"/>
              <w:rPr>
                <w:rFonts w:ascii="Arial" w:hAnsi="Arial" w:cs="Arial"/>
                <w:color w:val="000000"/>
                <w:sz w:val="20"/>
                <w:szCs w:val="20"/>
              </w:rPr>
            </w:pPr>
            <w:r w:rsidRPr="00A00632">
              <w:rPr>
                <w:rFonts w:ascii="Arial" w:hAnsi="Arial" w:cs="Arial"/>
                <w:color w:val="000000"/>
                <w:sz w:val="20"/>
                <w:szCs w:val="20"/>
              </w:rPr>
              <w:lastRenderedPageBreak/>
              <w:t>Manufacture of other transport equipment</w:t>
            </w:r>
          </w:p>
        </w:tc>
        <w:tc>
          <w:tcPr>
            <w:tcW w:w="861" w:type="dxa"/>
            <w:shd w:val="clear" w:color="auto" w:fill="auto"/>
            <w:noWrap/>
            <w:vAlign w:val="bottom"/>
          </w:tcPr>
          <w:p w14:paraId="6FF42151" w14:textId="7DF01C2B"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6</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0</w:t>
            </w:r>
          </w:p>
        </w:tc>
        <w:tc>
          <w:tcPr>
            <w:tcW w:w="861" w:type="dxa"/>
            <w:shd w:val="clear" w:color="auto" w:fill="auto"/>
            <w:noWrap/>
            <w:vAlign w:val="bottom"/>
          </w:tcPr>
          <w:p w14:paraId="03AF2341" w14:textId="5C8B0C8A"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-6</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3</w:t>
            </w:r>
          </w:p>
        </w:tc>
        <w:tc>
          <w:tcPr>
            <w:tcW w:w="861" w:type="dxa"/>
            <w:shd w:val="clear" w:color="auto" w:fill="auto"/>
            <w:noWrap/>
            <w:vAlign w:val="bottom"/>
          </w:tcPr>
          <w:p w14:paraId="70E82DC8" w14:textId="35DA1479"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-9</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9</w:t>
            </w:r>
          </w:p>
        </w:tc>
        <w:tc>
          <w:tcPr>
            <w:tcW w:w="861" w:type="dxa"/>
            <w:shd w:val="clear" w:color="auto" w:fill="auto"/>
            <w:noWrap/>
            <w:vAlign w:val="bottom"/>
          </w:tcPr>
          <w:p w14:paraId="16314234" w14:textId="445E7EC3"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-3</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2</w:t>
            </w:r>
          </w:p>
        </w:tc>
        <w:tc>
          <w:tcPr>
            <w:tcW w:w="861" w:type="dxa"/>
            <w:shd w:val="clear" w:color="auto" w:fill="auto"/>
            <w:noWrap/>
            <w:vAlign w:val="bottom"/>
          </w:tcPr>
          <w:p w14:paraId="7AC571C5" w14:textId="2D354728"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11</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0</w:t>
            </w:r>
          </w:p>
        </w:tc>
      </w:tr>
      <w:tr w:rsidR="00273CF7" w:rsidRPr="00A00632" w14:paraId="044603BD" w14:textId="77777777" w:rsidTr="00B846CF">
        <w:trPr>
          <w:trHeight w:val="302"/>
          <w:jc w:val="center"/>
        </w:trPr>
        <w:tc>
          <w:tcPr>
            <w:tcW w:w="4767" w:type="dxa"/>
            <w:shd w:val="clear" w:color="auto" w:fill="auto"/>
            <w:noWrap/>
            <w:vAlign w:val="bottom"/>
            <w:hideMark/>
          </w:tcPr>
          <w:p w14:paraId="40AB0E73" w14:textId="0C1E84F6" w:rsidR="00273CF7" w:rsidRPr="00A00632" w:rsidRDefault="00781FE7" w:rsidP="00D30D4C">
            <w:pPr>
              <w:spacing w:before="40" w:after="40" w:line="276" w:lineRule="auto"/>
              <w:rPr>
                <w:rFonts w:ascii="Arial" w:hAnsi="Arial" w:cs="Arial"/>
                <w:color w:val="000000"/>
                <w:sz w:val="20"/>
                <w:szCs w:val="20"/>
              </w:rPr>
            </w:pPr>
            <w:r w:rsidRPr="00A00632">
              <w:rPr>
                <w:rFonts w:ascii="Arial" w:hAnsi="Arial" w:cs="Arial"/>
                <w:color w:val="000000"/>
                <w:sz w:val="20"/>
                <w:szCs w:val="20"/>
              </w:rPr>
              <w:t>Manufacture of paper and paper products</w:t>
            </w:r>
          </w:p>
        </w:tc>
        <w:tc>
          <w:tcPr>
            <w:tcW w:w="861" w:type="dxa"/>
            <w:shd w:val="clear" w:color="auto" w:fill="auto"/>
            <w:noWrap/>
            <w:vAlign w:val="bottom"/>
            <w:hideMark/>
          </w:tcPr>
          <w:p w14:paraId="7D563355" w14:textId="09F2C8CF"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13</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3</w:t>
            </w:r>
          </w:p>
        </w:tc>
        <w:tc>
          <w:tcPr>
            <w:tcW w:w="861" w:type="dxa"/>
            <w:shd w:val="clear" w:color="auto" w:fill="auto"/>
            <w:noWrap/>
            <w:vAlign w:val="bottom"/>
            <w:hideMark/>
          </w:tcPr>
          <w:p w14:paraId="6EFC30BF" w14:textId="3C9F9E85"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11</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4</w:t>
            </w:r>
          </w:p>
        </w:tc>
        <w:tc>
          <w:tcPr>
            <w:tcW w:w="861" w:type="dxa"/>
            <w:shd w:val="clear" w:color="auto" w:fill="auto"/>
            <w:noWrap/>
            <w:vAlign w:val="bottom"/>
            <w:hideMark/>
          </w:tcPr>
          <w:p w14:paraId="5BE70CBE" w14:textId="269346FB"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7</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3</w:t>
            </w:r>
          </w:p>
        </w:tc>
        <w:tc>
          <w:tcPr>
            <w:tcW w:w="861" w:type="dxa"/>
            <w:shd w:val="clear" w:color="auto" w:fill="auto"/>
            <w:noWrap/>
            <w:vAlign w:val="bottom"/>
            <w:hideMark/>
          </w:tcPr>
          <w:p w14:paraId="49E0AA84" w14:textId="3640812A"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3</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0</w:t>
            </w:r>
          </w:p>
        </w:tc>
        <w:tc>
          <w:tcPr>
            <w:tcW w:w="861" w:type="dxa"/>
            <w:shd w:val="clear" w:color="auto" w:fill="auto"/>
            <w:noWrap/>
            <w:vAlign w:val="bottom"/>
            <w:hideMark/>
          </w:tcPr>
          <w:p w14:paraId="4AFA6D75" w14:textId="40793E57" w:rsidR="00273CF7" w:rsidRPr="00A00632" w:rsidRDefault="00273CF7" w:rsidP="00D30D4C">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10</w:t>
            </w:r>
            <w:r w:rsidR="00781FE7" w:rsidRPr="00A00632">
              <w:rPr>
                <w:rFonts w:ascii="Arial" w:hAnsi="Arial" w:cs="Arial"/>
                <w:color w:val="000000"/>
                <w:sz w:val="20"/>
                <w:szCs w:val="20"/>
                <w:lang w:val="en-US"/>
              </w:rPr>
              <w:t>.</w:t>
            </w:r>
            <w:r w:rsidRPr="00A00632">
              <w:rPr>
                <w:rFonts w:ascii="Arial" w:hAnsi="Arial" w:cs="Arial"/>
                <w:color w:val="000000"/>
                <w:sz w:val="20"/>
                <w:szCs w:val="20"/>
                <w:lang w:val="en-US"/>
              </w:rPr>
              <w:t>8</w:t>
            </w:r>
          </w:p>
        </w:tc>
      </w:tr>
      <w:tr w:rsidR="00781FE7" w:rsidRPr="00A00632" w14:paraId="5FCF186C" w14:textId="77777777" w:rsidTr="00B846CF">
        <w:trPr>
          <w:trHeight w:val="488"/>
          <w:jc w:val="center"/>
        </w:trPr>
        <w:tc>
          <w:tcPr>
            <w:tcW w:w="4767" w:type="dxa"/>
            <w:shd w:val="clear" w:color="auto" w:fill="auto"/>
            <w:vAlign w:val="bottom"/>
            <w:hideMark/>
          </w:tcPr>
          <w:p w14:paraId="58CD30B8" w14:textId="286D8020" w:rsidR="00781FE7" w:rsidRPr="00A00632" w:rsidRDefault="00781FE7" w:rsidP="00781FE7">
            <w:pPr>
              <w:spacing w:after="80" w:line="276" w:lineRule="auto"/>
              <w:rPr>
                <w:rFonts w:ascii="Arial" w:hAnsi="Arial" w:cs="Arial"/>
                <w:color w:val="000000"/>
                <w:sz w:val="20"/>
                <w:szCs w:val="20"/>
                <w:lang w:val="en-US"/>
              </w:rPr>
            </w:pPr>
            <w:r w:rsidRPr="00A00632">
              <w:rPr>
                <w:rFonts w:ascii="Arial" w:hAnsi="Arial" w:cs="Arial"/>
                <w:color w:val="000000"/>
                <w:sz w:val="20"/>
                <w:szCs w:val="20"/>
              </w:rPr>
              <w:t>Waste collection, treatment and disposal activities; materials recovery</w:t>
            </w:r>
          </w:p>
        </w:tc>
        <w:tc>
          <w:tcPr>
            <w:tcW w:w="861" w:type="dxa"/>
            <w:shd w:val="clear" w:color="auto" w:fill="auto"/>
            <w:noWrap/>
            <w:vAlign w:val="bottom"/>
            <w:hideMark/>
          </w:tcPr>
          <w:p w14:paraId="52D2FB07" w14:textId="2D51E18E" w:rsidR="00781FE7" w:rsidRPr="00A00632" w:rsidRDefault="00781FE7" w:rsidP="00781FE7">
            <w:pPr>
              <w:spacing w:before="80" w:after="8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3.6</w:t>
            </w:r>
          </w:p>
        </w:tc>
        <w:tc>
          <w:tcPr>
            <w:tcW w:w="861" w:type="dxa"/>
            <w:shd w:val="clear" w:color="auto" w:fill="auto"/>
            <w:noWrap/>
            <w:vAlign w:val="bottom"/>
            <w:hideMark/>
          </w:tcPr>
          <w:p w14:paraId="02F522E0" w14:textId="6DC7592A" w:rsidR="00781FE7" w:rsidRPr="00A00632" w:rsidRDefault="00781FE7" w:rsidP="00781FE7">
            <w:pPr>
              <w:spacing w:before="80" w:after="8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6.4</w:t>
            </w:r>
          </w:p>
        </w:tc>
        <w:tc>
          <w:tcPr>
            <w:tcW w:w="861" w:type="dxa"/>
            <w:shd w:val="clear" w:color="auto" w:fill="auto"/>
            <w:noWrap/>
            <w:vAlign w:val="bottom"/>
            <w:hideMark/>
          </w:tcPr>
          <w:p w14:paraId="11478AFF" w14:textId="12BEE927" w:rsidR="00781FE7" w:rsidRPr="00A00632" w:rsidRDefault="00781FE7" w:rsidP="00781FE7">
            <w:pPr>
              <w:spacing w:before="80" w:after="8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4.5</w:t>
            </w:r>
          </w:p>
        </w:tc>
        <w:tc>
          <w:tcPr>
            <w:tcW w:w="861" w:type="dxa"/>
            <w:shd w:val="clear" w:color="auto" w:fill="auto"/>
            <w:noWrap/>
            <w:vAlign w:val="bottom"/>
            <w:hideMark/>
          </w:tcPr>
          <w:p w14:paraId="00AC2525" w14:textId="33EC4A6A" w:rsidR="00781FE7" w:rsidRPr="00A00632" w:rsidRDefault="00781FE7" w:rsidP="00781FE7">
            <w:pPr>
              <w:spacing w:before="80" w:after="8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5.0</w:t>
            </w:r>
          </w:p>
        </w:tc>
        <w:tc>
          <w:tcPr>
            <w:tcW w:w="861" w:type="dxa"/>
            <w:shd w:val="clear" w:color="auto" w:fill="auto"/>
            <w:noWrap/>
            <w:vAlign w:val="bottom"/>
            <w:hideMark/>
          </w:tcPr>
          <w:p w14:paraId="6719B203" w14:textId="23E2C1CB" w:rsidR="00781FE7" w:rsidRPr="00A00632" w:rsidRDefault="00781FE7" w:rsidP="00781FE7">
            <w:pPr>
              <w:spacing w:before="80" w:after="8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10.2</w:t>
            </w:r>
          </w:p>
        </w:tc>
      </w:tr>
      <w:tr w:rsidR="00781FE7" w:rsidRPr="00A00632" w14:paraId="48E3A930" w14:textId="77777777" w:rsidTr="00B846CF">
        <w:trPr>
          <w:trHeight w:val="298"/>
          <w:jc w:val="center"/>
        </w:trPr>
        <w:tc>
          <w:tcPr>
            <w:tcW w:w="4767" w:type="dxa"/>
            <w:shd w:val="clear" w:color="auto" w:fill="auto"/>
            <w:noWrap/>
            <w:vAlign w:val="bottom"/>
            <w:hideMark/>
          </w:tcPr>
          <w:p w14:paraId="26E8CBCA" w14:textId="7E4B4C3C" w:rsidR="00781FE7" w:rsidRPr="00A00632" w:rsidRDefault="00781FE7" w:rsidP="00781FE7">
            <w:pPr>
              <w:spacing w:before="40" w:after="40" w:line="276" w:lineRule="auto"/>
              <w:rPr>
                <w:rFonts w:ascii="Arial" w:hAnsi="Arial" w:cs="Arial"/>
                <w:color w:val="000000"/>
                <w:sz w:val="20"/>
                <w:szCs w:val="20"/>
              </w:rPr>
            </w:pPr>
            <w:r w:rsidRPr="00A00632">
              <w:rPr>
                <w:rFonts w:ascii="Arial" w:hAnsi="Arial" w:cs="Arial"/>
                <w:color w:val="000000"/>
                <w:sz w:val="20"/>
                <w:szCs w:val="20"/>
              </w:rPr>
              <w:t>Manufacture of food products</w:t>
            </w:r>
          </w:p>
        </w:tc>
        <w:tc>
          <w:tcPr>
            <w:tcW w:w="861" w:type="dxa"/>
            <w:shd w:val="clear" w:color="auto" w:fill="auto"/>
            <w:noWrap/>
            <w:vAlign w:val="bottom"/>
            <w:hideMark/>
          </w:tcPr>
          <w:p w14:paraId="4BDED515" w14:textId="774FEC50" w:rsidR="00781FE7" w:rsidRPr="00A00632" w:rsidRDefault="00781FE7" w:rsidP="00781FE7">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7.8</w:t>
            </w:r>
          </w:p>
        </w:tc>
        <w:tc>
          <w:tcPr>
            <w:tcW w:w="861" w:type="dxa"/>
            <w:shd w:val="clear" w:color="auto" w:fill="auto"/>
            <w:noWrap/>
            <w:vAlign w:val="bottom"/>
            <w:hideMark/>
          </w:tcPr>
          <w:p w14:paraId="3EA15228" w14:textId="69DAECDD" w:rsidR="00781FE7" w:rsidRPr="00A00632" w:rsidRDefault="00781FE7" w:rsidP="00781FE7">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9.2</w:t>
            </w:r>
          </w:p>
        </w:tc>
        <w:tc>
          <w:tcPr>
            <w:tcW w:w="861" w:type="dxa"/>
            <w:shd w:val="clear" w:color="auto" w:fill="auto"/>
            <w:noWrap/>
            <w:vAlign w:val="bottom"/>
            <w:hideMark/>
          </w:tcPr>
          <w:p w14:paraId="4DD9A5F7" w14:textId="1F241C41" w:rsidR="00781FE7" w:rsidRPr="00A00632" w:rsidRDefault="00781FE7" w:rsidP="00781FE7">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4.3</w:t>
            </w:r>
          </w:p>
        </w:tc>
        <w:tc>
          <w:tcPr>
            <w:tcW w:w="861" w:type="dxa"/>
            <w:shd w:val="clear" w:color="auto" w:fill="auto"/>
            <w:noWrap/>
            <w:vAlign w:val="bottom"/>
            <w:hideMark/>
          </w:tcPr>
          <w:p w14:paraId="31C0E1FA" w14:textId="4B9AF822" w:rsidR="00781FE7" w:rsidRPr="00A00632" w:rsidRDefault="00781FE7" w:rsidP="00781FE7">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0.7</w:t>
            </w:r>
          </w:p>
        </w:tc>
        <w:tc>
          <w:tcPr>
            <w:tcW w:w="861" w:type="dxa"/>
            <w:shd w:val="clear" w:color="auto" w:fill="auto"/>
            <w:noWrap/>
            <w:vAlign w:val="bottom"/>
            <w:hideMark/>
          </w:tcPr>
          <w:p w14:paraId="4FAA0737" w14:textId="689767FB" w:rsidR="00781FE7" w:rsidRPr="00A00632" w:rsidRDefault="00781FE7" w:rsidP="00781FE7">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9.7</w:t>
            </w:r>
          </w:p>
        </w:tc>
      </w:tr>
      <w:tr w:rsidR="00781FE7" w:rsidRPr="00A00632" w14:paraId="0B0FC11A" w14:textId="77777777" w:rsidTr="00B846CF">
        <w:trPr>
          <w:trHeight w:val="302"/>
          <w:jc w:val="center"/>
        </w:trPr>
        <w:tc>
          <w:tcPr>
            <w:tcW w:w="4767" w:type="dxa"/>
            <w:tcBorders>
              <w:bottom w:val="nil"/>
            </w:tcBorders>
            <w:shd w:val="clear" w:color="auto" w:fill="auto"/>
            <w:noWrap/>
            <w:vAlign w:val="bottom"/>
            <w:hideMark/>
          </w:tcPr>
          <w:p w14:paraId="60DE78F7" w14:textId="4BB9B074" w:rsidR="00781FE7" w:rsidRPr="00A00632" w:rsidRDefault="00781FE7" w:rsidP="00781FE7">
            <w:pPr>
              <w:spacing w:before="40" w:after="40" w:line="276" w:lineRule="auto"/>
              <w:rPr>
                <w:rFonts w:ascii="Arial" w:hAnsi="Arial" w:cs="Arial"/>
                <w:color w:val="000000"/>
                <w:sz w:val="20"/>
                <w:szCs w:val="20"/>
                <w:lang w:val="en-US"/>
              </w:rPr>
            </w:pPr>
            <w:r w:rsidRPr="00A00632">
              <w:rPr>
                <w:rFonts w:ascii="Arial" w:hAnsi="Arial" w:cs="Arial"/>
                <w:color w:val="000000"/>
                <w:sz w:val="20"/>
                <w:szCs w:val="20"/>
                <w:lang w:val="en-US"/>
              </w:rPr>
              <w:t>Manufacture of basic metals</w:t>
            </w:r>
          </w:p>
        </w:tc>
        <w:tc>
          <w:tcPr>
            <w:tcW w:w="861" w:type="dxa"/>
            <w:tcBorders>
              <w:bottom w:val="nil"/>
            </w:tcBorders>
            <w:shd w:val="clear" w:color="auto" w:fill="auto"/>
            <w:noWrap/>
            <w:vAlign w:val="bottom"/>
            <w:hideMark/>
          </w:tcPr>
          <w:p w14:paraId="51D39676" w14:textId="39792C08" w:rsidR="00781FE7" w:rsidRPr="00A00632" w:rsidRDefault="00781FE7" w:rsidP="00781FE7">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22.0</w:t>
            </w:r>
          </w:p>
        </w:tc>
        <w:tc>
          <w:tcPr>
            <w:tcW w:w="861" w:type="dxa"/>
            <w:tcBorders>
              <w:bottom w:val="nil"/>
            </w:tcBorders>
            <w:shd w:val="clear" w:color="auto" w:fill="auto"/>
            <w:noWrap/>
            <w:vAlign w:val="bottom"/>
            <w:hideMark/>
          </w:tcPr>
          <w:p w14:paraId="3D401AF0" w14:textId="6F8E6ED7" w:rsidR="00781FE7" w:rsidRPr="00A00632" w:rsidRDefault="00781FE7" w:rsidP="00781FE7">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34.3</w:t>
            </w:r>
          </w:p>
        </w:tc>
        <w:tc>
          <w:tcPr>
            <w:tcW w:w="861" w:type="dxa"/>
            <w:tcBorders>
              <w:bottom w:val="nil"/>
            </w:tcBorders>
            <w:shd w:val="clear" w:color="auto" w:fill="auto"/>
            <w:noWrap/>
            <w:vAlign w:val="bottom"/>
            <w:hideMark/>
          </w:tcPr>
          <w:p w14:paraId="5F563C82" w14:textId="7E063F4B" w:rsidR="00781FE7" w:rsidRPr="00A00632" w:rsidRDefault="00781FE7" w:rsidP="00781FE7">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10.9</w:t>
            </w:r>
          </w:p>
        </w:tc>
        <w:tc>
          <w:tcPr>
            <w:tcW w:w="861" w:type="dxa"/>
            <w:tcBorders>
              <w:bottom w:val="nil"/>
            </w:tcBorders>
            <w:shd w:val="clear" w:color="auto" w:fill="auto"/>
            <w:noWrap/>
            <w:vAlign w:val="bottom"/>
            <w:hideMark/>
          </w:tcPr>
          <w:p w14:paraId="0A5C2078" w14:textId="1942B189" w:rsidR="00781FE7" w:rsidRPr="00A00632" w:rsidRDefault="00781FE7" w:rsidP="00781FE7">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25.1</w:t>
            </w:r>
          </w:p>
        </w:tc>
        <w:tc>
          <w:tcPr>
            <w:tcW w:w="861" w:type="dxa"/>
            <w:tcBorders>
              <w:bottom w:val="nil"/>
            </w:tcBorders>
            <w:shd w:val="clear" w:color="auto" w:fill="auto"/>
            <w:noWrap/>
            <w:vAlign w:val="bottom"/>
            <w:hideMark/>
          </w:tcPr>
          <w:p w14:paraId="0B565BE3" w14:textId="05B84D47" w:rsidR="00781FE7" w:rsidRPr="00A00632" w:rsidRDefault="00781FE7" w:rsidP="00781FE7">
            <w:pPr>
              <w:spacing w:before="40" w:after="4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-1.5</w:t>
            </w:r>
          </w:p>
        </w:tc>
      </w:tr>
      <w:tr w:rsidR="00781FE7" w:rsidRPr="00A00632" w14:paraId="59FCE57D" w14:textId="77777777" w:rsidTr="00B846CF">
        <w:trPr>
          <w:trHeight w:val="302"/>
          <w:jc w:val="center"/>
        </w:trPr>
        <w:tc>
          <w:tcPr>
            <w:tcW w:w="4767" w:type="dxa"/>
            <w:tcBorders>
              <w:top w:val="nil"/>
              <w:bottom w:val="single" w:sz="4" w:space="0" w:color="auto"/>
            </w:tcBorders>
            <w:shd w:val="clear" w:color="auto" w:fill="auto"/>
            <w:noWrap/>
            <w:vAlign w:val="bottom"/>
            <w:hideMark/>
          </w:tcPr>
          <w:p w14:paraId="766FA74F" w14:textId="1F2A60EA" w:rsidR="00781FE7" w:rsidRPr="00A00632" w:rsidRDefault="00781FE7" w:rsidP="00781FE7">
            <w:pPr>
              <w:spacing w:before="120" w:after="120" w:line="276" w:lineRule="auto"/>
              <w:rPr>
                <w:rFonts w:ascii="Arial" w:hAnsi="Arial" w:cs="Arial"/>
                <w:color w:val="000000"/>
                <w:sz w:val="20"/>
                <w:szCs w:val="20"/>
              </w:rPr>
            </w:pPr>
            <w:r w:rsidRPr="00A00632">
              <w:rPr>
                <w:rFonts w:ascii="Arial" w:hAnsi="Arial" w:cs="Arial"/>
                <w:color w:val="000000"/>
                <w:sz w:val="20"/>
                <w:szCs w:val="20"/>
              </w:rPr>
              <w:t>Manufacture of rubber and plastics products</w:t>
            </w:r>
          </w:p>
        </w:tc>
        <w:tc>
          <w:tcPr>
            <w:tcW w:w="861" w:type="dxa"/>
            <w:tcBorders>
              <w:top w:val="nil"/>
              <w:bottom w:val="single" w:sz="4" w:space="0" w:color="auto"/>
            </w:tcBorders>
            <w:shd w:val="clear" w:color="auto" w:fill="auto"/>
            <w:noWrap/>
            <w:vAlign w:val="bottom"/>
            <w:hideMark/>
          </w:tcPr>
          <w:p w14:paraId="347269A0" w14:textId="6C708892" w:rsidR="00781FE7" w:rsidRPr="00A00632" w:rsidRDefault="00781FE7" w:rsidP="00781FE7">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3.0</w:t>
            </w:r>
          </w:p>
        </w:tc>
        <w:tc>
          <w:tcPr>
            <w:tcW w:w="861" w:type="dxa"/>
            <w:tcBorders>
              <w:top w:val="nil"/>
              <w:bottom w:val="single" w:sz="4" w:space="0" w:color="auto"/>
            </w:tcBorders>
            <w:shd w:val="clear" w:color="auto" w:fill="auto"/>
            <w:noWrap/>
            <w:vAlign w:val="bottom"/>
            <w:hideMark/>
          </w:tcPr>
          <w:p w14:paraId="244AF691" w14:textId="5263DE71" w:rsidR="00781FE7" w:rsidRPr="00A00632" w:rsidRDefault="00781FE7" w:rsidP="00781FE7">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14.3</w:t>
            </w:r>
          </w:p>
        </w:tc>
        <w:tc>
          <w:tcPr>
            <w:tcW w:w="861" w:type="dxa"/>
            <w:tcBorders>
              <w:top w:val="nil"/>
              <w:bottom w:val="single" w:sz="4" w:space="0" w:color="auto"/>
            </w:tcBorders>
            <w:shd w:val="clear" w:color="auto" w:fill="auto"/>
            <w:noWrap/>
            <w:vAlign w:val="bottom"/>
            <w:hideMark/>
          </w:tcPr>
          <w:p w14:paraId="6AE1F18A" w14:textId="70FF6FF8" w:rsidR="00781FE7" w:rsidRPr="00A00632" w:rsidRDefault="00781FE7" w:rsidP="00781FE7">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4.3</w:t>
            </w:r>
          </w:p>
        </w:tc>
        <w:tc>
          <w:tcPr>
            <w:tcW w:w="861" w:type="dxa"/>
            <w:tcBorders>
              <w:top w:val="nil"/>
              <w:bottom w:val="single" w:sz="4" w:space="0" w:color="auto"/>
            </w:tcBorders>
            <w:shd w:val="clear" w:color="auto" w:fill="auto"/>
            <w:noWrap/>
            <w:vAlign w:val="bottom"/>
            <w:hideMark/>
          </w:tcPr>
          <w:p w14:paraId="78FC254E" w14:textId="09122C32" w:rsidR="00781FE7" w:rsidRPr="00A00632" w:rsidRDefault="00781FE7" w:rsidP="00781FE7">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-2.0</w:t>
            </w:r>
          </w:p>
        </w:tc>
        <w:tc>
          <w:tcPr>
            <w:tcW w:w="861" w:type="dxa"/>
            <w:tcBorders>
              <w:top w:val="nil"/>
              <w:bottom w:val="single" w:sz="4" w:space="0" w:color="auto"/>
            </w:tcBorders>
            <w:shd w:val="clear" w:color="auto" w:fill="auto"/>
            <w:noWrap/>
            <w:vAlign w:val="bottom"/>
            <w:hideMark/>
          </w:tcPr>
          <w:p w14:paraId="7C300A02" w14:textId="4F36D61A" w:rsidR="00781FE7" w:rsidRPr="00A00632" w:rsidRDefault="00781FE7" w:rsidP="00781FE7">
            <w:pPr>
              <w:spacing w:before="120" w:after="120" w:line="276" w:lineRule="auto"/>
              <w:jc w:val="right"/>
              <w:rPr>
                <w:rFonts w:ascii="Arial" w:hAnsi="Arial" w:cs="Arial"/>
                <w:color w:val="000000"/>
                <w:sz w:val="20"/>
                <w:szCs w:val="20"/>
                <w:lang w:val="en-US"/>
              </w:rPr>
            </w:pPr>
            <w:r w:rsidRPr="00A00632">
              <w:rPr>
                <w:rFonts w:ascii="Arial" w:hAnsi="Arial" w:cs="Arial"/>
                <w:color w:val="000000"/>
                <w:sz w:val="20"/>
                <w:szCs w:val="20"/>
                <w:lang w:val="en-US"/>
              </w:rPr>
              <w:t>-5.4</w:t>
            </w:r>
          </w:p>
        </w:tc>
      </w:tr>
    </w:tbl>
    <w:p w14:paraId="55FCC280" w14:textId="77777777" w:rsidR="00273CF7" w:rsidRPr="00A00632" w:rsidRDefault="00273CF7" w:rsidP="00D30D4C">
      <w:pPr>
        <w:shd w:val="clear" w:color="auto" w:fill="FFFFFF"/>
        <w:spacing w:before="40" w:after="40" w:line="276" w:lineRule="auto"/>
        <w:ind w:firstLine="567"/>
        <w:jc w:val="both"/>
        <w:rPr>
          <w:i/>
          <w:sz w:val="6"/>
          <w:lang w:val="pl-PL"/>
        </w:rPr>
      </w:pPr>
    </w:p>
    <w:p w14:paraId="5CBE9D63" w14:textId="2072270F" w:rsidR="00273CF7" w:rsidRPr="00A00632" w:rsidRDefault="00E04CF7" w:rsidP="00D30D4C">
      <w:pPr>
        <w:shd w:val="clear" w:color="auto" w:fill="FFFFFF"/>
        <w:spacing w:before="40" w:after="40" w:line="276" w:lineRule="auto"/>
        <w:ind w:firstLine="567"/>
        <w:jc w:val="both"/>
        <w:rPr>
          <w:lang w:val="pl-PL"/>
        </w:rPr>
      </w:pPr>
      <w:r w:rsidRPr="00A00632">
        <w:rPr>
          <w:i/>
          <w:lang w:val="pl-PL"/>
        </w:rPr>
        <w:t xml:space="preserve">Industrial production index for 10 </w:t>
      </w:r>
      <w:r w:rsidRPr="00A00632">
        <w:rPr>
          <w:i/>
        </w:rPr>
        <w:t>months in 2022</w:t>
      </w:r>
      <w:r w:rsidRPr="00A00632">
        <w:rPr>
          <w:i/>
          <w:lang w:val="pl-PL"/>
        </w:rPr>
        <w:t xml:space="preserve"> </w:t>
      </w:r>
      <w:r w:rsidRPr="00A00632">
        <w:rPr>
          <w:lang w:val="pl-PL"/>
        </w:rPr>
        <w:t>compared with the same period last year increased in 61 localities and decreased in 02 localities across the country.</w:t>
      </w:r>
      <w:r w:rsidRPr="00A00632">
        <w:t xml:space="preserve"> </w:t>
      </w:r>
      <w:r w:rsidR="006B0666" w:rsidRPr="00A00632">
        <w:rPr>
          <w:lang w:val="pl-PL"/>
        </w:rPr>
        <w:t>Some localities with IIP index achieved a relatively high increase due to the manufacturing; electricity production and distribution increased</w:t>
      </w:r>
      <w:r w:rsidR="00273CF7" w:rsidRPr="00A00632">
        <w:rPr>
          <w:rStyle w:val="FootnoteReference"/>
        </w:rPr>
        <w:footnoteReference w:id="10"/>
      </w:r>
      <w:r w:rsidR="00273CF7" w:rsidRPr="00A00632">
        <w:rPr>
          <w:lang w:val="pl-PL"/>
        </w:rPr>
        <w:t xml:space="preserve">. </w:t>
      </w:r>
      <w:r w:rsidR="0031768C" w:rsidRPr="00A00632">
        <w:rPr>
          <w:lang w:val="pl-PL"/>
        </w:rPr>
        <w:t>On the other hand, some localities have low or decrease IIP index because the manufacturing has not regained the high growth momentum as before the pandemic; Mining and quarrying and electricity production and distribution increase slowly or decrease</w:t>
      </w:r>
      <w:r w:rsidR="00273CF7" w:rsidRPr="00A00632">
        <w:rPr>
          <w:rStyle w:val="FootnoteReference"/>
        </w:rPr>
        <w:footnoteReference w:id="11"/>
      </w:r>
      <w:r w:rsidR="00273CF7" w:rsidRPr="00A00632">
        <w:rPr>
          <w:lang w:val="pl-PL"/>
        </w:rPr>
        <w:t>.</w:t>
      </w:r>
    </w:p>
    <w:p w14:paraId="7F7C74B9" w14:textId="77777777" w:rsidR="00B32391" w:rsidRDefault="00B32391">
      <w:pPr>
        <w:spacing w:after="160" w:line="259" w:lineRule="auto"/>
        <w:rPr>
          <w:rFonts w:ascii="Arial" w:hAnsi="Arial" w:cs="Arial"/>
          <w:b/>
          <w:bCs/>
          <w:sz w:val="24"/>
          <w:szCs w:val="24"/>
          <w:lang w:val="pl-PL"/>
        </w:rPr>
      </w:pPr>
      <w:r>
        <w:rPr>
          <w:rFonts w:ascii="Arial" w:hAnsi="Arial" w:cs="Arial"/>
          <w:b/>
          <w:bCs/>
          <w:sz w:val="24"/>
          <w:szCs w:val="24"/>
          <w:lang w:val="pl-PL"/>
        </w:rPr>
        <w:br w:type="page"/>
      </w:r>
    </w:p>
    <w:p w14:paraId="05658D3D" w14:textId="2D826C2B" w:rsidR="0020241A" w:rsidRPr="00A00632" w:rsidRDefault="0020241A" w:rsidP="0020241A">
      <w:pPr>
        <w:shd w:val="clear" w:color="auto" w:fill="FFFFFF"/>
        <w:tabs>
          <w:tab w:val="left" w:pos="1701"/>
        </w:tabs>
        <w:spacing w:before="40" w:after="40"/>
        <w:jc w:val="center"/>
        <w:rPr>
          <w:rFonts w:ascii="Arial" w:hAnsi="Arial" w:cs="Arial"/>
          <w:b/>
          <w:bCs/>
          <w:sz w:val="24"/>
          <w:szCs w:val="24"/>
          <w:lang w:val="pl-PL"/>
        </w:rPr>
      </w:pPr>
      <w:r w:rsidRPr="00A00632">
        <w:rPr>
          <w:rFonts w:ascii="Arial" w:hAnsi="Arial" w:cs="Arial"/>
          <w:b/>
          <w:bCs/>
          <w:sz w:val="24"/>
          <w:szCs w:val="24"/>
          <w:lang w:val="pl-PL"/>
        </w:rPr>
        <w:lastRenderedPageBreak/>
        <w:t xml:space="preserve">Figure 4. Growth rate of 10 - </w:t>
      </w:r>
      <w:r w:rsidRPr="00A00632">
        <w:rPr>
          <w:rFonts w:ascii="Arial" w:hAnsi="Arial" w:cs="Arial"/>
          <w:b/>
          <w:bCs/>
          <w:sz w:val="24"/>
          <w:szCs w:val="24"/>
        </w:rPr>
        <w:t>month</w:t>
      </w:r>
      <w:r w:rsidRPr="00A00632">
        <w:rPr>
          <w:rFonts w:ascii="Arial" w:hAnsi="Arial" w:cs="Arial"/>
          <w:b/>
          <w:bCs/>
          <w:sz w:val="24"/>
          <w:szCs w:val="24"/>
          <w:lang w:val="en-US"/>
        </w:rPr>
        <w:t xml:space="preserve"> </w:t>
      </w:r>
      <w:r w:rsidRPr="00A00632">
        <w:rPr>
          <w:rFonts w:ascii="Arial" w:hAnsi="Arial" w:cs="Arial"/>
          <w:b/>
          <w:bCs/>
          <w:sz w:val="24"/>
          <w:szCs w:val="24"/>
          <w:lang w:val="pl-PL"/>
        </w:rPr>
        <w:t>IIP</w:t>
      </w:r>
      <w:r w:rsidRPr="00A00632">
        <w:rPr>
          <w:rFonts w:ascii="Arial" w:hAnsi="Arial" w:cs="Arial"/>
          <w:b/>
          <w:bCs/>
          <w:sz w:val="24"/>
          <w:szCs w:val="24"/>
        </w:rPr>
        <w:t xml:space="preserve"> </w:t>
      </w:r>
      <w:r w:rsidRPr="00A00632">
        <w:rPr>
          <w:rFonts w:ascii="Arial" w:hAnsi="Arial" w:cs="Arial"/>
          <w:b/>
          <w:bCs/>
          <w:sz w:val="24"/>
          <w:szCs w:val="24"/>
          <w:lang w:val="pl-PL"/>
        </w:rPr>
        <w:t>of 2022</w:t>
      </w:r>
    </w:p>
    <w:p w14:paraId="23E8076C" w14:textId="4BAE2C1E" w:rsidR="0020241A" w:rsidRPr="00A00632" w:rsidRDefault="0020241A" w:rsidP="0020241A">
      <w:pPr>
        <w:shd w:val="clear" w:color="auto" w:fill="FFFFFF"/>
        <w:tabs>
          <w:tab w:val="left" w:pos="1701"/>
        </w:tabs>
        <w:spacing w:before="40" w:after="40"/>
        <w:jc w:val="center"/>
        <w:rPr>
          <w:rFonts w:ascii="Arial" w:hAnsi="Arial" w:cs="Arial"/>
          <w:b/>
          <w:bCs/>
          <w:sz w:val="24"/>
          <w:szCs w:val="24"/>
          <w:lang w:val="pl-PL"/>
        </w:rPr>
      </w:pPr>
      <w:r w:rsidRPr="00A00632">
        <w:rPr>
          <w:rFonts w:ascii="Arial" w:hAnsi="Arial" w:cs="Arial"/>
          <w:b/>
          <w:bCs/>
          <w:sz w:val="24"/>
          <w:szCs w:val="24"/>
          <w:lang w:val="pl-PL"/>
        </w:rPr>
        <w:t>compared to the same period last year</w:t>
      </w:r>
      <w:r w:rsidRPr="00A00632">
        <w:rPr>
          <w:rFonts w:ascii="Arial" w:hAnsi="Arial" w:cs="Arial"/>
          <w:b/>
          <w:bCs/>
          <w:sz w:val="24"/>
          <w:szCs w:val="24"/>
        </w:rPr>
        <w:t xml:space="preserve"> </w:t>
      </w:r>
      <w:r w:rsidR="00A16E09" w:rsidRPr="00A00632">
        <w:rPr>
          <w:rFonts w:ascii="Arial" w:hAnsi="Arial" w:cs="Arial"/>
          <w:b/>
          <w:bCs/>
          <w:sz w:val="24"/>
          <w:szCs w:val="24"/>
          <w:lang w:val="en-US"/>
        </w:rPr>
        <w:t xml:space="preserve">in </w:t>
      </w:r>
      <w:r w:rsidRPr="00A00632">
        <w:rPr>
          <w:rFonts w:ascii="Arial" w:hAnsi="Arial" w:cs="Arial"/>
          <w:b/>
          <w:bCs/>
          <w:sz w:val="24"/>
          <w:szCs w:val="24"/>
          <w:lang w:val="pl-PL"/>
        </w:rPr>
        <w:t xml:space="preserve">some </w:t>
      </w:r>
      <w:r w:rsidRPr="00A00632">
        <w:rPr>
          <w:rFonts w:ascii="Arial" w:hAnsi="Arial" w:cs="Arial"/>
          <w:b/>
          <w:bCs/>
          <w:sz w:val="24"/>
          <w:szCs w:val="24"/>
        </w:rPr>
        <w:t>localities</w:t>
      </w:r>
    </w:p>
    <w:p w14:paraId="240BD880" w14:textId="77777777" w:rsidR="00273CF7" w:rsidRPr="00A00632" w:rsidRDefault="00273CF7" w:rsidP="00D30D4C">
      <w:pPr>
        <w:shd w:val="clear" w:color="auto" w:fill="FFFFFF"/>
        <w:spacing w:before="40" w:after="40" w:line="276" w:lineRule="auto"/>
        <w:jc w:val="both"/>
        <w:rPr>
          <w:i/>
          <w:spacing w:val="-2"/>
          <w:sz w:val="2"/>
          <w:szCs w:val="10"/>
          <w:lang w:val="pl-PL"/>
        </w:rPr>
      </w:pPr>
      <w:r w:rsidRPr="00A00632">
        <w:rPr>
          <w:noProof/>
          <w:lang w:val="pl-PL"/>
        </w:rPr>
        <w:t xml:space="preserve">  </w:t>
      </w:r>
    </w:p>
    <w:tbl>
      <w:tblPr>
        <w:tblStyle w:val="TableGrid"/>
        <w:tblW w:w="960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45"/>
        <w:gridCol w:w="5058"/>
      </w:tblGrid>
      <w:tr w:rsidR="00273CF7" w:rsidRPr="00A00632" w14:paraId="1FCA6A94" w14:textId="77777777" w:rsidTr="00B32391">
        <w:trPr>
          <w:trHeight w:val="3892"/>
        </w:trPr>
        <w:tc>
          <w:tcPr>
            <w:tcW w:w="4545" w:type="dxa"/>
          </w:tcPr>
          <w:p w14:paraId="757D6CEE" w14:textId="44A627C4" w:rsidR="00273CF7" w:rsidRPr="00A00632" w:rsidRDefault="00CD5E1D" w:rsidP="00D30D4C">
            <w:pPr>
              <w:spacing w:before="40" w:after="40" w:line="276" w:lineRule="auto"/>
              <w:ind w:left="-246"/>
              <w:jc w:val="both"/>
              <w:rPr>
                <w:i/>
                <w:spacing w:val="-2"/>
                <w:lang w:val="pl-PL"/>
              </w:rPr>
            </w:pPr>
            <w:r w:rsidRPr="00A00632">
              <w:rPr>
                <w:noProof/>
                <w:lang w:val="en-US"/>
              </w:rPr>
              <w:drawing>
                <wp:inline distT="0" distB="0" distL="0" distR="0" wp14:anchorId="35505FEC" wp14:editId="727E9F0A">
                  <wp:extent cx="3009900" cy="268605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c>
          <w:tcPr>
            <w:tcW w:w="5058" w:type="dxa"/>
          </w:tcPr>
          <w:p w14:paraId="67C8DCC5" w14:textId="4E38E051" w:rsidR="00273CF7" w:rsidRPr="00A00632" w:rsidRDefault="00CD5E1D" w:rsidP="00D30D4C">
            <w:pPr>
              <w:spacing w:before="40" w:after="40" w:line="276" w:lineRule="auto"/>
              <w:jc w:val="both"/>
              <w:rPr>
                <w:i/>
                <w:spacing w:val="-2"/>
                <w:lang w:val="pl-PL"/>
              </w:rPr>
            </w:pPr>
            <w:r w:rsidRPr="00A00632">
              <w:rPr>
                <w:noProof/>
                <w:lang w:val="en-US"/>
              </w:rPr>
              <w:drawing>
                <wp:inline distT="0" distB="0" distL="0" distR="0" wp14:anchorId="77025671" wp14:editId="7EA836D8">
                  <wp:extent cx="3148853" cy="2743200"/>
                  <wp:effectExtent l="0" t="0" r="1397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bl>
    <w:p w14:paraId="579F6A29" w14:textId="77777777" w:rsidR="00AF77BE" w:rsidRPr="00A00632" w:rsidRDefault="00AF77BE" w:rsidP="00AF77BE">
      <w:pPr>
        <w:shd w:val="clear" w:color="auto" w:fill="FFFFFF"/>
        <w:spacing w:before="40" w:after="40" w:line="262" w:lineRule="auto"/>
        <w:ind w:firstLine="567"/>
        <w:jc w:val="both"/>
        <w:rPr>
          <w:rFonts w:ascii="Times New Roman Italic" w:hAnsi="Times New Roman Italic"/>
          <w:lang w:val="pl-PL"/>
        </w:rPr>
      </w:pPr>
      <w:r w:rsidRPr="00A00632">
        <w:rPr>
          <w:i/>
          <w:lang w:val="pl-PL"/>
        </w:rPr>
        <w:t>Some key industrial products</w:t>
      </w:r>
      <w:r w:rsidRPr="00A00632">
        <w:rPr>
          <w:lang w:val="pl-PL"/>
        </w:rPr>
        <w:t xml:space="preserve"> </w:t>
      </w:r>
      <w:r w:rsidRPr="00A00632">
        <w:rPr>
          <w:i/>
          <w:lang w:val="pl-PL"/>
        </w:rPr>
        <w:t xml:space="preserve">in the </w:t>
      </w:r>
      <w:r w:rsidRPr="00A00632">
        <w:rPr>
          <w:i/>
        </w:rPr>
        <w:t xml:space="preserve">10 months of </w:t>
      </w:r>
      <w:r w:rsidRPr="00A00632">
        <w:rPr>
          <w:i/>
          <w:lang w:val="pl-PL"/>
        </w:rPr>
        <w:t xml:space="preserve">2022 highly increase compared to the same period last year </w:t>
      </w:r>
      <w:r w:rsidRPr="00A00632">
        <w:rPr>
          <w:lang w:val="pl-PL"/>
        </w:rPr>
        <w:t xml:space="preserve">: Beer (34.7%); Processed fishery products (19.1%); phone accessories (16.5%); automobiles (16.4%); Steel bars and corners (15.2%); chemical paint (11.1%); Clothes (10.7%). In the opposite direction, a number of products decreased compared to the same period last year: Extracted crude oil (-1.2%); television (-1.4%); liquefied gas (LPG) (-1.5%); Textile fabric from polyester or artificial yarn (-2.3%); aquatic feed (-3.8%); mobile phones </w:t>
      </w:r>
      <w:r w:rsidRPr="00A00632">
        <w:rPr>
          <w:lang w:val="pl-PL"/>
        </w:rPr>
        <w:br/>
        <w:t>(-5.1%); N.P.K mixed fertilizer (-5.9%); Crude steel, iron (-15.3%).</w:t>
      </w:r>
    </w:p>
    <w:p w14:paraId="22599C0C" w14:textId="21C8DE16" w:rsidR="00273CF7" w:rsidRPr="00A00632" w:rsidRDefault="00FC067E" w:rsidP="00D30D4C">
      <w:pPr>
        <w:spacing w:before="40" w:after="40" w:line="276" w:lineRule="auto"/>
        <w:ind w:firstLine="567"/>
        <w:jc w:val="both"/>
        <w:rPr>
          <w:b/>
          <w:lang w:val="sv-SE"/>
        </w:rPr>
      </w:pPr>
      <w:r w:rsidRPr="00A00632">
        <w:rPr>
          <w:lang w:val="pl-PL"/>
        </w:rPr>
        <w:t xml:space="preserve">The number of employees working in industrial enterprises as of October </w:t>
      </w:r>
      <w:r w:rsidRPr="00A00632">
        <w:t>1st, 2022 increased by 0.8%</w:t>
      </w:r>
      <w:r w:rsidRPr="00A00632">
        <w:rPr>
          <w:lang w:val="pl-PL"/>
        </w:rPr>
        <w:t xml:space="preserve"> over the same period last month and </w:t>
      </w:r>
      <w:r w:rsidRPr="00A00632">
        <w:t xml:space="preserve">by </w:t>
      </w:r>
      <w:r w:rsidRPr="00A00632">
        <w:rPr>
          <w:lang w:val="pl-PL"/>
        </w:rPr>
        <w:t>10.2% over the same period last year. Of which</w:t>
      </w:r>
      <w:r w:rsidRPr="00A00632">
        <w:t>,</w:t>
      </w:r>
      <w:r w:rsidRPr="00A00632">
        <w:rPr>
          <w:lang w:val="pl-PL"/>
        </w:rPr>
        <w:t xml:space="preserve"> </w:t>
      </w:r>
      <w:r w:rsidRPr="00A00632">
        <w:t xml:space="preserve">Labor </w:t>
      </w:r>
      <w:r w:rsidRPr="00A00632">
        <w:rPr>
          <w:lang w:val="pl-PL"/>
        </w:rPr>
        <w:t xml:space="preserve">in State-owned enterprises increased by </w:t>
      </w:r>
      <w:r w:rsidR="00273CF7" w:rsidRPr="00A00632">
        <w:rPr>
          <w:lang w:val="pl-PL"/>
        </w:rPr>
        <w:t>0</w:t>
      </w:r>
      <w:r w:rsidRPr="00A00632">
        <w:rPr>
          <w:lang w:val="pl-PL"/>
        </w:rPr>
        <w:t>.</w:t>
      </w:r>
      <w:r w:rsidR="00273CF7" w:rsidRPr="00A00632">
        <w:rPr>
          <w:lang w:val="pl-PL"/>
        </w:rPr>
        <w:t xml:space="preserve">1% </w:t>
      </w:r>
      <w:r w:rsidRPr="00A00632">
        <w:rPr>
          <w:lang w:val="pl-PL"/>
        </w:rPr>
        <w:t xml:space="preserve">and decreased by </w:t>
      </w:r>
      <w:r w:rsidR="00273CF7" w:rsidRPr="00A00632">
        <w:rPr>
          <w:lang w:val="pl-PL"/>
        </w:rPr>
        <w:t>6</w:t>
      </w:r>
      <w:r w:rsidRPr="00A00632">
        <w:rPr>
          <w:lang w:val="pl-PL"/>
        </w:rPr>
        <w:t>.</w:t>
      </w:r>
      <w:r w:rsidR="00273CF7" w:rsidRPr="00A00632">
        <w:rPr>
          <w:lang w:val="pl-PL"/>
        </w:rPr>
        <w:t xml:space="preserve">9%; </w:t>
      </w:r>
      <w:r w:rsidRPr="00A00632">
        <w:rPr>
          <w:lang w:val="pl-PL"/>
        </w:rPr>
        <w:t xml:space="preserve">non-state enterprises increased by </w:t>
      </w:r>
      <w:r w:rsidR="00273CF7" w:rsidRPr="00A00632">
        <w:rPr>
          <w:lang w:val="pl-PL"/>
        </w:rPr>
        <w:t>0</w:t>
      </w:r>
      <w:r w:rsidRPr="00A00632">
        <w:rPr>
          <w:lang w:val="pl-PL"/>
        </w:rPr>
        <w:t>.</w:t>
      </w:r>
      <w:r w:rsidR="00273CF7" w:rsidRPr="00A00632">
        <w:rPr>
          <w:lang w:val="pl-PL"/>
        </w:rPr>
        <w:t xml:space="preserve">5% </w:t>
      </w:r>
      <w:r w:rsidRPr="00A00632">
        <w:rPr>
          <w:lang w:val="pl-PL"/>
        </w:rPr>
        <w:t>and</w:t>
      </w:r>
      <w:r w:rsidRPr="00A00632">
        <w:rPr>
          <w:lang w:val="pl-PL"/>
        </w:rPr>
        <w:t xml:space="preserve"> </w:t>
      </w:r>
      <w:r w:rsidR="00273CF7" w:rsidRPr="00A00632">
        <w:rPr>
          <w:lang w:val="pl-PL"/>
        </w:rPr>
        <w:t>4</w:t>
      </w:r>
      <w:r w:rsidRPr="00A00632">
        <w:rPr>
          <w:lang w:val="pl-PL"/>
        </w:rPr>
        <w:t>.</w:t>
      </w:r>
      <w:r w:rsidR="00273CF7" w:rsidRPr="00A00632">
        <w:rPr>
          <w:lang w:val="pl-PL"/>
        </w:rPr>
        <w:t xml:space="preserve">8%; </w:t>
      </w:r>
      <w:r w:rsidRPr="00A00632">
        <w:rPr>
          <w:lang w:val="pl-PL"/>
        </w:rPr>
        <w:t>foreign-invested enterprises increased by</w:t>
      </w:r>
      <w:r w:rsidR="00273CF7" w:rsidRPr="00A00632">
        <w:rPr>
          <w:lang w:val="pl-PL"/>
        </w:rPr>
        <w:t xml:space="preserve"> </w:t>
      </w:r>
      <w:r w:rsidR="00273CF7" w:rsidRPr="00A00632">
        <w:t>1</w:t>
      </w:r>
      <w:r w:rsidRPr="00A00632">
        <w:rPr>
          <w:lang w:val="en-US"/>
        </w:rPr>
        <w:t>.</w:t>
      </w:r>
      <w:r w:rsidR="00273CF7" w:rsidRPr="00A00632">
        <w:rPr>
          <w:lang w:val="pl-PL"/>
        </w:rPr>
        <w:t xml:space="preserve">1% </w:t>
      </w:r>
      <w:r w:rsidRPr="00A00632">
        <w:rPr>
          <w:lang w:val="pl-PL"/>
        </w:rPr>
        <w:t xml:space="preserve">and by </w:t>
      </w:r>
      <w:r w:rsidR="00273CF7" w:rsidRPr="00A00632">
        <w:rPr>
          <w:lang w:val="pl-PL"/>
        </w:rPr>
        <w:t>13</w:t>
      </w:r>
      <w:r w:rsidRPr="00A00632">
        <w:rPr>
          <w:lang w:val="pl-PL"/>
        </w:rPr>
        <w:t>.</w:t>
      </w:r>
      <w:r w:rsidR="00273CF7" w:rsidRPr="00A00632">
        <w:rPr>
          <w:lang w:val="pl-PL"/>
        </w:rPr>
        <w:t xml:space="preserve">2%. </w:t>
      </w:r>
      <w:r w:rsidRPr="00A00632">
        <w:rPr>
          <w:lang w:val="pl-PL"/>
        </w:rPr>
        <w:t xml:space="preserve">By industry, the number of employees working in mining and quarrying increased by </w:t>
      </w:r>
      <w:r w:rsidR="00273CF7" w:rsidRPr="00A00632">
        <w:rPr>
          <w:lang w:val="pl-PL"/>
        </w:rPr>
        <w:t>0</w:t>
      </w:r>
      <w:r w:rsidRPr="00A00632">
        <w:rPr>
          <w:lang w:val="pl-PL"/>
        </w:rPr>
        <w:t>.</w:t>
      </w:r>
      <w:r w:rsidR="00273CF7" w:rsidRPr="00A00632">
        <w:rPr>
          <w:lang w:val="pl-PL"/>
        </w:rPr>
        <w:t xml:space="preserve">1% </w:t>
      </w:r>
      <w:r w:rsidRPr="00A00632">
        <w:rPr>
          <w:lang w:val="pl-PL"/>
        </w:rPr>
        <w:t>over the same period last month and went up by</w:t>
      </w:r>
      <w:r w:rsidRPr="00A00632">
        <w:rPr>
          <w:lang w:val="pl-PL"/>
        </w:rPr>
        <w:t xml:space="preserve"> </w:t>
      </w:r>
      <w:r w:rsidR="00273CF7" w:rsidRPr="00A00632">
        <w:rPr>
          <w:lang w:val="pl-PL"/>
        </w:rPr>
        <w:t>0</w:t>
      </w:r>
      <w:r w:rsidRPr="00A00632">
        <w:rPr>
          <w:lang w:val="pl-PL"/>
        </w:rPr>
        <w:t>.</w:t>
      </w:r>
      <w:r w:rsidR="00273CF7" w:rsidRPr="00A00632">
        <w:rPr>
          <w:lang w:val="pl-PL"/>
        </w:rPr>
        <w:t xml:space="preserve">5% </w:t>
      </w:r>
      <w:r w:rsidRPr="00A00632">
        <w:rPr>
          <w:lang w:val="pl-PL"/>
        </w:rPr>
        <w:t>over the same period last year; manufacturing rose by</w:t>
      </w:r>
      <w:r w:rsidR="00273CF7" w:rsidRPr="00A00632">
        <w:rPr>
          <w:lang w:val="pl-PL"/>
        </w:rPr>
        <w:t xml:space="preserve"> 0</w:t>
      </w:r>
      <w:r w:rsidRPr="00A00632">
        <w:rPr>
          <w:lang w:val="pl-PL"/>
        </w:rPr>
        <w:t>.</w:t>
      </w:r>
      <w:r w:rsidR="00273CF7" w:rsidRPr="00A00632">
        <w:rPr>
          <w:lang w:val="pl-PL"/>
        </w:rPr>
        <w:t xml:space="preserve">9% </w:t>
      </w:r>
      <w:r w:rsidRPr="00A00632">
        <w:rPr>
          <w:lang w:val="pl-PL"/>
        </w:rPr>
        <w:t xml:space="preserve">and by </w:t>
      </w:r>
      <w:r w:rsidR="00273CF7" w:rsidRPr="00A00632">
        <w:rPr>
          <w:lang w:val="pl-PL"/>
        </w:rPr>
        <w:t>10</w:t>
      </w:r>
      <w:r w:rsidRPr="00A00632">
        <w:rPr>
          <w:lang w:val="pl-PL"/>
        </w:rPr>
        <w:t>.</w:t>
      </w:r>
      <w:r w:rsidR="00273CF7" w:rsidRPr="00A00632">
        <w:rPr>
          <w:lang w:val="pl-PL"/>
        </w:rPr>
        <w:t xml:space="preserve">9%; </w:t>
      </w:r>
      <w:r w:rsidRPr="00A00632">
        <w:rPr>
          <w:lang w:val="pl-PL"/>
        </w:rPr>
        <w:t xml:space="preserve">Electricity, gas, steam and air conditioning supply remained unchanged and </w:t>
      </w:r>
      <w:r w:rsidRPr="00A00632">
        <w:t xml:space="preserve">increased by </w:t>
      </w:r>
      <w:r w:rsidR="00273CF7" w:rsidRPr="00A00632">
        <w:rPr>
          <w:lang w:val="pl-PL"/>
        </w:rPr>
        <w:t xml:space="preserve">1%; </w:t>
      </w:r>
      <w:r w:rsidRPr="00A00632">
        <w:rPr>
          <w:lang w:val="pl-PL"/>
        </w:rPr>
        <w:t xml:space="preserve">Water supply; sewerage, waste management and remediation activities increased by </w:t>
      </w:r>
      <w:r w:rsidR="00273CF7" w:rsidRPr="00A00632">
        <w:rPr>
          <w:lang w:val="pl-PL"/>
        </w:rPr>
        <w:t>0</w:t>
      </w:r>
      <w:r w:rsidRPr="00A00632">
        <w:rPr>
          <w:lang w:val="pl-PL"/>
        </w:rPr>
        <w:t>.</w:t>
      </w:r>
      <w:r w:rsidR="00273CF7" w:rsidRPr="00A00632">
        <w:rPr>
          <w:lang w:val="pl-PL"/>
        </w:rPr>
        <w:t>1%</w:t>
      </w:r>
      <w:r w:rsidR="00273CF7" w:rsidRPr="00A00632">
        <w:t xml:space="preserve"> </w:t>
      </w:r>
      <w:r w:rsidRPr="00A00632">
        <w:rPr>
          <w:lang w:val="pl-PL"/>
        </w:rPr>
        <w:t>and increased by</w:t>
      </w:r>
      <w:r w:rsidR="00273CF7" w:rsidRPr="00A00632">
        <w:rPr>
          <w:lang w:val="pl-PL"/>
        </w:rPr>
        <w:t xml:space="preserve"> 3</w:t>
      </w:r>
      <w:r w:rsidRPr="00A00632">
        <w:rPr>
          <w:lang w:val="pl-PL"/>
        </w:rPr>
        <w:t>.</w:t>
      </w:r>
      <w:r w:rsidR="00273CF7" w:rsidRPr="00A00632">
        <w:rPr>
          <w:lang w:val="pl-PL"/>
        </w:rPr>
        <w:t>6%.</w:t>
      </w:r>
    </w:p>
    <w:p w14:paraId="127BAEAB" w14:textId="77777777" w:rsidR="00B32391" w:rsidRDefault="00B32391">
      <w:pPr>
        <w:spacing w:after="160" w:line="259" w:lineRule="auto"/>
        <w:rPr>
          <w:b/>
          <w:bCs/>
          <w:lang w:val="pl-PL"/>
        </w:rPr>
      </w:pPr>
      <w:r>
        <w:rPr>
          <w:b/>
          <w:bCs/>
          <w:lang w:val="pl-PL"/>
        </w:rPr>
        <w:br w:type="page"/>
      </w:r>
    </w:p>
    <w:p w14:paraId="6267E9DA" w14:textId="77EE77ED" w:rsidR="00C71C01" w:rsidRPr="00A00632" w:rsidRDefault="00C71C01" w:rsidP="00D30D4C">
      <w:pPr>
        <w:spacing w:before="40" w:after="40" w:line="276" w:lineRule="auto"/>
        <w:ind w:firstLine="567"/>
        <w:jc w:val="both"/>
        <w:rPr>
          <w:b/>
          <w:lang w:val="it-IT"/>
        </w:rPr>
      </w:pPr>
      <w:r w:rsidRPr="00A00632">
        <w:rPr>
          <w:b/>
          <w:bCs/>
          <w:lang w:val="pl-PL"/>
        </w:rPr>
        <w:lastRenderedPageBreak/>
        <w:t xml:space="preserve">3. </w:t>
      </w:r>
      <w:r w:rsidRPr="00A00632">
        <w:rPr>
          <w:b/>
          <w:lang w:val="it-IT"/>
        </w:rPr>
        <w:t>Business registration status</w:t>
      </w:r>
      <w:r w:rsidRPr="00A00632">
        <w:rPr>
          <w:bCs/>
          <w:vertAlign w:val="superscript"/>
        </w:rPr>
        <w:footnoteReference w:id="12"/>
      </w:r>
    </w:p>
    <w:p w14:paraId="47832F5B" w14:textId="77777777" w:rsidR="00C71C01" w:rsidRPr="00A00632" w:rsidRDefault="00C71C01" w:rsidP="00D30D4C">
      <w:pPr>
        <w:pStyle w:val="thuyduong"/>
      </w:pPr>
      <w:r w:rsidRPr="00A00632">
        <w:t>Production and business activities continued to recover in October, especially the service sector, which is forecasted to be more active in the last months of the year, so the number of newly registered businesses in the trade and service sector increased. There were more than 13,000 newly established enterprises in October 2022, up 58.3% over the same period last year. In ten months of 2022, the total number of new and re-open registered enterprises reached 178.5 thousand enterprises, an increase of 38.3% over the same period last year, of which the number of newly established enterprises increased by 34.3% and the number of businesses returning to operation increased by 49%.</w:t>
      </w:r>
    </w:p>
    <w:p w14:paraId="0EBC83C3" w14:textId="77777777" w:rsidR="00C71C01" w:rsidRPr="00A00632" w:rsidRDefault="00C71C01" w:rsidP="00D30D4C">
      <w:pPr>
        <w:spacing w:before="40" w:after="40" w:line="276" w:lineRule="auto"/>
        <w:ind w:firstLine="567"/>
        <w:jc w:val="both"/>
        <w:rPr>
          <w:i/>
          <w:iCs/>
        </w:rPr>
      </w:pPr>
      <w:r w:rsidRPr="00A00632">
        <w:rPr>
          <w:i/>
          <w:iCs/>
        </w:rPr>
        <w:t>In October 202</w:t>
      </w:r>
      <w:r w:rsidRPr="00A00632">
        <w:rPr>
          <w:i/>
          <w:iCs/>
          <w:lang w:val="en-US"/>
        </w:rPr>
        <w:t>2</w:t>
      </w:r>
      <w:r w:rsidRPr="00A00632">
        <w:rPr>
          <w:i/>
          <w:iCs/>
        </w:rPr>
        <w:t xml:space="preserve">, the whole country had </w:t>
      </w:r>
      <w:r w:rsidRPr="00A00632">
        <w:rPr>
          <w:i/>
          <w:iCs/>
          <w:lang w:val="en-US"/>
        </w:rPr>
        <w:t xml:space="preserve"> more than 13 thousand</w:t>
      </w:r>
      <w:r w:rsidRPr="00A00632">
        <w:rPr>
          <w:i/>
          <w:iCs/>
        </w:rPr>
        <w:t xml:space="preserve"> newly established enterprises with registered capital </w:t>
      </w:r>
      <w:r w:rsidRPr="00A00632">
        <w:t>were 10</w:t>
      </w:r>
      <w:r w:rsidRPr="00A00632">
        <w:rPr>
          <w:lang w:val="en-US"/>
        </w:rPr>
        <w:t>6</w:t>
      </w:r>
      <w:r w:rsidRPr="00A00632">
        <w:t>.</w:t>
      </w:r>
      <w:r w:rsidRPr="00A00632">
        <w:rPr>
          <w:lang w:val="en-US"/>
        </w:rPr>
        <w:t>9</w:t>
      </w:r>
      <w:r w:rsidRPr="00A00632">
        <w:t xml:space="preserve"> trillion VND and a total number of registered employees of </w:t>
      </w:r>
      <w:r w:rsidRPr="00A00632">
        <w:rPr>
          <w:lang w:val="it-IT"/>
        </w:rPr>
        <w:t xml:space="preserve">76.9 </w:t>
      </w:r>
      <w:r w:rsidRPr="00A00632">
        <w:t xml:space="preserve">thousand employees, an increase of </w:t>
      </w:r>
      <w:r w:rsidRPr="00A00632">
        <w:rPr>
          <w:lang w:val="it-IT"/>
        </w:rPr>
        <w:t xml:space="preserve">13.6% </w:t>
      </w:r>
      <w:r w:rsidRPr="00A00632">
        <w:t xml:space="preserve">in the number of enterprises, a </w:t>
      </w:r>
      <w:r w:rsidRPr="00A00632">
        <w:rPr>
          <w:lang w:val="en-US"/>
        </w:rPr>
        <w:t>de</w:t>
      </w:r>
      <w:r w:rsidRPr="00A00632">
        <w:t xml:space="preserve">crease of </w:t>
      </w:r>
      <w:r w:rsidRPr="00A00632">
        <w:rPr>
          <w:lang w:val="it-IT"/>
        </w:rPr>
        <w:t xml:space="preserve">21.4% </w:t>
      </w:r>
      <w:r w:rsidRPr="00A00632">
        <w:t xml:space="preserve">in the registered capital and an increase of </w:t>
      </w:r>
      <w:r w:rsidRPr="00A00632">
        <w:rPr>
          <w:lang w:val="it-IT"/>
        </w:rPr>
        <w:t xml:space="preserve">24.1% </w:t>
      </w:r>
      <w:r w:rsidRPr="00A00632">
        <w:t xml:space="preserve">in the number of employees compared to last month; </w:t>
      </w:r>
      <w:r w:rsidRPr="00A00632">
        <w:rPr>
          <w:lang w:val="en-US"/>
        </w:rPr>
        <w:t xml:space="preserve">up </w:t>
      </w:r>
      <w:r w:rsidRPr="00A00632">
        <w:rPr>
          <w:lang w:val="it-IT"/>
        </w:rPr>
        <w:t xml:space="preserve">58.3% </w:t>
      </w:r>
      <w:r w:rsidRPr="00A00632">
        <w:t xml:space="preserve">in the number of enterprises, a decrease of </w:t>
      </w:r>
      <w:r w:rsidRPr="00A00632">
        <w:rPr>
          <w:lang w:val="en-US"/>
        </w:rPr>
        <w:t>1</w:t>
      </w:r>
      <w:r w:rsidRPr="00A00632">
        <w:t>.</w:t>
      </w:r>
      <w:r w:rsidRPr="00A00632">
        <w:rPr>
          <w:lang w:val="en-US"/>
        </w:rPr>
        <w:t>5</w:t>
      </w:r>
      <w:r w:rsidRPr="00A00632">
        <w:t xml:space="preserve">% in the registered capital and </w:t>
      </w:r>
      <w:r w:rsidRPr="00A00632">
        <w:rPr>
          <w:lang w:val="en-US"/>
        </w:rPr>
        <w:t>up</w:t>
      </w:r>
      <w:r w:rsidRPr="00A00632">
        <w:t xml:space="preserve"> </w:t>
      </w:r>
      <w:r w:rsidRPr="00A00632">
        <w:rPr>
          <w:lang w:val="it-IT"/>
        </w:rPr>
        <w:t xml:space="preserve">30.7% </w:t>
      </w:r>
      <w:r w:rsidRPr="00A00632">
        <w:t>in the number of employees</w:t>
      </w:r>
      <w:r w:rsidRPr="00A00632">
        <w:rPr>
          <w:lang w:val="en-US"/>
        </w:rPr>
        <w:t xml:space="preserve"> </w:t>
      </w:r>
      <w:r w:rsidRPr="00A00632">
        <w:t>compared to the same period</w:t>
      </w:r>
      <w:r w:rsidRPr="00A00632">
        <w:rPr>
          <w:lang w:val="en-US"/>
        </w:rPr>
        <w:t xml:space="preserve"> last year</w:t>
      </w:r>
      <w:r w:rsidRPr="00A00632">
        <w:t xml:space="preserve">. The average registered capital of a newly established enterprise in the month reached </w:t>
      </w:r>
      <w:r w:rsidRPr="00A00632">
        <w:rPr>
          <w:lang w:val="en-US"/>
        </w:rPr>
        <w:t>8</w:t>
      </w:r>
      <w:r w:rsidRPr="00A00632">
        <w:t xml:space="preserve">.2 billion VND, </w:t>
      </w:r>
      <w:r w:rsidRPr="00A00632">
        <w:rPr>
          <w:lang w:val="en-US"/>
        </w:rPr>
        <w:t>down</w:t>
      </w:r>
      <w:r w:rsidRPr="00A00632">
        <w:t xml:space="preserve"> </w:t>
      </w:r>
      <w:r w:rsidRPr="00A00632">
        <w:rPr>
          <w:lang w:val="en-US"/>
        </w:rPr>
        <w:t>30.8</w:t>
      </w:r>
      <w:r w:rsidRPr="00A00632">
        <w:t xml:space="preserve">% compared to last month, and a decrease of </w:t>
      </w:r>
      <w:r w:rsidRPr="00A00632">
        <w:rPr>
          <w:lang w:val="en-US"/>
        </w:rPr>
        <w:t>37</w:t>
      </w:r>
      <w:r w:rsidRPr="00A00632">
        <w:t xml:space="preserve">.8% compared to the same period </w:t>
      </w:r>
      <w:r w:rsidRPr="00A00632">
        <w:rPr>
          <w:lang w:val="en-US"/>
        </w:rPr>
        <w:t>last year</w:t>
      </w:r>
      <w:r w:rsidRPr="00A00632">
        <w:t xml:space="preserve">. In October, there were </w:t>
      </w:r>
      <w:r w:rsidRPr="00A00632">
        <w:rPr>
          <w:lang w:val="en-US"/>
        </w:rPr>
        <w:t>3.9 thousand</w:t>
      </w:r>
      <w:r w:rsidRPr="00A00632">
        <w:t xml:space="preserve"> re-operated enterprises in the whole country, which </w:t>
      </w:r>
      <w:r w:rsidRPr="00A00632">
        <w:rPr>
          <w:lang w:val="en-US"/>
        </w:rPr>
        <w:t>de</w:t>
      </w:r>
      <w:r w:rsidRPr="00A00632">
        <w:t xml:space="preserve">creased by </w:t>
      </w:r>
      <w:r w:rsidRPr="00A00632">
        <w:rPr>
          <w:lang w:val="it-IT"/>
        </w:rPr>
        <w:t xml:space="preserve">23.7% </w:t>
      </w:r>
      <w:r w:rsidRPr="00A00632">
        <w:t xml:space="preserve">compared to the previous month and down </w:t>
      </w:r>
      <w:r w:rsidRPr="00A00632">
        <w:rPr>
          <w:lang w:val="it-IT"/>
        </w:rPr>
        <w:t xml:space="preserve">9.3% </w:t>
      </w:r>
      <w:r w:rsidRPr="00A00632">
        <w:t xml:space="preserve">compared to the same period </w:t>
      </w:r>
      <w:r w:rsidRPr="00A00632">
        <w:rPr>
          <w:lang w:val="en-US"/>
        </w:rPr>
        <w:t>last year</w:t>
      </w:r>
      <w:r w:rsidRPr="00A00632">
        <w:t>.</w:t>
      </w:r>
      <w:r w:rsidRPr="00A00632">
        <w:rPr>
          <w:i/>
          <w:iCs/>
        </w:rPr>
        <w:t xml:space="preserve"> </w:t>
      </w:r>
    </w:p>
    <w:p w14:paraId="7117912D" w14:textId="77777777" w:rsidR="00C71C01" w:rsidRPr="00A00632" w:rsidRDefault="00C71C01" w:rsidP="00D30D4C">
      <w:pPr>
        <w:spacing w:before="40" w:after="40" w:line="276" w:lineRule="auto"/>
        <w:ind w:firstLine="567"/>
        <w:jc w:val="both"/>
        <w:rPr>
          <w:spacing w:val="-2"/>
        </w:rPr>
      </w:pPr>
      <w:r w:rsidRPr="00A00632">
        <w:rPr>
          <w:i/>
          <w:iCs/>
          <w:spacing w:val="-2"/>
        </w:rPr>
        <w:t>Generally, in the 10 months of this year</w:t>
      </w:r>
      <w:r w:rsidRPr="00A00632">
        <w:rPr>
          <w:spacing w:val="-2"/>
        </w:rPr>
        <w:t xml:space="preserve">, the whole country had </w:t>
      </w:r>
      <w:r w:rsidRPr="00A00632">
        <w:rPr>
          <w:lang w:val="it-IT"/>
        </w:rPr>
        <w:t xml:space="preserve">125.8 </w:t>
      </w:r>
      <w:r w:rsidRPr="00A00632">
        <w:rPr>
          <w:spacing w:val="-2"/>
        </w:rPr>
        <w:t xml:space="preserve">thousand newly registered enterprises with a total registered capital of </w:t>
      </w:r>
      <w:r w:rsidRPr="00A00632">
        <w:rPr>
          <w:lang w:val="it-IT"/>
        </w:rPr>
        <w:t xml:space="preserve">1,379.2 </w:t>
      </w:r>
      <w:r w:rsidRPr="00A00632">
        <w:rPr>
          <w:spacing w:val="-2"/>
        </w:rPr>
        <w:t xml:space="preserve">trillion VND and a total number of </w:t>
      </w:r>
      <w:r w:rsidRPr="00A00632">
        <w:rPr>
          <w:lang w:val="it-IT"/>
        </w:rPr>
        <w:t xml:space="preserve">835 thousand </w:t>
      </w:r>
      <w:r w:rsidRPr="00A00632">
        <w:rPr>
          <w:spacing w:val="-2"/>
        </w:rPr>
        <w:t xml:space="preserve">registered employees, </w:t>
      </w:r>
      <w:r w:rsidRPr="00A00632">
        <w:rPr>
          <w:spacing w:val="-2"/>
          <w:lang w:val="en-US"/>
        </w:rPr>
        <w:t>up</w:t>
      </w:r>
      <w:r w:rsidRPr="00A00632">
        <w:rPr>
          <w:spacing w:val="-2"/>
        </w:rPr>
        <w:t xml:space="preserve"> </w:t>
      </w:r>
      <w:r w:rsidRPr="00A00632">
        <w:rPr>
          <w:lang w:val="it-IT"/>
        </w:rPr>
        <w:t xml:space="preserve">34.3% </w:t>
      </w:r>
      <w:r w:rsidRPr="00A00632">
        <w:rPr>
          <w:spacing w:val="-2"/>
        </w:rPr>
        <w:t>in the number of enterprises, a</w:t>
      </w:r>
      <w:r w:rsidRPr="00A00632">
        <w:rPr>
          <w:spacing w:val="-2"/>
          <w:lang w:val="en-US"/>
        </w:rPr>
        <w:t>n</w:t>
      </w:r>
      <w:r w:rsidRPr="00A00632">
        <w:rPr>
          <w:spacing w:val="-2"/>
        </w:rPr>
        <w:t xml:space="preserve"> </w:t>
      </w:r>
      <w:r w:rsidRPr="00A00632">
        <w:rPr>
          <w:spacing w:val="-2"/>
          <w:lang w:val="en-US"/>
        </w:rPr>
        <w:t>in</w:t>
      </w:r>
      <w:r w:rsidRPr="00A00632">
        <w:rPr>
          <w:spacing w:val="-2"/>
        </w:rPr>
        <w:t xml:space="preserve">crease of </w:t>
      </w:r>
      <w:r w:rsidRPr="00A00632">
        <w:rPr>
          <w:lang w:val="it-IT"/>
        </w:rPr>
        <w:t xml:space="preserve">5.7% </w:t>
      </w:r>
      <w:r w:rsidRPr="00A00632">
        <w:rPr>
          <w:spacing w:val="-2"/>
        </w:rPr>
        <w:t xml:space="preserve">in number the registered capital and </w:t>
      </w:r>
      <w:r w:rsidRPr="00A00632">
        <w:rPr>
          <w:lang w:val="it-IT"/>
        </w:rPr>
        <w:t xml:space="preserve">18% increase </w:t>
      </w:r>
      <w:r w:rsidRPr="00A00632">
        <w:rPr>
          <w:spacing w:val="-2"/>
        </w:rPr>
        <w:t xml:space="preserve">in the number of employees compared to the same period last year. The average registered capital of a newly established enterprise in 10 months achieved </w:t>
      </w:r>
      <w:r w:rsidRPr="00A00632">
        <w:rPr>
          <w:spacing w:val="-2"/>
          <w:lang w:val="en-US"/>
        </w:rPr>
        <w:t xml:space="preserve">11 </w:t>
      </w:r>
      <w:r w:rsidRPr="00A00632">
        <w:rPr>
          <w:spacing w:val="-2"/>
        </w:rPr>
        <w:t xml:space="preserve">billion VND, down </w:t>
      </w:r>
      <w:r w:rsidRPr="00A00632">
        <w:rPr>
          <w:lang w:val="it-IT"/>
        </w:rPr>
        <w:t xml:space="preserve">21.2% </w:t>
      </w:r>
      <w:r w:rsidRPr="00A00632">
        <w:rPr>
          <w:spacing w:val="-2"/>
        </w:rPr>
        <w:t xml:space="preserve">compared to the same period last year. If including </w:t>
      </w:r>
      <w:r w:rsidRPr="00A00632">
        <w:rPr>
          <w:lang w:val="it-IT"/>
        </w:rPr>
        <w:t xml:space="preserve">2,794.1 </w:t>
      </w:r>
      <w:r w:rsidRPr="00A00632">
        <w:rPr>
          <w:spacing w:val="-2"/>
        </w:rPr>
        <w:t xml:space="preserve">trillion VND of the additionally registered capital of nearly </w:t>
      </w:r>
      <w:r w:rsidRPr="00A00632">
        <w:rPr>
          <w:lang w:val="it-IT"/>
        </w:rPr>
        <w:t xml:space="preserve">42.6 </w:t>
      </w:r>
      <w:r w:rsidRPr="00A00632">
        <w:rPr>
          <w:spacing w:val="-2"/>
        </w:rPr>
        <w:t xml:space="preserve">thousand enterprises that recorded an upward adjustment of capital, the total additional registered capital in the economy in 10 months of this year was </w:t>
      </w:r>
      <w:r w:rsidRPr="00A00632">
        <w:rPr>
          <w:lang w:val="it-IT"/>
        </w:rPr>
        <w:t xml:space="preserve">4,173.3 </w:t>
      </w:r>
      <w:r w:rsidRPr="00A00632">
        <w:rPr>
          <w:spacing w:val="-2"/>
        </w:rPr>
        <w:t xml:space="preserve">trillion VND, </w:t>
      </w:r>
      <w:r w:rsidRPr="00A00632">
        <w:rPr>
          <w:lang w:val="it-IT"/>
        </w:rPr>
        <w:t xml:space="preserve">up 31.1% </w:t>
      </w:r>
      <w:r w:rsidRPr="00A00632">
        <w:rPr>
          <w:spacing w:val="-2"/>
        </w:rPr>
        <w:t xml:space="preserve">compared to the same period last year. Besides, there were </w:t>
      </w:r>
      <w:r w:rsidRPr="00A00632">
        <w:rPr>
          <w:lang w:val="it-IT"/>
        </w:rPr>
        <w:lastRenderedPageBreak/>
        <w:t xml:space="preserve">52.7 </w:t>
      </w:r>
      <w:r w:rsidRPr="00A00632">
        <w:rPr>
          <w:spacing w:val="-2"/>
        </w:rPr>
        <w:t>thousand re-operated enterprises, a</w:t>
      </w:r>
      <w:r w:rsidRPr="00A00632">
        <w:rPr>
          <w:spacing w:val="-2"/>
          <w:lang w:val="en-US"/>
        </w:rPr>
        <w:t>n</w:t>
      </w:r>
      <w:r w:rsidRPr="00A00632">
        <w:rPr>
          <w:spacing w:val="-2"/>
        </w:rPr>
        <w:t xml:space="preserve"> </w:t>
      </w:r>
      <w:r w:rsidRPr="00A00632">
        <w:rPr>
          <w:spacing w:val="-2"/>
          <w:lang w:val="en-US"/>
        </w:rPr>
        <w:t>in</w:t>
      </w:r>
      <w:r w:rsidRPr="00A00632">
        <w:rPr>
          <w:spacing w:val="-2"/>
        </w:rPr>
        <w:t xml:space="preserve">crease of </w:t>
      </w:r>
      <w:r w:rsidRPr="00A00632">
        <w:rPr>
          <w:lang w:val="it-IT"/>
        </w:rPr>
        <w:t xml:space="preserve">49% </w:t>
      </w:r>
      <w:r w:rsidRPr="00A00632">
        <w:rPr>
          <w:spacing w:val="-2"/>
        </w:rPr>
        <w:t xml:space="preserve">over the same period last year, bringing the total number of newly registered enterprises and re-operated enterprises in 10 months this year to </w:t>
      </w:r>
      <w:r w:rsidRPr="00A00632">
        <w:rPr>
          <w:lang w:val="it-IT"/>
        </w:rPr>
        <w:t xml:space="preserve">178.5 </w:t>
      </w:r>
      <w:r w:rsidRPr="00A00632">
        <w:rPr>
          <w:spacing w:val="-2"/>
        </w:rPr>
        <w:t>thousand enterprises, a</w:t>
      </w:r>
      <w:r w:rsidRPr="00A00632">
        <w:rPr>
          <w:spacing w:val="-2"/>
          <w:lang w:val="en-US"/>
        </w:rPr>
        <w:t>n</w:t>
      </w:r>
      <w:r w:rsidRPr="00A00632">
        <w:rPr>
          <w:spacing w:val="-2"/>
        </w:rPr>
        <w:t xml:space="preserve"> </w:t>
      </w:r>
      <w:r w:rsidRPr="00A00632">
        <w:rPr>
          <w:spacing w:val="-2"/>
          <w:lang w:val="en-US"/>
        </w:rPr>
        <w:t>in</w:t>
      </w:r>
      <w:r w:rsidRPr="00A00632">
        <w:rPr>
          <w:spacing w:val="-2"/>
        </w:rPr>
        <w:t>crease of</w:t>
      </w:r>
      <w:r w:rsidRPr="00A00632">
        <w:rPr>
          <w:lang w:val="it-IT"/>
        </w:rPr>
        <w:t xml:space="preserve"> 38.3% </w:t>
      </w:r>
      <w:r w:rsidRPr="00A00632">
        <w:rPr>
          <w:spacing w:val="-2"/>
        </w:rPr>
        <w:t xml:space="preserve"> The average every month had </w:t>
      </w:r>
      <w:r w:rsidRPr="00A00632">
        <w:rPr>
          <w:lang w:val="it-IT"/>
        </w:rPr>
        <w:t xml:space="preserve">17.8 </w:t>
      </w:r>
      <w:r w:rsidRPr="00A00632">
        <w:rPr>
          <w:spacing w:val="-2"/>
        </w:rPr>
        <w:t>thousand newly established and re-operated enterprises.</w:t>
      </w:r>
    </w:p>
    <w:p w14:paraId="3029542C" w14:textId="77777777" w:rsidR="00C71C01" w:rsidRPr="00A00632" w:rsidRDefault="00C71C01" w:rsidP="00D30D4C">
      <w:pPr>
        <w:spacing w:before="40" w:after="40" w:line="276" w:lineRule="auto"/>
        <w:ind w:firstLine="567"/>
        <w:jc w:val="both"/>
        <w:rPr>
          <w:lang w:val="it-IT"/>
        </w:rPr>
      </w:pPr>
      <w:r w:rsidRPr="00A00632">
        <w:rPr>
          <w:lang w:val="it-IT"/>
        </w:rPr>
        <w:t>By economic sector in 10 months, there were 1,684 newly-established enterprises in the agriculture, forestry, and fishery sector, up 5.1% compared to the same period last year; more than 31 thousand enterprises in the industry and construction sector, up 23.3%; nearly 93.1 thousand enterprises in the service sector, increased by 39.1%.</w:t>
      </w:r>
    </w:p>
    <w:p w14:paraId="3C8EFA52" w14:textId="77777777" w:rsidR="00C71C01" w:rsidRPr="00A00632" w:rsidRDefault="00C71C01" w:rsidP="00D30D4C">
      <w:pPr>
        <w:spacing w:before="120" w:after="40" w:line="276" w:lineRule="auto"/>
        <w:jc w:val="center"/>
        <w:rPr>
          <w:lang w:val="it-IT"/>
        </w:rPr>
      </w:pPr>
      <w:r w:rsidRPr="00A00632">
        <w:rPr>
          <w:b/>
          <w:noProof/>
          <w:lang w:val="it-IT"/>
        </w:rPr>
        <mc:AlternateContent>
          <mc:Choice Requires="wpg">
            <w:drawing>
              <wp:anchor distT="0" distB="0" distL="114300" distR="114300" simplePos="0" relativeHeight="251662336" behindDoc="0" locked="0" layoutInCell="1" allowOverlap="1" wp14:anchorId="2900ACCA" wp14:editId="3EB12372">
                <wp:simplePos x="0" y="0"/>
                <wp:positionH relativeFrom="column">
                  <wp:posOffset>739471</wp:posOffset>
                </wp:positionH>
                <wp:positionV relativeFrom="paragraph">
                  <wp:posOffset>396654</wp:posOffset>
                </wp:positionV>
                <wp:extent cx="4623748" cy="2249354"/>
                <wp:effectExtent l="0" t="0" r="0" b="0"/>
                <wp:wrapNone/>
                <wp:docPr id="1" name="Group 1"/>
                <wp:cNvGraphicFramePr/>
                <a:graphic xmlns:a="http://schemas.openxmlformats.org/drawingml/2006/main">
                  <a:graphicData uri="http://schemas.microsoft.com/office/word/2010/wordprocessingGroup">
                    <wpg:wgp>
                      <wpg:cNvGrpSpPr/>
                      <wpg:grpSpPr>
                        <a:xfrm>
                          <a:off x="0" y="0"/>
                          <a:ext cx="4623748" cy="2249354"/>
                          <a:chOff x="0" y="-63610"/>
                          <a:chExt cx="4623748" cy="2249354"/>
                        </a:xfrm>
                      </wpg:grpSpPr>
                      <wps:wsp>
                        <wps:cNvPr id="4" name="Text Box 4"/>
                        <wps:cNvSpPr txBox="1"/>
                        <wps:spPr>
                          <a:xfrm>
                            <a:off x="38100" y="-63610"/>
                            <a:ext cx="4585648" cy="436728"/>
                          </a:xfrm>
                          <a:prstGeom prst="rect">
                            <a:avLst/>
                          </a:prstGeom>
                          <a:noFill/>
                          <a:ln w="6350">
                            <a:noFill/>
                          </a:ln>
                        </wps:spPr>
                        <wps:txbx>
                          <w:txbxContent>
                            <w:p w14:paraId="22535085" w14:textId="77777777" w:rsidR="00C71C01" w:rsidRPr="00526A31" w:rsidRDefault="00C71C01" w:rsidP="00C71C01">
                              <w:pPr>
                                <w:jc w:val="center"/>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31">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months, 2022 compared to the same period last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5" name="Group 5"/>
                        <wpg:cNvGrpSpPr/>
                        <wpg:grpSpPr>
                          <a:xfrm>
                            <a:off x="0" y="1009650"/>
                            <a:ext cx="4440130" cy="1176094"/>
                            <a:chOff x="0" y="0"/>
                            <a:chExt cx="4440130" cy="1176094"/>
                          </a:xfrm>
                        </wpg:grpSpPr>
                        <wps:wsp>
                          <wps:cNvPr id="6" name="Text Box 6"/>
                          <wps:cNvSpPr txBox="1"/>
                          <wps:spPr>
                            <a:xfrm>
                              <a:off x="0" y="0"/>
                              <a:ext cx="996286" cy="457200"/>
                            </a:xfrm>
                            <a:prstGeom prst="rect">
                              <a:avLst/>
                            </a:prstGeom>
                            <a:noFill/>
                            <a:ln w="6350">
                              <a:noFill/>
                            </a:ln>
                          </wps:spPr>
                          <wps:txbx>
                            <w:txbxContent>
                              <w:p w14:paraId="75653365" w14:textId="77777777" w:rsidR="00C71C01" w:rsidRPr="009421BA" w:rsidRDefault="00C71C01" w:rsidP="00C71C01">
                                <w:pPr>
                                  <w:rPr>
                                    <w:b/>
                                    <w:color w:val="00B050"/>
                                    <w:sz w:val="56"/>
                                    <w:szCs w:val="56"/>
                                    <w:lang w:val="en-US"/>
                                    <w14:textOutline w14:w="11112" w14:cap="flat" w14:cmpd="sng" w14:algn="ctr">
                                      <w14:solidFill>
                                        <w14:srgbClr w14:val="00B050"/>
                                      </w14:solidFill>
                                      <w14:prstDash w14:val="solid"/>
                                      <w14:round/>
                                    </w14:textOutline>
                                  </w:rPr>
                                </w:pPr>
                                <w:r w:rsidRPr="009421BA">
                                  <w:rPr>
                                    <w:b/>
                                    <w:color w:val="00B050"/>
                                    <w:sz w:val="56"/>
                                    <w:szCs w:val="56"/>
                                    <w:lang w:val="en-US"/>
                                    <w14:textOutline w14:w="11112" w14:cap="flat" w14:cmpd="sng" w14:algn="ctr">
                                      <w14:solidFill>
                                        <w14:srgbClr w14:val="00B050"/>
                                      </w14:solidFill>
                                      <w14:prstDash w14:val="solid"/>
                                      <w14:round/>
                                    </w14:textOutline>
                                  </w:rPr>
                                  <w:t>178.5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3443844" y="35626"/>
                              <a:ext cx="996286" cy="457200"/>
                            </a:xfrm>
                            <a:prstGeom prst="rect">
                              <a:avLst/>
                            </a:prstGeom>
                            <a:noFill/>
                            <a:ln w="6350">
                              <a:noFill/>
                            </a:ln>
                          </wps:spPr>
                          <wps:txbx>
                            <w:txbxContent>
                              <w:p w14:paraId="10CC10BC" w14:textId="77777777" w:rsidR="00C71C01" w:rsidRPr="009421BA" w:rsidRDefault="00C71C01" w:rsidP="00C71C01">
                                <w:pPr>
                                  <w:rPr>
                                    <w:b/>
                                    <w:color w:val="C00000"/>
                                    <w:sz w:val="56"/>
                                    <w:szCs w:val="56"/>
                                    <w:lang w:val="en-US"/>
                                    <w14:textOutline w14:w="11112" w14:cap="flat" w14:cmpd="sng" w14:algn="ctr">
                                      <w14:solidFill>
                                        <w14:schemeClr w14:val="accent2">
                                          <w14:lumMod w14:val="75000"/>
                                        </w14:schemeClr>
                                      </w14:solidFill>
                                      <w14:prstDash w14:val="solid"/>
                                      <w14:round/>
                                    </w14:textOutline>
                                  </w:rPr>
                                </w:pPr>
                                <w:r>
                                  <w:rPr>
                                    <w:b/>
                                    <w:color w:val="C00000"/>
                                    <w:sz w:val="56"/>
                                    <w:szCs w:val="56"/>
                                    <w:lang w:val="en-US"/>
                                    <w14:textOutline w14:w="11112" w14:cap="flat" w14:cmpd="sng" w14:algn="ctr">
                                      <w14:solidFill>
                                        <w14:schemeClr w14:val="accent2">
                                          <w14:lumMod w14:val="75000"/>
                                        </w14:schemeClr>
                                      </w14:solidFill>
                                      <w14:prstDash w14:val="solid"/>
                                      <w14:round/>
                                    </w14:textOutline>
                                  </w:rPr>
                                  <w:t>122</w:t>
                                </w:r>
                                <w:r w:rsidRPr="009421BA">
                                  <w:rPr>
                                    <w:b/>
                                    <w:color w:val="C00000"/>
                                    <w:sz w:val="56"/>
                                    <w:szCs w:val="56"/>
                                    <w:lang w:val="en-US"/>
                                    <w14:textOutline w14:w="11112" w14:cap="flat" w14:cmpd="sng" w14:algn="ctr">
                                      <w14:solidFill>
                                        <w14:schemeClr w14:val="accent2">
                                          <w14:lumMod w14:val="75000"/>
                                        </w14:schemeClr>
                                      </w14:solidFill>
                                      <w14:prstDash w14:val="solid"/>
                                      <w14:round/>
                                    </w14:textOutline>
                                  </w:rPr>
                                  <w:t>.</w:t>
                                </w:r>
                                <w:r>
                                  <w:rPr>
                                    <w:b/>
                                    <w:color w:val="C00000"/>
                                    <w:sz w:val="56"/>
                                    <w:szCs w:val="56"/>
                                    <w:lang w:val="en-US"/>
                                    <w14:textOutline w14:w="11112" w14:cap="flat" w14:cmpd="sng" w14:algn="ctr">
                                      <w14:solidFill>
                                        <w14:schemeClr w14:val="accent2">
                                          <w14:lumMod w14:val="75000"/>
                                        </w14:schemeClr>
                                      </w14:solidFill>
                                      <w14:prstDash w14:val="solid"/>
                                      <w14:round/>
                                    </w14:textOutline>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25631" y="860651"/>
                              <a:ext cx="580030" cy="313898"/>
                            </a:xfrm>
                            <a:prstGeom prst="rect">
                              <a:avLst/>
                            </a:prstGeom>
                            <a:noFill/>
                            <a:ln w="6350">
                              <a:noFill/>
                            </a:ln>
                          </wps:spPr>
                          <wps:txbx>
                            <w:txbxContent>
                              <w:p w14:paraId="54E0912D" w14:textId="77777777" w:rsidR="00C71C01" w:rsidRPr="00940742" w:rsidRDefault="00C71C01" w:rsidP="00C71C01">
                                <w:pPr>
                                  <w:jc w:val="cente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742">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3685481" y="862196"/>
                              <a:ext cx="580030" cy="313898"/>
                            </a:xfrm>
                            <a:prstGeom prst="rect">
                              <a:avLst/>
                            </a:prstGeom>
                            <a:noFill/>
                            <a:ln w="6350">
                              <a:noFill/>
                            </a:ln>
                          </wps:spPr>
                          <wps:txbx>
                            <w:txbxContent>
                              <w:p w14:paraId="777A5B9B" w14:textId="77777777" w:rsidR="00C71C01" w:rsidRPr="00940742" w:rsidRDefault="00C71C01" w:rsidP="00C71C01">
                                <w:pPr>
                                  <w:jc w:val="cente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r w:rsidRPr="00940742">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2900ACCA" id="Group 1" o:spid="_x0000_s1026" style="position:absolute;left:0;text-align:left;margin-left:58.25pt;margin-top:31.25pt;width:364.05pt;height:177.1pt;z-index:251662336;mso-height-relative:margin" coordorigin=",-636" coordsize="46237,22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">
                <v:shapetype id="_x0000_t202" coordsize="21600,21600" o:spt="202" path="m,l,21600r21600,l21600,xe">
                  <v:stroke joinstyle="miter"/>
                  <v:path gradientshapeok="t" o:connecttype="rect"/>
                </v:shapetype>
                <v:shape id="Text Box 4" o:spid="_x0000_s1027" type="#_x0000_t202" style="position:absolute;left:381;top:-636;width:45856;height:4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22535085" w14:textId="77777777" w:rsidR="00C71C01" w:rsidRPr="00526A31" w:rsidRDefault="00C71C01" w:rsidP="00C71C01">
                        <w:pPr>
                          <w:jc w:val="center"/>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26A31">
                          <w:rPr>
                            <w:bCs/>
                            <w:color w:val="663300"/>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months, 2022 compared to the same period last year</w:t>
                        </w:r>
                      </w:p>
                    </w:txbxContent>
                  </v:textbox>
                </v:shape>
                <v:group id="Group 5" o:spid="_x0000_s1028" style="position:absolute;top:10096;width:44401;height:11761" coordsize="44401,1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Text Box 6" o:spid="_x0000_s1029" type="#_x0000_t202" style="position:absolute;width:996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75653365" w14:textId="77777777" w:rsidR="00C71C01" w:rsidRPr="009421BA" w:rsidRDefault="00C71C01" w:rsidP="00C71C01">
                          <w:pPr>
                            <w:rPr>
                              <w:b/>
                              <w:color w:val="00B050"/>
                              <w:sz w:val="56"/>
                              <w:szCs w:val="56"/>
                              <w:lang w:val="en-US"/>
                              <w14:textOutline w14:w="11112" w14:cap="flat" w14:cmpd="sng" w14:algn="ctr">
                                <w14:solidFill>
                                  <w14:srgbClr w14:val="00B050"/>
                                </w14:solidFill>
                                <w14:prstDash w14:val="solid"/>
                                <w14:round/>
                              </w14:textOutline>
                            </w:rPr>
                          </w:pPr>
                          <w:r w:rsidRPr="009421BA">
                            <w:rPr>
                              <w:b/>
                              <w:color w:val="00B050"/>
                              <w:sz w:val="56"/>
                              <w:szCs w:val="56"/>
                              <w:lang w:val="en-US"/>
                              <w14:textOutline w14:w="11112" w14:cap="flat" w14:cmpd="sng" w14:algn="ctr">
                                <w14:solidFill>
                                  <w14:srgbClr w14:val="00B050"/>
                                </w14:solidFill>
                                <w14:prstDash w14:val="solid"/>
                                <w14:round/>
                              </w14:textOutline>
                            </w:rPr>
                            <w:t>178.5</w:t>
                          </w:r>
                        </w:p>
                      </w:txbxContent>
                    </v:textbox>
                  </v:shape>
                  <v:shape id="Text Box 7" o:spid="_x0000_s1030" type="#_x0000_t202" style="position:absolute;left:34438;top:356;width:9963;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" filled="f" stroked="f" strokeweight=".5pt">
                    <v:textbox>
                      <w:txbxContent>
                        <w:p w14:paraId="10CC10BC" w14:textId="77777777" w:rsidR="00C71C01" w:rsidRPr="009421BA" w:rsidRDefault="00C71C01" w:rsidP="00C71C01">
                          <w:pPr>
                            <w:rPr>
                              <w:b/>
                              <w:color w:val="C00000"/>
                              <w:sz w:val="56"/>
                              <w:szCs w:val="56"/>
                              <w:lang w:val="en-US"/>
                              <w14:textOutline w14:w="11112" w14:cap="flat" w14:cmpd="sng" w14:algn="ctr">
                                <w14:solidFill>
                                  <w14:schemeClr w14:val="accent2">
                                    <w14:lumMod w14:val="75000"/>
                                  </w14:schemeClr>
                                </w14:solidFill>
                                <w14:prstDash w14:val="solid"/>
                                <w14:round/>
                              </w14:textOutline>
                            </w:rPr>
                          </w:pPr>
                          <w:r>
                            <w:rPr>
                              <w:b/>
                              <w:color w:val="C00000"/>
                              <w:sz w:val="56"/>
                              <w:szCs w:val="56"/>
                              <w:lang w:val="en-US"/>
                              <w14:textOutline w14:w="11112" w14:cap="flat" w14:cmpd="sng" w14:algn="ctr">
                                <w14:solidFill>
                                  <w14:schemeClr w14:val="accent2">
                                    <w14:lumMod w14:val="75000"/>
                                  </w14:schemeClr>
                                </w14:solidFill>
                                <w14:prstDash w14:val="solid"/>
                                <w14:round/>
                              </w14:textOutline>
                            </w:rPr>
                            <w:t>122</w:t>
                          </w:r>
                          <w:r w:rsidRPr="009421BA">
                            <w:rPr>
                              <w:b/>
                              <w:color w:val="C00000"/>
                              <w:sz w:val="56"/>
                              <w:szCs w:val="56"/>
                              <w:lang w:val="en-US"/>
                              <w14:textOutline w14:w="11112" w14:cap="flat" w14:cmpd="sng" w14:algn="ctr">
                                <w14:solidFill>
                                  <w14:schemeClr w14:val="accent2">
                                    <w14:lumMod w14:val="75000"/>
                                  </w14:schemeClr>
                                </w14:solidFill>
                                <w14:prstDash w14:val="solid"/>
                                <w14:round/>
                              </w14:textOutline>
                            </w:rPr>
                            <w:t>.</w:t>
                          </w:r>
                          <w:r>
                            <w:rPr>
                              <w:b/>
                              <w:color w:val="C00000"/>
                              <w:sz w:val="56"/>
                              <w:szCs w:val="56"/>
                              <w:lang w:val="en-US"/>
                              <w14:textOutline w14:w="11112" w14:cap="flat" w14:cmpd="sng" w14:algn="ctr">
                                <w14:solidFill>
                                  <w14:schemeClr w14:val="accent2">
                                    <w14:lumMod w14:val="75000"/>
                                  </w14:schemeClr>
                                </w14:solidFill>
                                <w14:prstDash w14:val="solid"/>
                                <w14:round/>
                              </w14:textOutline>
                            </w:rPr>
                            <w:t>1</w:t>
                          </w:r>
                        </w:p>
                      </w:txbxContent>
                    </v:textbox>
                  </v:shape>
                  <v:shape id="Text Box 8" o:spid="_x0000_s1031" type="#_x0000_t202" style="position:absolute;left:2256;top:8606;width:5800;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54E0912D" w14:textId="77777777" w:rsidR="00C71C01" w:rsidRPr="00940742" w:rsidRDefault="00C71C01" w:rsidP="00C71C01">
                          <w:pPr>
                            <w:jc w:val="cente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40742">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38.3</w:t>
                          </w:r>
                        </w:p>
                      </w:txbxContent>
                    </v:textbox>
                  </v:shape>
                  <v:shape id="Text Box 12" o:spid="_x0000_s1032" type="#_x0000_t202" style="position:absolute;left:36854;top:8621;width:5801;height:3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777A5B9B" w14:textId="77777777" w:rsidR="00C71C01" w:rsidRPr="00940742" w:rsidRDefault="00C71C01" w:rsidP="00C71C01">
                          <w:pPr>
                            <w:jc w:val="cente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25</w:t>
                          </w:r>
                          <w:r w:rsidRPr="00940742">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bCs/>
                              <w:color w:val="000000" w:themeColor="text1"/>
                              <w:sz w:val="32"/>
                              <w:szCs w:val="3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xbxContent>
                    </v:textbox>
                  </v:shape>
                </v:group>
              </v:group>
            </w:pict>
          </mc:Fallback>
        </mc:AlternateContent>
      </w:r>
      <w:r w:rsidRPr="00A00632">
        <w:rPr>
          <w:b/>
          <w:lang w:val="it-IT"/>
        </w:rPr>
        <w:t xml:space="preserve">Figure 5. Business Registration </w:t>
      </w:r>
      <w:r w:rsidRPr="00A00632">
        <w:rPr>
          <w:noProof/>
        </w:rPr>
        <w:drawing>
          <wp:inline distT="0" distB="0" distL="0" distR="0" wp14:anchorId="650209B2" wp14:editId="1A3AE236">
            <wp:extent cx="5397689" cy="2827076"/>
            <wp:effectExtent l="0" t="0" r="0" b="0"/>
            <wp:docPr id="2" name="Picture 2" descr="A picture containing text, screenshot, businesscard,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businesscard, vector graphics&#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3535" cy="2830138"/>
                    </a:xfrm>
                    <a:prstGeom prst="rect">
                      <a:avLst/>
                    </a:prstGeom>
                    <a:noFill/>
                    <a:ln>
                      <a:noFill/>
                    </a:ln>
                  </pic:spPr>
                </pic:pic>
              </a:graphicData>
            </a:graphic>
          </wp:inline>
        </w:drawing>
      </w:r>
    </w:p>
    <w:p w14:paraId="5425E990" w14:textId="77777777" w:rsidR="00C71C01" w:rsidRPr="00A00632" w:rsidRDefault="00C71C01" w:rsidP="00D30D4C">
      <w:pPr>
        <w:spacing w:before="40" w:after="40" w:line="276" w:lineRule="auto"/>
        <w:ind w:firstLine="567"/>
        <w:jc w:val="both"/>
        <w:rPr>
          <w:lang w:val="it-IT"/>
        </w:rPr>
      </w:pPr>
      <w:r w:rsidRPr="00A00632">
        <w:rPr>
          <w:spacing w:val="-4"/>
        </w:rPr>
        <w:t>In October 202</w:t>
      </w:r>
      <w:r w:rsidRPr="00A00632">
        <w:rPr>
          <w:spacing w:val="-4"/>
          <w:lang w:val="en-US"/>
        </w:rPr>
        <w:t>2</w:t>
      </w:r>
      <w:r w:rsidRPr="00A00632">
        <w:rPr>
          <w:spacing w:val="-4"/>
        </w:rPr>
        <w:t xml:space="preserve">, </w:t>
      </w:r>
      <w:r w:rsidRPr="00A00632">
        <w:rPr>
          <w:lang w:val="it-IT"/>
        </w:rPr>
        <w:t>4,058</w:t>
      </w:r>
      <w:r w:rsidRPr="00A00632">
        <w:rPr>
          <w:spacing w:val="-4"/>
        </w:rPr>
        <w:t xml:space="preserve"> enterprises ceased for a certain time, an increase of</w:t>
      </w:r>
      <w:r w:rsidRPr="00A00632">
        <w:rPr>
          <w:lang w:val="it-IT"/>
        </w:rPr>
        <w:t xml:space="preserve"> 38.3% </w:t>
      </w:r>
      <w:r w:rsidRPr="00A00632">
        <w:rPr>
          <w:spacing w:val="-4"/>
        </w:rPr>
        <w:t xml:space="preserve">compared to last month and an increase of </w:t>
      </w:r>
      <w:r w:rsidRPr="00A00632">
        <w:rPr>
          <w:lang w:val="it-IT"/>
        </w:rPr>
        <w:t xml:space="preserve">16.2% </w:t>
      </w:r>
      <w:r w:rsidRPr="00A00632">
        <w:rPr>
          <w:spacing w:val="-4"/>
        </w:rPr>
        <w:t>compared to the same period</w:t>
      </w:r>
      <w:r w:rsidRPr="00A00632">
        <w:rPr>
          <w:spacing w:val="-4"/>
          <w:lang w:val="en-US"/>
        </w:rPr>
        <w:t xml:space="preserve"> in</w:t>
      </w:r>
      <w:r w:rsidRPr="00A00632">
        <w:rPr>
          <w:lang w:val="it-IT"/>
        </w:rPr>
        <w:t xml:space="preserve"> 2021; 4,200 </w:t>
      </w:r>
      <w:r w:rsidRPr="00A00632">
        <w:rPr>
          <w:spacing w:val="-4"/>
        </w:rPr>
        <w:t>enterprises temporarily ceased and awaited dissolution procedures</w:t>
      </w:r>
      <w:r w:rsidRPr="00A00632">
        <w:rPr>
          <w:lang w:val="it-IT"/>
        </w:rPr>
        <w:t xml:space="preserve">, </w:t>
      </w:r>
      <w:r w:rsidRPr="00A00632">
        <w:rPr>
          <w:spacing w:val="-4"/>
        </w:rPr>
        <w:t>an increase of</w:t>
      </w:r>
      <w:r w:rsidRPr="00A00632">
        <w:rPr>
          <w:lang w:val="it-IT"/>
        </w:rPr>
        <w:t xml:space="preserve"> 0.3% and up 37.8%; 1,602 </w:t>
      </w:r>
      <w:r w:rsidRPr="00A00632">
        <w:rPr>
          <w:spacing w:val="-4"/>
        </w:rPr>
        <w:t>enterprises completed dissolution procedures</w:t>
      </w:r>
      <w:r w:rsidRPr="00A00632">
        <w:rPr>
          <w:lang w:val="it-IT"/>
        </w:rPr>
        <w:t xml:space="preserve">, </w:t>
      </w:r>
      <w:r w:rsidRPr="00A00632">
        <w:rPr>
          <w:spacing w:val="-4"/>
        </w:rPr>
        <w:t>an increase of</w:t>
      </w:r>
      <w:r w:rsidRPr="00A00632">
        <w:rPr>
          <w:lang w:val="it-IT"/>
        </w:rPr>
        <w:t xml:space="preserve"> 5.7% and up 98.8%. </w:t>
      </w:r>
    </w:p>
    <w:p w14:paraId="7BD0ACE2" w14:textId="5C28746D" w:rsidR="00C71C01" w:rsidRPr="00A00632" w:rsidRDefault="00C71C01" w:rsidP="00D30D4C">
      <w:pPr>
        <w:tabs>
          <w:tab w:val="left" w:pos="6810"/>
        </w:tabs>
        <w:spacing w:before="40" w:after="40" w:line="276" w:lineRule="auto"/>
        <w:ind w:firstLine="567"/>
        <w:jc w:val="both"/>
        <w:rPr>
          <w:spacing w:val="-4"/>
        </w:rPr>
      </w:pPr>
      <w:r w:rsidRPr="00A00632">
        <w:rPr>
          <w:spacing w:val="-4"/>
        </w:rPr>
        <w:t>In 10 months</w:t>
      </w:r>
      <w:r w:rsidRPr="00A00632">
        <w:rPr>
          <w:spacing w:val="-4"/>
          <w:lang w:val="en-US"/>
        </w:rPr>
        <w:t xml:space="preserve"> this year</w:t>
      </w:r>
      <w:r w:rsidRPr="00A00632">
        <w:rPr>
          <w:lang w:val="it-IT"/>
        </w:rPr>
        <w:t xml:space="preserve">, </w:t>
      </w:r>
      <w:r w:rsidRPr="00A00632">
        <w:rPr>
          <w:spacing w:val="-4"/>
        </w:rPr>
        <w:t xml:space="preserve">there were </w:t>
      </w:r>
      <w:r w:rsidRPr="00A00632">
        <w:rPr>
          <w:lang w:val="it-IT"/>
        </w:rPr>
        <w:t xml:space="preserve">66.4 </w:t>
      </w:r>
      <w:r w:rsidRPr="00A00632">
        <w:rPr>
          <w:spacing w:val="-4"/>
        </w:rPr>
        <w:t>thousand enterprises temporarily ceased for a certain time</w:t>
      </w:r>
      <w:r w:rsidRPr="00A00632">
        <w:rPr>
          <w:lang w:val="it-IT"/>
        </w:rPr>
        <w:t xml:space="preserve">, </w:t>
      </w:r>
      <w:r w:rsidRPr="00A00632">
        <w:rPr>
          <w:spacing w:val="-4"/>
        </w:rPr>
        <w:t>an increase of</w:t>
      </w:r>
      <w:r w:rsidRPr="00A00632">
        <w:rPr>
          <w:lang w:val="it-IT"/>
        </w:rPr>
        <w:t xml:space="preserve"> 36.9% </w:t>
      </w:r>
      <w:r w:rsidRPr="00A00632">
        <w:rPr>
          <w:spacing w:val="-4"/>
        </w:rPr>
        <w:t>compared to the same period last year</w:t>
      </w:r>
      <w:r w:rsidRPr="00A00632">
        <w:rPr>
          <w:lang w:val="it-IT"/>
        </w:rPr>
        <w:t xml:space="preserve">; 40.3 </w:t>
      </w:r>
      <w:r w:rsidRPr="00A00632">
        <w:rPr>
          <w:spacing w:val="-4"/>
        </w:rPr>
        <w:t>thousand enterprises temporarily ceased and awaited dissolution procedures</w:t>
      </w:r>
      <w:r w:rsidRPr="00A00632">
        <w:rPr>
          <w:lang w:val="it-IT"/>
        </w:rPr>
        <w:t xml:space="preserve">, </w:t>
      </w:r>
      <w:r w:rsidRPr="00A00632">
        <w:rPr>
          <w:spacing w:val="-4"/>
        </w:rPr>
        <w:t xml:space="preserve">a climb up </w:t>
      </w:r>
      <w:r w:rsidRPr="00A00632">
        <w:rPr>
          <w:lang w:val="it-IT"/>
        </w:rPr>
        <w:t xml:space="preserve">15.2%; 15.4 </w:t>
      </w:r>
      <w:r w:rsidRPr="00A00632">
        <w:rPr>
          <w:spacing w:val="-4"/>
        </w:rPr>
        <w:t>thousand enterprises completed dissolution procedures</w:t>
      </w:r>
      <w:r w:rsidRPr="00A00632">
        <w:rPr>
          <w:lang w:val="it-IT"/>
        </w:rPr>
        <w:t xml:space="preserve">, </w:t>
      </w:r>
      <w:r w:rsidRPr="00A00632">
        <w:rPr>
          <w:spacing w:val="-4"/>
        </w:rPr>
        <w:t>an increase of</w:t>
      </w:r>
      <w:r w:rsidRPr="00A00632">
        <w:rPr>
          <w:lang w:val="it-IT"/>
        </w:rPr>
        <w:t xml:space="preserve"> 13.4%. </w:t>
      </w:r>
      <w:r w:rsidRPr="00A00632">
        <w:rPr>
          <w:spacing w:val="-4"/>
        </w:rPr>
        <w:t xml:space="preserve">On average, </w:t>
      </w:r>
      <w:r w:rsidRPr="00A00632">
        <w:rPr>
          <w:lang w:val="it-IT"/>
        </w:rPr>
        <w:t xml:space="preserve">12.2 </w:t>
      </w:r>
      <w:r w:rsidRPr="00A00632">
        <w:rPr>
          <w:spacing w:val="-4"/>
        </w:rPr>
        <w:t>thousand enterprises withdraw from the market each month.</w:t>
      </w:r>
    </w:p>
    <w:p w14:paraId="0F855F1A" w14:textId="77777777" w:rsidR="00C71C01" w:rsidRPr="00A00632" w:rsidRDefault="00C71C01" w:rsidP="00D30D4C">
      <w:pPr>
        <w:tabs>
          <w:tab w:val="left" w:pos="6810"/>
        </w:tabs>
        <w:spacing w:line="276" w:lineRule="auto"/>
        <w:jc w:val="center"/>
        <w:rPr>
          <w:rFonts w:ascii="Arial" w:hAnsi="Arial" w:cs="Arial"/>
          <w:b/>
          <w:sz w:val="4"/>
          <w:szCs w:val="20"/>
          <w:lang w:val="it-IT"/>
        </w:rPr>
      </w:pPr>
    </w:p>
    <w:p w14:paraId="0A9E2BCF" w14:textId="77777777" w:rsidR="00C71C01" w:rsidRPr="00A00632" w:rsidRDefault="00C71C01" w:rsidP="00D30D4C">
      <w:pPr>
        <w:tabs>
          <w:tab w:val="left" w:pos="6810"/>
        </w:tabs>
        <w:spacing w:line="276" w:lineRule="auto"/>
        <w:jc w:val="center"/>
        <w:rPr>
          <w:rFonts w:ascii="Arial" w:hAnsi="Arial" w:cs="Arial"/>
          <w:b/>
          <w:sz w:val="24"/>
          <w:szCs w:val="24"/>
          <w:lang w:val="it-IT"/>
        </w:rPr>
      </w:pPr>
      <w:r w:rsidRPr="00A00632">
        <w:rPr>
          <w:rFonts w:ascii="Arial" w:hAnsi="Arial" w:cs="Arial"/>
          <w:b/>
          <w:sz w:val="24"/>
          <w:szCs w:val="24"/>
          <w:lang w:val="it-IT"/>
        </w:rPr>
        <w:t xml:space="preserve">Table 2. Number of newly registered enterprises and  completed dissolution </w:t>
      </w:r>
    </w:p>
    <w:p w14:paraId="710362FD" w14:textId="77777777" w:rsidR="00C71C01" w:rsidRPr="00A00632" w:rsidRDefault="00C71C01" w:rsidP="00D30D4C">
      <w:pPr>
        <w:tabs>
          <w:tab w:val="left" w:pos="6810"/>
        </w:tabs>
        <w:spacing w:before="40" w:after="40" w:line="276" w:lineRule="auto"/>
        <w:ind w:firstLine="567"/>
        <w:jc w:val="center"/>
        <w:rPr>
          <w:rFonts w:ascii="Arial" w:hAnsi="Arial" w:cs="Arial"/>
          <w:b/>
          <w:sz w:val="24"/>
          <w:szCs w:val="24"/>
          <w:lang w:val="it-IT"/>
        </w:rPr>
      </w:pPr>
      <w:r w:rsidRPr="00A00632">
        <w:rPr>
          <w:rFonts w:ascii="Arial" w:hAnsi="Arial" w:cs="Arial"/>
          <w:b/>
          <w:sz w:val="24"/>
          <w:szCs w:val="24"/>
          <w:lang w:val="it-IT"/>
        </w:rPr>
        <w:t>procedures 10 months 2022 by kinds of activity</w:t>
      </w:r>
    </w:p>
    <w:p w14:paraId="29F965FE" w14:textId="77777777" w:rsidR="00C71C01" w:rsidRPr="00A00632" w:rsidRDefault="00C71C01" w:rsidP="00D30D4C">
      <w:pPr>
        <w:tabs>
          <w:tab w:val="left" w:pos="6810"/>
        </w:tabs>
        <w:spacing w:before="40" w:after="40" w:line="276" w:lineRule="auto"/>
        <w:ind w:firstLine="567"/>
        <w:jc w:val="center"/>
        <w:rPr>
          <w:rFonts w:ascii="Arial" w:hAnsi="Arial" w:cs="Arial"/>
          <w:b/>
          <w:sz w:val="14"/>
          <w:szCs w:val="20"/>
          <w:lang w:val="it-IT"/>
        </w:rPr>
      </w:pPr>
    </w:p>
    <w:tbl>
      <w:tblPr>
        <w:tblW w:w="9210" w:type="dxa"/>
        <w:jc w:val="center"/>
        <w:tblLook w:val="04A0" w:firstRow="1" w:lastRow="0" w:firstColumn="1" w:lastColumn="0" w:noHBand="0" w:noVBand="1"/>
      </w:tblPr>
      <w:tblGrid>
        <w:gridCol w:w="3958"/>
        <w:gridCol w:w="1571"/>
        <w:gridCol w:w="1182"/>
        <w:gridCol w:w="1511"/>
        <w:gridCol w:w="1139"/>
      </w:tblGrid>
      <w:tr w:rsidR="00C71C01" w:rsidRPr="00A00632" w14:paraId="2FB06DC9" w14:textId="77777777" w:rsidTr="00C34996">
        <w:trPr>
          <w:cantSplit/>
          <w:jc w:val="center"/>
        </w:trPr>
        <w:tc>
          <w:tcPr>
            <w:tcW w:w="3958" w:type="dxa"/>
            <w:vMerge w:val="restart"/>
            <w:tcBorders>
              <w:top w:val="single" w:sz="4" w:space="0" w:color="auto"/>
            </w:tcBorders>
            <w:shd w:val="clear" w:color="auto" w:fill="auto"/>
            <w:noWrap/>
            <w:vAlign w:val="bottom"/>
            <w:hideMark/>
          </w:tcPr>
          <w:p w14:paraId="5FCA9245" w14:textId="77777777" w:rsidR="00C71C01" w:rsidRPr="00A00632" w:rsidRDefault="00C71C01" w:rsidP="00D30D4C">
            <w:pPr>
              <w:spacing w:line="276" w:lineRule="auto"/>
              <w:jc w:val="center"/>
              <w:rPr>
                <w:rFonts w:ascii="Arial" w:hAnsi="Arial" w:cs="Arial"/>
                <w:color w:val="000000"/>
                <w:sz w:val="20"/>
                <w:szCs w:val="20"/>
                <w:lang w:val="it-IT"/>
              </w:rPr>
            </w:pPr>
            <w:r w:rsidRPr="00A00632">
              <w:rPr>
                <w:rFonts w:ascii="Arial" w:hAnsi="Arial" w:cs="Arial"/>
                <w:color w:val="000000"/>
                <w:sz w:val="20"/>
                <w:szCs w:val="20"/>
                <w:lang w:val="it-IT"/>
              </w:rPr>
              <w:lastRenderedPageBreak/>
              <w:t> </w:t>
            </w:r>
          </w:p>
        </w:tc>
        <w:tc>
          <w:tcPr>
            <w:tcW w:w="2753" w:type="dxa"/>
            <w:gridSpan w:val="2"/>
            <w:tcBorders>
              <w:top w:val="single" w:sz="4" w:space="0" w:color="auto"/>
              <w:bottom w:val="single" w:sz="4" w:space="0" w:color="auto"/>
            </w:tcBorders>
            <w:shd w:val="clear" w:color="auto" w:fill="auto"/>
            <w:vAlign w:val="center"/>
            <w:hideMark/>
          </w:tcPr>
          <w:p w14:paraId="795A4877" w14:textId="77777777" w:rsidR="00C71C01" w:rsidRPr="00A00632" w:rsidRDefault="00C71C01" w:rsidP="00D30D4C">
            <w:pPr>
              <w:spacing w:before="40" w:after="40" w:line="276" w:lineRule="auto"/>
              <w:jc w:val="center"/>
              <w:rPr>
                <w:rFonts w:ascii="Arial" w:hAnsi="Arial" w:cs="Arial"/>
                <w:bCs/>
                <w:color w:val="000000"/>
                <w:sz w:val="20"/>
                <w:szCs w:val="20"/>
                <w:lang w:val="it-IT"/>
              </w:rPr>
            </w:pPr>
            <w:r w:rsidRPr="00A00632">
              <w:rPr>
                <w:bCs/>
                <w:color w:val="000000"/>
                <w:sz w:val="20"/>
                <w:szCs w:val="20"/>
                <w:lang w:val="en-US"/>
              </w:rPr>
              <w:t>Number of enterprises (Enterprise)</w:t>
            </w:r>
          </w:p>
        </w:tc>
        <w:tc>
          <w:tcPr>
            <w:tcW w:w="2499" w:type="dxa"/>
            <w:gridSpan w:val="2"/>
            <w:tcBorders>
              <w:top w:val="single" w:sz="4" w:space="0" w:color="auto"/>
              <w:bottom w:val="single" w:sz="4" w:space="0" w:color="auto"/>
            </w:tcBorders>
            <w:shd w:val="clear" w:color="auto" w:fill="auto"/>
            <w:vAlign w:val="center"/>
            <w:hideMark/>
          </w:tcPr>
          <w:p w14:paraId="179AF08C" w14:textId="77777777" w:rsidR="00C71C01" w:rsidRPr="00A00632" w:rsidRDefault="00C71C01" w:rsidP="00D30D4C">
            <w:pPr>
              <w:spacing w:before="40" w:after="40" w:line="276" w:lineRule="auto"/>
              <w:jc w:val="center"/>
              <w:rPr>
                <w:rFonts w:ascii="Arial" w:hAnsi="Arial" w:cs="Arial"/>
                <w:bCs/>
                <w:color w:val="000000"/>
                <w:sz w:val="20"/>
                <w:szCs w:val="20"/>
                <w:lang w:val="it-IT"/>
              </w:rPr>
            </w:pPr>
            <w:r w:rsidRPr="00A00632">
              <w:rPr>
                <w:bCs/>
                <w:color w:val="000000"/>
                <w:sz w:val="20"/>
                <w:szCs w:val="20"/>
                <w:lang w:val="en-US"/>
              </w:rPr>
              <w:t>G</w:t>
            </w:r>
            <w:r w:rsidRPr="00A00632">
              <w:rPr>
                <w:bCs/>
                <w:color w:val="000000"/>
                <w:sz w:val="20"/>
                <w:szCs w:val="20"/>
              </w:rPr>
              <w:t>rowth rate</w:t>
            </w:r>
            <w:r w:rsidRPr="00A00632">
              <w:rPr>
                <w:rFonts w:ascii="Arial" w:hAnsi="Arial" w:cs="Arial"/>
                <w:bCs/>
                <w:color w:val="000000"/>
                <w:sz w:val="20"/>
                <w:szCs w:val="20"/>
                <w:lang w:val="it-IT"/>
              </w:rPr>
              <w:t xml:space="preserve"> </w:t>
            </w:r>
          </w:p>
          <w:p w14:paraId="2E0AF351" w14:textId="77777777" w:rsidR="00C71C01" w:rsidRPr="00A00632" w:rsidRDefault="00C71C01" w:rsidP="00D30D4C">
            <w:pPr>
              <w:spacing w:before="40" w:after="40" w:line="276" w:lineRule="auto"/>
              <w:jc w:val="center"/>
              <w:rPr>
                <w:rFonts w:ascii="Arial" w:hAnsi="Arial" w:cs="Arial"/>
                <w:bCs/>
                <w:color w:val="000000"/>
                <w:sz w:val="20"/>
                <w:szCs w:val="20"/>
                <w:lang w:val="it-IT"/>
              </w:rPr>
            </w:pPr>
            <w:r w:rsidRPr="00A00632">
              <w:rPr>
                <w:bCs/>
                <w:color w:val="000000"/>
                <w:sz w:val="20"/>
                <w:szCs w:val="20"/>
                <w:lang w:val="en-US"/>
              </w:rPr>
              <w:t>over the same period</w:t>
            </w:r>
          </w:p>
          <w:p w14:paraId="752536B3" w14:textId="77777777" w:rsidR="00C71C01" w:rsidRPr="00A00632" w:rsidRDefault="00C71C01" w:rsidP="00D30D4C">
            <w:pPr>
              <w:spacing w:before="40" w:after="40" w:line="276" w:lineRule="auto"/>
              <w:jc w:val="center"/>
              <w:rPr>
                <w:rFonts w:ascii="Arial" w:hAnsi="Arial" w:cs="Arial"/>
                <w:bCs/>
                <w:color w:val="000000"/>
                <w:sz w:val="20"/>
                <w:szCs w:val="20"/>
                <w:lang w:val="it-IT"/>
              </w:rPr>
            </w:pPr>
            <w:r w:rsidRPr="00A00632">
              <w:rPr>
                <w:bCs/>
                <w:color w:val="000000"/>
                <w:sz w:val="20"/>
                <w:szCs w:val="20"/>
                <w:lang w:val="en-US"/>
              </w:rPr>
              <w:t>last year (%)</w:t>
            </w:r>
          </w:p>
        </w:tc>
      </w:tr>
      <w:tr w:rsidR="00C71C01" w:rsidRPr="00A00632" w14:paraId="3260C2CF" w14:textId="77777777" w:rsidTr="00C34996">
        <w:trPr>
          <w:cantSplit/>
          <w:jc w:val="center"/>
        </w:trPr>
        <w:tc>
          <w:tcPr>
            <w:tcW w:w="3958" w:type="dxa"/>
            <w:vMerge/>
            <w:vAlign w:val="center"/>
            <w:hideMark/>
          </w:tcPr>
          <w:p w14:paraId="1E707C22" w14:textId="77777777" w:rsidR="00C71C01" w:rsidRPr="00A00632" w:rsidRDefault="00C71C01" w:rsidP="00D30D4C">
            <w:pPr>
              <w:spacing w:line="276" w:lineRule="auto"/>
              <w:rPr>
                <w:rFonts w:ascii="Arial" w:hAnsi="Arial" w:cs="Arial"/>
                <w:color w:val="000000"/>
                <w:sz w:val="20"/>
                <w:szCs w:val="20"/>
                <w:lang w:val="it-IT"/>
              </w:rPr>
            </w:pPr>
          </w:p>
        </w:tc>
        <w:tc>
          <w:tcPr>
            <w:tcW w:w="1571" w:type="dxa"/>
            <w:tcBorders>
              <w:top w:val="single" w:sz="4" w:space="0" w:color="auto"/>
              <w:bottom w:val="single" w:sz="4" w:space="0" w:color="auto"/>
            </w:tcBorders>
            <w:shd w:val="clear" w:color="auto" w:fill="auto"/>
            <w:vAlign w:val="center"/>
            <w:hideMark/>
          </w:tcPr>
          <w:p w14:paraId="5C56DC19" w14:textId="77777777" w:rsidR="00C71C01" w:rsidRPr="00A00632" w:rsidRDefault="00C71C01" w:rsidP="00D30D4C">
            <w:pPr>
              <w:spacing w:before="60" w:after="60" w:line="276" w:lineRule="auto"/>
              <w:jc w:val="center"/>
              <w:rPr>
                <w:rFonts w:ascii="Arial" w:hAnsi="Arial" w:cs="Arial"/>
                <w:bCs/>
                <w:color w:val="000000"/>
                <w:sz w:val="20"/>
                <w:szCs w:val="20"/>
              </w:rPr>
            </w:pPr>
            <w:r w:rsidRPr="00A00632">
              <w:rPr>
                <w:bCs/>
                <w:color w:val="000000"/>
                <w:sz w:val="20"/>
                <w:szCs w:val="20"/>
                <w:lang w:val="en-US"/>
              </w:rPr>
              <w:t>Newly registered</w:t>
            </w:r>
          </w:p>
        </w:tc>
        <w:tc>
          <w:tcPr>
            <w:tcW w:w="1182" w:type="dxa"/>
            <w:tcBorders>
              <w:top w:val="single" w:sz="4" w:space="0" w:color="auto"/>
              <w:bottom w:val="single" w:sz="4" w:space="0" w:color="auto"/>
            </w:tcBorders>
            <w:shd w:val="clear" w:color="auto" w:fill="auto"/>
            <w:vAlign w:val="center"/>
            <w:hideMark/>
          </w:tcPr>
          <w:p w14:paraId="0B468A52" w14:textId="77777777" w:rsidR="00C71C01" w:rsidRPr="00A00632" w:rsidRDefault="00C71C01" w:rsidP="00D30D4C">
            <w:pPr>
              <w:spacing w:before="60" w:after="60" w:line="276" w:lineRule="auto"/>
              <w:jc w:val="center"/>
              <w:rPr>
                <w:bCs/>
                <w:color w:val="000000"/>
                <w:sz w:val="20"/>
                <w:szCs w:val="20"/>
                <w:lang w:val="en-US"/>
              </w:rPr>
            </w:pPr>
            <w:r w:rsidRPr="00A00632">
              <w:rPr>
                <w:bCs/>
                <w:color w:val="000000"/>
                <w:sz w:val="20"/>
                <w:szCs w:val="20"/>
                <w:lang w:val="en-US"/>
              </w:rPr>
              <w:t>Dissolution</w:t>
            </w:r>
          </w:p>
        </w:tc>
        <w:tc>
          <w:tcPr>
            <w:tcW w:w="1511" w:type="dxa"/>
            <w:tcBorders>
              <w:top w:val="single" w:sz="4" w:space="0" w:color="auto"/>
              <w:bottom w:val="single" w:sz="4" w:space="0" w:color="auto"/>
            </w:tcBorders>
            <w:shd w:val="clear" w:color="auto" w:fill="auto"/>
            <w:vAlign w:val="center"/>
            <w:hideMark/>
          </w:tcPr>
          <w:p w14:paraId="2C351A19" w14:textId="77777777" w:rsidR="00C71C01" w:rsidRPr="00A00632" w:rsidRDefault="00C71C01" w:rsidP="00D30D4C">
            <w:pPr>
              <w:spacing w:before="60" w:after="60" w:line="276" w:lineRule="auto"/>
              <w:jc w:val="center"/>
              <w:rPr>
                <w:rFonts w:ascii="Arial" w:hAnsi="Arial" w:cs="Arial"/>
                <w:bCs/>
                <w:color w:val="000000"/>
                <w:sz w:val="20"/>
                <w:szCs w:val="20"/>
              </w:rPr>
            </w:pPr>
            <w:r w:rsidRPr="00A00632">
              <w:rPr>
                <w:bCs/>
                <w:color w:val="000000"/>
                <w:sz w:val="20"/>
                <w:szCs w:val="20"/>
                <w:lang w:val="en-US"/>
              </w:rPr>
              <w:t>Newly registered</w:t>
            </w:r>
          </w:p>
        </w:tc>
        <w:tc>
          <w:tcPr>
            <w:tcW w:w="988" w:type="dxa"/>
            <w:tcBorders>
              <w:top w:val="single" w:sz="4" w:space="0" w:color="auto"/>
              <w:bottom w:val="single" w:sz="4" w:space="0" w:color="auto"/>
            </w:tcBorders>
            <w:shd w:val="clear" w:color="auto" w:fill="auto"/>
            <w:vAlign w:val="center"/>
            <w:hideMark/>
          </w:tcPr>
          <w:p w14:paraId="0C36EE4D" w14:textId="77777777" w:rsidR="00C71C01" w:rsidRPr="00A00632" w:rsidRDefault="00C71C01" w:rsidP="00D30D4C">
            <w:pPr>
              <w:spacing w:before="60" w:after="60" w:line="276" w:lineRule="auto"/>
              <w:jc w:val="center"/>
              <w:rPr>
                <w:bCs/>
                <w:color w:val="000000"/>
                <w:sz w:val="20"/>
                <w:szCs w:val="20"/>
                <w:lang w:val="en-US"/>
              </w:rPr>
            </w:pPr>
            <w:r w:rsidRPr="00A00632">
              <w:rPr>
                <w:bCs/>
                <w:color w:val="000000"/>
                <w:sz w:val="20"/>
                <w:szCs w:val="20"/>
                <w:lang w:val="en-US"/>
              </w:rPr>
              <w:t>Dissolution</w:t>
            </w:r>
          </w:p>
        </w:tc>
      </w:tr>
      <w:tr w:rsidR="00C71C01" w:rsidRPr="00A00632" w14:paraId="176EDE24" w14:textId="77777777" w:rsidTr="00C34996">
        <w:trPr>
          <w:cantSplit/>
          <w:jc w:val="center"/>
        </w:trPr>
        <w:tc>
          <w:tcPr>
            <w:tcW w:w="3958" w:type="dxa"/>
            <w:shd w:val="clear" w:color="auto" w:fill="auto"/>
            <w:noWrap/>
            <w:vAlign w:val="bottom"/>
            <w:hideMark/>
          </w:tcPr>
          <w:p w14:paraId="451E59F0" w14:textId="77777777" w:rsidR="00C71C01" w:rsidRPr="00A00632" w:rsidRDefault="00C71C01" w:rsidP="00D30D4C">
            <w:pPr>
              <w:spacing w:before="120" w:after="120" w:line="276" w:lineRule="auto"/>
              <w:rPr>
                <w:rFonts w:ascii="Arial" w:hAnsi="Arial" w:cs="Arial"/>
                <w:color w:val="000000"/>
                <w:sz w:val="20"/>
                <w:szCs w:val="20"/>
              </w:rPr>
            </w:pPr>
            <w:r w:rsidRPr="00A00632">
              <w:rPr>
                <w:rFonts w:ascii="Arial" w:hAnsi="Arial" w:cs="Arial"/>
                <w:color w:val="000000"/>
                <w:sz w:val="20"/>
                <w:szCs w:val="20"/>
              </w:rPr>
              <w:t>Wholesale and retail trade; repair of motor vehicles and motorcycles</w:t>
            </w:r>
          </w:p>
        </w:tc>
        <w:tc>
          <w:tcPr>
            <w:tcW w:w="1571" w:type="dxa"/>
            <w:tcBorders>
              <w:top w:val="single" w:sz="4" w:space="0" w:color="auto"/>
            </w:tcBorders>
            <w:shd w:val="clear" w:color="auto" w:fill="auto"/>
            <w:noWrap/>
            <w:vAlign w:val="bottom"/>
            <w:hideMark/>
          </w:tcPr>
          <w:p w14:paraId="386D24C1" w14:textId="77777777" w:rsidR="00C71C01" w:rsidRPr="00A00632" w:rsidRDefault="00C71C01" w:rsidP="00D30D4C">
            <w:pPr>
              <w:spacing w:before="120" w:after="120" w:line="276" w:lineRule="auto"/>
              <w:ind w:right="176"/>
              <w:jc w:val="right"/>
              <w:rPr>
                <w:rFonts w:ascii="Arial" w:hAnsi="Arial" w:cs="Arial"/>
                <w:color w:val="000000"/>
                <w:sz w:val="20"/>
                <w:szCs w:val="20"/>
                <w:lang w:val="en-US"/>
              </w:rPr>
            </w:pPr>
            <w:r w:rsidRPr="00A00632">
              <w:rPr>
                <w:rFonts w:ascii="Arial" w:hAnsi="Arial" w:cs="Arial"/>
                <w:color w:val="000000"/>
                <w:sz w:val="20"/>
                <w:szCs w:val="20"/>
              </w:rPr>
              <w:t>44</w:t>
            </w:r>
            <w:r w:rsidRPr="00A00632">
              <w:rPr>
                <w:rFonts w:ascii="Arial" w:hAnsi="Arial" w:cs="Arial"/>
                <w:color w:val="000000"/>
                <w:sz w:val="20"/>
                <w:szCs w:val="20"/>
                <w:lang w:val="en-US"/>
              </w:rPr>
              <w:t>,</w:t>
            </w:r>
            <w:r w:rsidRPr="00A00632">
              <w:rPr>
                <w:rFonts w:ascii="Arial" w:hAnsi="Arial" w:cs="Arial"/>
                <w:color w:val="000000"/>
                <w:sz w:val="20"/>
                <w:szCs w:val="20"/>
              </w:rPr>
              <w:t>413</w:t>
            </w:r>
          </w:p>
        </w:tc>
        <w:tc>
          <w:tcPr>
            <w:tcW w:w="1182" w:type="dxa"/>
            <w:tcBorders>
              <w:top w:val="single" w:sz="4" w:space="0" w:color="auto"/>
            </w:tcBorders>
            <w:shd w:val="clear" w:color="auto" w:fill="auto"/>
            <w:noWrap/>
            <w:vAlign w:val="bottom"/>
          </w:tcPr>
          <w:p w14:paraId="4E27CE6A" w14:textId="77777777" w:rsidR="00C71C01" w:rsidRPr="00A00632" w:rsidRDefault="00C71C01" w:rsidP="00D30D4C">
            <w:pPr>
              <w:spacing w:before="120" w:after="120" w:line="276" w:lineRule="auto"/>
              <w:ind w:right="176"/>
              <w:jc w:val="right"/>
              <w:rPr>
                <w:rFonts w:ascii="Arial" w:hAnsi="Arial" w:cs="Arial"/>
                <w:color w:val="FF0000"/>
                <w:sz w:val="20"/>
                <w:szCs w:val="20"/>
                <w:lang w:val="en-US"/>
              </w:rPr>
            </w:pPr>
            <w:r w:rsidRPr="00A00632">
              <w:rPr>
                <w:rFonts w:ascii="Arial" w:hAnsi="Arial" w:cs="Arial"/>
                <w:color w:val="000000"/>
                <w:sz w:val="20"/>
                <w:szCs w:val="20"/>
              </w:rPr>
              <w:t>5</w:t>
            </w:r>
            <w:r w:rsidRPr="00A00632">
              <w:rPr>
                <w:rFonts w:ascii="Arial" w:hAnsi="Arial" w:cs="Arial"/>
                <w:color w:val="000000"/>
                <w:sz w:val="20"/>
                <w:szCs w:val="20"/>
                <w:lang w:val="en-US"/>
              </w:rPr>
              <w:t>,</w:t>
            </w:r>
            <w:r w:rsidRPr="00A00632">
              <w:rPr>
                <w:rFonts w:ascii="Arial" w:hAnsi="Arial" w:cs="Arial"/>
                <w:color w:val="000000"/>
                <w:sz w:val="20"/>
                <w:szCs w:val="20"/>
              </w:rPr>
              <w:t>436</w:t>
            </w:r>
          </w:p>
        </w:tc>
        <w:tc>
          <w:tcPr>
            <w:tcW w:w="1511" w:type="dxa"/>
            <w:tcBorders>
              <w:top w:val="single" w:sz="4" w:space="0" w:color="auto"/>
            </w:tcBorders>
            <w:shd w:val="clear" w:color="auto" w:fill="auto"/>
            <w:noWrap/>
            <w:vAlign w:val="bottom"/>
            <w:hideMark/>
          </w:tcPr>
          <w:p w14:paraId="68268B3A" w14:textId="77777777" w:rsidR="00C71C01" w:rsidRPr="00A00632" w:rsidRDefault="00C71C01" w:rsidP="00D30D4C">
            <w:pPr>
              <w:spacing w:before="120" w:after="120" w:line="276" w:lineRule="auto"/>
              <w:ind w:right="316"/>
              <w:jc w:val="right"/>
              <w:rPr>
                <w:rFonts w:ascii="Arial" w:hAnsi="Arial" w:cs="Arial"/>
                <w:sz w:val="20"/>
                <w:szCs w:val="20"/>
                <w:lang w:val="en-US"/>
              </w:rPr>
            </w:pPr>
            <w:r w:rsidRPr="00A00632">
              <w:rPr>
                <w:rFonts w:ascii="Arial" w:hAnsi="Arial" w:cs="Arial"/>
                <w:sz w:val="20"/>
                <w:szCs w:val="20"/>
                <w:lang w:val="en-US"/>
              </w:rPr>
              <w:t>39.2</w:t>
            </w:r>
          </w:p>
        </w:tc>
        <w:tc>
          <w:tcPr>
            <w:tcW w:w="988" w:type="dxa"/>
            <w:tcBorders>
              <w:top w:val="single" w:sz="4" w:space="0" w:color="auto"/>
            </w:tcBorders>
            <w:shd w:val="clear" w:color="auto" w:fill="auto"/>
            <w:noWrap/>
            <w:vAlign w:val="bottom"/>
            <w:hideMark/>
          </w:tcPr>
          <w:p w14:paraId="29B81E4B" w14:textId="77777777" w:rsidR="00C71C01" w:rsidRPr="00A00632" w:rsidRDefault="00C71C01" w:rsidP="00D30D4C">
            <w:pPr>
              <w:spacing w:before="120" w:after="120" w:line="276" w:lineRule="auto"/>
              <w:ind w:right="176"/>
              <w:jc w:val="right"/>
              <w:rPr>
                <w:rFonts w:ascii="Arial" w:hAnsi="Arial" w:cs="Arial"/>
                <w:color w:val="FF0000"/>
                <w:sz w:val="20"/>
                <w:szCs w:val="20"/>
                <w:lang w:val="en-US"/>
              </w:rPr>
            </w:pPr>
            <w:r w:rsidRPr="00A00632">
              <w:rPr>
                <w:rFonts w:ascii="Arial" w:hAnsi="Arial" w:cs="Arial"/>
                <w:sz w:val="20"/>
                <w:szCs w:val="20"/>
                <w:lang w:val="en-US"/>
              </w:rPr>
              <w:t>9.0</w:t>
            </w:r>
          </w:p>
        </w:tc>
      </w:tr>
      <w:tr w:rsidR="00C71C01" w:rsidRPr="00A00632" w14:paraId="173F9FAE" w14:textId="77777777" w:rsidTr="00C34996">
        <w:trPr>
          <w:cantSplit/>
          <w:jc w:val="center"/>
        </w:trPr>
        <w:tc>
          <w:tcPr>
            <w:tcW w:w="3958" w:type="dxa"/>
            <w:shd w:val="clear" w:color="auto" w:fill="auto"/>
            <w:noWrap/>
            <w:vAlign w:val="bottom"/>
            <w:hideMark/>
          </w:tcPr>
          <w:p w14:paraId="134CDC14" w14:textId="77777777" w:rsidR="00C71C01" w:rsidRPr="00A00632" w:rsidRDefault="00C71C01" w:rsidP="00D30D4C">
            <w:pPr>
              <w:spacing w:before="40" w:after="40" w:line="276" w:lineRule="auto"/>
              <w:rPr>
                <w:rFonts w:ascii="Arial" w:hAnsi="Arial" w:cs="Arial"/>
                <w:color w:val="000000"/>
                <w:sz w:val="20"/>
                <w:szCs w:val="20"/>
              </w:rPr>
            </w:pPr>
            <w:r w:rsidRPr="00A00632">
              <w:rPr>
                <w:rFonts w:ascii="Arial" w:hAnsi="Arial" w:cs="Arial"/>
                <w:color w:val="000000"/>
                <w:sz w:val="20"/>
                <w:szCs w:val="20"/>
              </w:rPr>
              <w:t>Manufacturing</w:t>
            </w:r>
          </w:p>
        </w:tc>
        <w:tc>
          <w:tcPr>
            <w:tcW w:w="1571" w:type="dxa"/>
            <w:shd w:val="clear" w:color="auto" w:fill="auto"/>
            <w:noWrap/>
            <w:vAlign w:val="bottom"/>
            <w:hideMark/>
          </w:tcPr>
          <w:p w14:paraId="06A3AC4F" w14:textId="77777777" w:rsidR="00C71C01" w:rsidRPr="00A00632" w:rsidRDefault="00C71C01" w:rsidP="00D30D4C">
            <w:pPr>
              <w:spacing w:before="40" w:after="40" w:line="276" w:lineRule="auto"/>
              <w:ind w:right="176"/>
              <w:jc w:val="right"/>
              <w:rPr>
                <w:rFonts w:ascii="Arial" w:hAnsi="Arial" w:cs="Arial"/>
                <w:color w:val="000000"/>
                <w:sz w:val="20"/>
                <w:szCs w:val="20"/>
                <w:lang w:val="en-US"/>
              </w:rPr>
            </w:pPr>
            <w:r w:rsidRPr="00A00632">
              <w:rPr>
                <w:rFonts w:ascii="Arial" w:hAnsi="Arial" w:cs="Arial"/>
                <w:color w:val="000000"/>
                <w:sz w:val="20"/>
                <w:szCs w:val="20"/>
              </w:rPr>
              <w:t>15</w:t>
            </w:r>
            <w:r w:rsidRPr="00A00632">
              <w:rPr>
                <w:rFonts w:ascii="Arial" w:hAnsi="Arial" w:cs="Arial"/>
                <w:color w:val="000000"/>
                <w:sz w:val="20"/>
                <w:szCs w:val="20"/>
                <w:lang w:val="en-US"/>
              </w:rPr>
              <w:t>,</w:t>
            </w:r>
            <w:r w:rsidRPr="00A00632">
              <w:rPr>
                <w:rFonts w:ascii="Arial" w:hAnsi="Arial" w:cs="Arial"/>
                <w:color w:val="000000"/>
                <w:sz w:val="20"/>
                <w:szCs w:val="20"/>
              </w:rPr>
              <w:t>936</w:t>
            </w:r>
          </w:p>
        </w:tc>
        <w:tc>
          <w:tcPr>
            <w:tcW w:w="1182" w:type="dxa"/>
            <w:shd w:val="clear" w:color="auto" w:fill="auto"/>
            <w:noWrap/>
            <w:vAlign w:val="bottom"/>
          </w:tcPr>
          <w:p w14:paraId="5015F949" w14:textId="77777777" w:rsidR="00C71C01" w:rsidRPr="00A00632" w:rsidRDefault="00C71C01" w:rsidP="00D30D4C">
            <w:pPr>
              <w:spacing w:before="40" w:after="40" w:line="276" w:lineRule="auto"/>
              <w:ind w:right="176"/>
              <w:jc w:val="right"/>
              <w:rPr>
                <w:rFonts w:ascii="Arial" w:hAnsi="Arial" w:cs="Arial"/>
                <w:sz w:val="20"/>
                <w:szCs w:val="20"/>
                <w:lang w:val="en-US"/>
              </w:rPr>
            </w:pPr>
            <w:r w:rsidRPr="00A00632">
              <w:rPr>
                <w:rFonts w:ascii="Arial" w:hAnsi="Arial" w:cs="Arial"/>
                <w:sz w:val="20"/>
                <w:szCs w:val="20"/>
                <w:lang w:val="en-US"/>
              </w:rPr>
              <w:t>1,814</w:t>
            </w:r>
          </w:p>
        </w:tc>
        <w:tc>
          <w:tcPr>
            <w:tcW w:w="1511" w:type="dxa"/>
            <w:shd w:val="clear" w:color="auto" w:fill="auto"/>
            <w:noWrap/>
            <w:vAlign w:val="bottom"/>
            <w:hideMark/>
          </w:tcPr>
          <w:p w14:paraId="76095443" w14:textId="77777777" w:rsidR="00C71C01" w:rsidRPr="00A00632" w:rsidRDefault="00C71C01" w:rsidP="00D30D4C">
            <w:pPr>
              <w:spacing w:before="40" w:after="40" w:line="276" w:lineRule="auto"/>
              <w:ind w:right="316"/>
              <w:jc w:val="right"/>
              <w:rPr>
                <w:rFonts w:ascii="Arial" w:hAnsi="Arial" w:cs="Arial"/>
                <w:sz w:val="20"/>
                <w:szCs w:val="20"/>
                <w:lang w:val="en-US"/>
              </w:rPr>
            </w:pPr>
            <w:r w:rsidRPr="00A00632">
              <w:rPr>
                <w:rFonts w:ascii="Arial" w:hAnsi="Arial" w:cs="Arial"/>
                <w:sz w:val="20"/>
                <w:szCs w:val="20"/>
                <w:lang w:val="en-US"/>
              </w:rPr>
              <w:t>31.8</w:t>
            </w:r>
          </w:p>
        </w:tc>
        <w:tc>
          <w:tcPr>
            <w:tcW w:w="988" w:type="dxa"/>
            <w:shd w:val="clear" w:color="auto" w:fill="auto"/>
            <w:noWrap/>
            <w:vAlign w:val="bottom"/>
            <w:hideMark/>
          </w:tcPr>
          <w:p w14:paraId="5EF27A03" w14:textId="77777777" w:rsidR="00C71C01" w:rsidRPr="00A00632" w:rsidRDefault="00C71C01" w:rsidP="00D30D4C">
            <w:pPr>
              <w:spacing w:before="40" w:after="40" w:line="276" w:lineRule="auto"/>
              <w:ind w:right="176"/>
              <w:jc w:val="right"/>
              <w:rPr>
                <w:rFonts w:ascii="Arial" w:hAnsi="Arial" w:cs="Arial"/>
                <w:color w:val="FF0000"/>
                <w:sz w:val="20"/>
                <w:szCs w:val="20"/>
                <w:lang w:val="en-US"/>
              </w:rPr>
            </w:pPr>
            <w:r w:rsidRPr="00A00632">
              <w:rPr>
                <w:rFonts w:ascii="Arial" w:hAnsi="Arial" w:cs="Arial"/>
                <w:sz w:val="20"/>
                <w:szCs w:val="20"/>
                <w:lang w:val="en-US"/>
              </w:rPr>
              <w:t>15.6</w:t>
            </w:r>
          </w:p>
        </w:tc>
      </w:tr>
      <w:tr w:rsidR="00C71C01" w:rsidRPr="00A00632" w14:paraId="2DECBF3D" w14:textId="77777777" w:rsidTr="00C34996">
        <w:trPr>
          <w:cantSplit/>
          <w:jc w:val="center"/>
        </w:trPr>
        <w:tc>
          <w:tcPr>
            <w:tcW w:w="3958" w:type="dxa"/>
            <w:shd w:val="clear" w:color="auto" w:fill="auto"/>
            <w:noWrap/>
            <w:vAlign w:val="bottom"/>
            <w:hideMark/>
          </w:tcPr>
          <w:p w14:paraId="7EDDA0D6" w14:textId="77777777" w:rsidR="00C71C01" w:rsidRPr="00A00632" w:rsidRDefault="00C71C01" w:rsidP="00D30D4C">
            <w:pPr>
              <w:spacing w:before="40" w:after="40" w:line="276" w:lineRule="auto"/>
              <w:rPr>
                <w:rFonts w:ascii="Arial" w:hAnsi="Arial" w:cs="Arial"/>
                <w:color w:val="000000"/>
                <w:sz w:val="20"/>
                <w:szCs w:val="20"/>
              </w:rPr>
            </w:pPr>
            <w:r w:rsidRPr="00A00632">
              <w:rPr>
                <w:rFonts w:ascii="Arial" w:hAnsi="Arial" w:cs="Arial"/>
                <w:color w:val="000000"/>
                <w:sz w:val="20"/>
                <w:szCs w:val="20"/>
              </w:rPr>
              <w:t>Construction</w:t>
            </w:r>
          </w:p>
        </w:tc>
        <w:tc>
          <w:tcPr>
            <w:tcW w:w="1571" w:type="dxa"/>
            <w:shd w:val="clear" w:color="auto" w:fill="auto"/>
            <w:noWrap/>
            <w:vAlign w:val="bottom"/>
            <w:hideMark/>
          </w:tcPr>
          <w:p w14:paraId="17702EA7" w14:textId="77777777" w:rsidR="00C71C01" w:rsidRPr="00A00632" w:rsidRDefault="00C71C01" w:rsidP="00D30D4C">
            <w:pPr>
              <w:spacing w:before="40" w:after="40" w:line="276" w:lineRule="auto"/>
              <w:ind w:right="176"/>
              <w:jc w:val="right"/>
              <w:rPr>
                <w:rFonts w:ascii="Arial" w:hAnsi="Arial" w:cs="Arial"/>
                <w:color w:val="000000"/>
                <w:sz w:val="20"/>
                <w:szCs w:val="20"/>
                <w:lang w:val="en-US"/>
              </w:rPr>
            </w:pPr>
            <w:r w:rsidRPr="00A00632">
              <w:rPr>
                <w:rFonts w:ascii="Arial" w:hAnsi="Arial" w:cs="Arial"/>
                <w:color w:val="000000"/>
                <w:sz w:val="20"/>
                <w:szCs w:val="20"/>
                <w:lang w:val="en-US"/>
              </w:rPr>
              <w:t>13,596</w:t>
            </w:r>
          </w:p>
        </w:tc>
        <w:tc>
          <w:tcPr>
            <w:tcW w:w="1182" w:type="dxa"/>
            <w:shd w:val="clear" w:color="auto" w:fill="auto"/>
            <w:noWrap/>
            <w:vAlign w:val="bottom"/>
          </w:tcPr>
          <w:p w14:paraId="45BA685A" w14:textId="77777777" w:rsidR="00C71C01" w:rsidRPr="00A00632" w:rsidRDefault="00C71C01" w:rsidP="00D30D4C">
            <w:pPr>
              <w:spacing w:before="40" w:after="40" w:line="276" w:lineRule="auto"/>
              <w:ind w:right="176"/>
              <w:jc w:val="right"/>
              <w:rPr>
                <w:rFonts w:ascii="Arial" w:hAnsi="Arial" w:cs="Arial"/>
                <w:sz w:val="20"/>
                <w:szCs w:val="20"/>
                <w:lang w:val="en-US"/>
              </w:rPr>
            </w:pPr>
            <w:r w:rsidRPr="00A00632">
              <w:rPr>
                <w:rFonts w:ascii="Arial" w:hAnsi="Arial" w:cs="Arial"/>
                <w:sz w:val="20"/>
                <w:szCs w:val="20"/>
                <w:lang w:val="en-US"/>
              </w:rPr>
              <w:t>1,413</w:t>
            </w:r>
          </w:p>
        </w:tc>
        <w:tc>
          <w:tcPr>
            <w:tcW w:w="1511" w:type="dxa"/>
            <w:shd w:val="clear" w:color="auto" w:fill="auto"/>
            <w:noWrap/>
            <w:vAlign w:val="bottom"/>
            <w:hideMark/>
          </w:tcPr>
          <w:p w14:paraId="1B421A91" w14:textId="77777777" w:rsidR="00C71C01" w:rsidRPr="00A00632" w:rsidRDefault="00C71C01" w:rsidP="00D30D4C">
            <w:pPr>
              <w:spacing w:before="40" w:after="40" w:line="276" w:lineRule="auto"/>
              <w:ind w:right="316"/>
              <w:jc w:val="right"/>
              <w:rPr>
                <w:rFonts w:ascii="Arial" w:hAnsi="Arial" w:cs="Arial"/>
                <w:color w:val="FF0000"/>
                <w:sz w:val="20"/>
                <w:szCs w:val="20"/>
                <w:lang w:val="en-US"/>
              </w:rPr>
            </w:pPr>
            <w:r w:rsidRPr="00A00632">
              <w:rPr>
                <w:rFonts w:ascii="Arial" w:hAnsi="Arial" w:cs="Arial"/>
                <w:sz w:val="20"/>
                <w:szCs w:val="20"/>
                <w:lang w:val="en-US"/>
              </w:rPr>
              <w:t>17.6</w:t>
            </w:r>
          </w:p>
        </w:tc>
        <w:tc>
          <w:tcPr>
            <w:tcW w:w="988" w:type="dxa"/>
            <w:shd w:val="clear" w:color="auto" w:fill="auto"/>
            <w:noWrap/>
            <w:vAlign w:val="bottom"/>
            <w:hideMark/>
          </w:tcPr>
          <w:p w14:paraId="5201E64B" w14:textId="77777777" w:rsidR="00C71C01" w:rsidRPr="00A00632" w:rsidRDefault="00C71C01" w:rsidP="00D30D4C">
            <w:pPr>
              <w:spacing w:before="40" w:after="40" w:line="276" w:lineRule="auto"/>
              <w:ind w:right="176"/>
              <w:jc w:val="right"/>
              <w:rPr>
                <w:rFonts w:ascii="Arial" w:hAnsi="Arial" w:cs="Arial"/>
                <w:sz w:val="20"/>
                <w:szCs w:val="20"/>
                <w:lang w:val="en-US"/>
              </w:rPr>
            </w:pPr>
            <w:r w:rsidRPr="00A00632">
              <w:rPr>
                <w:rFonts w:ascii="Arial" w:hAnsi="Arial" w:cs="Arial"/>
                <w:sz w:val="20"/>
                <w:szCs w:val="20"/>
                <w:lang w:val="en-US"/>
              </w:rPr>
              <w:t>12.1</w:t>
            </w:r>
          </w:p>
        </w:tc>
      </w:tr>
      <w:tr w:rsidR="00C71C01" w:rsidRPr="00A00632" w14:paraId="0C619DB5" w14:textId="77777777" w:rsidTr="00C34996">
        <w:trPr>
          <w:cantSplit/>
          <w:jc w:val="center"/>
        </w:trPr>
        <w:tc>
          <w:tcPr>
            <w:tcW w:w="3958" w:type="dxa"/>
            <w:shd w:val="clear" w:color="auto" w:fill="auto"/>
            <w:noWrap/>
            <w:vAlign w:val="bottom"/>
            <w:hideMark/>
          </w:tcPr>
          <w:p w14:paraId="6E714187" w14:textId="77777777" w:rsidR="00C71C01" w:rsidRPr="00A00632" w:rsidRDefault="00C71C01" w:rsidP="00D30D4C">
            <w:pPr>
              <w:spacing w:before="40" w:after="40" w:line="276" w:lineRule="auto"/>
              <w:rPr>
                <w:rFonts w:ascii="Arial" w:hAnsi="Arial" w:cs="Arial"/>
                <w:color w:val="000000"/>
                <w:sz w:val="20"/>
                <w:szCs w:val="20"/>
              </w:rPr>
            </w:pPr>
            <w:r w:rsidRPr="00A00632">
              <w:rPr>
                <w:rFonts w:ascii="Arial" w:hAnsi="Arial" w:cs="Arial"/>
                <w:color w:val="000000"/>
                <w:sz w:val="20"/>
                <w:szCs w:val="20"/>
              </w:rPr>
              <w:t>Real estate business</w:t>
            </w:r>
          </w:p>
        </w:tc>
        <w:tc>
          <w:tcPr>
            <w:tcW w:w="1571" w:type="dxa"/>
            <w:shd w:val="clear" w:color="auto" w:fill="auto"/>
            <w:noWrap/>
            <w:vAlign w:val="bottom"/>
          </w:tcPr>
          <w:p w14:paraId="09EBC4FE" w14:textId="77777777" w:rsidR="00C71C01" w:rsidRPr="00A00632" w:rsidRDefault="00C71C01" w:rsidP="00D30D4C">
            <w:pPr>
              <w:spacing w:before="40" w:after="40" w:line="276" w:lineRule="auto"/>
              <w:ind w:right="176"/>
              <w:jc w:val="right"/>
              <w:rPr>
                <w:rFonts w:ascii="Arial" w:hAnsi="Arial" w:cs="Arial"/>
                <w:sz w:val="20"/>
                <w:szCs w:val="20"/>
                <w:lang w:val="en-US"/>
              </w:rPr>
            </w:pPr>
            <w:r w:rsidRPr="00A00632">
              <w:rPr>
                <w:rFonts w:ascii="Arial" w:hAnsi="Arial" w:cs="Arial"/>
                <w:sz w:val="20"/>
                <w:szCs w:val="20"/>
                <w:lang w:val="en-US"/>
              </w:rPr>
              <w:t>7,725</w:t>
            </w:r>
          </w:p>
        </w:tc>
        <w:tc>
          <w:tcPr>
            <w:tcW w:w="1182" w:type="dxa"/>
            <w:shd w:val="clear" w:color="auto" w:fill="auto"/>
            <w:noWrap/>
            <w:vAlign w:val="bottom"/>
          </w:tcPr>
          <w:p w14:paraId="34F0FBF2" w14:textId="77777777" w:rsidR="00C71C01" w:rsidRPr="00A00632" w:rsidRDefault="00C71C01" w:rsidP="00D30D4C">
            <w:pPr>
              <w:spacing w:before="40" w:after="40" w:line="276" w:lineRule="auto"/>
              <w:ind w:right="176"/>
              <w:jc w:val="right"/>
              <w:rPr>
                <w:rFonts w:ascii="Arial" w:hAnsi="Arial" w:cs="Arial"/>
                <w:sz w:val="20"/>
                <w:szCs w:val="20"/>
                <w:lang w:val="en-US"/>
              </w:rPr>
            </w:pPr>
            <w:r w:rsidRPr="00A00632">
              <w:rPr>
                <w:rFonts w:ascii="Arial" w:hAnsi="Arial" w:cs="Arial"/>
                <w:sz w:val="20"/>
                <w:szCs w:val="20"/>
                <w:lang w:val="en-US"/>
              </w:rPr>
              <w:t>974</w:t>
            </w:r>
          </w:p>
        </w:tc>
        <w:tc>
          <w:tcPr>
            <w:tcW w:w="1511" w:type="dxa"/>
            <w:shd w:val="clear" w:color="auto" w:fill="auto"/>
            <w:noWrap/>
            <w:vAlign w:val="bottom"/>
            <w:hideMark/>
          </w:tcPr>
          <w:p w14:paraId="1BFE4B2F" w14:textId="77777777" w:rsidR="00C71C01" w:rsidRPr="00A00632" w:rsidRDefault="00C71C01" w:rsidP="00D30D4C">
            <w:pPr>
              <w:spacing w:before="40" w:after="40" w:line="276" w:lineRule="auto"/>
              <w:ind w:right="316"/>
              <w:jc w:val="right"/>
              <w:rPr>
                <w:rFonts w:ascii="Arial" w:hAnsi="Arial" w:cs="Arial"/>
                <w:color w:val="000000"/>
                <w:sz w:val="20"/>
                <w:szCs w:val="20"/>
                <w:lang w:val="en-US"/>
              </w:rPr>
            </w:pPr>
            <w:r w:rsidRPr="00A00632">
              <w:rPr>
                <w:rFonts w:ascii="Arial" w:hAnsi="Arial" w:cs="Arial"/>
                <w:color w:val="000000"/>
                <w:sz w:val="20"/>
                <w:szCs w:val="20"/>
                <w:lang w:val="en-US"/>
              </w:rPr>
              <w:t>30.9</w:t>
            </w:r>
          </w:p>
        </w:tc>
        <w:tc>
          <w:tcPr>
            <w:tcW w:w="988" w:type="dxa"/>
            <w:shd w:val="clear" w:color="auto" w:fill="auto"/>
            <w:noWrap/>
            <w:vAlign w:val="bottom"/>
            <w:hideMark/>
          </w:tcPr>
          <w:p w14:paraId="0596FC81" w14:textId="77777777" w:rsidR="00C71C01" w:rsidRPr="00A00632" w:rsidRDefault="00C71C01" w:rsidP="00D30D4C">
            <w:pPr>
              <w:spacing w:before="40" w:after="40" w:line="276" w:lineRule="auto"/>
              <w:ind w:right="176"/>
              <w:jc w:val="right"/>
              <w:rPr>
                <w:rFonts w:ascii="Arial" w:hAnsi="Arial" w:cs="Arial"/>
                <w:sz w:val="20"/>
                <w:szCs w:val="20"/>
                <w:lang w:val="en-US"/>
              </w:rPr>
            </w:pPr>
            <w:r w:rsidRPr="00A00632">
              <w:rPr>
                <w:rFonts w:ascii="Arial" w:hAnsi="Arial" w:cs="Arial"/>
                <w:sz w:val="20"/>
                <w:szCs w:val="20"/>
                <w:lang w:val="en-US"/>
              </w:rPr>
              <w:t>42.0</w:t>
            </w:r>
          </w:p>
        </w:tc>
      </w:tr>
      <w:tr w:rsidR="00C71C01" w:rsidRPr="00A00632" w14:paraId="2836080D" w14:textId="77777777" w:rsidTr="00C34996">
        <w:trPr>
          <w:cantSplit/>
          <w:jc w:val="center"/>
        </w:trPr>
        <w:tc>
          <w:tcPr>
            <w:tcW w:w="3958" w:type="dxa"/>
            <w:shd w:val="clear" w:color="auto" w:fill="auto"/>
            <w:noWrap/>
            <w:vAlign w:val="bottom"/>
            <w:hideMark/>
          </w:tcPr>
          <w:p w14:paraId="17EBEF1D" w14:textId="77777777" w:rsidR="00C71C01" w:rsidRPr="00A00632" w:rsidRDefault="00C71C01" w:rsidP="00D30D4C">
            <w:pPr>
              <w:spacing w:before="40" w:after="40" w:line="276" w:lineRule="auto"/>
              <w:rPr>
                <w:rFonts w:ascii="Arial" w:hAnsi="Arial" w:cs="Arial"/>
                <w:color w:val="000000"/>
                <w:sz w:val="20"/>
                <w:szCs w:val="20"/>
              </w:rPr>
            </w:pPr>
            <w:r w:rsidRPr="00A00632">
              <w:rPr>
                <w:rFonts w:ascii="Arial" w:hAnsi="Arial" w:cs="Arial"/>
                <w:color w:val="000000"/>
                <w:sz w:val="20"/>
                <w:szCs w:val="20"/>
              </w:rPr>
              <w:t>Transportation and storage</w:t>
            </w:r>
          </w:p>
        </w:tc>
        <w:tc>
          <w:tcPr>
            <w:tcW w:w="1571" w:type="dxa"/>
            <w:shd w:val="clear" w:color="auto" w:fill="auto"/>
            <w:noWrap/>
            <w:vAlign w:val="bottom"/>
          </w:tcPr>
          <w:p w14:paraId="5140F484" w14:textId="77777777" w:rsidR="00C71C01" w:rsidRPr="00A00632" w:rsidRDefault="00C71C01" w:rsidP="00D30D4C">
            <w:pPr>
              <w:spacing w:before="40" w:after="40" w:line="276" w:lineRule="auto"/>
              <w:ind w:right="176"/>
              <w:jc w:val="right"/>
              <w:rPr>
                <w:rFonts w:ascii="Arial" w:hAnsi="Arial" w:cs="Arial"/>
                <w:sz w:val="20"/>
                <w:szCs w:val="20"/>
              </w:rPr>
            </w:pPr>
            <w:r w:rsidRPr="00A00632">
              <w:rPr>
                <w:rFonts w:ascii="Arial" w:hAnsi="Arial" w:cs="Arial"/>
                <w:sz w:val="20"/>
                <w:szCs w:val="20"/>
              </w:rPr>
              <w:t>6</w:t>
            </w:r>
            <w:r w:rsidRPr="00A00632">
              <w:rPr>
                <w:rFonts w:ascii="Arial" w:hAnsi="Arial" w:cs="Arial"/>
                <w:sz w:val="20"/>
                <w:szCs w:val="20"/>
                <w:lang w:val="en-US"/>
              </w:rPr>
              <w:t>,</w:t>
            </w:r>
            <w:r w:rsidRPr="00A00632">
              <w:rPr>
                <w:rFonts w:ascii="Arial" w:hAnsi="Arial" w:cs="Arial"/>
                <w:sz w:val="20"/>
                <w:szCs w:val="20"/>
              </w:rPr>
              <w:t>055</w:t>
            </w:r>
          </w:p>
        </w:tc>
        <w:tc>
          <w:tcPr>
            <w:tcW w:w="1182" w:type="dxa"/>
            <w:shd w:val="clear" w:color="auto" w:fill="auto"/>
            <w:noWrap/>
            <w:vAlign w:val="bottom"/>
          </w:tcPr>
          <w:p w14:paraId="43F142A5" w14:textId="77777777" w:rsidR="00C71C01" w:rsidRPr="00A00632" w:rsidRDefault="00C71C01" w:rsidP="00D30D4C">
            <w:pPr>
              <w:spacing w:before="40" w:after="40" w:line="276" w:lineRule="auto"/>
              <w:ind w:right="176"/>
              <w:jc w:val="right"/>
              <w:rPr>
                <w:rFonts w:ascii="Arial" w:hAnsi="Arial" w:cs="Arial"/>
                <w:sz w:val="20"/>
                <w:szCs w:val="20"/>
                <w:lang w:val="en-US"/>
              </w:rPr>
            </w:pPr>
            <w:r w:rsidRPr="00A00632">
              <w:rPr>
                <w:rFonts w:ascii="Arial" w:hAnsi="Arial" w:cs="Arial"/>
                <w:sz w:val="20"/>
                <w:szCs w:val="20"/>
                <w:lang w:val="en-US"/>
              </w:rPr>
              <w:t>572</w:t>
            </w:r>
          </w:p>
        </w:tc>
        <w:tc>
          <w:tcPr>
            <w:tcW w:w="1511" w:type="dxa"/>
            <w:shd w:val="clear" w:color="auto" w:fill="auto"/>
            <w:noWrap/>
            <w:vAlign w:val="bottom"/>
            <w:hideMark/>
          </w:tcPr>
          <w:p w14:paraId="199693DA" w14:textId="77777777" w:rsidR="00C71C01" w:rsidRPr="00A00632" w:rsidRDefault="00C71C01" w:rsidP="00D30D4C">
            <w:pPr>
              <w:spacing w:before="40" w:after="40" w:line="276" w:lineRule="auto"/>
              <w:ind w:right="316"/>
              <w:jc w:val="right"/>
              <w:rPr>
                <w:rFonts w:ascii="Arial" w:hAnsi="Arial" w:cs="Arial"/>
                <w:color w:val="000000"/>
                <w:sz w:val="20"/>
                <w:szCs w:val="20"/>
                <w:lang w:val="en-US"/>
              </w:rPr>
            </w:pPr>
            <w:r w:rsidRPr="00A00632">
              <w:rPr>
                <w:rFonts w:ascii="Arial" w:hAnsi="Arial" w:cs="Arial"/>
                <w:color w:val="000000"/>
                <w:sz w:val="20"/>
                <w:szCs w:val="20"/>
                <w:lang w:val="en-US"/>
              </w:rPr>
              <w:t>26.2</w:t>
            </w:r>
          </w:p>
        </w:tc>
        <w:tc>
          <w:tcPr>
            <w:tcW w:w="988" w:type="dxa"/>
            <w:shd w:val="clear" w:color="auto" w:fill="auto"/>
            <w:noWrap/>
            <w:vAlign w:val="bottom"/>
            <w:hideMark/>
          </w:tcPr>
          <w:p w14:paraId="40B2D8DA" w14:textId="77777777" w:rsidR="00C71C01" w:rsidRPr="00A00632" w:rsidRDefault="00C71C01" w:rsidP="00D30D4C">
            <w:pPr>
              <w:spacing w:before="40" w:after="40" w:line="276" w:lineRule="auto"/>
              <w:ind w:right="176"/>
              <w:jc w:val="right"/>
              <w:rPr>
                <w:rFonts w:ascii="Arial" w:hAnsi="Arial" w:cs="Arial"/>
                <w:sz w:val="20"/>
                <w:szCs w:val="20"/>
                <w:lang w:val="en-US"/>
              </w:rPr>
            </w:pPr>
            <w:r w:rsidRPr="00A00632">
              <w:rPr>
                <w:rFonts w:ascii="Arial" w:hAnsi="Arial" w:cs="Arial"/>
                <w:sz w:val="20"/>
                <w:szCs w:val="20"/>
                <w:lang w:val="en-US"/>
              </w:rPr>
              <w:t>-3.7</w:t>
            </w:r>
          </w:p>
        </w:tc>
      </w:tr>
      <w:tr w:rsidR="00C71C01" w:rsidRPr="00A00632" w14:paraId="454764E8" w14:textId="77777777" w:rsidTr="00C34996">
        <w:trPr>
          <w:cantSplit/>
          <w:jc w:val="center"/>
        </w:trPr>
        <w:tc>
          <w:tcPr>
            <w:tcW w:w="3958" w:type="dxa"/>
            <w:shd w:val="clear" w:color="auto" w:fill="auto"/>
            <w:noWrap/>
            <w:vAlign w:val="bottom"/>
            <w:hideMark/>
          </w:tcPr>
          <w:p w14:paraId="3BDFA0EE" w14:textId="77777777" w:rsidR="00C71C01" w:rsidRPr="00A00632" w:rsidRDefault="00C71C01" w:rsidP="00D30D4C">
            <w:pPr>
              <w:spacing w:before="40" w:after="40" w:line="276" w:lineRule="auto"/>
              <w:rPr>
                <w:rFonts w:ascii="Arial" w:hAnsi="Arial" w:cs="Arial"/>
                <w:color w:val="000000"/>
                <w:sz w:val="20"/>
                <w:szCs w:val="20"/>
              </w:rPr>
            </w:pPr>
            <w:r w:rsidRPr="00A00632">
              <w:rPr>
                <w:rFonts w:ascii="Arial" w:hAnsi="Arial" w:cs="Arial"/>
                <w:color w:val="000000"/>
                <w:sz w:val="20"/>
                <w:szCs w:val="20"/>
              </w:rPr>
              <w:t>Accommodation and catering service</w:t>
            </w:r>
          </w:p>
        </w:tc>
        <w:tc>
          <w:tcPr>
            <w:tcW w:w="1571" w:type="dxa"/>
            <w:shd w:val="clear" w:color="auto" w:fill="auto"/>
            <w:noWrap/>
            <w:vAlign w:val="bottom"/>
          </w:tcPr>
          <w:p w14:paraId="0D2DABDF" w14:textId="77777777" w:rsidR="00C71C01" w:rsidRPr="00A00632" w:rsidRDefault="00C71C01" w:rsidP="00D30D4C">
            <w:pPr>
              <w:spacing w:before="40" w:after="40" w:line="276" w:lineRule="auto"/>
              <w:ind w:right="176"/>
              <w:jc w:val="right"/>
              <w:rPr>
                <w:rFonts w:ascii="Arial" w:hAnsi="Arial" w:cs="Arial"/>
                <w:sz w:val="20"/>
                <w:szCs w:val="20"/>
                <w:lang w:val="en-US"/>
              </w:rPr>
            </w:pPr>
            <w:r w:rsidRPr="00A00632">
              <w:rPr>
                <w:rFonts w:ascii="Arial" w:hAnsi="Arial" w:cs="Arial"/>
                <w:sz w:val="20"/>
                <w:szCs w:val="20"/>
                <w:lang w:val="en-US"/>
              </w:rPr>
              <w:t>5,426</w:t>
            </w:r>
          </w:p>
        </w:tc>
        <w:tc>
          <w:tcPr>
            <w:tcW w:w="1182" w:type="dxa"/>
            <w:shd w:val="clear" w:color="auto" w:fill="auto"/>
            <w:noWrap/>
            <w:vAlign w:val="bottom"/>
          </w:tcPr>
          <w:p w14:paraId="2C274296" w14:textId="77777777" w:rsidR="00C71C01" w:rsidRPr="00A00632" w:rsidRDefault="00C71C01" w:rsidP="00D30D4C">
            <w:pPr>
              <w:spacing w:before="40" w:after="40" w:line="276" w:lineRule="auto"/>
              <w:ind w:right="176"/>
              <w:jc w:val="right"/>
              <w:rPr>
                <w:rFonts w:ascii="Arial" w:hAnsi="Arial" w:cs="Arial"/>
                <w:sz w:val="20"/>
                <w:szCs w:val="20"/>
                <w:lang w:val="en-US"/>
              </w:rPr>
            </w:pPr>
            <w:r w:rsidRPr="00A00632">
              <w:rPr>
                <w:rFonts w:ascii="Arial" w:hAnsi="Arial" w:cs="Arial"/>
                <w:sz w:val="20"/>
                <w:szCs w:val="20"/>
                <w:lang w:val="en-US"/>
              </w:rPr>
              <w:t>751</w:t>
            </w:r>
          </w:p>
        </w:tc>
        <w:tc>
          <w:tcPr>
            <w:tcW w:w="1511" w:type="dxa"/>
            <w:shd w:val="clear" w:color="auto" w:fill="auto"/>
            <w:noWrap/>
            <w:vAlign w:val="bottom"/>
            <w:hideMark/>
          </w:tcPr>
          <w:p w14:paraId="79322D49" w14:textId="77777777" w:rsidR="00C71C01" w:rsidRPr="00A00632" w:rsidRDefault="00C71C01" w:rsidP="00D30D4C">
            <w:pPr>
              <w:spacing w:before="40" w:after="40" w:line="276" w:lineRule="auto"/>
              <w:ind w:right="316"/>
              <w:jc w:val="right"/>
              <w:rPr>
                <w:rFonts w:ascii="Arial" w:hAnsi="Arial" w:cs="Arial"/>
                <w:color w:val="000000"/>
                <w:sz w:val="20"/>
                <w:szCs w:val="20"/>
                <w:lang w:val="en-US"/>
              </w:rPr>
            </w:pPr>
            <w:r w:rsidRPr="00A00632">
              <w:rPr>
                <w:rFonts w:ascii="Arial" w:hAnsi="Arial" w:cs="Arial"/>
                <w:color w:val="000000"/>
                <w:sz w:val="20"/>
                <w:szCs w:val="20"/>
                <w:lang w:val="en-US"/>
              </w:rPr>
              <w:t>75.2</w:t>
            </w:r>
          </w:p>
        </w:tc>
        <w:tc>
          <w:tcPr>
            <w:tcW w:w="988" w:type="dxa"/>
            <w:shd w:val="clear" w:color="auto" w:fill="auto"/>
            <w:noWrap/>
            <w:vAlign w:val="bottom"/>
            <w:hideMark/>
          </w:tcPr>
          <w:p w14:paraId="15003D96" w14:textId="77777777" w:rsidR="00C71C01" w:rsidRPr="00A00632" w:rsidRDefault="00C71C01" w:rsidP="00D30D4C">
            <w:pPr>
              <w:spacing w:before="40" w:after="40" w:line="276" w:lineRule="auto"/>
              <w:ind w:right="176"/>
              <w:jc w:val="right"/>
              <w:rPr>
                <w:rFonts w:ascii="Arial" w:hAnsi="Arial" w:cs="Arial"/>
                <w:sz w:val="20"/>
                <w:szCs w:val="20"/>
                <w:lang w:val="en-US"/>
              </w:rPr>
            </w:pPr>
            <w:r w:rsidRPr="00A00632">
              <w:rPr>
                <w:rFonts w:ascii="Arial" w:hAnsi="Arial" w:cs="Arial"/>
                <w:sz w:val="20"/>
                <w:szCs w:val="20"/>
              </w:rPr>
              <w:t>-</w:t>
            </w:r>
            <w:r w:rsidRPr="00A00632">
              <w:rPr>
                <w:rFonts w:ascii="Arial" w:hAnsi="Arial" w:cs="Arial"/>
                <w:sz w:val="20"/>
                <w:szCs w:val="20"/>
                <w:lang w:val="en-US"/>
              </w:rPr>
              <w:t>1.6</w:t>
            </w:r>
          </w:p>
        </w:tc>
      </w:tr>
      <w:tr w:rsidR="00C71C01" w:rsidRPr="00A00632" w14:paraId="225FA332" w14:textId="77777777" w:rsidTr="00C34996">
        <w:trPr>
          <w:cantSplit/>
          <w:jc w:val="center"/>
        </w:trPr>
        <w:tc>
          <w:tcPr>
            <w:tcW w:w="3958" w:type="dxa"/>
            <w:tcBorders>
              <w:bottom w:val="single" w:sz="4" w:space="0" w:color="auto"/>
            </w:tcBorders>
            <w:shd w:val="clear" w:color="auto" w:fill="auto"/>
            <w:noWrap/>
            <w:vAlign w:val="bottom"/>
          </w:tcPr>
          <w:p w14:paraId="5EF6E1B6" w14:textId="77777777" w:rsidR="00C71C01" w:rsidRPr="00A00632" w:rsidRDefault="00C71C01" w:rsidP="00D30D4C">
            <w:pPr>
              <w:spacing w:before="80" w:after="80" w:line="276" w:lineRule="auto"/>
              <w:rPr>
                <w:rFonts w:ascii="Arial" w:hAnsi="Arial" w:cs="Arial"/>
                <w:color w:val="000000"/>
                <w:sz w:val="20"/>
                <w:szCs w:val="20"/>
              </w:rPr>
            </w:pPr>
            <w:r w:rsidRPr="00A00632">
              <w:rPr>
                <w:rFonts w:ascii="Arial" w:hAnsi="Arial" w:cs="Arial"/>
                <w:color w:val="000000"/>
                <w:sz w:val="20"/>
                <w:szCs w:val="20"/>
              </w:rPr>
              <w:t>Production and distribution of electricity, water, gas</w:t>
            </w:r>
          </w:p>
        </w:tc>
        <w:tc>
          <w:tcPr>
            <w:tcW w:w="1571" w:type="dxa"/>
            <w:tcBorders>
              <w:bottom w:val="single" w:sz="4" w:space="0" w:color="auto"/>
            </w:tcBorders>
            <w:shd w:val="clear" w:color="auto" w:fill="auto"/>
            <w:noWrap/>
            <w:vAlign w:val="bottom"/>
          </w:tcPr>
          <w:p w14:paraId="403DDD42" w14:textId="77777777" w:rsidR="00C71C01" w:rsidRPr="00A00632" w:rsidRDefault="00C71C01" w:rsidP="00D30D4C">
            <w:pPr>
              <w:spacing w:before="80" w:after="80" w:line="276" w:lineRule="auto"/>
              <w:ind w:right="176"/>
              <w:jc w:val="right"/>
              <w:rPr>
                <w:rFonts w:ascii="Arial" w:hAnsi="Arial" w:cs="Arial"/>
                <w:sz w:val="20"/>
                <w:szCs w:val="20"/>
                <w:lang w:val="en-US"/>
              </w:rPr>
            </w:pPr>
            <w:r w:rsidRPr="00A00632">
              <w:rPr>
                <w:rFonts w:ascii="Arial" w:hAnsi="Arial" w:cs="Arial"/>
                <w:sz w:val="20"/>
                <w:szCs w:val="20"/>
                <w:lang w:val="en-US"/>
              </w:rPr>
              <w:t>904</w:t>
            </w:r>
          </w:p>
        </w:tc>
        <w:tc>
          <w:tcPr>
            <w:tcW w:w="1182" w:type="dxa"/>
            <w:tcBorders>
              <w:bottom w:val="single" w:sz="4" w:space="0" w:color="auto"/>
            </w:tcBorders>
            <w:shd w:val="clear" w:color="auto" w:fill="auto"/>
            <w:noWrap/>
            <w:vAlign w:val="bottom"/>
          </w:tcPr>
          <w:p w14:paraId="205DF429" w14:textId="77777777" w:rsidR="00C71C01" w:rsidRPr="00A00632" w:rsidRDefault="00C71C01" w:rsidP="00D30D4C">
            <w:pPr>
              <w:spacing w:before="80" w:after="80" w:line="276" w:lineRule="auto"/>
              <w:ind w:right="176"/>
              <w:jc w:val="right"/>
              <w:rPr>
                <w:rFonts w:ascii="Arial" w:hAnsi="Arial" w:cs="Arial"/>
                <w:sz w:val="20"/>
                <w:szCs w:val="20"/>
                <w:lang w:val="en-US"/>
              </w:rPr>
            </w:pPr>
            <w:r w:rsidRPr="00A00632">
              <w:rPr>
                <w:rFonts w:ascii="Arial" w:hAnsi="Arial" w:cs="Arial"/>
                <w:sz w:val="20"/>
                <w:szCs w:val="20"/>
                <w:lang w:val="en-US"/>
              </w:rPr>
              <w:t>378</w:t>
            </w:r>
          </w:p>
        </w:tc>
        <w:tc>
          <w:tcPr>
            <w:tcW w:w="1511" w:type="dxa"/>
            <w:tcBorders>
              <w:bottom w:val="single" w:sz="4" w:space="0" w:color="auto"/>
            </w:tcBorders>
            <w:shd w:val="clear" w:color="auto" w:fill="auto"/>
            <w:noWrap/>
            <w:vAlign w:val="bottom"/>
          </w:tcPr>
          <w:p w14:paraId="4F6C91CD" w14:textId="77777777" w:rsidR="00C71C01" w:rsidRPr="00A00632" w:rsidRDefault="00C71C01" w:rsidP="00D30D4C">
            <w:pPr>
              <w:spacing w:before="80" w:after="80" w:line="276" w:lineRule="auto"/>
              <w:ind w:right="316"/>
              <w:jc w:val="right"/>
              <w:rPr>
                <w:rFonts w:ascii="Arial" w:hAnsi="Arial" w:cs="Arial"/>
                <w:color w:val="000000"/>
                <w:sz w:val="20"/>
                <w:szCs w:val="20"/>
                <w:lang w:val="en-US"/>
              </w:rPr>
            </w:pPr>
            <w:r w:rsidRPr="00A00632">
              <w:rPr>
                <w:rFonts w:ascii="Arial" w:hAnsi="Arial" w:cs="Arial"/>
                <w:color w:val="000000"/>
                <w:sz w:val="20"/>
                <w:szCs w:val="20"/>
                <w:lang w:val="en-US"/>
              </w:rPr>
              <w:t>-11.5</w:t>
            </w:r>
          </w:p>
        </w:tc>
        <w:tc>
          <w:tcPr>
            <w:tcW w:w="988" w:type="dxa"/>
            <w:tcBorders>
              <w:bottom w:val="single" w:sz="4" w:space="0" w:color="auto"/>
            </w:tcBorders>
            <w:shd w:val="clear" w:color="auto" w:fill="auto"/>
            <w:noWrap/>
            <w:vAlign w:val="bottom"/>
          </w:tcPr>
          <w:p w14:paraId="13223533" w14:textId="77777777" w:rsidR="00C71C01" w:rsidRPr="00A00632" w:rsidRDefault="00C71C01" w:rsidP="00D30D4C">
            <w:pPr>
              <w:spacing w:before="80" w:after="80" w:line="276" w:lineRule="auto"/>
              <w:ind w:right="176"/>
              <w:jc w:val="right"/>
              <w:rPr>
                <w:rFonts w:ascii="Arial" w:hAnsi="Arial" w:cs="Arial"/>
                <w:color w:val="000000"/>
                <w:sz w:val="20"/>
                <w:szCs w:val="20"/>
                <w:lang w:val="en-US"/>
              </w:rPr>
            </w:pPr>
            <w:r w:rsidRPr="00A00632">
              <w:rPr>
                <w:rFonts w:ascii="Arial" w:hAnsi="Arial" w:cs="Arial"/>
                <w:color w:val="000000"/>
                <w:sz w:val="20"/>
                <w:szCs w:val="20"/>
                <w:lang w:val="en-US"/>
              </w:rPr>
              <w:t>25.2</w:t>
            </w:r>
          </w:p>
        </w:tc>
      </w:tr>
    </w:tbl>
    <w:p w14:paraId="1BD2C42C" w14:textId="77777777" w:rsidR="00472ADC" w:rsidRPr="00A00632" w:rsidRDefault="00472ADC" w:rsidP="00D30D4C">
      <w:pPr>
        <w:spacing w:before="40" w:after="40" w:line="276" w:lineRule="auto"/>
        <w:ind w:firstLine="567"/>
        <w:jc w:val="both"/>
        <w:rPr>
          <w:b/>
          <w:bCs/>
          <w:sz w:val="14"/>
          <w:lang w:val="af-ZA"/>
        </w:rPr>
      </w:pPr>
    </w:p>
    <w:p w14:paraId="7FBC9B54" w14:textId="77777777" w:rsidR="00472ADC" w:rsidRPr="00A00632" w:rsidRDefault="00472ADC" w:rsidP="00D30D4C">
      <w:pPr>
        <w:spacing w:before="40" w:after="40" w:line="276" w:lineRule="auto"/>
        <w:ind w:firstLine="567"/>
        <w:jc w:val="both"/>
        <w:rPr>
          <w:b/>
          <w:bCs/>
          <w:lang w:val="af-ZA"/>
        </w:rPr>
      </w:pPr>
      <w:r w:rsidRPr="00A00632">
        <w:rPr>
          <w:b/>
          <w:bCs/>
          <w:lang w:val="af-ZA"/>
        </w:rPr>
        <w:t>4. Investment</w:t>
      </w:r>
    </w:p>
    <w:p w14:paraId="2F55ECBA" w14:textId="77777777" w:rsidR="00D63E85" w:rsidRPr="00A00632" w:rsidRDefault="00D63E85" w:rsidP="00D30D4C">
      <w:pPr>
        <w:spacing w:before="40" w:after="40" w:line="276" w:lineRule="auto"/>
        <w:ind w:firstLine="567"/>
        <w:jc w:val="both"/>
        <w:rPr>
          <w:i/>
          <w:lang w:val="it-IT"/>
        </w:rPr>
      </w:pPr>
      <w:r w:rsidRPr="00A00632">
        <w:rPr>
          <w:i/>
          <w:lang w:val="it-IT"/>
        </w:rPr>
        <w:t>Investment capital from the State budget in October was focused efforts by ministries, branches, and localities to deploy, implement and disburse under the drastic direction of the Government and the Prime Minister. In the ten months of 2022, investment capital realized from the State budget was estimated at 67.1% of the plan, up 20.1% over the same period last year. The implemented foreign direct investment capital in Vietnam in 10 months of 2022 was estimated at 17.45 billion USD, up 15.2% over the same period last year.</w:t>
      </w:r>
    </w:p>
    <w:p w14:paraId="478DDBEA" w14:textId="77777777" w:rsidR="003B45B1" w:rsidRPr="00A00632" w:rsidRDefault="003B45B1" w:rsidP="00D30D4C">
      <w:pPr>
        <w:spacing w:before="40" w:after="40" w:line="276" w:lineRule="auto"/>
        <w:ind w:firstLine="567"/>
        <w:jc w:val="both"/>
        <w:rPr>
          <w:lang w:val="af-ZA"/>
        </w:rPr>
      </w:pPr>
      <w:r w:rsidRPr="00A00632">
        <w:rPr>
          <w:lang w:val="af-ZA"/>
        </w:rPr>
        <w:t xml:space="preserve">Realized investment capital from the State budget in </w:t>
      </w:r>
      <w:r w:rsidR="00B60E19" w:rsidRPr="00A00632">
        <w:rPr>
          <w:lang w:val="af-ZA"/>
        </w:rPr>
        <w:t xml:space="preserve">October was estimated at 53.6 trillion VND, up 24.2% over the same period last year, including Centrally managed capital reached nearly 10 trillion VND, up 37.1%; local capital under management </w:t>
      </w:r>
      <w:r w:rsidRPr="00A00632">
        <w:rPr>
          <w:lang w:val="af-ZA"/>
        </w:rPr>
        <w:t>wa</w:t>
      </w:r>
      <w:r w:rsidR="00B60E19" w:rsidRPr="00A00632">
        <w:rPr>
          <w:lang w:val="af-ZA"/>
        </w:rPr>
        <w:t>s 43.6 trillion VND, up 21.6%. In the ten months of 2022, investment capital realized from the State budget was estimated at 387.7 trillion VND, equaling 67.1% of the year plan and increasing 20.1% over the same period last year (the same period last year in 2021 equaling 64.3% and down by 7%). Specifically:</w:t>
      </w:r>
    </w:p>
    <w:p w14:paraId="3166EF2A" w14:textId="0D60FA7E" w:rsidR="00B2445D" w:rsidRPr="00A00632" w:rsidRDefault="00E90D91" w:rsidP="00D30D4C">
      <w:pPr>
        <w:spacing w:before="40" w:after="40" w:line="276" w:lineRule="auto"/>
        <w:ind w:firstLine="567"/>
        <w:jc w:val="both"/>
        <w:rPr>
          <w:lang w:val="af-ZA"/>
        </w:rPr>
      </w:pPr>
      <w:r w:rsidRPr="00A00632">
        <w:rPr>
          <w:bCs/>
          <w:iCs/>
          <w:lang w:val="af-ZA"/>
        </w:rPr>
        <w:t xml:space="preserve">- </w:t>
      </w:r>
      <w:r w:rsidR="003B45B1" w:rsidRPr="00A00632">
        <w:rPr>
          <w:lang w:val="af-ZA"/>
        </w:rPr>
        <w:t xml:space="preserve">Realized investment capital under central management was estimated at </w:t>
      </w:r>
      <w:r w:rsidRPr="00A00632">
        <w:rPr>
          <w:bCs/>
          <w:iCs/>
          <w:lang w:val="af-ZA"/>
        </w:rPr>
        <w:t>69</w:t>
      </w:r>
      <w:r w:rsidR="003B45B1" w:rsidRPr="00A00632">
        <w:rPr>
          <w:bCs/>
          <w:iCs/>
          <w:lang w:val="af-ZA"/>
        </w:rPr>
        <w:t>.</w:t>
      </w:r>
      <w:r w:rsidRPr="00A00632">
        <w:rPr>
          <w:bCs/>
          <w:iCs/>
          <w:lang w:val="af-ZA"/>
        </w:rPr>
        <w:t xml:space="preserve">4 </w:t>
      </w:r>
      <w:r w:rsidR="003B45B1" w:rsidRPr="00A00632">
        <w:rPr>
          <w:lang w:val="af-ZA"/>
        </w:rPr>
        <w:t>trillion VND</w:t>
      </w:r>
      <w:r w:rsidRPr="00A00632">
        <w:rPr>
          <w:bCs/>
          <w:iCs/>
          <w:lang w:val="af-ZA"/>
        </w:rPr>
        <w:t xml:space="preserve">, </w:t>
      </w:r>
      <w:r w:rsidR="003B45B1" w:rsidRPr="00A00632">
        <w:rPr>
          <w:lang w:val="af-ZA"/>
        </w:rPr>
        <w:t>equaling</w:t>
      </w:r>
      <w:r w:rsidRPr="00A00632">
        <w:rPr>
          <w:bCs/>
          <w:iCs/>
          <w:lang w:val="af-ZA"/>
        </w:rPr>
        <w:t xml:space="preserve"> 62</w:t>
      </w:r>
      <w:r w:rsidR="003B45B1" w:rsidRPr="00A00632">
        <w:rPr>
          <w:bCs/>
          <w:iCs/>
          <w:lang w:val="af-ZA"/>
        </w:rPr>
        <w:t>.</w:t>
      </w:r>
      <w:r w:rsidRPr="00A00632">
        <w:rPr>
          <w:bCs/>
          <w:iCs/>
          <w:lang w:val="af-ZA"/>
        </w:rPr>
        <w:t xml:space="preserve">3% </w:t>
      </w:r>
      <w:r w:rsidR="003B45B1" w:rsidRPr="00A00632">
        <w:rPr>
          <w:lang w:val="af-ZA"/>
        </w:rPr>
        <w:t xml:space="preserve">of the year plan and increasing by </w:t>
      </w:r>
      <w:r w:rsidRPr="00A00632">
        <w:rPr>
          <w:bCs/>
          <w:iCs/>
          <w:lang w:val="af-ZA"/>
        </w:rPr>
        <w:t>21</w:t>
      </w:r>
      <w:r w:rsidR="003B45B1" w:rsidRPr="00A00632">
        <w:rPr>
          <w:bCs/>
          <w:iCs/>
          <w:lang w:val="af-ZA"/>
        </w:rPr>
        <w:t>.</w:t>
      </w:r>
      <w:r w:rsidRPr="00A00632">
        <w:rPr>
          <w:bCs/>
          <w:iCs/>
          <w:lang w:val="af-ZA"/>
        </w:rPr>
        <w:t xml:space="preserve">8% </w:t>
      </w:r>
      <w:r w:rsidR="003119C0" w:rsidRPr="00A00632">
        <w:rPr>
          <w:lang w:val="af-ZA"/>
        </w:rPr>
        <w:t>over the same period last year.</w:t>
      </w:r>
    </w:p>
    <w:p w14:paraId="5C765AF6" w14:textId="77777777" w:rsidR="00486B23" w:rsidRPr="00A00632" w:rsidRDefault="00486B23" w:rsidP="00D30D4C">
      <w:pPr>
        <w:spacing w:before="40" w:after="40" w:line="276" w:lineRule="auto"/>
        <w:ind w:firstLine="567"/>
        <w:jc w:val="both"/>
        <w:rPr>
          <w:b/>
          <w:bCs/>
          <w:lang w:val="af-ZA"/>
        </w:rPr>
      </w:pPr>
    </w:p>
    <w:p w14:paraId="4F9FA579" w14:textId="77777777" w:rsidR="00B32391" w:rsidRDefault="00B32391">
      <w:pPr>
        <w:spacing w:after="160" w:line="259" w:lineRule="auto"/>
        <w:rPr>
          <w:rFonts w:ascii="Arial" w:hAnsi="Arial" w:cs="Arial"/>
          <w:b/>
          <w:bCs/>
          <w:sz w:val="24"/>
          <w:szCs w:val="24"/>
          <w:lang w:val="af-ZA"/>
        </w:rPr>
      </w:pPr>
      <w:r>
        <w:rPr>
          <w:rFonts w:ascii="Arial" w:hAnsi="Arial" w:cs="Arial"/>
          <w:b/>
          <w:bCs/>
          <w:sz w:val="24"/>
          <w:szCs w:val="24"/>
          <w:lang w:val="af-ZA"/>
        </w:rPr>
        <w:br w:type="page"/>
      </w:r>
    </w:p>
    <w:p w14:paraId="0095C987" w14:textId="2DE89B6E" w:rsidR="00486B23" w:rsidRPr="00A00632" w:rsidRDefault="00486B23" w:rsidP="00D30D4C">
      <w:pPr>
        <w:spacing w:line="276" w:lineRule="auto"/>
        <w:jc w:val="center"/>
        <w:rPr>
          <w:rFonts w:ascii="Arial" w:hAnsi="Arial" w:cs="Arial"/>
          <w:b/>
          <w:bCs/>
          <w:sz w:val="24"/>
          <w:szCs w:val="24"/>
          <w:lang w:val="af-ZA"/>
        </w:rPr>
      </w:pPr>
      <w:r w:rsidRPr="00A00632">
        <w:rPr>
          <w:rFonts w:ascii="Arial" w:hAnsi="Arial" w:cs="Arial"/>
          <w:b/>
          <w:bCs/>
          <w:sz w:val="24"/>
          <w:szCs w:val="24"/>
          <w:lang w:val="af-ZA"/>
        </w:rPr>
        <w:lastRenderedPageBreak/>
        <w:t xml:space="preserve">Figure 6. Realized investment capital from the State budget </w:t>
      </w:r>
    </w:p>
    <w:p w14:paraId="6ABDC939" w14:textId="5755D2DF" w:rsidR="00E90D91" w:rsidRPr="00A00632" w:rsidRDefault="00E90D91" w:rsidP="00D30D4C">
      <w:pPr>
        <w:spacing w:line="276" w:lineRule="auto"/>
        <w:jc w:val="center"/>
        <w:rPr>
          <w:rFonts w:ascii="Arial" w:hAnsi="Arial" w:cs="Arial"/>
          <w:b/>
          <w:bCs/>
          <w:sz w:val="24"/>
          <w:szCs w:val="24"/>
          <w:lang w:val="af-ZA"/>
        </w:rPr>
      </w:pPr>
      <w:r w:rsidRPr="00A00632">
        <w:rPr>
          <w:rFonts w:ascii="Arial" w:hAnsi="Arial" w:cs="Arial"/>
          <w:b/>
          <w:bCs/>
          <w:sz w:val="24"/>
          <w:szCs w:val="24"/>
          <w:lang w:val="af-ZA"/>
        </w:rPr>
        <w:t xml:space="preserve">10 </w:t>
      </w:r>
      <w:r w:rsidR="00D94792" w:rsidRPr="00A00632">
        <w:rPr>
          <w:rFonts w:ascii="Arial" w:hAnsi="Arial" w:cs="Arial"/>
          <w:b/>
          <w:bCs/>
          <w:sz w:val="24"/>
          <w:szCs w:val="24"/>
          <w:lang w:val="af-ZA"/>
        </w:rPr>
        <w:t>months of 2022 by Ministries</w:t>
      </w:r>
    </w:p>
    <w:p w14:paraId="0DDD8EB7" w14:textId="4A9E7954" w:rsidR="00E90D91" w:rsidRPr="00A00632" w:rsidRDefault="002F49A5" w:rsidP="00D30D4C">
      <w:pPr>
        <w:spacing w:line="276" w:lineRule="auto"/>
        <w:jc w:val="center"/>
        <w:rPr>
          <w:rFonts w:ascii="Arial" w:hAnsi="Arial" w:cs="Arial"/>
          <w:b/>
          <w:bCs/>
          <w:sz w:val="24"/>
          <w:szCs w:val="24"/>
          <w:lang w:val="af-ZA"/>
        </w:rPr>
      </w:pPr>
      <w:r w:rsidRPr="00A00632">
        <w:rPr>
          <w:noProof/>
        </w:rPr>
        <w:drawing>
          <wp:inline distT="0" distB="0" distL="0" distR="0" wp14:anchorId="298AE810" wp14:editId="7B0FF8D5">
            <wp:extent cx="4159578" cy="2453640"/>
            <wp:effectExtent l="152400" t="152400" r="355600" b="365760"/>
            <wp:docPr id="33" name="Picture 33" descr="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 application, email&#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174631" cy="2462520"/>
                    </a:xfrm>
                    <a:prstGeom prst="rect">
                      <a:avLst/>
                    </a:prstGeom>
                    <a:ln>
                      <a:noFill/>
                    </a:ln>
                    <a:effectLst>
                      <a:outerShdw blurRad="292100" dist="139700" dir="2700000" algn="tl" rotWithShape="0">
                        <a:srgbClr val="333333">
                          <a:alpha val="65000"/>
                        </a:srgbClr>
                      </a:outerShdw>
                    </a:effectLst>
                  </pic:spPr>
                </pic:pic>
              </a:graphicData>
            </a:graphic>
          </wp:inline>
        </w:drawing>
      </w:r>
    </w:p>
    <w:p w14:paraId="13DD9BFE" w14:textId="77777777" w:rsidR="00F64338" w:rsidRPr="00A00632" w:rsidRDefault="00E90D91" w:rsidP="00D30D4C">
      <w:pPr>
        <w:spacing w:before="40" w:after="40" w:line="276" w:lineRule="auto"/>
        <w:ind w:firstLine="567"/>
        <w:jc w:val="both"/>
        <w:rPr>
          <w:lang w:val="af-ZA"/>
        </w:rPr>
      </w:pPr>
      <w:r w:rsidRPr="00A00632">
        <w:rPr>
          <w:bCs/>
          <w:iCs/>
          <w:lang w:val="af-ZA"/>
        </w:rPr>
        <w:t xml:space="preserve">- </w:t>
      </w:r>
      <w:r w:rsidR="005A435A" w:rsidRPr="00A00632">
        <w:rPr>
          <w:lang w:val="af-ZA"/>
        </w:rPr>
        <w:t xml:space="preserve">Realized investment capital under local management was estimated at </w:t>
      </w:r>
      <w:r w:rsidRPr="00A00632">
        <w:rPr>
          <w:bCs/>
          <w:iCs/>
          <w:lang w:val="af-ZA"/>
        </w:rPr>
        <w:t>318</w:t>
      </w:r>
      <w:r w:rsidR="00F64338" w:rsidRPr="00A00632">
        <w:rPr>
          <w:bCs/>
          <w:iCs/>
          <w:lang w:val="af-ZA"/>
        </w:rPr>
        <w:t>.</w:t>
      </w:r>
      <w:r w:rsidRPr="00A00632">
        <w:rPr>
          <w:bCs/>
          <w:iCs/>
          <w:lang w:val="af-ZA"/>
        </w:rPr>
        <w:t xml:space="preserve">3 </w:t>
      </w:r>
      <w:r w:rsidR="00F64338" w:rsidRPr="00A00632">
        <w:rPr>
          <w:lang w:val="af-ZA"/>
        </w:rPr>
        <w:t>trillion VND</w:t>
      </w:r>
      <w:r w:rsidRPr="00A00632">
        <w:rPr>
          <w:bCs/>
          <w:iCs/>
          <w:lang w:val="af-ZA"/>
        </w:rPr>
        <w:t xml:space="preserve">, </w:t>
      </w:r>
      <w:r w:rsidR="00F64338" w:rsidRPr="00A00632">
        <w:rPr>
          <w:lang w:val="af-ZA"/>
        </w:rPr>
        <w:t>equaling</w:t>
      </w:r>
      <w:r w:rsidRPr="00A00632">
        <w:rPr>
          <w:bCs/>
          <w:iCs/>
          <w:lang w:val="af-ZA"/>
        </w:rPr>
        <w:t xml:space="preserve"> 68</w:t>
      </w:r>
      <w:r w:rsidR="00F64338" w:rsidRPr="00A00632">
        <w:rPr>
          <w:bCs/>
          <w:iCs/>
          <w:lang w:val="af-ZA"/>
        </w:rPr>
        <w:t>.</w:t>
      </w:r>
      <w:r w:rsidRPr="00A00632">
        <w:rPr>
          <w:bCs/>
          <w:iCs/>
          <w:lang w:val="af-ZA"/>
        </w:rPr>
        <w:t>2</w:t>
      </w:r>
      <w:r w:rsidR="00F64338" w:rsidRPr="00A00632">
        <w:rPr>
          <w:lang w:val="af-ZA"/>
        </w:rPr>
        <w:t xml:space="preserve">% of the year plan and increasing by </w:t>
      </w:r>
      <w:r w:rsidRPr="00A00632">
        <w:rPr>
          <w:bCs/>
          <w:iCs/>
          <w:lang w:val="af-ZA"/>
        </w:rPr>
        <w:t>19</w:t>
      </w:r>
      <w:r w:rsidR="00F64338" w:rsidRPr="00A00632">
        <w:rPr>
          <w:bCs/>
          <w:iCs/>
          <w:lang w:val="af-ZA"/>
        </w:rPr>
        <w:t>.</w:t>
      </w:r>
      <w:r w:rsidRPr="00A00632">
        <w:rPr>
          <w:bCs/>
          <w:iCs/>
          <w:lang w:val="af-ZA"/>
        </w:rPr>
        <w:t xml:space="preserve">7% </w:t>
      </w:r>
      <w:r w:rsidR="00F64338" w:rsidRPr="00A00632">
        <w:rPr>
          <w:lang w:val="af-ZA"/>
        </w:rPr>
        <w:t>over the same period last year, of which:</w:t>
      </w:r>
    </w:p>
    <w:p w14:paraId="5379F190" w14:textId="0F23D5C6" w:rsidR="00E90D91" w:rsidRPr="00A00632" w:rsidRDefault="00944719" w:rsidP="00D30D4C">
      <w:pPr>
        <w:spacing w:before="40" w:after="40" w:line="276" w:lineRule="auto"/>
        <w:ind w:firstLine="567"/>
        <w:jc w:val="both"/>
        <w:rPr>
          <w:bCs/>
          <w:iCs/>
          <w:lang w:val="af-ZA"/>
        </w:rPr>
      </w:pPr>
      <w:r w:rsidRPr="00A00632">
        <w:rPr>
          <w:lang w:val="af-ZA"/>
        </w:rPr>
        <w:t xml:space="preserve">Provincial state budget capital reached </w:t>
      </w:r>
      <w:r w:rsidR="00E90D91" w:rsidRPr="00A00632">
        <w:rPr>
          <w:bCs/>
          <w:iCs/>
          <w:lang w:val="af-ZA"/>
        </w:rPr>
        <w:t>209</w:t>
      </w:r>
      <w:r w:rsidR="00F64338" w:rsidRPr="00A00632">
        <w:rPr>
          <w:bCs/>
          <w:iCs/>
          <w:lang w:val="af-ZA"/>
        </w:rPr>
        <w:t>.</w:t>
      </w:r>
      <w:r w:rsidR="00E90D91" w:rsidRPr="00A00632">
        <w:rPr>
          <w:bCs/>
          <w:iCs/>
          <w:lang w:val="af-ZA"/>
        </w:rPr>
        <w:t xml:space="preserve">8 </w:t>
      </w:r>
      <w:r w:rsidRPr="00A00632">
        <w:rPr>
          <w:lang w:val="af-ZA"/>
        </w:rPr>
        <w:t xml:space="preserve">trillion VND, equaling </w:t>
      </w:r>
      <w:r w:rsidR="00E90D91" w:rsidRPr="00A00632">
        <w:rPr>
          <w:bCs/>
          <w:iCs/>
          <w:lang w:val="af-ZA"/>
        </w:rPr>
        <w:t>64</w:t>
      </w:r>
      <w:r w:rsidR="00F64338" w:rsidRPr="00A00632">
        <w:rPr>
          <w:bCs/>
          <w:iCs/>
          <w:lang w:val="af-ZA"/>
        </w:rPr>
        <w:t>.</w:t>
      </w:r>
      <w:r w:rsidR="00E90D91" w:rsidRPr="00A00632">
        <w:rPr>
          <w:bCs/>
          <w:iCs/>
          <w:lang w:val="af-ZA"/>
        </w:rPr>
        <w:t xml:space="preserve">4% </w:t>
      </w:r>
      <w:r w:rsidRPr="00A00632">
        <w:rPr>
          <w:lang w:val="af-ZA"/>
        </w:rPr>
        <w:t xml:space="preserve">and increasing </w:t>
      </w:r>
      <w:r w:rsidR="00E90D91" w:rsidRPr="00A00632">
        <w:rPr>
          <w:bCs/>
          <w:iCs/>
          <w:lang w:val="af-ZA"/>
        </w:rPr>
        <w:t>17</w:t>
      </w:r>
      <w:r w:rsidR="00F64338" w:rsidRPr="00A00632">
        <w:rPr>
          <w:bCs/>
          <w:iCs/>
          <w:lang w:val="af-ZA"/>
        </w:rPr>
        <w:t>.</w:t>
      </w:r>
      <w:r w:rsidR="00E90D91" w:rsidRPr="00A00632">
        <w:rPr>
          <w:bCs/>
          <w:iCs/>
          <w:lang w:val="af-ZA"/>
        </w:rPr>
        <w:t xml:space="preserve">3% </w:t>
      </w:r>
      <w:r w:rsidRPr="00A00632">
        <w:rPr>
          <w:lang w:val="af-ZA"/>
        </w:rPr>
        <w:t>over the same period in 2021</w:t>
      </w:r>
      <w:r w:rsidR="00E90D91" w:rsidRPr="00A00632">
        <w:rPr>
          <w:bCs/>
          <w:iCs/>
          <w:lang w:val="af-ZA"/>
        </w:rPr>
        <w:t>;</w:t>
      </w:r>
    </w:p>
    <w:p w14:paraId="08350FE9" w14:textId="37012203" w:rsidR="00E90D91" w:rsidRPr="00A00632" w:rsidRDefault="004B152B" w:rsidP="00D30D4C">
      <w:pPr>
        <w:pStyle w:val="ListParagraph"/>
        <w:spacing w:before="40" w:after="40"/>
        <w:ind w:left="0" w:firstLine="567"/>
        <w:jc w:val="both"/>
        <w:rPr>
          <w:bCs/>
          <w:iCs/>
          <w:lang w:val="af-ZA"/>
        </w:rPr>
      </w:pPr>
      <w:r w:rsidRPr="00A00632">
        <w:rPr>
          <w:lang w:val="af-ZA"/>
        </w:rPr>
        <w:t xml:space="preserve">State budget capital at the district level reached </w:t>
      </w:r>
      <w:r w:rsidR="00E90D91" w:rsidRPr="00A00632">
        <w:rPr>
          <w:bCs/>
          <w:iCs/>
          <w:lang w:val="af-ZA"/>
        </w:rPr>
        <w:t>93</w:t>
      </w:r>
      <w:r w:rsidR="00F64338" w:rsidRPr="00A00632">
        <w:rPr>
          <w:bCs/>
          <w:iCs/>
          <w:lang w:val="af-ZA"/>
        </w:rPr>
        <w:t>.</w:t>
      </w:r>
      <w:r w:rsidR="00E90D91" w:rsidRPr="00A00632">
        <w:rPr>
          <w:bCs/>
          <w:iCs/>
          <w:lang w:val="af-ZA"/>
        </w:rPr>
        <w:t xml:space="preserve">4 </w:t>
      </w:r>
      <w:r w:rsidRPr="00A00632">
        <w:rPr>
          <w:lang w:val="af-ZA"/>
        </w:rPr>
        <w:t>trillion VND, equaling</w:t>
      </w:r>
      <w:r w:rsidRPr="00A00632">
        <w:rPr>
          <w:bCs/>
          <w:iCs/>
          <w:lang w:val="af-ZA"/>
        </w:rPr>
        <w:t xml:space="preserve"> </w:t>
      </w:r>
      <w:r w:rsidR="00E90D91" w:rsidRPr="00A00632">
        <w:rPr>
          <w:bCs/>
          <w:iCs/>
          <w:lang w:val="af-ZA"/>
        </w:rPr>
        <w:t>75</w:t>
      </w:r>
      <w:r w:rsidR="00F64338" w:rsidRPr="00A00632">
        <w:rPr>
          <w:bCs/>
          <w:iCs/>
          <w:lang w:val="af-ZA"/>
        </w:rPr>
        <w:t>.</w:t>
      </w:r>
      <w:r w:rsidR="00E90D91" w:rsidRPr="00A00632">
        <w:rPr>
          <w:bCs/>
          <w:iCs/>
          <w:lang w:val="af-ZA"/>
        </w:rPr>
        <w:t xml:space="preserve">6% </w:t>
      </w:r>
      <w:r w:rsidRPr="00A00632">
        <w:rPr>
          <w:lang w:val="af-ZA"/>
        </w:rPr>
        <w:t xml:space="preserve">and increasing by </w:t>
      </w:r>
      <w:r w:rsidR="00E90D91" w:rsidRPr="00A00632">
        <w:rPr>
          <w:bCs/>
          <w:iCs/>
          <w:lang w:val="af-ZA"/>
        </w:rPr>
        <w:t>27</w:t>
      </w:r>
      <w:r w:rsidR="00F64338" w:rsidRPr="00A00632">
        <w:rPr>
          <w:bCs/>
          <w:iCs/>
          <w:lang w:val="af-ZA"/>
        </w:rPr>
        <w:t>.</w:t>
      </w:r>
      <w:r w:rsidR="00E90D91" w:rsidRPr="00A00632">
        <w:rPr>
          <w:bCs/>
          <w:iCs/>
          <w:lang w:val="af-ZA"/>
        </w:rPr>
        <w:t>8%;</w:t>
      </w:r>
    </w:p>
    <w:p w14:paraId="76B01503" w14:textId="48F7A20E" w:rsidR="00E90D91" w:rsidRPr="00A00632" w:rsidRDefault="00A640A6" w:rsidP="00D30D4C">
      <w:pPr>
        <w:pStyle w:val="ListParagraph"/>
        <w:spacing w:before="40" w:after="40"/>
        <w:ind w:left="0" w:firstLine="567"/>
        <w:jc w:val="both"/>
        <w:rPr>
          <w:spacing w:val="-10"/>
          <w:lang w:val="af-ZA"/>
        </w:rPr>
      </w:pPr>
      <w:r w:rsidRPr="00A00632">
        <w:rPr>
          <w:lang w:val="af-ZA"/>
        </w:rPr>
        <w:t xml:space="preserve">State budget capital at the commune level reached </w:t>
      </w:r>
      <w:r w:rsidR="00E90D91" w:rsidRPr="00A00632">
        <w:rPr>
          <w:spacing w:val="-10"/>
          <w:lang w:val="af-ZA"/>
        </w:rPr>
        <w:t>15</w:t>
      </w:r>
      <w:r w:rsidR="00F64338" w:rsidRPr="00A00632">
        <w:rPr>
          <w:spacing w:val="-10"/>
          <w:lang w:val="af-ZA"/>
        </w:rPr>
        <w:t>.</w:t>
      </w:r>
      <w:r w:rsidR="00E90D91" w:rsidRPr="00A00632">
        <w:rPr>
          <w:spacing w:val="-10"/>
          <w:lang w:val="af-ZA"/>
        </w:rPr>
        <w:t xml:space="preserve">1 </w:t>
      </w:r>
      <w:r w:rsidRPr="00A00632">
        <w:rPr>
          <w:lang w:val="af-ZA"/>
        </w:rPr>
        <w:t>trillion VND</w:t>
      </w:r>
      <w:r w:rsidR="00E90D91" w:rsidRPr="00A00632">
        <w:rPr>
          <w:spacing w:val="-10"/>
          <w:lang w:val="af-ZA"/>
        </w:rPr>
        <w:t xml:space="preserve">, </w:t>
      </w:r>
      <w:r w:rsidRPr="00A00632">
        <w:rPr>
          <w:lang w:val="af-ZA"/>
        </w:rPr>
        <w:t xml:space="preserve">equaling </w:t>
      </w:r>
      <w:r w:rsidR="00E90D91" w:rsidRPr="00A00632">
        <w:rPr>
          <w:spacing w:val="-10"/>
          <w:lang w:val="af-ZA"/>
        </w:rPr>
        <w:t>86</w:t>
      </w:r>
      <w:r w:rsidR="00F64338" w:rsidRPr="00A00632">
        <w:rPr>
          <w:spacing w:val="-10"/>
          <w:lang w:val="af-ZA"/>
        </w:rPr>
        <w:t>.</w:t>
      </w:r>
      <w:r w:rsidR="00E90D91" w:rsidRPr="00A00632">
        <w:rPr>
          <w:spacing w:val="-10"/>
          <w:lang w:val="af-ZA"/>
        </w:rPr>
        <w:t xml:space="preserve">2% </w:t>
      </w:r>
      <w:r w:rsidRPr="00A00632">
        <w:rPr>
          <w:lang w:val="af-ZA"/>
        </w:rPr>
        <w:t xml:space="preserve">and increasing by </w:t>
      </w:r>
      <w:r w:rsidR="00E90D91" w:rsidRPr="00A00632">
        <w:rPr>
          <w:spacing w:val="-10"/>
          <w:lang w:val="af-ZA"/>
        </w:rPr>
        <w:t>8</w:t>
      </w:r>
      <w:r w:rsidR="00F64338" w:rsidRPr="00A00632">
        <w:rPr>
          <w:spacing w:val="-10"/>
          <w:lang w:val="af-ZA"/>
        </w:rPr>
        <w:t>.</w:t>
      </w:r>
      <w:r w:rsidR="00E90D91" w:rsidRPr="00A00632">
        <w:rPr>
          <w:spacing w:val="-10"/>
          <w:lang w:val="af-ZA"/>
        </w:rPr>
        <w:t>1%.</w:t>
      </w:r>
    </w:p>
    <w:p w14:paraId="11834347" w14:textId="77777777" w:rsidR="00536F47" w:rsidRPr="00A00632" w:rsidRDefault="00536F47" w:rsidP="00D30D4C">
      <w:pPr>
        <w:spacing w:before="40" w:after="40" w:line="276" w:lineRule="auto"/>
        <w:ind w:firstLine="567"/>
        <w:jc w:val="both"/>
        <w:rPr>
          <w:lang w:val="af-ZA"/>
        </w:rPr>
      </w:pPr>
      <w:r w:rsidRPr="00A00632">
        <w:rPr>
          <w:lang w:val="af-ZA"/>
        </w:rPr>
        <w:t>Realized investment capital from the State budget for the</w:t>
      </w:r>
      <w:r w:rsidRPr="00A00632">
        <w:rPr>
          <w:bCs/>
          <w:iCs/>
          <w:lang w:val="af-ZA"/>
        </w:rPr>
        <w:t xml:space="preserve"> ten</w:t>
      </w:r>
      <w:r w:rsidR="00E90D91" w:rsidRPr="00A00632">
        <w:rPr>
          <w:bCs/>
          <w:iCs/>
          <w:lang w:val="af-ZA"/>
        </w:rPr>
        <w:t xml:space="preserve"> </w:t>
      </w:r>
      <w:r w:rsidRPr="00A00632">
        <w:rPr>
          <w:lang w:val="af-ZA"/>
        </w:rPr>
        <w:t>months of 2022 of some provinces and centrally-run cities was as follows:</w:t>
      </w:r>
    </w:p>
    <w:p w14:paraId="551958C0" w14:textId="77777777" w:rsidR="00B32391" w:rsidRDefault="00B32391">
      <w:pPr>
        <w:spacing w:after="160" w:line="259" w:lineRule="auto"/>
        <w:rPr>
          <w:rFonts w:ascii="Arial" w:hAnsi="Arial" w:cs="Arial"/>
          <w:b/>
          <w:bCs/>
          <w:sz w:val="24"/>
          <w:szCs w:val="24"/>
          <w:lang w:val="af-ZA"/>
        </w:rPr>
      </w:pPr>
      <w:r>
        <w:rPr>
          <w:rFonts w:ascii="Arial" w:hAnsi="Arial" w:cs="Arial"/>
          <w:b/>
          <w:bCs/>
          <w:sz w:val="24"/>
          <w:szCs w:val="24"/>
          <w:lang w:val="af-ZA"/>
        </w:rPr>
        <w:br w:type="page"/>
      </w:r>
    </w:p>
    <w:p w14:paraId="0BB37FB4" w14:textId="228B4D18" w:rsidR="008A2F27" w:rsidRPr="00A00632" w:rsidRDefault="008A2F27" w:rsidP="00D30D4C">
      <w:pPr>
        <w:spacing w:line="276" w:lineRule="auto"/>
        <w:jc w:val="center"/>
        <w:rPr>
          <w:rFonts w:ascii="Arial" w:hAnsi="Arial" w:cs="Arial"/>
          <w:b/>
          <w:bCs/>
          <w:sz w:val="24"/>
          <w:szCs w:val="24"/>
          <w:lang w:val="af-ZA"/>
        </w:rPr>
      </w:pPr>
      <w:r w:rsidRPr="00A00632">
        <w:rPr>
          <w:rFonts w:ascii="Arial" w:hAnsi="Arial" w:cs="Arial"/>
          <w:b/>
          <w:bCs/>
          <w:sz w:val="24"/>
          <w:szCs w:val="24"/>
          <w:lang w:val="af-ZA"/>
        </w:rPr>
        <w:lastRenderedPageBreak/>
        <w:t>Figure 7. Realized investment capital from the State budget</w:t>
      </w:r>
    </w:p>
    <w:p w14:paraId="2D8E54FA" w14:textId="28A5254B" w:rsidR="00E90D91" w:rsidRPr="00A00632" w:rsidRDefault="00E90D91" w:rsidP="00D30D4C">
      <w:pPr>
        <w:spacing w:line="276" w:lineRule="auto"/>
        <w:jc w:val="center"/>
        <w:rPr>
          <w:rFonts w:ascii="Arial" w:hAnsi="Arial" w:cs="Arial"/>
          <w:b/>
          <w:bCs/>
          <w:sz w:val="24"/>
          <w:szCs w:val="24"/>
          <w:lang w:val="af-ZA"/>
        </w:rPr>
      </w:pPr>
      <w:r w:rsidRPr="00A00632">
        <w:rPr>
          <w:rFonts w:ascii="Arial" w:hAnsi="Arial" w:cs="Arial"/>
          <w:b/>
          <w:bCs/>
          <w:sz w:val="24"/>
          <w:szCs w:val="24"/>
          <w:lang w:val="af-ZA"/>
        </w:rPr>
        <w:t xml:space="preserve">10 </w:t>
      </w:r>
      <w:r w:rsidR="002A6DA7" w:rsidRPr="00A00632">
        <w:rPr>
          <w:rFonts w:ascii="Arial" w:hAnsi="Arial" w:cs="Arial"/>
          <w:b/>
          <w:bCs/>
          <w:sz w:val="24"/>
          <w:szCs w:val="24"/>
          <w:lang w:val="af-ZA"/>
        </w:rPr>
        <w:t>months of 2022 by some provinces</w:t>
      </w:r>
      <w:r w:rsidR="002A6DA7" w:rsidRPr="00A00632">
        <w:rPr>
          <w:rFonts w:ascii="Arial" w:hAnsi="Arial" w:cs="Arial"/>
          <w:b/>
          <w:bCs/>
          <w:noProof/>
          <w:sz w:val="24"/>
          <w:szCs w:val="24"/>
          <w:lang w:val="en-US"/>
        </w:rPr>
        <w:t xml:space="preserve"> </w:t>
      </w:r>
      <w:r w:rsidR="00164970" w:rsidRPr="00A00632">
        <w:rPr>
          <w:noProof/>
        </w:rPr>
        <w:drawing>
          <wp:inline distT="0" distB="0" distL="0" distR="0" wp14:anchorId="691C5CAB" wp14:editId="259D86D5">
            <wp:extent cx="3619500" cy="2188376"/>
            <wp:effectExtent l="152400" t="152400" r="361950" b="364490"/>
            <wp:docPr id="34" name="Picture 3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Chart, bar chart&#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637389" cy="2199192"/>
                    </a:xfrm>
                    <a:prstGeom prst="rect">
                      <a:avLst/>
                    </a:prstGeom>
                    <a:ln>
                      <a:noFill/>
                    </a:ln>
                    <a:effectLst>
                      <a:outerShdw blurRad="292100" dist="139700" dir="2700000" algn="tl" rotWithShape="0">
                        <a:srgbClr val="333333">
                          <a:alpha val="65000"/>
                        </a:srgbClr>
                      </a:outerShdw>
                    </a:effectLst>
                  </pic:spPr>
                </pic:pic>
              </a:graphicData>
            </a:graphic>
          </wp:inline>
        </w:drawing>
      </w:r>
    </w:p>
    <w:p w14:paraId="2FE852A7" w14:textId="77777777" w:rsidR="003E11B3" w:rsidRPr="00A00632" w:rsidRDefault="003E11B3" w:rsidP="00D30D4C">
      <w:pPr>
        <w:spacing w:before="40" w:after="40" w:line="276" w:lineRule="auto"/>
        <w:ind w:firstLine="567"/>
        <w:jc w:val="both"/>
        <w:rPr>
          <w:rFonts w:ascii="Arial" w:hAnsi="Arial" w:cs="Arial"/>
          <w:b/>
          <w:bCs/>
          <w:sz w:val="24"/>
          <w:szCs w:val="24"/>
          <w:lang w:val="de-DE"/>
        </w:rPr>
      </w:pPr>
      <w:r w:rsidRPr="00A00632">
        <w:rPr>
          <w:i/>
          <w:iCs/>
          <w:lang w:val="de-DE"/>
        </w:rPr>
        <w:t>The foreign direct investment from the beginning of the year to 20th October 2022</w:t>
      </w:r>
      <w:r w:rsidRPr="00A00632">
        <w:rPr>
          <w:iCs/>
          <w:lang w:val="de-DE"/>
        </w:rPr>
        <w:t xml:space="preserve"> including newly registered capital, adjust registered capital, and the total value of capital contribution and share purchases of foreign investors reached nearly </w:t>
      </w:r>
      <w:r w:rsidR="00E90D91" w:rsidRPr="00A00632">
        <w:rPr>
          <w:iCs/>
          <w:lang w:val="de-DE"/>
        </w:rPr>
        <w:t>22</w:t>
      </w:r>
      <w:r w:rsidRPr="00A00632">
        <w:rPr>
          <w:iCs/>
          <w:lang w:val="de-DE"/>
        </w:rPr>
        <w:t>.</w:t>
      </w:r>
      <w:r w:rsidR="00E90D91" w:rsidRPr="00A00632">
        <w:rPr>
          <w:iCs/>
          <w:lang w:val="de-DE"/>
        </w:rPr>
        <w:t xml:space="preserve">46 </w:t>
      </w:r>
      <w:r w:rsidRPr="00A00632">
        <w:rPr>
          <w:iCs/>
          <w:lang w:val="de-DE"/>
        </w:rPr>
        <w:t xml:space="preserve">billion USD, decreased by </w:t>
      </w:r>
      <w:r w:rsidR="00E90D91" w:rsidRPr="00A00632">
        <w:rPr>
          <w:iCs/>
          <w:lang w:val="de-DE"/>
        </w:rPr>
        <w:t>5</w:t>
      </w:r>
      <w:r w:rsidRPr="00A00632">
        <w:rPr>
          <w:iCs/>
          <w:lang w:val="de-DE"/>
        </w:rPr>
        <w:t>.</w:t>
      </w:r>
      <w:r w:rsidR="00E90D91" w:rsidRPr="00A00632">
        <w:rPr>
          <w:iCs/>
          <w:lang w:val="de-DE"/>
        </w:rPr>
        <w:t xml:space="preserve">4% </w:t>
      </w:r>
      <w:r w:rsidRPr="00A00632">
        <w:rPr>
          <w:iCs/>
          <w:lang w:val="de-DE"/>
        </w:rPr>
        <w:t>compared to the same period in 2021.</w:t>
      </w:r>
    </w:p>
    <w:p w14:paraId="485ECA52" w14:textId="7EB79F7D" w:rsidR="00E90D91" w:rsidRPr="00A00632" w:rsidRDefault="00E90D91" w:rsidP="00D30D4C">
      <w:pPr>
        <w:spacing w:before="40" w:after="40" w:line="276" w:lineRule="auto"/>
        <w:ind w:firstLine="567"/>
        <w:jc w:val="both"/>
        <w:rPr>
          <w:iCs/>
          <w:lang w:val="de-DE"/>
        </w:rPr>
      </w:pPr>
    </w:p>
    <w:p w14:paraId="46AD92F3" w14:textId="77777777" w:rsidR="00990FB1" w:rsidRPr="00A00632" w:rsidRDefault="00990FB1" w:rsidP="00D30D4C">
      <w:pPr>
        <w:spacing w:after="120" w:line="276" w:lineRule="auto"/>
        <w:jc w:val="center"/>
        <w:rPr>
          <w:rFonts w:ascii="Arial" w:hAnsi="Arial" w:cs="Arial"/>
          <w:b/>
          <w:bCs/>
          <w:sz w:val="24"/>
          <w:lang w:val="de-DE"/>
        </w:rPr>
      </w:pPr>
      <w:r w:rsidRPr="00A00632">
        <w:rPr>
          <w:rFonts w:ascii="Arial" w:hAnsi="Arial" w:cs="Arial"/>
          <w:b/>
          <w:bCs/>
          <w:sz w:val="24"/>
          <w:lang w:val="de-DE"/>
        </w:rPr>
        <w:t xml:space="preserve">Figure 8. The registered capital of foreign investment in Vietnam </w:t>
      </w:r>
    </w:p>
    <w:p w14:paraId="306C35A8" w14:textId="2EF07F0C" w:rsidR="00E90D91" w:rsidRPr="00A00632" w:rsidRDefault="00990FB1" w:rsidP="00D30D4C">
      <w:pPr>
        <w:spacing w:after="120" w:line="276" w:lineRule="auto"/>
        <w:jc w:val="center"/>
        <w:rPr>
          <w:rFonts w:ascii="Arial" w:hAnsi="Arial" w:cs="Arial"/>
          <w:b/>
          <w:bCs/>
          <w:sz w:val="24"/>
          <w:szCs w:val="24"/>
          <w:lang w:val="de-DE"/>
        </w:rPr>
      </w:pPr>
      <w:r w:rsidRPr="00A00632">
        <w:rPr>
          <w:rFonts w:ascii="Arial" w:hAnsi="Arial" w:cs="Arial"/>
          <w:b/>
          <w:bCs/>
          <w:sz w:val="24"/>
          <w:lang w:val="de-DE"/>
        </w:rPr>
        <w:t xml:space="preserve">from date </w:t>
      </w:r>
      <w:r w:rsidRPr="00A00632">
        <w:rPr>
          <w:rFonts w:ascii="Arial" w:hAnsi="Arial" w:cs="Arial"/>
          <w:b/>
          <w:bCs/>
          <w:sz w:val="24"/>
          <w:szCs w:val="24"/>
          <w:lang w:val="de-DE"/>
        </w:rPr>
        <w:t xml:space="preserve">October </w:t>
      </w:r>
      <w:r w:rsidR="00E90D91" w:rsidRPr="00A00632">
        <w:rPr>
          <w:rFonts w:ascii="Arial" w:hAnsi="Arial" w:cs="Arial"/>
          <w:b/>
          <w:bCs/>
          <w:sz w:val="24"/>
          <w:szCs w:val="24"/>
          <w:lang w:val="de-DE"/>
        </w:rPr>
        <w:t>20</w:t>
      </w:r>
      <w:r w:rsidRPr="00A00632">
        <w:rPr>
          <w:rFonts w:ascii="Arial" w:hAnsi="Arial" w:cs="Arial"/>
          <w:b/>
          <w:bCs/>
          <w:sz w:val="24"/>
          <w:szCs w:val="24"/>
          <w:lang w:val="de-DE"/>
        </w:rPr>
        <w:t xml:space="preserve"> in years of</w:t>
      </w:r>
      <w:r w:rsidR="00E90D91" w:rsidRPr="00A00632">
        <w:rPr>
          <w:rFonts w:ascii="Arial" w:hAnsi="Arial" w:cs="Arial"/>
          <w:b/>
          <w:bCs/>
          <w:sz w:val="24"/>
          <w:szCs w:val="24"/>
          <w:lang w:val="de-DE"/>
        </w:rPr>
        <w:t xml:space="preserve"> 2018-2022 </w:t>
      </w:r>
      <w:r w:rsidRPr="00A00632">
        <w:rPr>
          <w:rFonts w:ascii="Arial" w:hAnsi="Arial" w:cs="Arial"/>
          <w:b/>
          <w:bCs/>
          <w:sz w:val="24"/>
          <w:lang w:val="de-DE"/>
        </w:rPr>
        <w:t>(Billion USD)</w:t>
      </w:r>
    </w:p>
    <w:p w14:paraId="42532EFF" w14:textId="25B1ECDC" w:rsidR="00E90D91" w:rsidRPr="00A00632" w:rsidRDefault="000142A9" w:rsidP="00D30D4C">
      <w:pPr>
        <w:spacing w:after="120" w:line="276" w:lineRule="auto"/>
        <w:jc w:val="center"/>
        <w:rPr>
          <w:rFonts w:ascii="Arial" w:hAnsi="Arial" w:cs="Arial"/>
          <w:b/>
          <w:bCs/>
          <w:sz w:val="24"/>
          <w:szCs w:val="24"/>
          <w:lang w:val="de-DE"/>
        </w:rPr>
      </w:pPr>
      <w:r w:rsidRPr="00A00632">
        <w:rPr>
          <w:noProof/>
        </w:rPr>
        <w:drawing>
          <wp:inline distT="0" distB="0" distL="0" distR="0" wp14:anchorId="3664B260" wp14:editId="730CC638">
            <wp:extent cx="3817620" cy="2576650"/>
            <wp:effectExtent l="152400" t="152400" r="354330" b="357505"/>
            <wp:docPr id="35" name="Picture 3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bar chart&#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38464" cy="2590718"/>
                    </a:xfrm>
                    <a:prstGeom prst="rect">
                      <a:avLst/>
                    </a:prstGeom>
                    <a:ln>
                      <a:noFill/>
                    </a:ln>
                    <a:effectLst>
                      <a:outerShdw blurRad="292100" dist="139700" dir="2700000" algn="tl" rotWithShape="0">
                        <a:srgbClr val="333333">
                          <a:alpha val="65000"/>
                        </a:srgbClr>
                      </a:outerShdw>
                    </a:effectLst>
                  </pic:spPr>
                </pic:pic>
              </a:graphicData>
            </a:graphic>
          </wp:inline>
        </w:drawing>
      </w:r>
      <w:r w:rsidR="00E90D91" w:rsidRPr="00A00632">
        <w:rPr>
          <w:rFonts w:ascii="Arial" w:hAnsi="Arial" w:cs="Arial"/>
          <w:b/>
          <w:bCs/>
          <w:sz w:val="24"/>
          <w:szCs w:val="24"/>
          <w:lang w:val="de-DE"/>
        </w:rPr>
        <w:t xml:space="preserve"> </w:t>
      </w:r>
    </w:p>
    <w:p w14:paraId="0C3EB2A0" w14:textId="69D0742F" w:rsidR="00E90D91" w:rsidRPr="00A00632" w:rsidRDefault="00E90D91" w:rsidP="00D30D4C">
      <w:pPr>
        <w:spacing w:before="40" w:after="40" w:line="276" w:lineRule="auto"/>
        <w:ind w:firstLine="567"/>
        <w:jc w:val="both"/>
        <w:rPr>
          <w:iCs/>
          <w:spacing w:val="-4"/>
          <w:lang w:val="de-DE"/>
        </w:rPr>
      </w:pPr>
      <w:r w:rsidRPr="00A00632">
        <w:rPr>
          <w:b/>
          <w:bCs/>
          <w:noProof/>
          <w:lang w:val="de-DE"/>
        </w:rPr>
        <w:softHyphen/>
      </w:r>
      <w:r w:rsidRPr="00A00632">
        <w:rPr>
          <w:b/>
          <w:bCs/>
          <w:noProof/>
          <w:lang w:val="de-DE"/>
        </w:rPr>
        <w:softHyphen/>
      </w:r>
      <w:r w:rsidRPr="00A00632">
        <w:rPr>
          <w:b/>
          <w:bCs/>
          <w:noProof/>
          <w:lang w:val="de-DE"/>
        </w:rPr>
        <w:softHyphen/>
      </w:r>
      <w:r w:rsidRPr="00A00632">
        <w:rPr>
          <w:iCs/>
          <w:spacing w:val="-4"/>
          <w:lang w:val="de-DE"/>
        </w:rPr>
        <w:t xml:space="preserve">- </w:t>
      </w:r>
      <w:r w:rsidR="0066587A" w:rsidRPr="00A00632">
        <w:rPr>
          <w:iCs/>
          <w:spacing w:val="-4"/>
          <w:lang w:val="de-DE"/>
        </w:rPr>
        <w:t xml:space="preserve">Newly registered capital included </w:t>
      </w:r>
      <w:r w:rsidRPr="00A00632">
        <w:rPr>
          <w:iCs/>
          <w:spacing w:val="-4"/>
          <w:lang w:val="de-DE"/>
        </w:rPr>
        <w:t>1</w:t>
      </w:r>
      <w:r w:rsidR="0066587A" w:rsidRPr="00A00632">
        <w:rPr>
          <w:iCs/>
          <w:spacing w:val="-4"/>
          <w:lang w:val="de-DE"/>
        </w:rPr>
        <w:t>,</w:t>
      </w:r>
      <w:r w:rsidRPr="00A00632">
        <w:rPr>
          <w:iCs/>
          <w:spacing w:val="-4"/>
          <w:lang w:val="de-DE"/>
        </w:rPr>
        <w:t xml:space="preserve">570 </w:t>
      </w:r>
      <w:r w:rsidR="0066587A" w:rsidRPr="00A00632">
        <w:rPr>
          <w:iCs/>
          <w:spacing w:val="-4"/>
          <w:lang w:val="de-DE"/>
        </w:rPr>
        <w:t>newly licensed projects with a registered capital of</w:t>
      </w:r>
      <w:r w:rsidRPr="00A00632">
        <w:rPr>
          <w:iCs/>
          <w:spacing w:val="-4"/>
          <w:lang w:val="de-DE"/>
        </w:rPr>
        <w:t xml:space="preserve"> 9</w:t>
      </w:r>
      <w:r w:rsidR="0066587A" w:rsidRPr="00A00632">
        <w:rPr>
          <w:iCs/>
          <w:spacing w:val="-4"/>
          <w:lang w:val="de-DE"/>
        </w:rPr>
        <w:t>.</w:t>
      </w:r>
      <w:r w:rsidRPr="00A00632">
        <w:rPr>
          <w:iCs/>
          <w:spacing w:val="-4"/>
          <w:lang w:val="de-DE"/>
        </w:rPr>
        <w:t xml:space="preserve">93 </w:t>
      </w:r>
      <w:r w:rsidR="0066587A" w:rsidRPr="00A00632">
        <w:rPr>
          <w:iCs/>
          <w:spacing w:val="-4"/>
          <w:lang w:val="de-DE"/>
        </w:rPr>
        <w:t>billion USD</w:t>
      </w:r>
      <w:r w:rsidRPr="00A00632">
        <w:rPr>
          <w:iCs/>
          <w:spacing w:val="-4"/>
          <w:lang w:val="de-DE"/>
        </w:rPr>
        <w:t xml:space="preserve">, </w:t>
      </w:r>
      <w:r w:rsidR="0066587A" w:rsidRPr="00A00632">
        <w:rPr>
          <w:iCs/>
          <w:spacing w:val="-4"/>
          <w:lang w:val="de-DE"/>
        </w:rPr>
        <w:t>up</w:t>
      </w:r>
      <w:r w:rsidRPr="00A00632">
        <w:rPr>
          <w:iCs/>
          <w:spacing w:val="-4"/>
          <w:lang w:val="de-DE"/>
        </w:rPr>
        <w:t xml:space="preserve"> 14</w:t>
      </w:r>
      <w:r w:rsidR="0066587A" w:rsidRPr="00A00632">
        <w:rPr>
          <w:iCs/>
          <w:spacing w:val="-4"/>
          <w:lang w:val="de-DE"/>
        </w:rPr>
        <w:t>.</w:t>
      </w:r>
      <w:r w:rsidRPr="00A00632">
        <w:rPr>
          <w:iCs/>
          <w:spacing w:val="-4"/>
          <w:lang w:val="de-DE"/>
        </w:rPr>
        <w:t xml:space="preserve">2% </w:t>
      </w:r>
      <w:r w:rsidR="0066587A" w:rsidRPr="00A00632">
        <w:rPr>
          <w:iCs/>
          <w:spacing w:val="-4"/>
          <w:lang w:val="de-DE"/>
        </w:rPr>
        <w:t xml:space="preserve">over the same period last year </w:t>
      </w:r>
      <w:r w:rsidR="00661532" w:rsidRPr="00A00632">
        <w:rPr>
          <w:iCs/>
          <w:spacing w:val="-4"/>
          <w:lang w:val="de-DE"/>
        </w:rPr>
        <w:t xml:space="preserve">in </w:t>
      </w:r>
      <w:r w:rsidR="00661532" w:rsidRPr="00A00632">
        <w:rPr>
          <w:iCs/>
          <w:spacing w:val="-4"/>
          <w:lang w:val="de-DE"/>
        </w:rPr>
        <w:lastRenderedPageBreak/>
        <w:t xml:space="preserve">the number of projects and a decrease of </w:t>
      </w:r>
      <w:r w:rsidRPr="00A00632">
        <w:rPr>
          <w:iCs/>
          <w:spacing w:val="-4"/>
          <w:lang w:val="de-DE"/>
        </w:rPr>
        <w:t>23</w:t>
      </w:r>
      <w:r w:rsidR="0066587A" w:rsidRPr="00A00632">
        <w:rPr>
          <w:iCs/>
          <w:spacing w:val="-4"/>
          <w:lang w:val="de-DE"/>
        </w:rPr>
        <w:t>.</w:t>
      </w:r>
      <w:r w:rsidRPr="00A00632">
        <w:rPr>
          <w:iCs/>
          <w:spacing w:val="-4"/>
          <w:lang w:val="de-DE"/>
        </w:rPr>
        <w:t xml:space="preserve">7% </w:t>
      </w:r>
      <w:r w:rsidR="00661532" w:rsidRPr="00A00632">
        <w:rPr>
          <w:iCs/>
          <w:spacing w:val="-4"/>
          <w:lang w:val="de-DE"/>
        </w:rPr>
        <w:t>in the registered capital</w:t>
      </w:r>
      <w:r w:rsidRPr="00A00632">
        <w:rPr>
          <w:iCs/>
          <w:spacing w:val="-4"/>
          <w:lang w:val="de-DE"/>
        </w:rPr>
        <w:t xml:space="preserve">. </w:t>
      </w:r>
      <w:r w:rsidR="00661532" w:rsidRPr="00A00632">
        <w:rPr>
          <w:iCs/>
          <w:spacing w:val="-4"/>
          <w:lang w:val="de-DE"/>
        </w:rPr>
        <w:t xml:space="preserve">of which, processing and manufacturing industry attracted the 1st foreign direct investor with the registered capital of newly licensed projects reaching </w:t>
      </w:r>
      <w:r w:rsidRPr="00A00632">
        <w:rPr>
          <w:iCs/>
          <w:spacing w:val="-4"/>
          <w:lang w:val="de-DE"/>
        </w:rPr>
        <w:t>5</w:t>
      </w:r>
      <w:r w:rsidR="00661532" w:rsidRPr="00A00632">
        <w:rPr>
          <w:iCs/>
          <w:spacing w:val="-4"/>
          <w:lang w:val="de-DE"/>
        </w:rPr>
        <w:t>.</w:t>
      </w:r>
      <w:r w:rsidRPr="00A00632">
        <w:rPr>
          <w:iCs/>
          <w:spacing w:val="-4"/>
          <w:lang w:val="de-DE"/>
        </w:rPr>
        <w:t xml:space="preserve">37 </w:t>
      </w:r>
      <w:r w:rsidR="00661532" w:rsidRPr="00A00632">
        <w:rPr>
          <w:iCs/>
          <w:spacing w:val="-4"/>
          <w:lang w:val="de-DE"/>
        </w:rPr>
        <w:t>billion USD</w:t>
      </w:r>
      <w:r w:rsidRPr="00A00632">
        <w:rPr>
          <w:iCs/>
          <w:spacing w:val="-4"/>
          <w:lang w:val="de-DE"/>
        </w:rPr>
        <w:t xml:space="preserve">, </w:t>
      </w:r>
      <w:r w:rsidR="00661532" w:rsidRPr="00A00632">
        <w:rPr>
          <w:iCs/>
          <w:spacing w:val="-4"/>
          <w:lang w:val="de-DE"/>
        </w:rPr>
        <w:t xml:space="preserve">accounting for </w:t>
      </w:r>
      <w:r w:rsidRPr="00A00632">
        <w:rPr>
          <w:iCs/>
          <w:spacing w:val="-4"/>
          <w:lang w:val="de-DE"/>
        </w:rPr>
        <w:t xml:space="preserve">54% </w:t>
      </w:r>
      <w:r w:rsidR="00661532" w:rsidRPr="00A00632">
        <w:rPr>
          <w:iCs/>
          <w:spacing w:val="-4"/>
          <w:lang w:val="de-DE"/>
        </w:rPr>
        <w:t>of the total newly registered capital</w:t>
      </w:r>
      <w:r w:rsidRPr="00A00632">
        <w:rPr>
          <w:iCs/>
          <w:spacing w:val="-4"/>
          <w:lang w:val="de-DE"/>
        </w:rPr>
        <w:t xml:space="preserve">; </w:t>
      </w:r>
      <w:r w:rsidR="00661532" w:rsidRPr="00A00632">
        <w:rPr>
          <w:iCs/>
          <w:lang w:val="de-DE"/>
        </w:rPr>
        <w:t xml:space="preserve">production and distribution of electricity, gas, hot water, steam, and air conditioning </w:t>
      </w:r>
      <w:r w:rsidR="00661532" w:rsidRPr="00A00632">
        <w:rPr>
          <w:iCs/>
          <w:spacing w:val="-4"/>
          <w:lang w:val="de-DE"/>
        </w:rPr>
        <w:t>reached</w:t>
      </w:r>
      <w:r w:rsidRPr="00A00632">
        <w:rPr>
          <w:iCs/>
          <w:spacing w:val="-4"/>
          <w:lang w:val="de-DE"/>
        </w:rPr>
        <w:t xml:space="preserve"> 2</w:t>
      </w:r>
      <w:r w:rsidR="0066587A" w:rsidRPr="00A00632">
        <w:rPr>
          <w:iCs/>
          <w:spacing w:val="-4"/>
          <w:lang w:val="de-DE"/>
        </w:rPr>
        <w:t>.</w:t>
      </w:r>
      <w:r w:rsidRPr="00A00632">
        <w:rPr>
          <w:iCs/>
          <w:spacing w:val="-4"/>
          <w:lang w:val="de-DE"/>
        </w:rPr>
        <w:t xml:space="preserve">1 tỷ USD, </w:t>
      </w:r>
      <w:r w:rsidR="00661532" w:rsidRPr="00A00632">
        <w:rPr>
          <w:iCs/>
          <w:spacing w:val="-4"/>
          <w:lang w:val="de-DE"/>
        </w:rPr>
        <w:t xml:space="preserve">accounting for </w:t>
      </w:r>
      <w:r w:rsidRPr="00A00632">
        <w:rPr>
          <w:iCs/>
          <w:spacing w:val="-4"/>
          <w:lang w:val="de-DE"/>
        </w:rPr>
        <w:t>21</w:t>
      </w:r>
      <w:r w:rsidR="0066587A" w:rsidRPr="00A00632">
        <w:rPr>
          <w:iCs/>
          <w:spacing w:val="-4"/>
          <w:lang w:val="de-DE"/>
        </w:rPr>
        <w:t>.</w:t>
      </w:r>
      <w:r w:rsidRPr="00A00632">
        <w:rPr>
          <w:iCs/>
          <w:spacing w:val="-4"/>
          <w:lang w:val="de-DE"/>
        </w:rPr>
        <w:t xml:space="preserve">1%; </w:t>
      </w:r>
      <w:r w:rsidR="00661532" w:rsidRPr="00A00632">
        <w:rPr>
          <w:iCs/>
          <w:spacing w:val="-4"/>
          <w:lang w:val="de-DE"/>
        </w:rPr>
        <w:t xml:space="preserve">the remaining industries reached </w:t>
      </w:r>
      <w:r w:rsidRPr="00A00632">
        <w:rPr>
          <w:iCs/>
          <w:spacing w:val="-4"/>
          <w:lang w:val="de-DE"/>
        </w:rPr>
        <w:t>2</w:t>
      </w:r>
      <w:r w:rsidR="0066587A" w:rsidRPr="00A00632">
        <w:rPr>
          <w:iCs/>
          <w:spacing w:val="-4"/>
          <w:lang w:val="de-DE"/>
        </w:rPr>
        <w:t>.</w:t>
      </w:r>
      <w:r w:rsidRPr="00A00632">
        <w:rPr>
          <w:iCs/>
          <w:spacing w:val="-4"/>
          <w:lang w:val="de-DE"/>
        </w:rPr>
        <w:t xml:space="preserve">46 </w:t>
      </w:r>
      <w:r w:rsidR="00661532" w:rsidRPr="00A00632">
        <w:rPr>
          <w:iCs/>
          <w:spacing w:val="-4"/>
          <w:lang w:val="de-DE"/>
        </w:rPr>
        <w:t>billion USD</w:t>
      </w:r>
      <w:r w:rsidRPr="00A00632">
        <w:rPr>
          <w:iCs/>
          <w:spacing w:val="-4"/>
          <w:lang w:val="de-DE"/>
        </w:rPr>
        <w:t xml:space="preserve">, </w:t>
      </w:r>
      <w:r w:rsidR="00661532" w:rsidRPr="00A00632">
        <w:rPr>
          <w:iCs/>
          <w:spacing w:val="-4"/>
          <w:lang w:val="de-DE"/>
        </w:rPr>
        <w:t>accounting for</w:t>
      </w:r>
      <w:r w:rsidRPr="00A00632">
        <w:rPr>
          <w:iCs/>
          <w:spacing w:val="-4"/>
          <w:lang w:val="de-DE"/>
        </w:rPr>
        <w:t xml:space="preserve"> 24</w:t>
      </w:r>
      <w:r w:rsidR="0066587A" w:rsidRPr="00A00632">
        <w:rPr>
          <w:iCs/>
          <w:spacing w:val="-4"/>
          <w:lang w:val="de-DE"/>
        </w:rPr>
        <w:t>.</w:t>
      </w:r>
      <w:r w:rsidRPr="00A00632">
        <w:rPr>
          <w:iCs/>
          <w:spacing w:val="-4"/>
          <w:lang w:val="de-DE"/>
        </w:rPr>
        <w:t>8%.</w:t>
      </w:r>
    </w:p>
    <w:p w14:paraId="5C574A43" w14:textId="201C8CA9" w:rsidR="00E90D91" w:rsidRPr="00A00632" w:rsidRDefault="007E6697" w:rsidP="00D30D4C">
      <w:pPr>
        <w:spacing w:before="40" w:after="40" w:line="276" w:lineRule="auto"/>
        <w:ind w:firstLine="567"/>
        <w:jc w:val="both"/>
        <w:rPr>
          <w:iCs/>
          <w:lang w:val="de-DE"/>
        </w:rPr>
      </w:pPr>
      <w:r w:rsidRPr="00A00632">
        <w:rPr>
          <w:iCs/>
          <w:lang w:val="de-DE"/>
        </w:rPr>
        <w:t xml:space="preserve">Among </w:t>
      </w:r>
      <w:r w:rsidR="00E90D91" w:rsidRPr="00A00632">
        <w:rPr>
          <w:iCs/>
          <w:lang w:val="de-DE"/>
        </w:rPr>
        <w:t xml:space="preserve">67 </w:t>
      </w:r>
      <w:r w:rsidRPr="00A00632">
        <w:rPr>
          <w:iCs/>
          <w:lang w:val="de-DE"/>
        </w:rPr>
        <w:t>countries and territories having newly licensed investment projects to Vietnam in</w:t>
      </w:r>
      <w:r w:rsidR="00E90D91" w:rsidRPr="00A00632">
        <w:rPr>
          <w:iCs/>
          <w:lang w:val="de-DE"/>
        </w:rPr>
        <w:t xml:space="preserve"> 10 </w:t>
      </w:r>
      <w:r w:rsidRPr="00A00632">
        <w:rPr>
          <w:iCs/>
          <w:lang w:val="de-DE"/>
        </w:rPr>
        <w:t>months in 2022</w:t>
      </w:r>
      <w:r w:rsidR="00E90D91" w:rsidRPr="00A00632">
        <w:rPr>
          <w:iCs/>
          <w:lang w:val="de-DE"/>
        </w:rPr>
        <w:t xml:space="preserve">, </w:t>
      </w:r>
      <w:r w:rsidR="004C2E85" w:rsidRPr="00A00632">
        <w:rPr>
          <w:iCs/>
          <w:lang w:val="de-DE"/>
        </w:rPr>
        <w:t>Japan</w:t>
      </w:r>
      <w:r w:rsidR="00E90D91" w:rsidRPr="00A00632">
        <w:rPr>
          <w:iCs/>
          <w:lang w:val="de-DE"/>
        </w:rPr>
        <w:t xml:space="preserve"> </w:t>
      </w:r>
      <w:r w:rsidR="004C2E85" w:rsidRPr="00A00632">
        <w:rPr>
          <w:iCs/>
          <w:lang w:val="de-DE"/>
        </w:rPr>
        <w:t xml:space="preserve">was the largest investor with </w:t>
      </w:r>
      <w:r w:rsidR="00E90D91" w:rsidRPr="00A00632">
        <w:rPr>
          <w:iCs/>
          <w:lang w:val="de-DE"/>
        </w:rPr>
        <w:t>2</w:t>
      </w:r>
      <w:r w:rsidR="0066587A" w:rsidRPr="00A00632">
        <w:rPr>
          <w:iCs/>
          <w:lang w:val="de-DE"/>
        </w:rPr>
        <w:t>.</w:t>
      </w:r>
      <w:r w:rsidR="00E90D91" w:rsidRPr="00A00632">
        <w:rPr>
          <w:iCs/>
          <w:lang w:val="de-DE"/>
        </w:rPr>
        <w:t xml:space="preserve">95 </w:t>
      </w:r>
      <w:r w:rsidR="004C2E85" w:rsidRPr="00A00632">
        <w:rPr>
          <w:iCs/>
          <w:lang w:val="de-DE"/>
        </w:rPr>
        <w:t>billion USD</w:t>
      </w:r>
      <w:r w:rsidR="00E90D91" w:rsidRPr="00A00632">
        <w:rPr>
          <w:iCs/>
          <w:lang w:val="de-DE"/>
        </w:rPr>
        <w:t xml:space="preserve">, </w:t>
      </w:r>
      <w:r w:rsidR="00103100" w:rsidRPr="00A00632">
        <w:rPr>
          <w:iCs/>
          <w:lang w:val="de-DE"/>
        </w:rPr>
        <w:t>accounting for</w:t>
      </w:r>
      <w:r w:rsidR="00E90D91" w:rsidRPr="00A00632">
        <w:rPr>
          <w:iCs/>
          <w:lang w:val="de-DE"/>
        </w:rPr>
        <w:t xml:space="preserve"> 29</w:t>
      </w:r>
      <w:r w:rsidR="0066587A" w:rsidRPr="00A00632">
        <w:rPr>
          <w:iCs/>
          <w:lang w:val="de-DE"/>
        </w:rPr>
        <w:t>.</w:t>
      </w:r>
      <w:r w:rsidR="00E90D91" w:rsidRPr="00A00632">
        <w:rPr>
          <w:iCs/>
          <w:lang w:val="de-DE"/>
        </w:rPr>
        <w:t xml:space="preserve">7% </w:t>
      </w:r>
      <w:r w:rsidR="00103100" w:rsidRPr="00A00632">
        <w:rPr>
          <w:iCs/>
          <w:lang w:val="de-DE"/>
        </w:rPr>
        <w:t>of total newly registered capital</w:t>
      </w:r>
      <w:r w:rsidR="00E90D91" w:rsidRPr="00A00632">
        <w:rPr>
          <w:iCs/>
          <w:lang w:val="de-DE"/>
        </w:rPr>
        <w:t xml:space="preserve">; </w:t>
      </w:r>
      <w:r w:rsidR="00103100" w:rsidRPr="00A00632">
        <w:rPr>
          <w:iCs/>
          <w:lang w:val="de-DE"/>
        </w:rPr>
        <w:t xml:space="preserve">following was Singapore </w:t>
      </w:r>
      <w:r w:rsidR="00E90D91" w:rsidRPr="00A00632">
        <w:rPr>
          <w:iCs/>
          <w:lang w:val="de-DE"/>
        </w:rPr>
        <w:t>1</w:t>
      </w:r>
      <w:r w:rsidR="0066587A" w:rsidRPr="00A00632">
        <w:rPr>
          <w:iCs/>
          <w:lang w:val="de-DE"/>
        </w:rPr>
        <w:t>.</w:t>
      </w:r>
      <w:r w:rsidR="00E90D91" w:rsidRPr="00A00632">
        <w:rPr>
          <w:iCs/>
          <w:lang w:val="de-DE"/>
        </w:rPr>
        <w:t xml:space="preserve">65 </w:t>
      </w:r>
      <w:r w:rsidR="004C2E85" w:rsidRPr="00A00632">
        <w:rPr>
          <w:iCs/>
          <w:lang w:val="de-DE"/>
        </w:rPr>
        <w:t>billion USD</w:t>
      </w:r>
      <w:r w:rsidR="00E90D91" w:rsidRPr="00A00632">
        <w:rPr>
          <w:iCs/>
          <w:lang w:val="de-DE"/>
        </w:rPr>
        <w:t xml:space="preserve">, </w:t>
      </w:r>
      <w:r w:rsidR="00103100" w:rsidRPr="00A00632">
        <w:rPr>
          <w:iCs/>
          <w:lang w:val="de-DE"/>
        </w:rPr>
        <w:t>accounting for</w:t>
      </w:r>
      <w:r w:rsidR="00E90D91" w:rsidRPr="00A00632">
        <w:rPr>
          <w:iCs/>
          <w:lang w:val="de-DE"/>
        </w:rPr>
        <w:t xml:space="preserve"> 16</w:t>
      </w:r>
      <w:r w:rsidR="0066587A" w:rsidRPr="00A00632">
        <w:rPr>
          <w:iCs/>
          <w:lang w:val="de-DE"/>
        </w:rPr>
        <w:t>.</w:t>
      </w:r>
      <w:r w:rsidR="00E90D91" w:rsidRPr="00A00632">
        <w:rPr>
          <w:iCs/>
          <w:lang w:val="de-DE"/>
        </w:rPr>
        <w:t xml:space="preserve">6%; </w:t>
      </w:r>
      <w:r w:rsidR="00103100" w:rsidRPr="00A00632">
        <w:rPr>
          <w:iCs/>
          <w:lang w:val="de-DE"/>
        </w:rPr>
        <w:t xml:space="preserve">Denmark </w:t>
      </w:r>
      <w:r w:rsidR="00E90D91" w:rsidRPr="00A00632">
        <w:rPr>
          <w:iCs/>
          <w:lang w:val="de-DE"/>
        </w:rPr>
        <w:t>1</w:t>
      </w:r>
      <w:r w:rsidR="0066587A" w:rsidRPr="00A00632">
        <w:rPr>
          <w:iCs/>
          <w:lang w:val="de-DE"/>
        </w:rPr>
        <w:t>.</w:t>
      </w:r>
      <w:r w:rsidR="00E90D91" w:rsidRPr="00A00632">
        <w:rPr>
          <w:iCs/>
          <w:lang w:val="de-DE"/>
        </w:rPr>
        <w:t xml:space="preserve">32 </w:t>
      </w:r>
      <w:r w:rsidR="004C2E85" w:rsidRPr="00A00632">
        <w:rPr>
          <w:iCs/>
          <w:lang w:val="de-DE"/>
        </w:rPr>
        <w:t>billion USD</w:t>
      </w:r>
      <w:r w:rsidR="00E90D91" w:rsidRPr="00A00632">
        <w:rPr>
          <w:iCs/>
          <w:lang w:val="de-DE"/>
        </w:rPr>
        <w:t xml:space="preserve">, </w:t>
      </w:r>
      <w:r w:rsidR="00103100" w:rsidRPr="00A00632">
        <w:rPr>
          <w:iCs/>
          <w:lang w:val="de-DE"/>
        </w:rPr>
        <w:t>accounting for</w:t>
      </w:r>
      <w:r w:rsidR="00E90D91" w:rsidRPr="00A00632">
        <w:rPr>
          <w:iCs/>
          <w:lang w:val="de-DE"/>
        </w:rPr>
        <w:t xml:space="preserve"> 13</w:t>
      </w:r>
      <w:r w:rsidR="0066587A" w:rsidRPr="00A00632">
        <w:rPr>
          <w:iCs/>
          <w:lang w:val="de-DE"/>
        </w:rPr>
        <w:t>.</w:t>
      </w:r>
      <w:r w:rsidR="00E90D91" w:rsidRPr="00A00632">
        <w:rPr>
          <w:iCs/>
          <w:lang w:val="de-DE"/>
        </w:rPr>
        <w:t xml:space="preserve">3%; </w:t>
      </w:r>
      <w:r w:rsidR="00103100" w:rsidRPr="00A00632">
        <w:rPr>
          <w:iCs/>
          <w:lang w:val="de-DE"/>
        </w:rPr>
        <w:t xml:space="preserve">China </w:t>
      </w:r>
      <w:r w:rsidR="00E90D91" w:rsidRPr="00A00632">
        <w:rPr>
          <w:iCs/>
          <w:lang w:val="de-DE"/>
        </w:rPr>
        <w:t>804</w:t>
      </w:r>
      <w:r w:rsidR="0066587A" w:rsidRPr="00A00632">
        <w:rPr>
          <w:iCs/>
          <w:lang w:val="de-DE"/>
        </w:rPr>
        <w:t>.</w:t>
      </w:r>
      <w:r w:rsidR="00E90D91" w:rsidRPr="00A00632">
        <w:rPr>
          <w:iCs/>
          <w:lang w:val="de-DE"/>
        </w:rPr>
        <w:t xml:space="preserve">4 </w:t>
      </w:r>
      <w:r w:rsidR="00103100" w:rsidRPr="00A00632">
        <w:rPr>
          <w:iCs/>
          <w:lang w:val="de-DE"/>
        </w:rPr>
        <w:t>million USD</w:t>
      </w:r>
      <w:r w:rsidR="00E90D91" w:rsidRPr="00A00632">
        <w:rPr>
          <w:iCs/>
          <w:lang w:val="de-DE"/>
        </w:rPr>
        <w:t xml:space="preserve">, </w:t>
      </w:r>
      <w:r w:rsidR="00103100" w:rsidRPr="00A00632">
        <w:rPr>
          <w:iCs/>
          <w:lang w:val="de-DE"/>
        </w:rPr>
        <w:t>accounting for</w:t>
      </w:r>
      <w:r w:rsidR="00E90D91" w:rsidRPr="00A00632">
        <w:rPr>
          <w:iCs/>
          <w:lang w:val="de-DE"/>
        </w:rPr>
        <w:t xml:space="preserve"> 8</w:t>
      </w:r>
      <w:r w:rsidR="0066587A" w:rsidRPr="00A00632">
        <w:rPr>
          <w:iCs/>
          <w:lang w:val="de-DE"/>
        </w:rPr>
        <w:t>.</w:t>
      </w:r>
      <w:r w:rsidR="00E90D91" w:rsidRPr="00A00632">
        <w:rPr>
          <w:iCs/>
          <w:lang w:val="de-DE"/>
        </w:rPr>
        <w:t>1%; Hàn Quốc 779</w:t>
      </w:r>
      <w:r w:rsidR="0066587A" w:rsidRPr="00A00632">
        <w:rPr>
          <w:iCs/>
          <w:lang w:val="de-DE"/>
        </w:rPr>
        <w:t>.</w:t>
      </w:r>
      <w:r w:rsidR="00E90D91" w:rsidRPr="00A00632">
        <w:rPr>
          <w:iCs/>
          <w:lang w:val="de-DE"/>
        </w:rPr>
        <w:t xml:space="preserve">5 </w:t>
      </w:r>
      <w:r w:rsidR="00103100" w:rsidRPr="00A00632">
        <w:rPr>
          <w:iCs/>
          <w:lang w:val="de-DE"/>
        </w:rPr>
        <w:t>million USD</w:t>
      </w:r>
      <w:r w:rsidR="00E90D91" w:rsidRPr="00A00632">
        <w:rPr>
          <w:iCs/>
          <w:lang w:val="de-DE"/>
        </w:rPr>
        <w:t xml:space="preserve">, </w:t>
      </w:r>
      <w:r w:rsidR="00103100" w:rsidRPr="00A00632">
        <w:rPr>
          <w:iCs/>
          <w:lang w:val="de-DE"/>
        </w:rPr>
        <w:t>accounting for</w:t>
      </w:r>
      <w:r w:rsidR="00E90D91" w:rsidRPr="00A00632">
        <w:rPr>
          <w:iCs/>
          <w:lang w:val="de-DE"/>
        </w:rPr>
        <w:t xml:space="preserve"> 7</w:t>
      </w:r>
      <w:r w:rsidR="0066587A" w:rsidRPr="00A00632">
        <w:rPr>
          <w:iCs/>
          <w:lang w:val="de-DE"/>
        </w:rPr>
        <w:t>.</w:t>
      </w:r>
      <w:r w:rsidR="00E90D91" w:rsidRPr="00A00632">
        <w:rPr>
          <w:iCs/>
          <w:lang w:val="de-DE"/>
        </w:rPr>
        <w:t xml:space="preserve">9%; </w:t>
      </w:r>
      <w:r w:rsidR="00103100" w:rsidRPr="00A00632">
        <w:rPr>
          <w:iCs/>
          <w:lang w:val="de-DE"/>
        </w:rPr>
        <w:t>Hong Kong</w:t>
      </w:r>
      <w:r w:rsidR="00E90D91" w:rsidRPr="00A00632">
        <w:rPr>
          <w:iCs/>
          <w:lang w:val="de-DE"/>
        </w:rPr>
        <w:t xml:space="preserve"> 752</w:t>
      </w:r>
      <w:r w:rsidR="0066587A" w:rsidRPr="00A00632">
        <w:rPr>
          <w:iCs/>
          <w:lang w:val="de-DE"/>
        </w:rPr>
        <w:t>.</w:t>
      </w:r>
      <w:r w:rsidR="00E90D91" w:rsidRPr="00A00632">
        <w:rPr>
          <w:iCs/>
          <w:lang w:val="de-DE"/>
        </w:rPr>
        <w:t xml:space="preserve">2 </w:t>
      </w:r>
      <w:r w:rsidR="00103100" w:rsidRPr="00A00632">
        <w:rPr>
          <w:iCs/>
          <w:lang w:val="de-DE"/>
        </w:rPr>
        <w:t>million USD</w:t>
      </w:r>
      <w:r w:rsidR="00E90D91" w:rsidRPr="00A00632">
        <w:rPr>
          <w:iCs/>
          <w:lang w:val="de-DE"/>
        </w:rPr>
        <w:t xml:space="preserve">, </w:t>
      </w:r>
      <w:r w:rsidR="00103100" w:rsidRPr="00A00632">
        <w:rPr>
          <w:iCs/>
          <w:lang w:val="de-DE"/>
        </w:rPr>
        <w:t>accounting for</w:t>
      </w:r>
      <w:r w:rsidR="00E90D91" w:rsidRPr="00A00632">
        <w:rPr>
          <w:iCs/>
          <w:lang w:val="de-DE"/>
        </w:rPr>
        <w:t xml:space="preserve"> 7</w:t>
      </w:r>
      <w:r w:rsidR="0066587A" w:rsidRPr="00A00632">
        <w:rPr>
          <w:iCs/>
          <w:lang w:val="de-DE"/>
        </w:rPr>
        <w:t>.</w:t>
      </w:r>
      <w:r w:rsidR="00E90D91" w:rsidRPr="00A00632">
        <w:rPr>
          <w:iCs/>
          <w:lang w:val="de-DE"/>
        </w:rPr>
        <w:t xml:space="preserve">6%. </w:t>
      </w:r>
    </w:p>
    <w:p w14:paraId="1317AEA4" w14:textId="77777777" w:rsidR="00E75EDE" w:rsidRPr="00A00632" w:rsidRDefault="00E90D91" w:rsidP="00D30D4C">
      <w:pPr>
        <w:spacing w:before="40" w:after="40" w:line="276" w:lineRule="auto"/>
        <w:ind w:firstLine="567"/>
        <w:jc w:val="both"/>
        <w:rPr>
          <w:iCs/>
          <w:lang w:val="de-DE"/>
        </w:rPr>
      </w:pPr>
      <w:r w:rsidRPr="00A00632">
        <w:rPr>
          <w:iCs/>
          <w:lang w:val="de-DE"/>
        </w:rPr>
        <w:t xml:space="preserve">- </w:t>
      </w:r>
      <w:r w:rsidR="00E75EDE" w:rsidRPr="00A00632">
        <w:rPr>
          <w:iCs/>
          <w:lang w:val="de-DE"/>
        </w:rPr>
        <w:t xml:space="preserve">Adjust registered capital included </w:t>
      </w:r>
      <w:r w:rsidRPr="00A00632">
        <w:rPr>
          <w:iCs/>
          <w:lang w:val="de-DE"/>
        </w:rPr>
        <w:t xml:space="preserve">880 </w:t>
      </w:r>
      <w:r w:rsidR="00E75EDE" w:rsidRPr="00A00632">
        <w:rPr>
          <w:iCs/>
          <w:lang w:val="de-DE"/>
        </w:rPr>
        <w:t>turns of projects which were licensed in the previous years registered to adjust investment capital with the additional capital of</w:t>
      </w:r>
      <w:r w:rsidRPr="00A00632">
        <w:rPr>
          <w:iCs/>
          <w:lang w:val="de-DE"/>
        </w:rPr>
        <w:t xml:space="preserve"> 8</w:t>
      </w:r>
      <w:r w:rsidR="0066587A" w:rsidRPr="00A00632">
        <w:rPr>
          <w:iCs/>
          <w:lang w:val="de-DE"/>
        </w:rPr>
        <w:t>.</w:t>
      </w:r>
      <w:r w:rsidRPr="00A00632">
        <w:rPr>
          <w:iCs/>
          <w:lang w:val="de-DE"/>
        </w:rPr>
        <w:t xml:space="preserve">74 </w:t>
      </w:r>
      <w:r w:rsidR="004C2E85" w:rsidRPr="00A00632">
        <w:rPr>
          <w:iCs/>
          <w:lang w:val="de-DE"/>
        </w:rPr>
        <w:t>billion USD</w:t>
      </w:r>
      <w:r w:rsidRPr="00A00632">
        <w:rPr>
          <w:iCs/>
          <w:lang w:val="de-DE"/>
        </w:rPr>
        <w:t xml:space="preserve">, </w:t>
      </w:r>
      <w:r w:rsidR="00E75EDE" w:rsidRPr="00A00632">
        <w:rPr>
          <w:iCs/>
          <w:lang w:val="de-DE"/>
        </w:rPr>
        <w:t>increased by</w:t>
      </w:r>
      <w:r w:rsidRPr="00A00632">
        <w:rPr>
          <w:iCs/>
          <w:lang w:val="de-DE"/>
        </w:rPr>
        <w:t xml:space="preserve"> 23</w:t>
      </w:r>
      <w:r w:rsidR="0066587A" w:rsidRPr="00A00632">
        <w:rPr>
          <w:iCs/>
          <w:lang w:val="de-DE"/>
        </w:rPr>
        <w:t>.</w:t>
      </w:r>
      <w:r w:rsidRPr="00A00632">
        <w:rPr>
          <w:iCs/>
          <w:lang w:val="de-DE"/>
        </w:rPr>
        <w:t xml:space="preserve">3% </w:t>
      </w:r>
      <w:r w:rsidR="00E75EDE" w:rsidRPr="00A00632">
        <w:rPr>
          <w:iCs/>
          <w:lang w:val="de-DE"/>
        </w:rPr>
        <w:t>compared to same previous of last year.</w:t>
      </w:r>
    </w:p>
    <w:p w14:paraId="03056641" w14:textId="46ABCCC1" w:rsidR="00E90D91" w:rsidRPr="00A00632" w:rsidRDefault="00FD175E" w:rsidP="00D30D4C">
      <w:pPr>
        <w:spacing w:before="40" w:after="40" w:line="276" w:lineRule="auto"/>
        <w:ind w:firstLine="567"/>
        <w:jc w:val="both"/>
        <w:rPr>
          <w:iCs/>
          <w:lang w:val="de-DE"/>
        </w:rPr>
      </w:pPr>
      <w:r w:rsidRPr="00A00632">
        <w:rPr>
          <w:lang w:val="de-DE"/>
        </w:rPr>
        <w:t xml:space="preserve">If including additionally newly registered capital and </w:t>
      </w:r>
      <w:r w:rsidRPr="00A00632">
        <w:rPr>
          <w:iCs/>
          <w:lang w:val="de-DE"/>
        </w:rPr>
        <w:t xml:space="preserve">adjust registered capital </w:t>
      </w:r>
      <w:r w:rsidRPr="00A00632">
        <w:rPr>
          <w:lang w:val="de-DE"/>
        </w:rPr>
        <w:t xml:space="preserve">of licensed projects in previous years, foreign direct investment capital in the processing and manufacturing industry reached </w:t>
      </w:r>
      <w:r w:rsidR="00E90D91" w:rsidRPr="00A00632">
        <w:rPr>
          <w:iCs/>
          <w:lang w:val="de-DE"/>
        </w:rPr>
        <w:t>12</w:t>
      </w:r>
      <w:r w:rsidR="0066587A" w:rsidRPr="00A00632">
        <w:rPr>
          <w:iCs/>
          <w:lang w:val="de-DE"/>
        </w:rPr>
        <w:t>.</w:t>
      </w:r>
      <w:r w:rsidR="00E90D91" w:rsidRPr="00A00632">
        <w:rPr>
          <w:iCs/>
          <w:lang w:val="de-DE"/>
        </w:rPr>
        <w:t xml:space="preserve">14 </w:t>
      </w:r>
      <w:r w:rsidR="004C2E85" w:rsidRPr="00A00632">
        <w:rPr>
          <w:iCs/>
          <w:lang w:val="de-DE"/>
        </w:rPr>
        <w:t>billion USD</w:t>
      </w:r>
      <w:r w:rsidR="00E90D91" w:rsidRPr="00A00632">
        <w:rPr>
          <w:iCs/>
          <w:lang w:val="de-DE"/>
        </w:rPr>
        <w:t xml:space="preserve">, </w:t>
      </w:r>
      <w:r w:rsidRPr="00A00632">
        <w:rPr>
          <w:lang w:val="de-DE"/>
        </w:rPr>
        <w:t xml:space="preserve">accounting for </w:t>
      </w:r>
      <w:r w:rsidR="00E90D91" w:rsidRPr="00A00632">
        <w:rPr>
          <w:iCs/>
          <w:lang w:val="de-DE"/>
        </w:rPr>
        <w:t xml:space="preserve">65% </w:t>
      </w:r>
      <w:r w:rsidRPr="00A00632">
        <w:rPr>
          <w:lang w:val="de-DE"/>
        </w:rPr>
        <w:t>of the total newly registered capital and additional capital</w:t>
      </w:r>
      <w:r w:rsidR="00E90D91" w:rsidRPr="00A00632">
        <w:rPr>
          <w:iCs/>
          <w:lang w:val="de-DE"/>
        </w:rPr>
        <w:t xml:space="preserve">; </w:t>
      </w:r>
      <w:r w:rsidRPr="00A00632">
        <w:rPr>
          <w:iCs/>
          <w:lang w:val="de-DE"/>
        </w:rPr>
        <w:t>real estate business</w:t>
      </w:r>
      <w:r w:rsidRPr="00A00632">
        <w:rPr>
          <w:lang w:val="de-DE"/>
        </w:rPr>
        <w:t xml:space="preserve"> reached </w:t>
      </w:r>
      <w:r w:rsidR="00E90D91" w:rsidRPr="00A00632">
        <w:rPr>
          <w:iCs/>
          <w:lang w:val="de-DE"/>
        </w:rPr>
        <w:t>2</w:t>
      </w:r>
      <w:r w:rsidR="0066587A" w:rsidRPr="00A00632">
        <w:rPr>
          <w:iCs/>
          <w:lang w:val="de-DE"/>
        </w:rPr>
        <w:t>.</w:t>
      </w:r>
      <w:r w:rsidR="00E90D91" w:rsidRPr="00A00632">
        <w:rPr>
          <w:iCs/>
          <w:lang w:val="de-DE"/>
        </w:rPr>
        <w:t xml:space="preserve">45 </w:t>
      </w:r>
      <w:r w:rsidR="004C2E85" w:rsidRPr="00A00632">
        <w:rPr>
          <w:iCs/>
          <w:lang w:val="de-DE"/>
        </w:rPr>
        <w:t>billion USD</w:t>
      </w:r>
      <w:r w:rsidR="00E90D91" w:rsidRPr="00A00632">
        <w:rPr>
          <w:iCs/>
          <w:lang w:val="de-DE"/>
        </w:rPr>
        <w:t xml:space="preserve">, </w:t>
      </w:r>
      <w:r w:rsidRPr="00A00632">
        <w:rPr>
          <w:lang w:val="de-DE"/>
        </w:rPr>
        <w:t xml:space="preserve">accounting for </w:t>
      </w:r>
      <w:r w:rsidR="00E90D91" w:rsidRPr="00A00632">
        <w:rPr>
          <w:iCs/>
          <w:lang w:val="de-DE"/>
        </w:rPr>
        <w:t>13</w:t>
      </w:r>
      <w:r w:rsidR="0066587A" w:rsidRPr="00A00632">
        <w:rPr>
          <w:iCs/>
          <w:lang w:val="de-DE"/>
        </w:rPr>
        <w:t>.</w:t>
      </w:r>
      <w:r w:rsidR="00E90D91" w:rsidRPr="00A00632">
        <w:rPr>
          <w:iCs/>
          <w:lang w:val="de-DE"/>
        </w:rPr>
        <w:t xml:space="preserve">1%; </w:t>
      </w:r>
      <w:r w:rsidRPr="00A00632">
        <w:rPr>
          <w:lang w:val="de-DE"/>
        </w:rPr>
        <w:t>the remaining industries reached</w:t>
      </w:r>
      <w:r w:rsidRPr="00A00632">
        <w:rPr>
          <w:iCs/>
          <w:lang w:val="de-DE"/>
        </w:rPr>
        <w:t xml:space="preserve"> </w:t>
      </w:r>
      <w:r w:rsidR="00E90D91" w:rsidRPr="00A00632">
        <w:rPr>
          <w:iCs/>
          <w:lang w:val="de-DE"/>
        </w:rPr>
        <w:t>4</w:t>
      </w:r>
      <w:r w:rsidR="0066587A" w:rsidRPr="00A00632">
        <w:rPr>
          <w:iCs/>
          <w:lang w:val="de-DE"/>
        </w:rPr>
        <w:t>.</w:t>
      </w:r>
      <w:r w:rsidR="00E90D91" w:rsidRPr="00A00632">
        <w:rPr>
          <w:iCs/>
          <w:lang w:val="de-DE"/>
        </w:rPr>
        <w:t xml:space="preserve">08 </w:t>
      </w:r>
      <w:r w:rsidR="004C2E85" w:rsidRPr="00A00632">
        <w:rPr>
          <w:iCs/>
          <w:lang w:val="de-DE"/>
        </w:rPr>
        <w:t>billion USD</w:t>
      </w:r>
      <w:r w:rsidR="00E90D91" w:rsidRPr="00A00632">
        <w:rPr>
          <w:iCs/>
          <w:lang w:val="de-DE"/>
        </w:rPr>
        <w:t xml:space="preserve">, </w:t>
      </w:r>
      <w:r w:rsidRPr="00A00632">
        <w:rPr>
          <w:lang w:val="de-DE"/>
        </w:rPr>
        <w:t>accounting for</w:t>
      </w:r>
      <w:r w:rsidR="00E90D91" w:rsidRPr="00A00632">
        <w:rPr>
          <w:iCs/>
          <w:lang w:val="de-DE"/>
        </w:rPr>
        <w:t xml:space="preserve"> 21</w:t>
      </w:r>
      <w:r w:rsidR="0066587A" w:rsidRPr="00A00632">
        <w:rPr>
          <w:iCs/>
          <w:lang w:val="de-DE"/>
        </w:rPr>
        <w:t>.</w:t>
      </w:r>
      <w:r w:rsidR="00E90D91" w:rsidRPr="00A00632">
        <w:rPr>
          <w:iCs/>
          <w:lang w:val="de-DE"/>
        </w:rPr>
        <w:t>9%.</w:t>
      </w:r>
    </w:p>
    <w:p w14:paraId="01307D85" w14:textId="63015BAB" w:rsidR="00E90D91" w:rsidRPr="00A00632" w:rsidRDefault="00E90D91" w:rsidP="00D30D4C">
      <w:pPr>
        <w:spacing w:before="40" w:after="40" w:line="276" w:lineRule="auto"/>
        <w:ind w:firstLine="567"/>
        <w:jc w:val="both"/>
        <w:rPr>
          <w:iCs/>
          <w:lang w:val="de-DE"/>
        </w:rPr>
      </w:pPr>
      <w:r w:rsidRPr="00A00632">
        <w:rPr>
          <w:iCs/>
          <w:lang w:val="de-DE"/>
        </w:rPr>
        <w:t xml:space="preserve">- </w:t>
      </w:r>
      <w:r w:rsidR="009C2873" w:rsidRPr="00A00632">
        <w:t xml:space="preserve">Capital contribution and share purchases of foreign investors included </w:t>
      </w:r>
      <w:r w:rsidRPr="00A00632">
        <w:rPr>
          <w:iCs/>
          <w:lang w:val="de-DE"/>
        </w:rPr>
        <w:t>2</w:t>
      </w:r>
      <w:r w:rsidR="0066587A" w:rsidRPr="00A00632">
        <w:rPr>
          <w:iCs/>
          <w:lang w:val="de-DE"/>
        </w:rPr>
        <w:t>,</w:t>
      </w:r>
      <w:r w:rsidRPr="00A00632">
        <w:rPr>
          <w:iCs/>
          <w:lang w:val="de-DE"/>
        </w:rPr>
        <w:t xml:space="preserve">997 </w:t>
      </w:r>
      <w:r w:rsidR="009C2873" w:rsidRPr="00A00632">
        <w:t xml:space="preserve">turns with a total value of the capital contribution of </w:t>
      </w:r>
      <w:r w:rsidRPr="00A00632">
        <w:rPr>
          <w:iCs/>
          <w:lang w:val="de-DE"/>
        </w:rPr>
        <w:t>3</w:t>
      </w:r>
      <w:r w:rsidR="0066587A" w:rsidRPr="00A00632">
        <w:rPr>
          <w:iCs/>
          <w:lang w:val="de-DE"/>
        </w:rPr>
        <w:t>.</w:t>
      </w:r>
      <w:r w:rsidRPr="00A00632">
        <w:rPr>
          <w:iCs/>
          <w:lang w:val="de-DE"/>
        </w:rPr>
        <w:t xml:space="preserve">79 </w:t>
      </w:r>
      <w:r w:rsidR="004C2E85" w:rsidRPr="00A00632">
        <w:rPr>
          <w:iCs/>
          <w:lang w:val="de-DE"/>
        </w:rPr>
        <w:t>billion USD</w:t>
      </w:r>
      <w:r w:rsidRPr="00A00632">
        <w:rPr>
          <w:iCs/>
          <w:lang w:val="de-DE"/>
        </w:rPr>
        <w:t xml:space="preserve">, </w:t>
      </w:r>
      <w:r w:rsidR="009C2873" w:rsidRPr="00A00632">
        <w:t>an increase of</w:t>
      </w:r>
      <w:r w:rsidRPr="00A00632">
        <w:rPr>
          <w:iCs/>
          <w:lang w:val="de-DE"/>
        </w:rPr>
        <w:t xml:space="preserve"> 4</w:t>
      </w:r>
      <w:r w:rsidR="0066587A" w:rsidRPr="00A00632">
        <w:rPr>
          <w:iCs/>
          <w:lang w:val="de-DE"/>
        </w:rPr>
        <w:t>.</w:t>
      </w:r>
      <w:r w:rsidRPr="00A00632">
        <w:rPr>
          <w:iCs/>
          <w:lang w:val="de-DE"/>
        </w:rPr>
        <w:t xml:space="preserve">5% </w:t>
      </w:r>
      <w:r w:rsidR="009C2873" w:rsidRPr="00A00632">
        <w:t>compared to the same period last year</w:t>
      </w:r>
      <w:r w:rsidRPr="00A00632">
        <w:rPr>
          <w:iCs/>
          <w:lang w:val="de-DE"/>
        </w:rPr>
        <w:t xml:space="preserve">. </w:t>
      </w:r>
      <w:r w:rsidR="009C2873" w:rsidRPr="00A00632">
        <w:t>Of which</w:t>
      </w:r>
      <w:r w:rsidR="009C2873" w:rsidRPr="00A00632">
        <w:rPr>
          <w:iCs/>
          <w:lang w:val="de-DE"/>
        </w:rPr>
        <w:t xml:space="preserve"> </w:t>
      </w:r>
      <w:r w:rsidRPr="00A00632">
        <w:rPr>
          <w:iCs/>
          <w:lang w:val="de-DE"/>
        </w:rPr>
        <w:t>1</w:t>
      </w:r>
      <w:r w:rsidR="0066587A" w:rsidRPr="00A00632">
        <w:rPr>
          <w:iCs/>
          <w:lang w:val="de-DE"/>
        </w:rPr>
        <w:t>,</w:t>
      </w:r>
      <w:r w:rsidRPr="00A00632">
        <w:rPr>
          <w:iCs/>
          <w:lang w:val="de-DE"/>
        </w:rPr>
        <w:t xml:space="preserve">356 </w:t>
      </w:r>
      <w:r w:rsidR="009C2873" w:rsidRPr="00A00632">
        <w:t xml:space="preserve">turns of capital contribution, share purchase caused the increase of charter capital of the enterprise with the value of contributed capital of </w:t>
      </w:r>
      <w:r w:rsidRPr="00A00632">
        <w:rPr>
          <w:iCs/>
          <w:lang w:val="de-DE"/>
        </w:rPr>
        <w:t>2</w:t>
      </w:r>
      <w:r w:rsidR="0066587A" w:rsidRPr="00A00632">
        <w:rPr>
          <w:iCs/>
          <w:lang w:val="de-DE"/>
        </w:rPr>
        <w:t>.</w:t>
      </w:r>
      <w:r w:rsidRPr="00A00632">
        <w:rPr>
          <w:iCs/>
          <w:lang w:val="de-DE"/>
        </w:rPr>
        <w:t xml:space="preserve">04 </w:t>
      </w:r>
      <w:r w:rsidR="004C2E85" w:rsidRPr="00A00632">
        <w:rPr>
          <w:iCs/>
          <w:lang w:val="de-DE"/>
        </w:rPr>
        <w:t xml:space="preserve">billion USD </w:t>
      </w:r>
      <w:r w:rsidR="009C2873" w:rsidRPr="00A00632">
        <w:t>and</w:t>
      </w:r>
      <w:r w:rsidRPr="00A00632">
        <w:rPr>
          <w:iCs/>
          <w:lang w:val="de-DE"/>
        </w:rPr>
        <w:t xml:space="preserve"> 1</w:t>
      </w:r>
      <w:r w:rsidR="0066587A" w:rsidRPr="00A00632">
        <w:rPr>
          <w:iCs/>
          <w:lang w:val="de-DE"/>
        </w:rPr>
        <w:t>,</w:t>
      </w:r>
      <w:r w:rsidRPr="00A00632">
        <w:rPr>
          <w:iCs/>
          <w:lang w:val="de-DE"/>
        </w:rPr>
        <w:t xml:space="preserve">641 </w:t>
      </w:r>
      <w:r w:rsidR="009C2873" w:rsidRPr="00A00632">
        <w:t xml:space="preserve">turns of foreign investors repurchased domestic shares without increasing the charter capital with a value of </w:t>
      </w:r>
      <w:r w:rsidRPr="00A00632">
        <w:rPr>
          <w:iCs/>
          <w:lang w:val="de-DE"/>
        </w:rPr>
        <w:t>1</w:t>
      </w:r>
      <w:r w:rsidR="0066587A" w:rsidRPr="00A00632">
        <w:rPr>
          <w:iCs/>
          <w:lang w:val="de-DE"/>
        </w:rPr>
        <w:t>.</w:t>
      </w:r>
      <w:r w:rsidRPr="00A00632">
        <w:rPr>
          <w:iCs/>
          <w:lang w:val="de-DE"/>
        </w:rPr>
        <w:t xml:space="preserve">75 </w:t>
      </w:r>
      <w:r w:rsidR="004C2E85" w:rsidRPr="00A00632">
        <w:rPr>
          <w:iCs/>
          <w:lang w:val="de-DE"/>
        </w:rPr>
        <w:t>billion USD</w:t>
      </w:r>
      <w:r w:rsidRPr="00A00632">
        <w:rPr>
          <w:iCs/>
          <w:lang w:val="de-DE"/>
        </w:rPr>
        <w:t xml:space="preserve">. </w:t>
      </w:r>
      <w:r w:rsidR="009C2873" w:rsidRPr="00A00632">
        <w:t>About the form of capital contribution and share purchase by foreign investors, the investment capital in the real estate business reached</w:t>
      </w:r>
      <w:r w:rsidRPr="00A00632">
        <w:rPr>
          <w:iCs/>
          <w:lang w:val="de-DE"/>
        </w:rPr>
        <w:t xml:space="preserve"> 1</w:t>
      </w:r>
      <w:r w:rsidR="0066587A" w:rsidRPr="00A00632">
        <w:rPr>
          <w:iCs/>
          <w:lang w:val="de-DE"/>
        </w:rPr>
        <w:t>.</w:t>
      </w:r>
      <w:r w:rsidRPr="00A00632">
        <w:rPr>
          <w:iCs/>
          <w:lang w:val="de-DE"/>
        </w:rPr>
        <w:t xml:space="preserve">42 </w:t>
      </w:r>
      <w:r w:rsidR="004C2E85" w:rsidRPr="00A00632">
        <w:rPr>
          <w:iCs/>
          <w:lang w:val="de-DE"/>
        </w:rPr>
        <w:t>billion USD</w:t>
      </w:r>
      <w:r w:rsidRPr="00A00632">
        <w:rPr>
          <w:iCs/>
          <w:lang w:val="de-DE"/>
        </w:rPr>
        <w:t xml:space="preserve">, </w:t>
      </w:r>
      <w:r w:rsidR="009C2873" w:rsidRPr="00A00632">
        <w:t>accounting for</w:t>
      </w:r>
      <w:r w:rsidRPr="00A00632">
        <w:rPr>
          <w:iCs/>
          <w:lang w:val="de-DE"/>
        </w:rPr>
        <w:t xml:space="preserve"> 37</w:t>
      </w:r>
      <w:r w:rsidR="0066587A" w:rsidRPr="00A00632">
        <w:rPr>
          <w:iCs/>
          <w:lang w:val="de-DE"/>
        </w:rPr>
        <w:t>.</w:t>
      </w:r>
      <w:r w:rsidRPr="00A00632">
        <w:rPr>
          <w:iCs/>
          <w:lang w:val="de-DE"/>
        </w:rPr>
        <w:t xml:space="preserve">5% </w:t>
      </w:r>
      <w:r w:rsidR="009C2873" w:rsidRPr="00A00632">
        <w:t xml:space="preserve">of the total capital contribution; the processing and manufacturing industry reached </w:t>
      </w:r>
      <w:r w:rsidRPr="00A00632">
        <w:rPr>
          <w:iCs/>
          <w:lang w:val="de-DE"/>
        </w:rPr>
        <w:t xml:space="preserve">780,8 </w:t>
      </w:r>
      <w:r w:rsidR="00103100" w:rsidRPr="00A00632">
        <w:rPr>
          <w:iCs/>
          <w:lang w:val="de-DE"/>
        </w:rPr>
        <w:t>million USD</w:t>
      </w:r>
      <w:r w:rsidRPr="00A00632">
        <w:rPr>
          <w:iCs/>
          <w:lang w:val="de-DE"/>
        </w:rPr>
        <w:t xml:space="preserve">, </w:t>
      </w:r>
      <w:r w:rsidR="009C2873" w:rsidRPr="00A00632">
        <w:t>accounting for</w:t>
      </w:r>
      <w:r w:rsidRPr="00A00632">
        <w:rPr>
          <w:iCs/>
          <w:lang w:val="de-DE"/>
        </w:rPr>
        <w:t xml:space="preserve"> 20,6%; </w:t>
      </w:r>
      <w:r w:rsidR="009C2873" w:rsidRPr="00A00632">
        <w:t xml:space="preserve">the remaining industries reached </w:t>
      </w:r>
      <w:r w:rsidRPr="00A00632">
        <w:rPr>
          <w:iCs/>
          <w:lang w:val="de-DE"/>
        </w:rPr>
        <w:t>1</w:t>
      </w:r>
      <w:r w:rsidR="0066587A" w:rsidRPr="00A00632">
        <w:rPr>
          <w:iCs/>
          <w:lang w:val="de-DE"/>
        </w:rPr>
        <w:t>.</w:t>
      </w:r>
      <w:r w:rsidRPr="00A00632">
        <w:rPr>
          <w:iCs/>
          <w:lang w:val="de-DE"/>
        </w:rPr>
        <w:t xml:space="preserve">59 </w:t>
      </w:r>
      <w:r w:rsidR="004C2E85" w:rsidRPr="00A00632">
        <w:rPr>
          <w:iCs/>
          <w:lang w:val="de-DE"/>
        </w:rPr>
        <w:t>billion USD</w:t>
      </w:r>
      <w:r w:rsidRPr="00A00632">
        <w:rPr>
          <w:iCs/>
          <w:lang w:val="de-DE"/>
        </w:rPr>
        <w:t xml:space="preserve">, </w:t>
      </w:r>
      <w:r w:rsidR="009C2873" w:rsidRPr="00A00632">
        <w:t xml:space="preserve">accounting for </w:t>
      </w:r>
      <w:r w:rsidRPr="00A00632">
        <w:rPr>
          <w:iCs/>
          <w:lang w:val="de-DE"/>
        </w:rPr>
        <w:t>41</w:t>
      </w:r>
      <w:r w:rsidR="0066587A" w:rsidRPr="00A00632">
        <w:rPr>
          <w:iCs/>
          <w:lang w:val="de-DE"/>
        </w:rPr>
        <w:t>.</w:t>
      </w:r>
      <w:r w:rsidRPr="00A00632">
        <w:rPr>
          <w:iCs/>
          <w:lang w:val="de-DE"/>
        </w:rPr>
        <w:t>9%.</w:t>
      </w:r>
    </w:p>
    <w:p w14:paraId="3C4C09BF" w14:textId="55876DEA" w:rsidR="00E90D91" w:rsidRPr="00A00632" w:rsidRDefault="00DE6B22" w:rsidP="00D30D4C">
      <w:pPr>
        <w:spacing w:before="40" w:after="40" w:line="276" w:lineRule="auto"/>
        <w:ind w:firstLine="567"/>
        <w:jc w:val="both"/>
        <w:rPr>
          <w:b/>
          <w:bCs/>
          <w:lang w:val="de-DE"/>
        </w:rPr>
      </w:pPr>
      <w:r w:rsidRPr="00A00632">
        <w:rPr>
          <w:i/>
          <w:iCs/>
          <w:lang w:val="de-DE"/>
        </w:rPr>
        <w:lastRenderedPageBreak/>
        <w:t>Foreign direct investment capital that was implemented in ten</w:t>
      </w:r>
      <w:r w:rsidRPr="00A00632">
        <w:t xml:space="preserve"> </w:t>
      </w:r>
      <w:r w:rsidRPr="00A00632">
        <w:rPr>
          <w:i/>
          <w:iCs/>
        </w:rPr>
        <w:t>months of 2022</w:t>
      </w:r>
      <w:r w:rsidRPr="00A00632">
        <w:t xml:space="preserve"> reached</w:t>
      </w:r>
      <w:r w:rsidR="00E90D91" w:rsidRPr="00A00632">
        <w:rPr>
          <w:iCs/>
          <w:lang w:val="de-DE"/>
        </w:rPr>
        <w:t xml:space="preserve"> 17</w:t>
      </w:r>
      <w:r w:rsidR="0066587A" w:rsidRPr="00A00632">
        <w:rPr>
          <w:iCs/>
          <w:lang w:val="de-DE"/>
        </w:rPr>
        <w:t>.</w:t>
      </w:r>
      <w:r w:rsidR="00E90D91" w:rsidRPr="00A00632">
        <w:rPr>
          <w:iCs/>
          <w:lang w:val="de-DE"/>
        </w:rPr>
        <w:t xml:space="preserve">45 </w:t>
      </w:r>
      <w:r w:rsidR="004C2E85" w:rsidRPr="00A00632">
        <w:rPr>
          <w:iCs/>
          <w:lang w:val="de-DE"/>
        </w:rPr>
        <w:t>billion USD</w:t>
      </w:r>
      <w:r w:rsidR="00E90D91" w:rsidRPr="00A00632">
        <w:rPr>
          <w:iCs/>
          <w:lang w:val="de-DE"/>
        </w:rPr>
        <w:t xml:space="preserve">, </w:t>
      </w:r>
      <w:r w:rsidR="00F509E6" w:rsidRPr="00A00632">
        <w:t>an increase of</w:t>
      </w:r>
      <w:r w:rsidR="00E90D91" w:rsidRPr="00A00632">
        <w:rPr>
          <w:iCs/>
          <w:lang w:val="de-DE"/>
        </w:rPr>
        <w:t xml:space="preserve"> 15</w:t>
      </w:r>
      <w:r w:rsidR="0066587A" w:rsidRPr="00A00632">
        <w:rPr>
          <w:iCs/>
          <w:lang w:val="de-DE"/>
        </w:rPr>
        <w:t>.</w:t>
      </w:r>
      <w:r w:rsidR="00E90D91" w:rsidRPr="00A00632">
        <w:rPr>
          <w:iCs/>
          <w:lang w:val="de-DE"/>
        </w:rPr>
        <w:t xml:space="preserve">2% </w:t>
      </w:r>
      <w:r w:rsidR="009721B4" w:rsidRPr="00A00632">
        <w:t>over the same period last year</w:t>
      </w:r>
      <w:r w:rsidR="00E90D91" w:rsidRPr="00A00632">
        <w:rPr>
          <w:iCs/>
          <w:lang w:val="de-DE"/>
        </w:rPr>
        <w:t xml:space="preserve">. </w:t>
      </w:r>
      <w:r w:rsidR="0006259B" w:rsidRPr="00A00632">
        <w:rPr>
          <w:lang w:val="en-US"/>
        </w:rPr>
        <w:t>T</w:t>
      </w:r>
      <w:r w:rsidR="0006259B" w:rsidRPr="00A00632">
        <w:t>his is the highest increase of the</w:t>
      </w:r>
      <w:r w:rsidR="0006259B" w:rsidRPr="00A00632">
        <w:rPr>
          <w:iCs/>
          <w:lang w:val="de-DE"/>
        </w:rPr>
        <w:t xml:space="preserve"> </w:t>
      </w:r>
      <w:r w:rsidR="00E90D91" w:rsidRPr="00A00632">
        <w:rPr>
          <w:iCs/>
          <w:lang w:val="de-DE"/>
        </w:rPr>
        <w:t xml:space="preserve">10 </w:t>
      </w:r>
      <w:r w:rsidR="0006259B" w:rsidRPr="00A00632">
        <w:t>months of the year in the past 5 years</w:t>
      </w:r>
      <w:r w:rsidR="00E90D91" w:rsidRPr="00A00632">
        <w:rPr>
          <w:iCs/>
          <w:lang w:val="de-DE"/>
        </w:rPr>
        <w:t xml:space="preserve">. </w:t>
      </w:r>
      <w:r w:rsidR="0006259B" w:rsidRPr="00A00632">
        <w:rPr>
          <w:lang w:val="en-US"/>
        </w:rPr>
        <w:t>O</w:t>
      </w:r>
      <w:r w:rsidR="0006259B" w:rsidRPr="00A00632">
        <w:t>f which the processing and manufacturing industry reached</w:t>
      </w:r>
      <w:r w:rsidR="0006259B" w:rsidRPr="00A00632">
        <w:rPr>
          <w:iCs/>
          <w:lang w:val="de-DE"/>
        </w:rPr>
        <w:t xml:space="preserve"> </w:t>
      </w:r>
      <w:r w:rsidR="00E90D91" w:rsidRPr="00A00632">
        <w:rPr>
          <w:iCs/>
          <w:lang w:val="de-DE"/>
        </w:rPr>
        <w:t>13</w:t>
      </w:r>
      <w:r w:rsidR="0066587A" w:rsidRPr="00A00632">
        <w:rPr>
          <w:iCs/>
          <w:lang w:val="de-DE"/>
        </w:rPr>
        <w:t>.</w:t>
      </w:r>
      <w:r w:rsidR="00E90D91" w:rsidRPr="00A00632">
        <w:rPr>
          <w:iCs/>
          <w:lang w:val="de-DE"/>
        </w:rPr>
        <w:t xml:space="preserve">68 </w:t>
      </w:r>
      <w:r w:rsidR="004C2E85" w:rsidRPr="00A00632">
        <w:rPr>
          <w:iCs/>
          <w:lang w:val="de-DE"/>
        </w:rPr>
        <w:t>billion USD</w:t>
      </w:r>
      <w:r w:rsidR="00E90D91" w:rsidRPr="00A00632">
        <w:rPr>
          <w:iCs/>
          <w:lang w:val="de-DE"/>
        </w:rPr>
        <w:t xml:space="preserve">, </w:t>
      </w:r>
      <w:r w:rsidR="00CA3304" w:rsidRPr="00A00632">
        <w:t>accounting for</w:t>
      </w:r>
      <w:r w:rsidR="00E90D91" w:rsidRPr="00A00632">
        <w:rPr>
          <w:iCs/>
          <w:lang w:val="de-DE"/>
        </w:rPr>
        <w:t xml:space="preserve"> 78</w:t>
      </w:r>
      <w:r w:rsidR="0066587A" w:rsidRPr="00A00632">
        <w:rPr>
          <w:iCs/>
          <w:lang w:val="de-DE"/>
        </w:rPr>
        <w:t>.</w:t>
      </w:r>
      <w:r w:rsidR="00E90D91" w:rsidRPr="00A00632">
        <w:rPr>
          <w:iCs/>
          <w:lang w:val="de-DE"/>
        </w:rPr>
        <w:t xml:space="preserve">4% </w:t>
      </w:r>
      <w:r w:rsidR="00CA3304" w:rsidRPr="00A00632">
        <w:t>of total realized foreign direct investment capital; real estate business activities gained</w:t>
      </w:r>
      <w:r w:rsidR="00E90D91" w:rsidRPr="00A00632">
        <w:rPr>
          <w:iCs/>
          <w:lang w:val="de-DE"/>
        </w:rPr>
        <w:t xml:space="preserve"> 1</w:t>
      </w:r>
      <w:r w:rsidR="0066587A" w:rsidRPr="00A00632">
        <w:rPr>
          <w:iCs/>
          <w:lang w:val="de-DE"/>
        </w:rPr>
        <w:t>.</w:t>
      </w:r>
      <w:r w:rsidR="00E90D91" w:rsidRPr="00A00632">
        <w:rPr>
          <w:iCs/>
          <w:lang w:val="de-DE"/>
        </w:rPr>
        <w:t xml:space="preserve">34 </w:t>
      </w:r>
      <w:r w:rsidR="004C2E85" w:rsidRPr="00A00632">
        <w:rPr>
          <w:iCs/>
          <w:lang w:val="de-DE"/>
        </w:rPr>
        <w:t>billion USD</w:t>
      </w:r>
      <w:r w:rsidR="00E90D91" w:rsidRPr="00A00632">
        <w:rPr>
          <w:iCs/>
          <w:lang w:val="de-DE"/>
        </w:rPr>
        <w:t xml:space="preserve">, </w:t>
      </w:r>
      <w:r w:rsidR="00CA3304" w:rsidRPr="00A00632">
        <w:t>making up</w:t>
      </w:r>
      <w:r w:rsidR="00E90D91" w:rsidRPr="00A00632">
        <w:rPr>
          <w:iCs/>
          <w:lang w:val="de-DE"/>
        </w:rPr>
        <w:t xml:space="preserve"> 7</w:t>
      </w:r>
      <w:r w:rsidR="0066587A" w:rsidRPr="00A00632">
        <w:rPr>
          <w:iCs/>
          <w:lang w:val="de-DE"/>
        </w:rPr>
        <w:t>.</w:t>
      </w:r>
      <w:r w:rsidR="00E90D91" w:rsidRPr="00A00632">
        <w:rPr>
          <w:iCs/>
          <w:lang w:val="de-DE"/>
        </w:rPr>
        <w:t xml:space="preserve">7%; </w:t>
      </w:r>
      <w:r w:rsidR="002D140A" w:rsidRPr="00A00632">
        <w:rPr>
          <w:iCs/>
          <w:lang w:val="de-DE"/>
        </w:rPr>
        <w:t>production and distribution of electricity, gas, hot water, steam, and air conditioning</w:t>
      </w:r>
      <w:r w:rsidR="00CA3304" w:rsidRPr="00A00632">
        <w:t xml:space="preserve"> recorded</w:t>
      </w:r>
      <w:r w:rsidR="00CA3304" w:rsidRPr="00A00632">
        <w:rPr>
          <w:iCs/>
          <w:lang w:val="de-DE"/>
        </w:rPr>
        <w:t xml:space="preserve"> </w:t>
      </w:r>
      <w:r w:rsidR="00E90D91" w:rsidRPr="00A00632">
        <w:rPr>
          <w:iCs/>
          <w:lang w:val="de-DE"/>
        </w:rPr>
        <w:t>1</w:t>
      </w:r>
      <w:r w:rsidR="0066587A" w:rsidRPr="00A00632">
        <w:rPr>
          <w:iCs/>
          <w:lang w:val="de-DE"/>
        </w:rPr>
        <w:t>.</w:t>
      </w:r>
      <w:r w:rsidR="00E90D91" w:rsidRPr="00A00632">
        <w:rPr>
          <w:iCs/>
          <w:lang w:val="de-DE"/>
        </w:rPr>
        <w:t xml:space="preserve">29 </w:t>
      </w:r>
      <w:r w:rsidR="004C2E85" w:rsidRPr="00A00632">
        <w:rPr>
          <w:iCs/>
          <w:lang w:val="de-DE"/>
        </w:rPr>
        <w:t>billion USD</w:t>
      </w:r>
      <w:r w:rsidR="00E90D91" w:rsidRPr="00A00632">
        <w:rPr>
          <w:iCs/>
          <w:lang w:val="de-DE"/>
        </w:rPr>
        <w:t xml:space="preserve">, </w:t>
      </w:r>
      <w:r w:rsidR="00CA3304" w:rsidRPr="00A00632">
        <w:t>comprising of</w:t>
      </w:r>
      <w:r w:rsidR="00E90D91" w:rsidRPr="00A00632">
        <w:rPr>
          <w:iCs/>
          <w:lang w:val="de-DE"/>
        </w:rPr>
        <w:t xml:space="preserve"> 7</w:t>
      </w:r>
      <w:r w:rsidR="0066587A" w:rsidRPr="00A00632">
        <w:rPr>
          <w:iCs/>
          <w:lang w:val="de-DE"/>
        </w:rPr>
        <w:t>.</w:t>
      </w:r>
      <w:r w:rsidR="00E90D91" w:rsidRPr="00A00632">
        <w:rPr>
          <w:iCs/>
          <w:lang w:val="de-DE"/>
        </w:rPr>
        <w:t>4%.</w:t>
      </w:r>
    </w:p>
    <w:p w14:paraId="4C1EB83A" w14:textId="77777777" w:rsidR="00E90D91" w:rsidRPr="00A00632" w:rsidRDefault="00E90D91" w:rsidP="00D30D4C">
      <w:pPr>
        <w:spacing w:line="276" w:lineRule="auto"/>
        <w:jc w:val="center"/>
        <w:rPr>
          <w:rFonts w:ascii="Arial" w:hAnsi="Arial" w:cs="Arial"/>
          <w:b/>
          <w:bCs/>
          <w:sz w:val="4"/>
          <w:lang w:val="de-DE"/>
        </w:rPr>
      </w:pPr>
    </w:p>
    <w:p w14:paraId="6E7437F7" w14:textId="77777777" w:rsidR="00B937CC" w:rsidRPr="00A00632" w:rsidRDefault="00F87761" w:rsidP="00D30D4C">
      <w:pPr>
        <w:spacing w:line="276" w:lineRule="auto"/>
        <w:jc w:val="center"/>
        <w:rPr>
          <w:rFonts w:ascii="Arial" w:hAnsi="Arial" w:cs="Arial"/>
          <w:b/>
          <w:bCs/>
          <w:sz w:val="24"/>
        </w:rPr>
      </w:pPr>
      <w:r w:rsidRPr="00A00632">
        <w:rPr>
          <w:rFonts w:ascii="Arial" w:hAnsi="Arial" w:cs="Arial"/>
          <w:b/>
          <w:bCs/>
          <w:sz w:val="24"/>
          <w:lang w:val="de-DE"/>
        </w:rPr>
        <w:t>Figure 9. Implemented foreign direct investment</w:t>
      </w:r>
      <w:r w:rsidRPr="00A00632">
        <w:rPr>
          <w:rFonts w:ascii="Arial" w:hAnsi="Arial" w:cs="Arial"/>
          <w:b/>
          <w:bCs/>
          <w:sz w:val="24"/>
        </w:rPr>
        <w:t xml:space="preserve"> </w:t>
      </w:r>
    </w:p>
    <w:p w14:paraId="14E7D870" w14:textId="77777777" w:rsidR="00B937CC" w:rsidRPr="00A00632" w:rsidRDefault="00E90D91" w:rsidP="00D30D4C">
      <w:pPr>
        <w:spacing w:before="120" w:line="276" w:lineRule="auto"/>
        <w:jc w:val="center"/>
        <w:rPr>
          <w:rFonts w:ascii="Arial" w:hAnsi="Arial" w:cs="Arial"/>
          <w:b/>
          <w:bCs/>
          <w:sz w:val="24"/>
          <w:lang w:val="de-DE"/>
        </w:rPr>
      </w:pPr>
      <w:r w:rsidRPr="00A00632">
        <w:rPr>
          <w:rFonts w:ascii="Arial" w:hAnsi="Arial" w:cs="Arial"/>
          <w:b/>
          <w:bCs/>
          <w:sz w:val="24"/>
        </w:rPr>
        <w:t xml:space="preserve">10 </w:t>
      </w:r>
      <w:r w:rsidR="00B937CC" w:rsidRPr="00A00632">
        <w:rPr>
          <w:rFonts w:ascii="Arial" w:hAnsi="Arial" w:cs="Arial"/>
          <w:b/>
          <w:bCs/>
          <w:sz w:val="24"/>
          <w:lang w:val="de-DE"/>
        </w:rPr>
        <w:t>months of the years 2018-2022 (Billion USD)</w:t>
      </w:r>
    </w:p>
    <w:p w14:paraId="5D10E65A" w14:textId="1D6708EC" w:rsidR="00E90D91" w:rsidRPr="00A00632" w:rsidRDefault="00E90D91" w:rsidP="00D30D4C">
      <w:pPr>
        <w:spacing w:line="276" w:lineRule="auto"/>
        <w:jc w:val="center"/>
        <w:rPr>
          <w:noProof/>
          <w:lang w:val="en-US"/>
        </w:rPr>
      </w:pPr>
    </w:p>
    <w:p w14:paraId="6C61F05F" w14:textId="77777777" w:rsidR="00E90D91" w:rsidRPr="00A00632" w:rsidRDefault="00E90D91" w:rsidP="00D30D4C">
      <w:pPr>
        <w:spacing w:line="276" w:lineRule="auto"/>
        <w:jc w:val="center"/>
        <w:rPr>
          <w:rFonts w:ascii="Arial" w:hAnsi="Arial" w:cs="Arial"/>
          <w:b/>
          <w:bCs/>
          <w:sz w:val="24"/>
          <w:lang w:val="de-DE"/>
        </w:rPr>
      </w:pPr>
      <w:r w:rsidRPr="00A00632">
        <w:rPr>
          <w:noProof/>
          <w:lang w:val="en-US"/>
        </w:rPr>
        <w:drawing>
          <wp:inline distT="0" distB="0" distL="0" distR="0" wp14:anchorId="04EA9850" wp14:editId="1D822868">
            <wp:extent cx="4286250" cy="2047875"/>
            <wp:effectExtent l="0" t="0" r="0" b="9525"/>
            <wp:docPr id="2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44F5903" w14:textId="1E32145A" w:rsidR="00E90D91" w:rsidRPr="00A00632" w:rsidRDefault="00400748" w:rsidP="00D30D4C">
      <w:pPr>
        <w:spacing w:before="40" w:after="40" w:line="276" w:lineRule="auto"/>
        <w:ind w:firstLine="567"/>
        <w:jc w:val="both"/>
        <w:rPr>
          <w:i/>
          <w:iCs/>
          <w:lang w:val="de-DE"/>
        </w:rPr>
      </w:pPr>
      <w:r w:rsidRPr="00A00632">
        <w:rPr>
          <w:rStyle w:val="Emphasis"/>
        </w:rPr>
        <w:t>Vietnam's investment abroad</w:t>
      </w:r>
      <w:r w:rsidRPr="00A00632">
        <w:t xml:space="preserve"> in </w:t>
      </w:r>
      <w:r w:rsidR="00E90D91" w:rsidRPr="00A00632">
        <w:rPr>
          <w:iCs/>
          <w:lang w:val="de-DE"/>
        </w:rPr>
        <w:t xml:space="preserve">10 </w:t>
      </w:r>
      <w:r w:rsidRPr="00A00632">
        <w:t xml:space="preserve">months of 2022, there were </w:t>
      </w:r>
      <w:r w:rsidR="00E90D91" w:rsidRPr="00A00632">
        <w:rPr>
          <w:iCs/>
          <w:lang w:val="de-DE"/>
        </w:rPr>
        <w:t xml:space="preserve">90 </w:t>
      </w:r>
      <w:r w:rsidRPr="00A00632">
        <w:t xml:space="preserve">projects newly granted investment certificates with a total investment capital of </w:t>
      </w:r>
      <w:r w:rsidR="00E90D91" w:rsidRPr="00A00632">
        <w:rPr>
          <w:iCs/>
          <w:lang w:val="de-DE"/>
        </w:rPr>
        <w:t>390</w:t>
      </w:r>
      <w:r w:rsidR="0066587A" w:rsidRPr="00A00632">
        <w:rPr>
          <w:iCs/>
          <w:lang w:val="de-DE"/>
        </w:rPr>
        <w:t>.</w:t>
      </w:r>
      <w:r w:rsidR="00E90D91" w:rsidRPr="00A00632">
        <w:rPr>
          <w:iCs/>
          <w:lang w:val="de-DE"/>
        </w:rPr>
        <w:t xml:space="preserve">1 </w:t>
      </w:r>
      <w:r w:rsidR="008B6FEB" w:rsidRPr="00A00632">
        <w:t>million USD</w:t>
      </w:r>
      <w:r w:rsidR="00E90D91" w:rsidRPr="00A00632">
        <w:rPr>
          <w:iCs/>
          <w:lang w:val="de-DE"/>
        </w:rPr>
        <w:t>, 1</w:t>
      </w:r>
      <w:r w:rsidR="0066587A" w:rsidRPr="00A00632">
        <w:rPr>
          <w:iCs/>
          <w:lang w:val="de-DE"/>
        </w:rPr>
        <w:t>.</w:t>
      </w:r>
      <w:r w:rsidR="00E90D91" w:rsidRPr="00A00632">
        <w:rPr>
          <w:iCs/>
          <w:lang w:val="de-DE"/>
        </w:rPr>
        <w:t xml:space="preserve">8 </w:t>
      </w:r>
      <w:r w:rsidR="008B6FEB" w:rsidRPr="00A00632">
        <w:t>times higher over the same period of last year</w:t>
      </w:r>
      <w:r w:rsidR="00E90D91" w:rsidRPr="00A00632">
        <w:rPr>
          <w:iCs/>
          <w:lang w:val="de-DE"/>
        </w:rPr>
        <w:t xml:space="preserve">; 19 </w:t>
      </w:r>
      <w:r w:rsidR="008B6FEB" w:rsidRPr="00A00632">
        <w:rPr>
          <w:iCs/>
          <w:spacing w:val="-2"/>
          <w:lang w:val="de-DE"/>
        </w:rPr>
        <w:t xml:space="preserve">turns of projects adjusted capital with adjust capital up </w:t>
      </w:r>
      <w:r w:rsidR="00E90D91" w:rsidRPr="00A00632">
        <w:rPr>
          <w:iCs/>
          <w:lang w:val="de-DE"/>
        </w:rPr>
        <w:t>61</w:t>
      </w:r>
      <w:r w:rsidR="0066587A" w:rsidRPr="00A00632">
        <w:rPr>
          <w:iCs/>
          <w:lang w:val="de-DE"/>
        </w:rPr>
        <w:t>.</w:t>
      </w:r>
      <w:r w:rsidR="00E90D91" w:rsidRPr="00A00632">
        <w:rPr>
          <w:iCs/>
          <w:lang w:val="de-DE"/>
        </w:rPr>
        <w:t xml:space="preserve">9 </w:t>
      </w:r>
      <w:r w:rsidR="008B6FEB" w:rsidRPr="00A00632">
        <w:rPr>
          <w:iCs/>
          <w:spacing w:val="-2"/>
          <w:lang w:val="de-DE"/>
        </w:rPr>
        <w:t xml:space="preserve">million USD, </w:t>
      </w:r>
      <w:r w:rsidR="008B6FEB" w:rsidRPr="00A00632">
        <w:rPr>
          <w:lang w:val="de-DE"/>
        </w:rPr>
        <w:t xml:space="preserve">a decrease of </w:t>
      </w:r>
      <w:r w:rsidR="00E90D91" w:rsidRPr="00A00632">
        <w:rPr>
          <w:iCs/>
          <w:lang w:val="de-DE"/>
        </w:rPr>
        <w:t>85</w:t>
      </w:r>
      <w:r w:rsidR="0066587A" w:rsidRPr="00A00632">
        <w:rPr>
          <w:iCs/>
          <w:lang w:val="de-DE"/>
        </w:rPr>
        <w:t>.</w:t>
      </w:r>
      <w:r w:rsidR="00E90D91" w:rsidRPr="00A00632">
        <w:rPr>
          <w:iCs/>
          <w:lang w:val="de-DE"/>
        </w:rPr>
        <w:t>5%.</w:t>
      </w:r>
    </w:p>
    <w:p w14:paraId="73167C2A" w14:textId="1F9CD529" w:rsidR="00E90D91" w:rsidRPr="00A00632" w:rsidRDefault="00D17629" w:rsidP="00D30D4C">
      <w:pPr>
        <w:spacing w:before="40" w:after="40" w:line="276" w:lineRule="auto"/>
        <w:ind w:firstLine="567"/>
        <w:jc w:val="both"/>
        <w:rPr>
          <w:iCs/>
          <w:spacing w:val="-2"/>
          <w:lang w:val="de-DE"/>
        </w:rPr>
      </w:pPr>
      <w:r w:rsidRPr="00A00632">
        <w:rPr>
          <w:iCs/>
          <w:lang w:val="de-DE"/>
        </w:rPr>
        <w:t xml:space="preserve">Generally, the total investment capital of Vietnam abroad (newly and additionally licensed capital) reached </w:t>
      </w:r>
      <w:r w:rsidR="00E90D91" w:rsidRPr="00A00632">
        <w:rPr>
          <w:iCs/>
          <w:spacing w:val="-2"/>
          <w:lang w:val="de-DE"/>
        </w:rPr>
        <w:t>452</w:t>
      </w:r>
      <w:r w:rsidR="0066587A" w:rsidRPr="00A00632">
        <w:rPr>
          <w:iCs/>
          <w:spacing w:val="-2"/>
          <w:lang w:val="de-DE"/>
        </w:rPr>
        <w:t>.</w:t>
      </w:r>
      <w:r w:rsidR="00E90D91" w:rsidRPr="00A00632">
        <w:rPr>
          <w:iCs/>
          <w:spacing w:val="-2"/>
          <w:lang w:val="de-DE"/>
        </w:rPr>
        <w:t xml:space="preserve">1 </w:t>
      </w:r>
      <w:r w:rsidRPr="00A00632">
        <w:rPr>
          <w:iCs/>
          <w:lang w:val="de-DE"/>
        </w:rPr>
        <w:t>million USD</w:t>
      </w:r>
      <w:r w:rsidR="00E90D91" w:rsidRPr="00A00632">
        <w:rPr>
          <w:iCs/>
          <w:spacing w:val="-2"/>
          <w:lang w:val="de-DE"/>
        </w:rPr>
        <w:t xml:space="preserve">, </w:t>
      </w:r>
      <w:r w:rsidRPr="00A00632">
        <w:rPr>
          <w:iCs/>
          <w:lang w:val="de-DE"/>
        </w:rPr>
        <w:t>a decrease of</w:t>
      </w:r>
      <w:r w:rsidR="00E90D91" w:rsidRPr="00A00632">
        <w:rPr>
          <w:iCs/>
          <w:spacing w:val="-2"/>
          <w:lang w:val="de-DE"/>
        </w:rPr>
        <w:t xml:space="preserve"> 30% </w:t>
      </w:r>
      <w:r w:rsidRPr="00A00632">
        <w:rPr>
          <w:iCs/>
          <w:lang w:val="de-DE"/>
        </w:rPr>
        <w:t>over the same period last year, in which the processing and manufacturing industry</w:t>
      </w:r>
      <w:r w:rsidR="0002438B" w:rsidRPr="00A00632">
        <w:rPr>
          <w:iCs/>
          <w:spacing w:val="-2"/>
          <w:lang w:val="de-DE"/>
        </w:rPr>
        <w:t xml:space="preserve"> </w:t>
      </w:r>
      <w:r w:rsidR="00E90D91" w:rsidRPr="00A00632">
        <w:rPr>
          <w:iCs/>
          <w:spacing w:val="-2"/>
          <w:lang w:val="de-DE"/>
        </w:rPr>
        <w:t xml:space="preserve">224 </w:t>
      </w:r>
      <w:r w:rsidR="0002438B" w:rsidRPr="00A00632">
        <w:rPr>
          <w:iCs/>
          <w:lang w:val="de-DE"/>
        </w:rPr>
        <w:t>million USD</w:t>
      </w:r>
      <w:r w:rsidR="00E90D91" w:rsidRPr="00A00632">
        <w:rPr>
          <w:iCs/>
          <w:spacing w:val="-2"/>
          <w:lang w:val="de-DE"/>
        </w:rPr>
        <w:t xml:space="preserve">, </w:t>
      </w:r>
      <w:r w:rsidR="0002438B" w:rsidRPr="00A00632">
        <w:rPr>
          <w:iCs/>
          <w:lang w:val="de-DE"/>
        </w:rPr>
        <w:t>making up</w:t>
      </w:r>
      <w:r w:rsidR="00E90D91" w:rsidRPr="00A00632">
        <w:rPr>
          <w:iCs/>
          <w:spacing w:val="-2"/>
          <w:lang w:val="de-DE"/>
        </w:rPr>
        <w:t xml:space="preserve"> 49</w:t>
      </w:r>
      <w:r w:rsidR="0066587A" w:rsidRPr="00A00632">
        <w:rPr>
          <w:iCs/>
          <w:spacing w:val="-2"/>
          <w:lang w:val="de-DE"/>
        </w:rPr>
        <w:t>.</w:t>
      </w:r>
      <w:r w:rsidR="00E90D91" w:rsidRPr="00A00632">
        <w:rPr>
          <w:iCs/>
          <w:spacing w:val="-2"/>
          <w:lang w:val="de-DE"/>
        </w:rPr>
        <w:t xml:space="preserve">6% </w:t>
      </w:r>
      <w:r w:rsidR="001406AB" w:rsidRPr="00A00632">
        <w:rPr>
          <w:iCs/>
          <w:spacing w:val="-2"/>
          <w:lang w:val="de-DE"/>
        </w:rPr>
        <w:t xml:space="preserve">of the </w:t>
      </w:r>
      <w:r w:rsidR="001406AB" w:rsidRPr="00A00632">
        <w:rPr>
          <w:iCs/>
          <w:lang w:val="de-DE"/>
        </w:rPr>
        <w:t>total investment capital</w:t>
      </w:r>
      <w:r w:rsidR="00E90D91" w:rsidRPr="00A00632">
        <w:rPr>
          <w:iCs/>
          <w:spacing w:val="-2"/>
          <w:lang w:val="de-DE"/>
        </w:rPr>
        <w:t xml:space="preserve">; </w:t>
      </w:r>
      <w:r w:rsidR="001406AB" w:rsidRPr="00A00632">
        <w:t>real estate business activities gained</w:t>
      </w:r>
      <w:r w:rsidR="00E90D91" w:rsidRPr="00A00632">
        <w:rPr>
          <w:iCs/>
          <w:spacing w:val="-2"/>
          <w:lang w:val="de-DE"/>
        </w:rPr>
        <w:t xml:space="preserve"> 42</w:t>
      </w:r>
      <w:r w:rsidR="0066587A" w:rsidRPr="00A00632">
        <w:rPr>
          <w:iCs/>
          <w:spacing w:val="-2"/>
          <w:lang w:val="de-DE"/>
        </w:rPr>
        <w:t>.</w:t>
      </w:r>
      <w:r w:rsidR="00E90D91" w:rsidRPr="00A00632">
        <w:rPr>
          <w:iCs/>
          <w:spacing w:val="-2"/>
          <w:lang w:val="de-DE"/>
        </w:rPr>
        <w:t xml:space="preserve">8 </w:t>
      </w:r>
      <w:r w:rsidR="001406AB" w:rsidRPr="00A00632">
        <w:rPr>
          <w:iCs/>
          <w:lang w:val="de-DE"/>
        </w:rPr>
        <w:t>million USD</w:t>
      </w:r>
      <w:r w:rsidR="00E90D91" w:rsidRPr="00A00632">
        <w:rPr>
          <w:iCs/>
          <w:spacing w:val="-2"/>
          <w:lang w:val="de-DE"/>
        </w:rPr>
        <w:t xml:space="preserve">, </w:t>
      </w:r>
      <w:r w:rsidR="001406AB" w:rsidRPr="00A00632">
        <w:t>making up</w:t>
      </w:r>
      <w:r w:rsidR="00E90D91" w:rsidRPr="00A00632">
        <w:rPr>
          <w:iCs/>
          <w:spacing w:val="-2"/>
          <w:lang w:val="de-DE"/>
        </w:rPr>
        <w:t xml:space="preserve"> 9</w:t>
      </w:r>
      <w:r w:rsidR="0066587A" w:rsidRPr="00A00632">
        <w:rPr>
          <w:iCs/>
          <w:spacing w:val="-2"/>
          <w:lang w:val="de-DE"/>
        </w:rPr>
        <w:t>.</w:t>
      </w:r>
      <w:r w:rsidR="00E90D91" w:rsidRPr="00A00632">
        <w:rPr>
          <w:iCs/>
          <w:spacing w:val="-2"/>
          <w:lang w:val="de-DE"/>
        </w:rPr>
        <w:t xml:space="preserve">5%; </w:t>
      </w:r>
      <w:r w:rsidR="001F7987" w:rsidRPr="00A00632">
        <w:rPr>
          <w:iCs/>
          <w:lang w:val="de-DE"/>
        </w:rPr>
        <w:t xml:space="preserve">mining activities </w:t>
      </w:r>
      <w:r w:rsidR="00E90D91" w:rsidRPr="00A00632">
        <w:rPr>
          <w:iCs/>
          <w:spacing w:val="-2"/>
          <w:lang w:val="de-DE"/>
        </w:rPr>
        <w:t>39</w:t>
      </w:r>
      <w:r w:rsidR="0066587A" w:rsidRPr="00A00632">
        <w:rPr>
          <w:iCs/>
          <w:spacing w:val="-2"/>
          <w:lang w:val="de-DE"/>
        </w:rPr>
        <w:t>.</w:t>
      </w:r>
      <w:r w:rsidR="00E90D91" w:rsidRPr="00A00632">
        <w:rPr>
          <w:iCs/>
          <w:spacing w:val="-2"/>
          <w:lang w:val="de-DE"/>
        </w:rPr>
        <w:t xml:space="preserve">8 </w:t>
      </w:r>
      <w:r w:rsidR="00E46B30" w:rsidRPr="00A00632">
        <w:rPr>
          <w:iCs/>
          <w:lang w:val="de-DE"/>
        </w:rPr>
        <w:t>million USD</w:t>
      </w:r>
      <w:r w:rsidR="00E90D91" w:rsidRPr="00A00632">
        <w:rPr>
          <w:iCs/>
          <w:spacing w:val="-2"/>
          <w:lang w:val="de-DE"/>
        </w:rPr>
        <w:t xml:space="preserve">, </w:t>
      </w:r>
      <w:r w:rsidR="00E46B30" w:rsidRPr="00A00632">
        <w:t>comprising of</w:t>
      </w:r>
      <w:r w:rsidR="00E90D91" w:rsidRPr="00A00632">
        <w:rPr>
          <w:iCs/>
          <w:spacing w:val="-2"/>
          <w:lang w:val="de-DE"/>
        </w:rPr>
        <w:t xml:space="preserve"> 8</w:t>
      </w:r>
      <w:r w:rsidR="0066587A" w:rsidRPr="00A00632">
        <w:rPr>
          <w:iCs/>
          <w:spacing w:val="-2"/>
          <w:lang w:val="de-DE"/>
        </w:rPr>
        <w:t>.</w:t>
      </w:r>
      <w:r w:rsidR="00E90D91" w:rsidRPr="00A00632">
        <w:rPr>
          <w:iCs/>
          <w:spacing w:val="-2"/>
          <w:lang w:val="de-DE"/>
        </w:rPr>
        <w:t>8%.</w:t>
      </w:r>
    </w:p>
    <w:p w14:paraId="40A63A50" w14:textId="30583E50" w:rsidR="00E90D91" w:rsidRPr="00A00632" w:rsidRDefault="00FF6A99" w:rsidP="00D30D4C">
      <w:pPr>
        <w:spacing w:before="40" w:after="40" w:line="276" w:lineRule="auto"/>
        <w:ind w:firstLine="567"/>
        <w:jc w:val="both"/>
        <w:rPr>
          <w:b/>
          <w:bCs/>
          <w:lang w:val="en-GB"/>
        </w:rPr>
      </w:pPr>
      <w:r w:rsidRPr="00A00632">
        <w:t>In</w:t>
      </w:r>
      <w:r w:rsidR="00E90D91" w:rsidRPr="00A00632">
        <w:rPr>
          <w:iCs/>
          <w:spacing w:val="-2"/>
          <w:lang w:val="de-DE"/>
        </w:rPr>
        <w:t xml:space="preserve"> 10 </w:t>
      </w:r>
      <w:r w:rsidRPr="00A00632">
        <w:t>months of 2022</w:t>
      </w:r>
      <w:r w:rsidRPr="00A00632">
        <w:rPr>
          <w:lang w:val="en-US"/>
        </w:rPr>
        <w:t xml:space="preserve">, </w:t>
      </w:r>
      <w:r w:rsidR="00E90D91" w:rsidRPr="00A00632">
        <w:rPr>
          <w:iCs/>
          <w:spacing w:val="-2"/>
          <w:lang w:val="de-DE"/>
        </w:rPr>
        <w:t xml:space="preserve">25 </w:t>
      </w:r>
      <w:r w:rsidRPr="00A00632">
        <w:t>countries and territories received investment from Vietnam</w:t>
      </w:r>
      <w:r w:rsidR="00E90D91" w:rsidRPr="00A00632">
        <w:rPr>
          <w:iCs/>
          <w:spacing w:val="-2"/>
          <w:lang w:val="de-DE"/>
        </w:rPr>
        <w:t xml:space="preserve">, </w:t>
      </w:r>
      <w:r w:rsidR="00F00F1F" w:rsidRPr="00A00632">
        <w:t>of which</w:t>
      </w:r>
      <w:r w:rsidR="00E90D91" w:rsidRPr="00A00632">
        <w:rPr>
          <w:iCs/>
          <w:spacing w:val="-2"/>
          <w:lang w:val="de-DE"/>
        </w:rPr>
        <w:t xml:space="preserve">: </w:t>
      </w:r>
      <w:r w:rsidR="00F00F1F" w:rsidRPr="00A00632">
        <w:t>Singapore</w:t>
      </w:r>
      <w:r w:rsidR="00F00F1F" w:rsidRPr="00A00632">
        <w:rPr>
          <w:iCs/>
          <w:spacing w:val="-2"/>
          <w:lang w:val="de-DE"/>
        </w:rPr>
        <w:t xml:space="preserve"> </w:t>
      </w:r>
      <w:r w:rsidR="00F00F1F" w:rsidRPr="00A00632">
        <w:t xml:space="preserve">was the leading country with </w:t>
      </w:r>
      <w:r w:rsidR="00E90D91" w:rsidRPr="00A00632">
        <w:rPr>
          <w:iCs/>
          <w:spacing w:val="-2"/>
          <w:lang w:val="de-DE"/>
        </w:rPr>
        <w:t>75</w:t>
      </w:r>
      <w:r w:rsidR="0066587A" w:rsidRPr="00A00632">
        <w:rPr>
          <w:iCs/>
          <w:spacing w:val="-2"/>
          <w:lang w:val="de-DE"/>
        </w:rPr>
        <w:t>.</w:t>
      </w:r>
      <w:r w:rsidR="00E90D91" w:rsidRPr="00A00632">
        <w:rPr>
          <w:iCs/>
          <w:spacing w:val="-2"/>
          <w:lang w:val="de-DE"/>
        </w:rPr>
        <w:t xml:space="preserve">3 </w:t>
      </w:r>
      <w:r w:rsidR="00F00F1F" w:rsidRPr="00A00632">
        <w:rPr>
          <w:iCs/>
          <w:lang w:val="de-DE"/>
        </w:rPr>
        <w:t>million USD</w:t>
      </w:r>
      <w:r w:rsidR="00E90D91" w:rsidRPr="00A00632">
        <w:rPr>
          <w:iCs/>
          <w:spacing w:val="-2"/>
          <w:lang w:val="de-DE"/>
        </w:rPr>
        <w:t xml:space="preserve">, </w:t>
      </w:r>
      <w:r w:rsidR="00F00F1F" w:rsidRPr="00A00632">
        <w:t>making up</w:t>
      </w:r>
      <w:r w:rsidR="00E90D91" w:rsidRPr="00A00632">
        <w:rPr>
          <w:iCs/>
          <w:spacing w:val="-2"/>
          <w:lang w:val="de-DE"/>
        </w:rPr>
        <w:t xml:space="preserve"> 16</w:t>
      </w:r>
      <w:r w:rsidR="0066587A" w:rsidRPr="00A00632">
        <w:rPr>
          <w:iCs/>
          <w:spacing w:val="-2"/>
          <w:lang w:val="de-DE"/>
        </w:rPr>
        <w:t>.</w:t>
      </w:r>
      <w:r w:rsidR="00E90D91" w:rsidRPr="00A00632">
        <w:rPr>
          <w:iCs/>
          <w:spacing w:val="-2"/>
          <w:lang w:val="de-DE"/>
        </w:rPr>
        <w:t xml:space="preserve">7% </w:t>
      </w:r>
      <w:r w:rsidR="00F00F1F" w:rsidRPr="00A00632">
        <w:rPr>
          <w:iCs/>
          <w:spacing w:val="-2"/>
          <w:lang w:val="de-DE"/>
        </w:rPr>
        <w:t xml:space="preserve">of the </w:t>
      </w:r>
      <w:r w:rsidR="00F00F1F" w:rsidRPr="00A00632">
        <w:rPr>
          <w:iCs/>
          <w:lang w:val="de-DE"/>
        </w:rPr>
        <w:t>total investment capital</w:t>
      </w:r>
      <w:r w:rsidR="00E90D91" w:rsidRPr="00A00632">
        <w:rPr>
          <w:iCs/>
          <w:spacing w:val="-2"/>
          <w:lang w:val="de-DE"/>
        </w:rPr>
        <w:t xml:space="preserve">; </w:t>
      </w:r>
      <w:r w:rsidR="00F00F1F" w:rsidRPr="00A00632">
        <w:t>Laos</w:t>
      </w:r>
      <w:r w:rsidR="00F00F1F" w:rsidRPr="00A00632">
        <w:rPr>
          <w:iCs/>
          <w:spacing w:val="-2"/>
          <w:lang w:val="de-DE"/>
        </w:rPr>
        <w:t xml:space="preserve"> </w:t>
      </w:r>
      <w:r w:rsidR="00E90D91" w:rsidRPr="00A00632">
        <w:rPr>
          <w:iCs/>
          <w:spacing w:val="-2"/>
          <w:lang w:val="de-DE"/>
        </w:rPr>
        <w:t xml:space="preserve">70 </w:t>
      </w:r>
      <w:r w:rsidR="00F00F1F" w:rsidRPr="00A00632">
        <w:rPr>
          <w:iCs/>
          <w:lang w:val="de-DE"/>
        </w:rPr>
        <w:t>million USD</w:t>
      </w:r>
      <w:r w:rsidR="00E90D91" w:rsidRPr="00A00632">
        <w:rPr>
          <w:iCs/>
          <w:spacing w:val="-2"/>
          <w:lang w:val="de-DE"/>
        </w:rPr>
        <w:t xml:space="preserve">, </w:t>
      </w:r>
      <w:r w:rsidR="00F00F1F" w:rsidRPr="00A00632">
        <w:t>making up</w:t>
      </w:r>
      <w:r w:rsidR="00E90D91" w:rsidRPr="00A00632">
        <w:rPr>
          <w:iCs/>
          <w:spacing w:val="-2"/>
          <w:lang w:val="de-DE"/>
        </w:rPr>
        <w:t xml:space="preserve"> 15</w:t>
      </w:r>
      <w:r w:rsidR="0066587A" w:rsidRPr="00A00632">
        <w:rPr>
          <w:iCs/>
          <w:spacing w:val="-2"/>
          <w:lang w:val="de-DE"/>
        </w:rPr>
        <w:t>.</w:t>
      </w:r>
      <w:r w:rsidR="00E90D91" w:rsidRPr="00A00632">
        <w:rPr>
          <w:iCs/>
          <w:spacing w:val="-2"/>
          <w:lang w:val="de-DE"/>
        </w:rPr>
        <w:t xml:space="preserve">5%; </w:t>
      </w:r>
      <w:r w:rsidR="00F00F1F" w:rsidRPr="00A00632">
        <w:t xml:space="preserve">United States </w:t>
      </w:r>
      <w:r w:rsidR="00E90D91" w:rsidRPr="00A00632">
        <w:rPr>
          <w:iCs/>
          <w:spacing w:val="-2"/>
          <w:lang w:val="de-DE"/>
        </w:rPr>
        <w:t>38</w:t>
      </w:r>
      <w:r w:rsidR="0066587A" w:rsidRPr="00A00632">
        <w:rPr>
          <w:iCs/>
          <w:spacing w:val="-2"/>
          <w:lang w:val="de-DE"/>
        </w:rPr>
        <w:t>.</w:t>
      </w:r>
      <w:r w:rsidR="00E90D91" w:rsidRPr="00A00632">
        <w:rPr>
          <w:iCs/>
          <w:spacing w:val="-2"/>
          <w:lang w:val="de-DE"/>
        </w:rPr>
        <w:t xml:space="preserve">2 </w:t>
      </w:r>
      <w:r w:rsidR="00F00F1F" w:rsidRPr="00A00632">
        <w:rPr>
          <w:iCs/>
          <w:lang w:val="de-DE"/>
        </w:rPr>
        <w:t>million USD</w:t>
      </w:r>
      <w:r w:rsidR="00E90D91" w:rsidRPr="00A00632">
        <w:rPr>
          <w:iCs/>
          <w:spacing w:val="-2"/>
          <w:lang w:val="de-DE"/>
        </w:rPr>
        <w:t xml:space="preserve">, </w:t>
      </w:r>
      <w:r w:rsidR="00F00F1F" w:rsidRPr="00A00632">
        <w:t>making up</w:t>
      </w:r>
      <w:r w:rsidR="00E90D91" w:rsidRPr="00A00632">
        <w:rPr>
          <w:iCs/>
          <w:spacing w:val="-2"/>
          <w:lang w:val="de-DE"/>
        </w:rPr>
        <w:t xml:space="preserve"> 8</w:t>
      </w:r>
      <w:r w:rsidR="0066587A" w:rsidRPr="00A00632">
        <w:rPr>
          <w:iCs/>
          <w:spacing w:val="-2"/>
          <w:lang w:val="de-DE"/>
        </w:rPr>
        <w:t>.</w:t>
      </w:r>
      <w:r w:rsidR="00E90D91" w:rsidRPr="00A00632">
        <w:rPr>
          <w:iCs/>
          <w:spacing w:val="-2"/>
          <w:lang w:val="de-DE"/>
        </w:rPr>
        <w:t xml:space="preserve">5%; </w:t>
      </w:r>
      <w:r w:rsidR="00F00F1F" w:rsidRPr="00A00632">
        <w:t xml:space="preserve">Germany, Netherland, France reached </w:t>
      </w:r>
      <w:r w:rsidR="00E90D91" w:rsidRPr="00A00632">
        <w:rPr>
          <w:iCs/>
          <w:spacing w:val="-2"/>
          <w:lang w:val="de-DE"/>
        </w:rPr>
        <w:t>34</w:t>
      </w:r>
      <w:r w:rsidR="0066587A" w:rsidRPr="00A00632">
        <w:rPr>
          <w:iCs/>
          <w:spacing w:val="-2"/>
          <w:lang w:val="de-DE"/>
        </w:rPr>
        <w:t>.</w:t>
      </w:r>
      <w:r w:rsidR="00E90D91" w:rsidRPr="00A00632">
        <w:rPr>
          <w:iCs/>
          <w:spacing w:val="-2"/>
          <w:lang w:val="de-DE"/>
        </w:rPr>
        <w:t xml:space="preserve">7 </w:t>
      </w:r>
      <w:r w:rsidR="00F00F1F" w:rsidRPr="00A00632">
        <w:rPr>
          <w:iCs/>
          <w:lang w:val="de-DE"/>
        </w:rPr>
        <w:t>million USD at the same time</w:t>
      </w:r>
      <w:r w:rsidR="00E90D91" w:rsidRPr="00A00632">
        <w:rPr>
          <w:iCs/>
          <w:spacing w:val="-2"/>
          <w:lang w:val="de-DE"/>
        </w:rPr>
        <w:t xml:space="preserve">, </w:t>
      </w:r>
      <w:r w:rsidR="00F00F1F" w:rsidRPr="00A00632">
        <w:t>also making up</w:t>
      </w:r>
      <w:r w:rsidR="00E90D91" w:rsidRPr="00A00632">
        <w:rPr>
          <w:iCs/>
          <w:spacing w:val="-2"/>
          <w:lang w:val="de-DE"/>
        </w:rPr>
        <w:t xml:space="preserve"> 7</w:t>
      </w:r>
      <w:r w:rsidR="0066587A" w:rsidRPr="00A00632">
        <w:rPr>
          <w:iCs/>
          <w:spacing w:val="-2"/>
          <w:lang w:val="de-DE"/>
        </w:rPr>
        <w:t>.</w:t>
      </w:r>
      <w:r w:rsidR="00E90D91" w:rsidRPr="00A00632">
        <w:rPr>
          <w:iCs/>
          <w:spacing w:val="-2"/>
          <w:lang w:val="de-DE"/>
        </w:rPr>
        <w:t>7%.</w:t>
      </w:r>
    </w:p>
    <w:p w14:paraId="6EFCDC25" w14:textId="77777777" w:rsidR="00472ADC" w:rsidRPr="00A00632" w:rsidRDefault="00472ADC" w:rsidP="00D30D4C">
      <w:pPr>
        <w:spacing w:before="40" w:after="40" w:line="276" w:lineRule="auto"/>
        <w:ind w:firstLine="567"/>
        <w:jc w:val="both"/>
        <w:rPr>
          <w:b/>
          <w:bCs/>
        </w:rPr>
      </w:pPr>
      <w:r w:rsidRPr="00A00632">
        <w:rPr>
          <w:b/>
          <w:bCs/>
          <w:lang w:val="en-GB"/>
        </w:rPr>
        <w:lastRenderedPageBreak/>
        <w:t xml:space="preserve">5. </w:t>
      </w:r>
      <w:r w:rsidRPr="00A00632">
        <w:rPr>
          <w:b/>
          <w:lang w:val="it-IT"/>
        </w:rPr>
        <w:t>State budget revenues and expenditures</w:t>
      </w:r>
      <w:r w:rsidRPr="00A00632">
        <w:rPr>
          <w:rStyle w:val="FootnoteReference"/>
        </w:rPr>
        <w:t xml:space="preserve"> </w:t>
      </w:r>
      <w:r w:rsidRPr="00A00632">
        <w:rPr>
          <w:rStyle w:val="FootnoteReference"/>
        </w:rPr>
        <w:footnoteReference w:id="13"/>
      </w:r>
    </w:p>
    <w:p w14:paraId="0510CEA5" w14:textId="77777777" w:rsidR="003A5405" w:rsidRPr="00A00632" w:rsidRDefault="00264C3C" w:rsidP="00D30D4C">
      <w:pPr>
        <w:spacing w:before="40" w:after="40" w:line="276" w:lineRule="auto"/>
        <w:ind w:firstLine="567"/>
        <w:jc w:val="both"/>
        <w:rPr>
          <w:rFonts w:ascii="Arial" w:hAnsi="Arial" w:cs="Arial"/>
          <w:b/>
          <w:spacing w:val="-2"/>
          <w:sz w:val="10"/>
          <w:szCs w:val="10"/>
          <w:lang w:val="nl-NL"/>
        </w:rPr>
      </w:pPr>
      <w:r w:rsidRPr="00A00632">
        <w:rPr>
          <w:i/>
          <w:spacing w:val="-2"/>
          <w:lang w:val="nl-NL"/>
        </w:rPr>
        <w:t xml:space="preserve">State budget revenue in the </w:t>
      </w:r>
      <w:r w:rsidR="00D222FA" w:rsidRPr="00A00632">
        <w:rPr>
          <w:i/>
          <w:lang w:val="nl-NL"/>
        </w:rPr>
        <w:t xml:space="preserve">10 </w:t>
      </w:r>
      <w:r w:rsidRPr="00A00632">
        <w:rPr>
          <w:i/>
          <w:spacing w:val="-2"/>
          <w:lang w:val="nl-NL"/>
        </w:rPr>
        <w:t xml:space="preserve">months of 2022 increased by </w:t>
      </w:r>
      <w:r w:rsidR="00D222FA" w:rsidRPr="00A00632">
        <w:rPr>
          <w:i/>
          <w:lang w:val="nl-NL"/>
        </w:rPr>
        <w:t>16</w:t>
      </w:r>
      <w:r w:rsidRPr="00A00632">
        <w:rPr>
          <w:i/>
          <w:lang w:val="nl-NL"/>
        </w:rPr>
        <w:t>.</w:t>
      </w:r>
      <w:r w:rsidR="00D222FA" w:rsidRPr="00A00632">
        <w:rPr>
          <w:i/>
          <w:lang w:val="nl-NL"/>
        </w:rPr>
        <w:t xml:space="preserve">2% </w:t>
      </w:r>
      <w:r w:rsidRPr="00A00632">
        <w:rPr>
          <w:i/>
          <w:spacing w:val="-2"/>
          <w:lang w:val="nl-NL"/>
        </w:rPr>
        <w:t>over the same period last year</w:t>
      </w:r>
      <w:r w:rsidRPr="00A00632">
        <w:rPr>
          <w:i/>
          <w:lang w:val="nl-NL"/>
        </w:rPr>
        <w:t xml:space="preserve">. </w:t>
      </w:r>
      <w:r w:rsidR="003A5405" w:rsidRPr="00A00632">
        <w:rPr>
          <w:i/>
          <w:spacing w:val="-2"/>
          <w:lang w:val="nl-NL"/>
        </w:rPr>
        <w:t xml:space="preserve">State budget expenditure increased by </w:t>
      </w:r>
      <w:r w:rsidR="00D222FA" w:rsidRPr="00A00632">
        <w:rPr>
          <w:i/>
          <w:lang w:val="nl-NL"/>
        </w:rPr>
        <w:t>6</w:t>
      </w:r>
      <w:r w:rsidR="003A5405" w:rsidRPr="00A00632">
        <w:rPr>
          <w:i/>
          <w:lang w:val="nl-NL"/>
        </w:rPr>
        <w:t>.</w:t>
      </w:r>
      <w:r w:rsidR="00D222FA" w:rsidRPr="00A00632">
        <w:rPr>
          <w:i/>
          <w:lang w:val="nl-NL"/>
        </w:rPr>
        <w:t xml:space="preserve">3% </w:t>
      </w:r>
      <w:r w:rsidR="003A5405" w:rsidRPr="00A00632">
        <w:rPr>
          <w:i/>
          <w:spacing w:val="-2"/>
          <w:lang w:val="nl-NL"/>
        </w:rPr>
        <w:t>over the same period in 2021</w:t>
      </w:r>
      <w:r w:rsidR="00D222FA" w:rsidRPr="00A00632">
        <w:rPr>
          <w:i/>
          <w:lang w:val="nl-NL"/>
        </w:rPr>
        <w:t xml:space="preserve">, </w:t>
      </w:r>
      <w:r w:rsidR="003A5405" w:rsidRPr="00A00632">
        <w:rPr>
          <w:i/>
          <w:spacing w:val="-2"/>
          <w:lang w:val="nl-NL"/>
        </w:rPr>
        <w:t>meeting the needs of socio-economic development, defense, security, state management, payment of due debts as well as expenditures and timely payment to the subjects as prescribed.</w:t>
      </w:r>
      <w:r w:rsidR="003A5405" w:rsidRPr="00A00632">
        <w:rPr>
          <w:rFonts w:ascii="Arial" w:hAnsi="Arial" w:cs="Arial"/>
          <w:b/>
          <w:spacing w:val="-2"/>
          <w:sz w:val="24"/>
          <w:szCs w:val="24"/>
          <w:lang w:val="nl-NL"/>
        </w:rPr>
        <w:t xml:space="preserve"> </w:t>
      </w:r>
    </w:p>
    <w:p w14:paraId="4469994D" w14:textId="70D449B6" w:rsidR="00D222FA" w:rsidRPr="00A00632" w:rsidRDefault="00D222FA" w:rsidP="00D30D4C">
      <w:pPr>
        <w:spacing w:before="40" w:after="40" w:line="276" w:lineRule="auto"/>
        <w:ind w:firstLine="567"/>
        <w:jc w:val="both"/>
        <w:rPr>
          <w:rFonts w:ascii="Times New Roman Italic" w:hAnsi="Times New Roman Italic" w:cs="Arial"/>
          <w:b/>
          <w:spacing w:val="-2"/>
          <w:sz w:val="10"/>
          <w:szCs w:val="10"/>
          <w:lang w:val="nl-NL"/>
        </w:rPr>
      </w:pPr>
    </w:p>
    <w:p w14:paraId="38F8A84C" w14:textId="77777777" w:rsidR="00C21F1E" w:rsidRPr="00A00632" w:rsidRDefault="00C21F1E" w:rsidP="00960CA8">
      <w:pPr>
        <w:spacing w:before="40" w:after="160"/>
        <w:jc w:val="center"/>
        <w:rPr>
          <w:rFonts w:ascii="Arial" w:hAnsi="Arial" w:cs="Arial"/>
          <w:b/>
          <w:sz w:val="24"/>
          <w:szCs w:val="24"/>
        </w:rPr>
      </w:pPr>
      <w:r w:rsidRPr="00A00632">
        <w:rPr>
          <w:rFonts w:ascii="Arial" w:hAnsi="Arial" w:cs="Arial"/>
          <w:b/>
          <w:sz w:val="24"/>
          <w:szCs w:val="24"/>
          <w:lang w:val="nl-NL"/>
        </w:rPr>
        <w:t>Figure 10. State budget revenues and expenditures</w:t>
      </w:r>
      <w:r w:rsidRPr="00A00632">
        <w:rPr>
          <w:rFonts w:ascii="Arial" w:hAnsi="Arial" w:cs="Arial"/>
          <w:b/>
          <w:sz w:val="24"/>
          <w:szCs w:val="24"/>
        </w:rPr>
        <w:t xml:space="preserve"> </w:t>
      </w:r>
    </w:p>
    <w:p w14:paraId="222B0494" w14:textId="66D5DF6A" w:rsidR="00D222FA" w:rsidRPr="00A00632" w:rsidRDefault="00C21F1E" w:rsidP="00960CA8">
      <w:pPr>
        <w:spacing w:before="40" w:after="160"/>
        <w:jc w:val="center"/>
        <w:rPr>
          <w:rFonts w:ascii="Arial" w:hAnsi="Arial" w:cs="Arial"/>
          <w:b/>
          <w:sz w:val="24"/>
          <w:szCs w:val="24"/>
          <w:lang w:val="nl-NL"/>
        </w:rPr>
      </w:pPr>
      <w:r w:rsidRPr="00A00632">
        <w:rPr>
          <w:rFonts w:ascii="Arial" w:hAnsi="Arial" w:cs="Arial"/>
          <w:b/>
          <w:sz w:val="24"/>
          <w:szCs w:val="24"/>
          <w:lang w:val="nl-NL"/>
        </w:rPr>
        <w:t>in the</w:t>
      </w:r>
      <w:r w:rsidRPr="00A00632">
        <w:rPr>
          <w:rFonts w:ascii="Arial" w:hAnsi="Arial" w:cs="Arial"/>
          <w:b/>
          <w:sz w:val="24"/>
          <w:szCs w:val="24"/>
        </w:rPr>
        <w:t xml:space="preserve"> </w:t>
      </w:r>
      <w:r w:rsidR="00D222FA" w:rsidRPr="00A00632">
        <w:rPr>
          <w:rFonts w:ascii="Arial" w:hAnsi="Arial" w:cs="Arial"/>
          <w:b/>
          <w:sz w:val="24"/>
          <w:szCs w:val="24"/>
          <w:lang w:val="nl-NL"/>
        </w:rPr>
        <w:t xml:space="preserve">10 </w:t>
      </w:r>
      <w:r w:rsidRPr="00A00632">
        <w:rPr>
          <w:rFonts w:ascii="Arial" w:hAnsi="Arial" w:cs="Arial"/>
          <w:b/>
          <w:sz w:val="24"/>
          <w:szCs w:val="24"/>
          <w:lang w:val="nl-NL"/>
        </w:rPr>
        <w:t>months of 2022</w:t>
      </w:r>
    </w:p>
    <w:p w14:paraId="675B60EE" w14:textId="0F1CE9F0" w:rsidR="00D222FA" w:rsidRPr="00A00632" w:rsidRDefault="004D6849" w:rsidP="00D30D4C">
      <w:pPr>
        <w:spacing w:before="40" w:after="160" w:line="276" w:lineRule="auto"/>
        <w:jc w:val="center"/>
        <w:rPr>
          <w:rFonts w:ascii="Arial" w:hAnsi="Arial" w:cs="Arial"/>
          <w:b/>
          <w:sz w:val="24"/>
          <w:szCs w:val="24"/>
          <w:lang w:val="nl-NL"/>
        </w:rPr>
      </w:pPr>
      <w:r w:rsidRPr="00A00632">
        <w:rPr>
          <w:noProof/>
        </w:rPr>
        <w:drawing>
          <wp:inline distT="0" distB="0" distL="0" distR="0" wp14:anchorId="749298E4" wp14:editId="3C7D8545">
            <wp:extent cx="5733415" cy="2555240"/>
            <wp:effectExtent l="0" t="0" r="635" b="0"/>
            <wp:docPr id="37" name="Picture 37"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diagram&#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3415" cy="2555240"/>
                    </a:xfrm>
                    <a:prstGeom prst="rect">
                      <a:avLst/>
                    </a:prstGeom>
                    <a:noFill/>
                    <a:ln>
                      <a:noFill/>
                    </a:ln>
                  </pic:spPr>
                </pic:pic>
              </a:graphicData>
            </a:graphic>
          </wp:inline>
        </w:drawing>
      </w:r>
    </w:p>
    <w:p w14:paraId="39000DFD" w14:textId="77777777" w:rsidR="00CF76B5" w:rsidRPr="00A00632" w:rsidRDefault="00CF76B5" w:rsidP="00D30D4C">
      <w:pPr>
        <w:spacing w:before="40" w:after="40" w:line="276" w:lineRule="auto"/>
        <w:ind w:firstLine="567"/>
        <w:jc w:val="both"/>
        <w:rPr>
          <w:b/>
          <w:i/>
          <w:lang w:val="it-IT"/>
        </w:rPr>
      </w:pPr>
      <w:r w:rsidRPr="00A00632">
        <w:rPr>
          <w:b/>
          <w:i/>
          <w:lang w:val="it-IT"/>
        </w:rPr>
        <w:t>State budget revenue:</w:t>
      </w:r>
    </w:p>
    <w:p w14:paraId="7A61519A" w14:textId="77777777" w:rsidR="00CF76B5" w:rsidRPr="00A00632" w:rsidRDefault="00CF76B5" w:rsidP="00D30D4C">
      <w:pPr>
        <w:spacing w:before="40" w:after="40" w:line="276" w:lineRule="auto"/>
        <w:ind w:firstLine="567"/>
        <w:jc w:val="both"/>
        <w:rPr>
          <w:lang w:val="nl-NL"/>
        </w:rPr>
      </w:pPr>
      <w:r w:rsidRPr="00A00632">
        <w:rPr>
          <w:lang w:val="it-IT"/>
        </w:rPr>
        <w:t xml:space="preserve">Total state budget revenue in October </w:t>
      </w:r>
      <w:r w:rsidR="00D222FA" w:rsidRPr="00A00632">
        <w:rPr>
          <w:lang w:val="it-IT"/>
        </w:rPr>
        <w:t xml:space="preserve">2022 </w:t>
      </w:r>
      <w:r w:rsidRPr="00A00632">
        <w:rPr>
          <w:lang w:val="it-IT"/>
        </w:rPr>
        <w:t xml:space="preserve">was estimated at </w:t>
      </w:r>
      <w:r w:rsidR="00D222FA" w:rsidRPr="00A00632">
        <w:rPr>
          <w:lang w:val="nl-NL"/>
        </w:rPr>
        <w:t>130</w:t>
      </w:r>
      <w:r w:rsidRPr="00A00632">
        <w:rPr>
          <w:lang w:val="nl-NL"/>
        </w:rPr>
        <w:t>.</w:t>
      </w:r>
      <w:r w:rsidR="00D222FA" w:rsidRPr="00A00632">
        <w:rPr>
          <w:lang w:val="nl-NL"/>
        </w:rPr>
        <w:t xml:space="preserve">3 </w:t>
      </w:r>
      <w:r w:rsidRPr="00A00632">
        <w:rPr>
          <w:lang w:val="nl-NL"/>
        </w:rPr>
        <w:t>trillion VND.</w:t>
      </w:r>
      <w:r w:rsidRPr="00A00632">
        <w:rPr>
          <w:lang w:val="it-IT"/>
        </w:rPr>
        <w:t xml:space="preserve"> Accumulated total state budget revenue in </w:t>
      </w:r>
      <w:r w:rsidR="00D222FA" w:rsidRPr="00A00632">
        <w:rPr>
          <w:lang w:val="it-IT"/>
        </w:rPr>
        <w:t xml:space="preserve">10 </w:t>
      </w:r>
      <w:r w:rsidRPr="00A00632">
        <w:rPr>
          <w:lang w:val="it-IT"/>
        </w:rPr>
        <w:t>months of 2022 reached</w:t>
      </w:r>
      <w:r w:rsidR="00D222FA" w:rsidRPr="00A00632">
        <w:rPr>
          <w:lang w:val="it-IT"/>
        </w:rPr>
        <w:t xml:space="preserve"> 1</w:t>
      </w:r>
      <w:r w:rsidRPr="00A00632">
        <w:rPr>
          <w:lang w:val="it-IT"/>
        </w:rPr>
        <w:t>,</w:t>
      </w:r>
      <w:r w:rsidR="00D222FA" w:rsidRPr="00A00632">
        <w:rPr>
          <w:lang w:val="it-IT"/>
        </w:rPr>
        <w:t>464</w:t>
      </w:r>
      <w:r w:rsidRPr="00A00632">
        <w:rPr>
          <w:lang w:val="it-IT"/>
        </w:rPr>
        <w:t>.</w:t>
      </w:r>
      <w:r w:rsidR="00D222FA" w:rsidRPr="00A00632">
        <w:rPr>
          <w:lang w:val="it-IT"/>
        </w:rPr>
        <w:t xml:space="preserve">3 </w:t>
      </w:r>
      <w:r w:rsidRPr="00A00632">
        <w:rPr>
          <w:lang w:val="it-IT"/>
        </w:rPr>
        <w:t xml:space="preserve">trillion VND, equaling </w:t>
      </w:r>
      <w:r w:rsidR="00D222FA" w:rsidRPr="00A00632">
        <w:rPr>
          <w:lang w:val="it-IT"/>
        </w:rPr>
        <w:t xml:space="preserve">103,7% </w:t>
      </w:r>
      <w:r w:rsidRPr="00A00632">
        <w:rPr>
          <w:lang w:val="it-IT"/>
        </w:rPr>
        <w:t xml:space="preserve">of the yearly estimate and up </w:t>
      </w:r>
      <w:r w:rsidR="00D222FA" w:rsidRPr="00A00632">
        <w:rPr>
          <w:lang w:val="it-IT"/>
        </w:rPr>
        <w:t xml:space="preserve">16,2% </w:t>
      </w:r>
      <w:r w:rsidRPr="00A00632">
        <w:rPr>
          <w:lang w:val="it-IT"/>
        </w:rPr>
        <w:t>over the same period last year.</w:t>
      </w:r>
      <w:r w:rsidRPr="00A00632">
        <w:rPr>
          <w:lang w:val="nl-NL"/>
        </w:rPr>
        <w:t xml:space="preserve"> Some of the main revenues are as follows:</w:t>
      </w:r>
    </w:p>
    <w:p w14:paraId="69D2EADA" w14:textId="133AEF0A" w:rsidR="001246C5" w:rsidRPr="00A00632" w:rsidRDefault="00D222FA" w:rsidP="00D30D4C">
      <w:pPr>
        <w:spacing w:before="40" w:after="40" w:line="276" w:lineRule="auto"/>
        <w:ind w:firstLine="567"/>
        <w:jc w:val="both"/>
        <w:rPr>
          <w:lang w:val="nl-NL"/>
        </w:rPr>
      </w:pPr>
      <w:r w:rsidRPr="00A00632">
        <w:rPr>
          <w:i/>
          <w:lang w:val="nl-NL"/>
        </w:rPr>
        <w:t xml:space="preserve">- </w:t>
      </w:r>
      <w:r w:rsidR="00B63B83" w:rsidRPr="00A00632">
        <w:rPr>
          <w:i/>
          <w:lang w:val="nl-NL"/>
        </w:rPr>
        <w:t xml:space="preserve">Domestic </w:t>
      </w:r>
      <w:r w:rsidR="00B63B83" w:rsidRPr="00A00632">
        <w:rPr>
          <w:lang w:val="nl-NL"/>
        </w:rPr>
        <w:t xml:space="preserve">revenue in October </w:t>
      </w:r>
      <w:r w:rsidRPr="00A00632">
        <w:rPr>
          <w:lang w:val="nl-NL"/>
        </w:rPr>
        <w:t xml:space="preserve">2022 </w:t>
      </w:r>
      <w:r w:rsidR="00B63B83" w:rsidRPr="00A00632">
        <w:rPr>
          <w:lang w:val="nl-NL"/>
        </w:rPr>
        <w:t xml:space="preserve">was estimated at </w:t>
      </w:r>
      <w:r w:rsidRPr="00A00632">
        <w:rPr>
          <w:lang w:val="nl-NL"/>
        </w:rPr>
        <w:t xml:space="preserve">110,1 </w:t>
      </w:r>
      <w:r w:rsidR="00B63B83" w:rsidRPr="00A00632">
        <w:rPr>
          <w:lang w:val="nl-NL"/>
        </w:rPr>
        <w:t>trillion VND. Accumulated</w:t>
      </w:r>
      <w:r w:rsidRPr="00A00632">
        <w:rPr>
          <w:lang w:val="nl-NL"/>
        </w:rPr>
        <w:t xml:space="preserve"> 10 </w:t>
      </w:r>
      <w:r w:rsidR="00B63B83" w:rsidRPr="00A00632">
        <w:rPr>
          <w:lang w:val="nl-NL"/>
        </w:rPr>
        <w:t xml:space="preserve">months of 2022 reached </w:t>
      </w:r>
      <w:r w:rsidRPr="00A00632">
        <w:rPr>
          <w:lang w:val="nl-NL"/>
        </w:rPr>
        <w:t>1</w:t>
      </w:r>
      <w:r w:rsidR="00B63B83" w:rsidRPr="00A00632">
        <w:rPr>
          <w:lang w:val="nl-NL"/>
        </w:rPr>
        <w:t>,</w:t>
      </w:r>
      <w:r w:rsidRPr="00A00632">
        <w:rPr>
          <w:lang w:val="nl-NL"/>
        </w:rPr>
        <w:t>157</w:t>
      </w:r>
      <w:r w:rsidR="00B63B83" w:rsidRPr="00A00632">
        <w:rPr>
          <w:lang w:val="nl-NL"/>
        </w:rPr>
        <w:t>.</w:t>
      </w:r>
      <w:r w:rsidRPr="00A00632">
        <w:rPr>
          <w:lang w:val="nl-NL"/>
        </w:rPr>
        <w:t xml:space="preserve">7 </w:t>
      </w:r>
      <w:r w:rsidR="00B63B83" w:rsidRPr="00A00632">
        <w:rPr>
          <w:lang w:val="nl-NL"/>
        </w:rPr>
        <w:t xml:space="preserve">trillion VND, equaling </w:t>
      </w:r>
      <w:r w:rsidRPr="00A00632">
        <w:rPr>
          <w:lang w:val="nl-NL"/>
        </w:rPr>
        <w:t xml:space="preserve">98,4 % </w:t>
      </w:r>
      <w:r w:rsidR="001246C5" w:rsidRPr="00A00632">
        <w:rPr>
          <w:lang w:val="nl-NL"/>
        </w:rPr>
        <w:t xml:space="preserve">of the year estimate and increasing by </w:t>
      </w:r>
      <w:r w:rsidRPr="00A00632">
        <w:rPr>
          <w:lang w:val="nl-NL"/>
        </w:rPr>
        <w:t>12</w:t>
      </w:r>
      <w:r w:rsidR="001246C5" w:rsidRPr="00A00632">
        <w:rPr>
          <w:lang w:val="nl-NL"/>
        </w:rPr>
        <w:t>.</w:t>
      </w:r>
      <w:r w:rsidRPr="00A00632">
        <w:rPr>
          <w:lang w:val="nl-NL"/>
        </w:rPr>
        <w:t xml:space="preserve">1% </w:t>
      </w:r>
      <w:r w:rsidR="001246C5" w:rsidRPr="00A00632">
        <w:rPr>
          <w:lang w:val="it-IT"/>
        </w:rPr>
        <w:t>over the same period last year.</w:t>
      </w:r>
    </w:p>
    <w:p w14:paraId="61F415E0" w14:textId="13EFACE9" w:rsidR="00D222FA" w:rsidRPr="00A00632" w:rsidRDefault="00D222FA" w:rsidP="00D30D4C">
      <w:pPr>
        <w:spacing w:before="40" w:after="40" w:line="276" w:lineRule="auto"/>
        <w:ind w:firstLine="567"/>
        <w:jc w:val="both"/>
        <w:rPr>
          <w:lang w:val="nl-NL"/>
        </w:rPr>
      </w:pPr>
      <w:r w:rsidRPr="00A00632">
        <w:rPr>
          <w:i/>
          <w:lang w:val="nl-NL"/>
        </w:rPr>
        <w:t xml:space="preserve">- </w:t>
      </w:r>
      <w:r w:rsidR="00F4737A" w:rsidRPr="00A00632">
        <w:rPr>
          <w:i/>
          <w:lang w:val="nl-NL"/>
        </w:rPr>
        <w:t xml:space="preserve">Revenue from crude oil </w:t>
      </w:r>
      <w:r w:rsidR="00F4737A" w:rsidRPr="00A00632">
        <w:rPr>
          <w:lang w:val="nl-NL"/>
        </w:rPr>
        <w:t xml:space="preserve">in October 2022 was estimated at </w:t>
      </w:r>
      <w:r w:rsidRPr="00A00632">
        <w:rPr>
          <w:lang w:val="nl-NL"/>
        </w:rPr>
        <w:t>6</w:t>
      </w:r>
      <w:r w:rsidR="005B53B9" w:rsidRPr="00A00632">
        <w:rPr>
          <w:lang w:val="nl-NL"/>
        </w:rPr>
        <w:t>.</w:t>
      </w:r>
      <w:r w:rsidRPr="00A00632">
        <w:rPr>
          <w:lang w:val="nl-NL"/>
        </w:rPr>
        <w:t xml:space="preserve">2 </w:t>
      </w:r>
      <w:r w:rsidR="00F4737A" w:rsidRPr="00A00632">
        <w:rPr>
          <w:lang w:val="nl-NL"/>
        </w:rPr>
        <w:t xml:space="preserve">trillion VND; accumulated </w:t>
      </w:r>
      <w:r w:rsidRPr="00A00632">
        <w:rPr>
          <w:lang w:val="nl-NL"/>
        </w:rPr>
        <w:t xml:space="preserve">10 </w:t>
      </w:r>
      <w:r w:rsidR="00F4737A" w:rsidRPr="00A00632">
        <w:rPr>
          <w:lang w:val="nl-NL"/>
        </w:rPr>
        <w:t xml:space="preserve">months of 2022 reached </w:t>
      </w:r>
      <w:r w:rsidRPr="00A00632">
        <w:rPr>
          <w:lang w:val="it-IT"/>
        </w:rPr>
        <w:t>65</w:t>
      </w:r>
      <w:r w:rsidR="00F4737A" w:rsidRPr="00A00632">
        <w:rPr>
          <w:lang w:val="it-IT"/>
        </w:rPr>
        <w:t>.</w:t>
      </w:r>
      <w:r w:rsidRPr="00A00632">
        <w:rPr>
          <w:lang w:val="it-IT"/>
        </w:rPr>
        <w:t xml:space="preserve">5 </w:t>
      </w:r>
      <w:r w:rsidR="00AE4DF5" w:rsidRPr="00A00632">
        <w:rPr>
          <w:lang w:val="nl-NL"/>
        </w:rPr>
        <w:t xml:space="preserve">trillion VND, equaling </w:t>
      </w:r>
      <w:r w:rsidRPr="00A00632">
        <w:rPr>
          <w:lang w:val="it-IT"/>
        </w:rPr>
        <w:t>232</w:t>
      </w:r>
      <w:r w:rsidR="00AE4DF5" w:rsidRPr="00A00632">
        <w:rPr>
          <w:lang w:val="it-IT"/>
        </w:rPr>
        <w:t>.</w:t>
      </w:r>
      <w:r w:rsidRPr="00A00632">
        <w:rPr>
          <w:lang w:val="it-IT"/>
        </w:rPr>
        <w:t>4</w:t>
      </w:r>
      <w:r w:rsidRPr="00A00632">
        <w:rPr>
          <w:lang w:val="nl-NL"/>
        </w:rPr>
        <w:t xml:space="preserve">% </w:t>
      </w:r>
      <w:r w:rsidR="00AE4DF5" w:rsidRPr="00A00632">
        <w:t xml:space="preserve">% </w:t>
      </w:r>
      <w:r w:rsidR="00AE4DF5" w:rsidRPr="00A00632">
        <w:rPr>
          <w:lang w:val="nl-NL"/>
        </w:rPr>
        <w:t xml:space="preserve">of the year estimate and increasing </w:t>
      </w:r>
      <w:r w:rsidRPr="00A00632">
        <w:rPr>
          <w:lang w:val="nl-NL"/>
        </w:rPr>
        <w:t xml:space="preserve">95% </w:t>
      </w:r>
      <w:r w:rsidR="00AE4DF5" w:rsidRPr="00A00632">
        <w:rPr>
          <w:lang w:val="it-IT"/>
        </w:rPr>
        <w:t>over the same period last year</w:t>
      </w:r>
      <w:r w:rsidRPr="00A00632">
        <w:rPr>
          <w:lang w:val="nl-NL"/>
        </w:rPr>
        <w:t xml:space="preserve">. </w:t>
      </w:r>
    </w:p>
    <w:p w14:paraId="1B52A086" w14:textId="77777777" w:rsidR="009A3C6A" w:rsidRPr="00A00632" w:rsidRDefault="00D222FA" w:rsidP="00D30D4C">
      <w:pPr>
        <w:spacing w:before="40" w:after="40" w:line="276" w:lineRule="auto"/>
        <w:ind w:firstLine="567"/>
        <w:jc w:val="both"/>
        <w:rPr>
          <w:lang w:val="nl-NL"/>
        </w:rPr>
      </w:pPr>
      <w:r w:rsidRPr="00A00632">
        <w:rPr>
          <w:i/>
          <w:lang w:val="nl-NL"/>
        </w:rPr>
        <w:t xml:space="preserve">- </w:t>
      </w:r>
      <w:r w:rsidR="006E5267" w:rsidRPr="00A00632">
        <w:rPr>
          <w:i/>
          <w:lang w:val="nl-NL"/>
        </w:rPr>
        <w:t xml:space="preserve">Balanced budget revenue from import and export activities in </w:t>
      </w:r>
      <w:r w:rsidR="006E5267" w:rsidRPr="00A00632">
        <w:rPr>
          <w:lang w:val="nl-NL"/>
        </w:rPr>
        <w:t xml:space="preserve">October 2022 </w:t>
      </w:r>
      <w:r w:rsidR="006E5267" w:rsidRPr="00A00632">
        <w:t>wa</w:t>
      </w:r>
      <w:r w:rsidR="006E5267" w:rsidRPr="00A00632">
        <w:rPr>
          <w:lang w:val="nl-NL"/>
        </w:rPr>
        <w:t xml:space="preserve">s estimated at </w:t>
      </w:r>
      <w:r w:rsidRPr="00A00632">
        <w:rPr>
          <w:lang w:val="nl-NL"/>
        </w:rPr>
        <w:t xml:space="preserve">14 </w:t>
      </w:r>
      <w:r w:rsidR="006E5267" w:rsidRPr="00A00632">
        <w:rPr>
          <w:lang w:val="nl-NL"/>
        </w:rPr>
        <w:t xml:space="preserve">trillion VND; accumulated </w:t>
      </w:r>
      <w:r w:rsidRPr="00A00632">
        <w:rPr>
          <w:lang w:val="nl-NL"/>
        </w:rPr>
        <w:t xml:space="preserve">10 </w:t>
      </w:r>
      <w:r w:rsidR="006E5267" w:rsidRPr="00A00632">
        <w:rPr>
          <w:lang w:val="nl-NL"/>
        </w:rPr>
        <w:t xml:space="preserve">months of 2022 reached </w:t>
      </w:r>
      <w:r w:rsidRPr="00A00632">
        <w:rPr>
          <w:lang w:val="nl-NL"/>
        </w:rPr>
        <w:t>236</w:t>
      </w:r>
      <w:r w:rsidR="006E5267" w:rsidRPr="00A00632">
        <w:rPr>
          <w:lang w:val="nl-NL"/>
        </w:rPr>
        <w:t>.</w:t>
      </w:r>
      <w:r w:rsidRPr="00A00632">
        <w:rPr>
          <w:lang w:val="nl-NL"/>
        </w:rPr>
        <w:t xml:space="preserve">1 </w:t>
      </w:r>
      <w:r w:rsidR="006E5267" w:rsidRPr="00A00632">
        <w:rPr>
          <w:lang w:val="nl-NL"/>
        </w:rPr>
        <w:t xml:space="preserve">trillion VND, equaling </w:t>
      </w:r>
      <w:r w:rsidRPr="00A00632">
        <w:rPr>
          <w:lang w:val="it-IT"/>
        </w:rPr>
        <w:t>118</w:t>
      </w:r>
      <w:r w:rsidR="00421B3B" w:rsidRPr="00A00632">
        <w:rPr>
          <w:lang w:val="it-IT"/>
        </w:rPr>
        <w:t>.</w:t>
      </w:r>
      <w:r w:rsidRPr="00A00632">
        <w:rPr>
          <w:lang w:val="it-IT"/>
        </w:rPr>
        <w:t>6</w:t>
      </w:r>
      <w:r w:rsidRPr="00A00632">
        <w:rPr>
          <w:lang w:val="nl-NL"/>
        </w:rPr>
        <w:t xml:space="preserve">% </w:t>
      </w:r>
      <w:r w:rsidR="00421B3B" w:rsidRPr="00A00632">
        <w:rPr>
          <w:lang w:val="nl-NL"/>
        </w:rPr>
        <w:t xml:space="preserve">of the year estimate and increasing </w:t>
      </w:r>
      <w:r w:rsidRPr="00A00632">
        <w:rPr>
          <w:lang w:val="nl-NL"/>
        </w:rPr>
        <w:t>21</w:t>
      </w:r>
      <w:r w:rsidR="00530B74" w:rsidRPr="00A00632">
        <w:rPr>
          <w:lang w:val="nl-NL"/>
        </w:rPr>
        <w:t>.</w:t>
      </w:r>
      <w:r w:rsidRPr="00A00632">
        <w:rPr>
          <w:lang w:val="nl-NL"/>
        </w:rPr>
        <w:t xml:space="preserve">9% </w:t>
      </w:r>
      <w:r w:rsidR="009A3C6A" w:rsidRPr="00A00632">
        <w:rPr>
          <w:lang w:val="it-IT"/>
        </w:rPr>
        <w:t>over the same period last year.</w:t>
      </w:r>
    </w:p>
    <w:p w14:paraId="77F7B70F" w14:textId="77777777" w:rsidR="00877F53" w:rsidRPr="00A00632" w:rsidRDefault="00877F53" w:rsidP="00D30D4C">
      <w:pPr>
        <w:spacing w:before="40" w:after="40" w:line="276" w:lineRule="auto"/>
        <w:ind w:firstLine="567"/>
        <w:jc w:val="both"/>
        <w:rPr>
          <w:b/>
          <w:i/>
          <w:lang w:val="nl-NL"/>
        </w:rPr>
      </w:pPr>
      <w:r w:rsidRPr="00A00632">
        <w:rPr>
          <w:b/>
          <w:i/>
          <w:lang w:val="nl-NL"/>
        </w:rPr>
        <w:lastRenderedPageBreak/>
        <w:t>State budget expenditure:</w:t>
      </w:r>
    </w:p>
    <w:p w14:paraId="4E49AD92" w14:textId="49D64821" w:rsidR="00D222FA" w:rsidRPr="00A00632" w:rsidRDefault="00011E6C" w:rsidP="00D30D4C">
      <w:pPr>
        <w:spacing w:before="40" w:after="40" w:line="276" w:lineRule="auto"/>
        <w:ind w:firstLine="567"/>
        <w:jc w:val="both"/>
        <w:rPr>
          <w:spacing w:val="-2"/>
          <w:lang w:val="nl-NL"/>
        </w:rPr>
      </w:pPr>
      <w:r w:rsidRPr="00A00632">
        <w:rPr>
          <w:lang w:val="nl-NL"/>
        </w:rPr>
        <w:t xml:space="preserve">Total state budget expenditure in </w:t>
      </w:r>
      <w:r w:rsidR="00265B4E" w:rsidRPr="00A00632">
        <w:rPr>
          <w:lang w:val="nl-NL"/>
        </w:rPr>
        <w:t xml:space="preserve">October 2022 </w:t>
      </w:r>
      <w:r w:rsidR="001E4E1A" w:rsidRPr="00A00632">
        <w:t>wa</w:t>
      </w:r>
      <w:r w:rsidR="001E4E1A" w:rsidRPr="00A00632">
        <w:rPr>
          <w:lang w:val="nl-NL"/>
        </w:rPr>
        <w:t xml:space="preserve">s estimated at </w:t>
      </w:r>
      <w:r w:rsidR="00D222FA" w:rsidRPr="00A00632">
        <w:rPr>
          <w:spacing w:val="-2"/>
          <w:lang w:val="nl-NL"/>
        </w:rPr>
        <w:t>136</w:t>
      </w:r>
      <w:r w:rsidR="001E4E1A" w:rsidRPr="00A00632">
        <w:rPr>
          <w:spacing w:val="-2"/>
          <w:lang w:val="nl-NL"/>
        </w:rPr>
        <w:t>.</w:t>
      </w:r>
      <w:r w:rsidR="00D222FA" w:rsidRPr="00A00632">
        <w:rPr>
          <w:spacing w:val="-2"/>
          <w:lang w:val="nl-NL"/>
        </w:rPr>
        <w:t xml:space="preserve">9 nghìn </w:t>
      </w:r>
      <w:r w:rsidR="003C0C66" w:rsidRPr="00A00632">
        <w:rPr>
          <w:lang w:val="nl-NL"/>
        </w:rPr>
        <w:t xml:space="preserve">trillion VND; accumulated </w:t>
      </w:r>
      <w:r w:rsidR="00D222FA" w:rsidRPr="00A00632">
        <w:rPr>
          <w:spacing w:val="-2"/>
          <w:lang w:val="nl-NL"/>
        </w:rPr>
        <w:t xml:space="preserve">10 </w:t>
      </w:r>
      <w:r w:rsidR="003C0C66" w:rsidRPr="00A00632">
        <w:rPr>
          <w:lang w:val="nl-NL"/>
        </w:rPr>
        <w:t xml:space="preserve">months of 2022 </w:t>
      </w:r>
      <w:r w:rsidR="003C0C66" w:rsidRPr="00A00632">
        <w:t>wa</w:t>
      </w:r>
      <w:r w:rsidR="003C0C66" w:rsidRPr="00A00632">
        <w:rPr>
          <w:lang w:val="nl-NL"/>
        </w:rPr>
        <w:t xml:space="preserve">s estimated at </w:t>
      </w:r>
      <w:r w:rsidR="00D222FA" w:rsidRPr="00A00632">
        <w:rPr>
          <w:spacing w:val="-2"/>
          <w:lang w:val="nl-NL"/>
        </w:rPr>
        <w:t>1</w:t>
      </w:r>
      <w:r w:rsidR="003C0C66" w:rsidRPr="00A00632">
        <w:rPr>
          <w:spacing w:val="-2"/>
          <w:lang w:val="nl-NL"/>
        </w:rPr>
        <w:t>,</w:t>
      </w:r>
      <w:r w:rsidR="00D222FA" w:rsidRPr="00A00632">
        <w:rPr>
          <w:spacing w:val="-2"/>
          <w:lang w:val="nl-NL"/>
        </w:rPr>
        <w:t>219</w:t>
      </w:r>
      <w:r w:rsidR="003C0C66" w:rsidRPr="00A00632">
        <w:rPr>
          <w:spacing w:val="-2"/>
          <w:lang w:val="nl-NL"/>
        </w:rPr>
        <w:t>.</w:t>
      </w:r>
      <w:r w:rsidR="00D222FA" w:rsidRPr="00A00632">
        <w:rPr>
          <w:spacing w:val="-2"/>
          <w:lang w:val="nl-NL"/>
        </w:rPr>
        <w:t xml:space="preserve">2 </w:t>
      </w:r>
      <w:r w:rsidR="003C0C66" w:rsidRPr="00A00632">
        <w:rPr>
          <w:lang w:val="nl-NL"/>
        </w:rPr>
        <w:t>trillion</w:t>
      </w:r>
      <w:r w:rsidR="003C0C66" w:rsidRPr="00A00632">
        <w:t xml:space="preserve"> VND</w:t>
      </w:r>
      <w:r w:rsidR="003C0C66" w:rsidRPr="00A00632">
        <w:rPr>
          <w:lang w:val="nl-NL"/>
        </w:rPr>
        <w:t xml:space="preserve">, equaling </w:t>
      </w:r>
      <w:r w:rsidR="00D222FA" w:rsidRPr="00A00632">
        <w:rPr>
          <w:spacing w:val="-2"/>
          <w:lang w:val="nl-NL"/>
        </w:rPr>
        <w:t>68,3% </w:t>
      </w:r>
      <w:r w:rsidR="003C0C66" w:rsidRPr="00A00632">
        <w:rPr>
          <w:lang w:val="nl-NL"/>
        </w:rPr>
        <w:t xml:space="preserve">of the yearly estimate and up </w:t>
      </w:r>
      <w:r w:rsidR="00D222FA" w:rsidRPr="00A00632">
        <w:rPr>
          <w:spacing w:val="-2"/>
          <w:lang w:val="nl-NL"/>
        </w:rPr>
        <w:t xml:space="preserve">6,3% </w:t>
      </w:r>
      <w:r w:rsidR="003C0C66" w:rsidRPr="00A00632">
        <w:rPr>
          <w:lang w:val="nl-NL"/>
        </w:rPr>
        <w:t>over the same period last year.</w:t>
      </w:r>
      <w:r w:rsidR="003C0C66" w:rsidRPr="00A00632">
        <w:t xml:space="preserve"> </w:t>
      </w:r>
      <w:r w:rsidR="003C0C66" w:rsidRPr="00A00632">
        <w:rPr>
          <w:lang w:val="en-US"/>
        </w:rPr>
        <w:t>Of</w:t>
      </w:r>
      <w:r w:rsidR="003C0C66" w:rsidRPr="00A00632">
        <w:t xml:space="preserve"> </w:t>
      </w:r>
      <w:r w:rsidR="003C0C66" w:rsidRPr="00A00632">
        <w:rPr>
          <w:lang w:val="nl-NL"/>
        </w:rPr>
        <w:t>which,</w:t>
      </w:r>
      <w:r w:rsidR="003C0C66" w:rsidRPr="00A00632">
        <w:t xml:space="preserve"> </w:t>
      </w:r>
      <w:r w:rsidR="003C0C66" w:rsidRPr="00A00632">
        <w:rPr>
          <w:lang w:val="nl-NL"/>
        </w:rPr>
        <w:t>the regular expenditure in</w:t>
      </w:r>
      <w:r w:rsidR="003C0C66" w:rsidRPr="00A00632">
        <w:rPr>
          <w:spacing w:val="-2"/>
          <w:lang w:val="nl-NL"/>
        </w:rPr>
        <w:t xml:space="preserve"> </w:t>
      </w:r>
      <w:r w:rsidR="00D222FA" w:rsidRPr="00A00632">
        <w:rPr>
          <w:spacing w:val="-2"/>
          <w:lang w:val="nl-NL"/>
        </w:rPr>
        <w:t xml:space="preserve">10 </w:t>
      </w:r>
      <w:r w:rsidR="003C0C66" w:rsidRPr="00A00632">
        <w:rPr>
          <w:lang w:val="nl-NL"/>
        </w:rPr>
        <w:t xml:space="preserve">months of 2022 reached </w:t>
      </w:r>
      <w:r w:rsidR="00D222FA" w:rsidRPr="00A00632">
        <w:rPr>
          <w:spacing w:val="-2"/>
          <w:lang w:val="nl-NL"/>
        </w:rPr>
        <w:t>841</w:t>
      </w:r>
      <w:r w:rsidR="003C0C66" w:rsidRPr="00A00632">
        <w:rPr>
          <w:spacing w:val="-2"/>
          <w:lang w:val="nl-NL"/>
        </w:rPr>
        <w:t>.</w:t>
      </w:r>
      <w:r w:rsidR="00D222FA" w:rsidRPr="00A00632">
        <w:rPr>
          <w:spacing w:val="-2"/>
          <w:lang w:val="nl-NL"/>
        </w:rPr>
        <w:t xml:space="preserve">3 </w:t>
      </w:r>
      <w:r w:rsidR="0094356A" w:rsidRPr="00A00632">
        <w:rPr>
          <w:lang w:val="nl-NL"/>
        </w:rPr>
        <w:t xml:space="preserve">trillion VND, equaling </w:t>
      </w:r>
      <w:r w:rsidR="00D222FA" w:rsidRPr="00A00632">
        <w:rPr>
          <w:spacing w:val="-2"/>
          <w:lang w:val="nl-NL"/>
        </w:rPr>
        <w:t xml:space="preserve">75,7% </w:t>
      </w:r>
      <w:r w:rsidR="0094356A" w:rsidRPr="00A00632">
        <w:rPr>
          <w:lang w:val="nl-NL"/>
        </w:rPr>
        <w:t xml:space="preserve">of the yearly estimate and increasing by </w:t>
      </w:r>
      <w:r w:rsidR="00D222FA" w:rsidRPr="00A00632">
        <w:rPr>
          <w:spacing w:val="-2"/>
          <w:lang w:val="nl-NL"/>
        </w:rPr>
        <w:t>5</w:t>
      </w:r>
      <w:r w:rsidR="0094356A" w:rsidRPr="00A00632">
        <w:rPr>
          <w:spacing w:val="-2"/>
          <w:lang w:val="nl-NL"/>
        </w:rPr>
        <w:t>.</w:t>
      </w:r>
      <w:r w:rsidR="00D222FA" w:rsidRPr="00A00632">
        <w:rPr>
          <w:spacing w:val="-2"/>
          <w:lang w:val="nl-NL"/>
        </w:rPr>
        <w:t xml:space="preserve">4% </w:t>
      </w:r>
      <w:r w:rsidR="0094356A" w:rsidRPr="00A00632">
        <w:rPr>
          <w:lang w:val="nl-NL"/>
        </w:rPr>
        <w:t>over the same period last year;</w:t>
      </w:r>
      <w:r w:rsidR="0094356A" w:rsidRPr="00A00632">
        <w:t xml:space="preserve"> </w:t>
      </w:r>
      <w:r w:rsidR="0094356A" w:rsidRPr="00A00632">
        <w:rPr>
          <w:lang w:val="nl-NL"/>
        </w:rPr>
        <w:t xml:space="preserve">development investment expenditure reached </w:t>
      </w:r>
      <w:r w:rsidR="00D222FA" w:rsidRPr="00A00632">
        <w:rPr>
          <w:spacing w:val="-2"/>
          <w:lang w:val="nl-NL"/>
        </w:rPr>
        <w:t>297</w:t>
      </w:r>
      <w:r w:rsidR="0094356A" w:rsidRPr="00A00632">
        <w:rPr>
          <w:spacing w:val="-2"/>
          <w:lang w:val="nl-NL"/>
        </w:rPr>
        <w:t>.</w:t>
      </w:r>
      <w:r w:rsidR="00D222FA" w:rsidRPr="00A00632">
        <w:rPr>
          <w:spacing w:val="-2"/>
          <w:lang w:val="nl-NL"/>
        </w:rPr>
        <w:t xml:space="preserve">8 </w:t>
      </w:r>
      <w:r w:rsidR="0094356A" w:rsidRPr="00A00632">
        <w:rPr>
          <w:lang w:val="nl-NL"/>
        </w:rPr>
        <w:t xml:space="preserve">trillion VND, equaling </w:t>
      </w:r>
      <w:r w:rsidR="00D222FA" w:rsidRPr="00A00632">
        <w:rPr>
          <w:spacing w:val="-2"/>
          <w:lang w:val="nl-NL"/>
        </w:rPr>
        <w:t>56</w:t>
      </w:r>
      <w:r w:rsidR="0094356A" w:rsidRPr="00A00632">
        <w:rPr>
          <w:spacing w:val="-2"/>
          <w:lang w:val="nl-NL"/>
        </w:rPr>
        <w:t>.</w:t>
      </w:r>
      <w:r w:rsidR="00D222FA" w:rsidRPr="00A00632">
        <w:rPr>
          <w:spacing w:val="-2"/>
          <w:lang w:val="nl-NL"/>
        </w:rPr>
        <w:t xml:space="preserve">6% </w:t>
      </w:r>
      <w:r w:rsidR="00CE02F9" w:rsidRPr="00A00632">
        <w:rPr>
          <w:lang w:val="nl-NL"/>
        </w:rPr>
        <w:t xml:space="preserve">and increasing by </w:t>
      </w:r>
      <w:r w:rsidR="00D222FA" w:rsidRPr="00A00632">
        <w:rPr>
          <w:spacing w:val="-2"/>
          <w:lang w:val="nl-NL"/>
        </w:rPr>
        <w:t xml:space="preserve">16,8%; </w:t>
      </w:r>
      <w:r w:rsidR="00CE02F9" w:rsidRPr="00A00632">
        <w:rPr>
          <w:lang w:val="nl-NL"/>
        </w:rPr>
        <w:t xml:space="preserve">debt payment interest </w:t>
      </w:r>
      <w:r w:rsidR="00CE02F9" w:rsidRPr="00A00632">
        <w:t>was</w:t>
      </w:r>
      <w:r w:rsidR="00CE02F9" w:rsidRPr="00A00632">
        <w:rPr>
          <w:spacing w:val="-2"/>
          <w:lang w:val="nl-NL"/>
        </w:rPr>
        <w:t xml:space="preserve"> </w:t>
      </w:r>
      <w:r w:rsidR="00D222FA" w:rsidRPr="00A00632">
        <w:rPr>
          <w:spacing w:val="-2"/>
          <w:lang w:val="nl-NL"/>
        </w:rPr>
        <w:t>78</w:t>
      </w:r>
      <w:r w:rsidR="00CE02F9" w:rsidRPr="00A00632">
        <w:rPr>
          <w:spacing w:val="-2"/>
          <w:lang w:val="nl-NL"/>
        </w:rPr>
        <w:t>.</w:t>
      </w:r>
      <w:r w:rsidR="00D222FA" w:rsidRPr="00A00632">
        <w:rPr>
          <w:spacing w:val="-2"/>
          <w:lang w:val="nl-NL"/>
        </w:rPr>
        <w:t xml:space="preserve">3 </w:t>
      </w:r>
      <w:r w:rsidR="00714D1D" w:rsidRPr="00A00632">
        <w:rPr>
          <w:lang w:val="nl-NL"/>
        </w:rPr>
        <w:t xml:space="preserve">trillion VND, equaling </w:t>
      </w:r>
      <w:r w:rsidR="00D222FA" w:rsidRPr="00A00632">
        <w:rPr>
          <w:spacing w:val="-2"/>
          <w:lang w:val="nl-NL"/>
        </w:rPr>
        <w:t>75</w:t>
      </w:r>
      <w:r w:rsidR="00714D1D" w:rsidRPr="00A00632">
        <w:rPr>
          <w:spacing w:val="-2"/>
          <w:lang w:val="nl-NL"/>
        </w:rPr>
        <w:t>.</w:t>
      </w:r>
      <w:r w:rsidR="00D222FA" w:rsidRPr="00A00632">
        <w:rPr>
          <w:spacing w:val="-2"/>
          <w:lang w:val="nl-NL"/>
        </w:rPr>
        <w:t xml:space="preserve">5% </w:t>
      </w:r>
      <w:r w:rsidR="00714D1D" w:rsidRPr="00A00632">
        <w:rPr>
          <w:lang w:val="nl-NL"/>
        </w:rPr>
        <w:t xml:space="preserve">and decreasing by </w:t>
      </w:r>
      <w:r w:rsidR="00D222FA" w:rsidRPr="00A00632">
        <w:rPr>
          <w:spacing w:val="-2"/>
          <w:lang w:val="nl-NL"/>
        </w:rPr>
        <w:t>9</w:t>
      </w:r>
      <w:r w:rsidR="00714D1D" w:rsidRPr="00A00632">
        <w:rPr>
          <w:spacing w:val="-2"/>
          <w:lang w:val="nl-NL"/>
        </w:rPr>
        <w:t>.</w:t>
      </w:r>
      <w:r w:rsidR="00D222FA" w:rsidRPr="00A00632">
        <w:rPr>
          <w:spacing w:val="-2"/>
          <w:lang w:val="nl-NL"/>
        </w:rPr>
        <w:t>1%.</w:t>
      </w:r>
    </w:p>
    <w:p w14:paraId="44ACBC85" w14:textId="77777777" w:rsidR="00472ADC" w:rsidRPr="00A00632" w:rsidRDefault="00472ADC" w:rsidP="00D30D4C">
      <w:pPr>
        <w:pStyle w:val="Normal1"/>
        <w:spacing w:before="40" w:beforeAutospacing="0" w:after="40" w:afterAutospacing="0" w:line="276" w:lineRule="auto"/>
        <w:ind w:firstLine="567"/>
        <w:jc w:val="both"/>
        <w:rPr>
          <w:b/>
          <w:bCs/>
          <w:sz w:val="28"/>
          <w:szCs w:val="28"/>
        </w:rPr>
      </w:pPr>
      <w:r w:rsidRPr="00A00632">
        <w:rPr>
          <w:b/>
          <w:bCs/>
          <w:sz w:val="28"/>
          <w:szCs w:val="28"/>
        </w:rPr>
        <w:t>6. Trade, prices, transport and tourism</w:t>
      </w:r>
    </w:p>
    <w:p w14:paraId="31C90C10" w14:textId="77777777" w:rsidR="00472ADC" w:rsidRPr="00A00632" w:rsidRDefault="00472ADC" w:rsidP="00D30D4C">
      <w:pPr>
        <w:spacing w:before="40" w:after="40" w:line="276" w:lineRule="auto"/>
        <w:ind w:firstLine="567"/>
        <w:jc w:val="both"/>
        <w:rPr>
          <w:b/>
          <w:bCs/>
          <w:i/>
          <w:iCs/>
        </w:rPr>
      </w:pPr>
      <w:r w:rsidRPr="00A00632">
        <w:rPr>
          <w:b/>
          <w:bCs/>
          <w:i/>
          <w:iCs/>
        </w:rPr>
        <w:t xml:space="preserve">a) Retail sales of consumer goods and services </w:t>
      </w:r>
    </w:p>
    <w:p w14:paraId="0CD18239" w14:textId="77777777" w:rsidR="00030931" w:rsidRPr="00A00632" w:rsidRDefault="00030931" w:rsidP="00030931">
      <w:pPr>
        <w:spacing w:before="40" w:after="40" w:line="288" w:lineRule="auto"/>
        <w:ind w:firstLine="567"/>
        <w:jc w:val="both"/>
        <w:rPr>
          <w:i/>
          <w:spacing w:val="-2"/>
          <w:lang w:val="it-IT"/>
        </w:rPr>
      </w:pPr>
      <w:bookmarkStart w:id="4" w:name="_Hlk54593811"/>
      <w:r w:rsidRPr="00A00632">
        <w:rPr>
          <w:i/>
          <w:spacing w:val="-2"/>
          <w:lang w:val="it-IT"/>
        </w:rPr>
        <w:t>Consumer demand for goods and services continues to recover and increase with the total retail sales of consumer goods and services in October estimated to increase by 1.5% over the previous month and up 17.1% compared to the previous month. in the same period last year. In the 10 months of 2022, the total retail sales of consumer goods and services was estimated to increase by 20.2% over the same period last year.</w:t>
      </w:r>
    </w:p>
    <w:p w14:paraId="791E56E9" w14:textId="77777777" w:rsidR="003434E4" w:rsidRPr="00A00632" w:rsidRDefault="00AF428F" w:rsidP="003434E4">
      <w:pPr>
        <w:spacing w:before="40" w:after="40" w:line="288" w:lineRule="auto"/>
        <w:ind w:firstLine="567"/>
        <w:jc w:val="both"/>
        <w:rPr>
          <w:lang w:val="nl-NL"/>
        </w:rPr>
      </w:pPr>
      <w:r w:rsidRPr="00A00632">
        <w:rPr>
          <w:lang w:val="nl-NL"/>
        </w:rPr>
        <w:t xml:space="preserve">Retail sales of consumer goods and services in October was estimated at 486.4 trillion VND, up </w:t>
      </w:r>
      <w:r w:rsidR="00701ABF" w:rsidRPr="00A00632">
        <w:rPr>
          <w:bCs/>
          <w:lang w:val="it-IT"/>
        </w:rPr>
        <w:t>486</w:t>
      </w:r>
      <w:r w:rsidRPr="00A00632">
        <w:rPr>
          <w:bCs/>
          <w:lang w:val="it-IT"/>
        </w:rPr>
        <w:t>.</w:t>
      </w:r>
      <w:r w:rsidR="00701ABF" w:rsidRPr="00A00632">
        <w:rPr>
          <w:bCs/>
          <w:lang w:val="it-IT"/>
        </w:rPr>
        <w:t xml:space="preserve">4 </w:t>
      </w:r>
      <w:r w:rsidRPr="00A00632">
        <w:rPr>
          <w:lang w:val="nl-NL"/>
        </w:rPr>
        <w:t xml:space="preserve">over the previous month and </w:t>
      </w:r>
      <w:r w:rsidR="00701ABF" w:rsidRPr="00A00632">
        <w:rPr>
          <w:bCs/>
          <w:lang w:val="it-IT"/>
        </w:rPr>
        <w:t>1</w:t>
      </w:r>
      <w:r w:rsidRPr="00A00632">
        <w:rPr>
          <w:bCs/>
          <w:lang w:val="it-IT"/>
        </w:rPr>
        <w:t>.</w:t>
      </w:r>
      <w:r w:rsidR="00701ABF" w:rsidRPr="00A00632">
        <w:rPr>
          <w:bCs/>
          <w:lang w:val="it-IT"/>
        </w:rPr>
        <w:t>5% so với tháng trước và tăng 17,1% so với cùng kỳ năm trước</w:t>
      </w:r>
      <w:r w:rsidR="00701ABF" w:rsidRPr="00A00632">
        <w:t>.</w:t>
      </w:r>
      <w:r w:rsidR="00701ABF" w:rsidRPr="00A00632">
        <w:rPr>
          <w:bCs/>
          <w:lang w:val="it-IT"/>
        </w:rPr>
        <w:t xml:space="preserve"> </w:t>
      </w:r>
      <w:r w:rsidR="003434E4" w:rsidRPr="00A00632">
        <w:rPr>
          <w:lang w:val="nl-NL"/>
        </w:rPr>
        <w:t>17.1% over the same period last year. In the 10 months of 2022, the total retail sales of consumer goods and services was estimated at up 20.2% over the same period last year (down 5.1% in the same period in 2021), if excluding the price factor, the increase will be 16.1% (in the same period in 2021, it will decrease by 6.8%).</w:t>
      </w:r>
    </w:p>
    <w:p w14:paraId="2874E6E4" w14:textId="77777777" w:rsidR="00701ABF" w:rsidRPr="00A00632" w:rsidRDefault="00701ABF" w:rsidP="00D30D4C">
      <w:pPr>
        <w:spacing w:after="160" w:line="276" w:lineRule="auto"/>
        <w:jc w:val="center"/>
        <w:rPr>
          <w:rFonts w:ascii="Arial" w:hAnsi="Arial" w:cs="Arial"/>
          <w:b/>
          <w:spacing w:val="-2"/>
          <w:sz w:val="2"/>
          <w:szCs w:val="20"/>
          <w:lang w:val="pl-PL"/>
        </w:rPr>
      </w:pPr>
    </w:p>
    <w:p w14:paraId="7262F8BB" w14:textId="77777777" w:rsidR="00A44750" w:rsidRPr="00A00632" w:rsidRDefault="00A44750" w:rsidP="00A44750">
      <w:pPr>
        <w:spacing w:after="120" w:line="259" w:lineRule="auto"/>
        <w:jc w:val="center"/>
        <w:rPr>
          <w:rFonts w:ascii="Arial" w:hAnsi="Arial" w:cs="Arial"/>
          <w:b/>
          <w:bCs/>
          <w:spacing w:val="-6"/>
          <w:sz w:val="24"/>
          <w:szCs w:val="20"/>
          <w:lang w:val="it-IT"/>
        </w:rPr>
      </w:pPr>
      <w:r w:rsidRPr="00A00632">
        <w:rPr>
          <w:rFonts w:ascii="Arial" w:hAnsi="Arial" w:cs="Arial"/>
          <w:b/>
          <w:bCs/>
          <w:spacing w:val="-6"/>
          <w:sz w:val="24"/>
          <w:szCs w:val="20"/>
          <w:lang w:val="it-IT"/>
        </w:rPr>
        <w:t>Table 3. Retail sales of consumer goods and services</w:t>
      </w:r>
    </w:p>
    <w:p w14:paraId="1EFC97BB" w14:textId="77777777" w:rsidR="00701ABF" w:rsidRPr="00A00632" w:rsidRDefault="00701ABF" w:rsidP="00D30D4C">
      <w:pPr>
        <w:spacing w:after="120" w:line="276" w:lineRule="auto"/>
        <w:jc w:val="center"/>
        <w:rPr>
          <w:rFonts w:ascii="Arial" w:hAnsi="Arial" w:cs="Arial"/>
          <w:b/>
          <w:bCs/>
          <w:spacing w:val="-6"/>
          <w:sz w:val="12"/>
          <w:szCs w:val="20"/>
          <w:lang w:val="it-IT"/>
        </w:rPr>
      </w:pPr>
    </w:p>
    <w:p w14:paraId="07844C7F" w14:textId="77777777" w:rsidR="00497734" w:rsidRPr="00A00632" w:rsidRDefault="00497734" w:rsidP="00497734">
      <w:pPr>
        <w:tabs>
          <w:tab w:val="left" w:pos="2835"/>
        </w:tabs>
        <w:spacing w:line="276" w:lineRule="auto"/>
        <w:ind w:right="140" w:firstLine="567"/>
        <w:jc w:val="right"/>
        <w:rPr>
          <w:b/>
          <w:bCs/>
          <w:i/>
          <w:spacing w:val="-6"/>
          <w:sz w:val="22"/>
          <w:szCs w:val="22"/>
        </w:rPr>
      </w:pPr>
      <w:r w:rsidRPr="00A00632">
        <w:rPr>
          <w:b/>
          <w:bCs/>
          <w:i/>
          <w:spacing w:val="-6"/>
          <w:sz w:val="22"/>
          <w:szCs w:val="22"/>
        </w:rPr>
        <w:t>Trill</w:t>
      </w:r>
      <w:r w:rsidRPr="00A00632">
        <w:rPr>
          <w:b/>
          <w:bCs/>
          <w:i/>
          <w:spacing w:val="-6"/>
          <w:sz w:val="22"/>
          <w:szCs w:val="22"/>
          <w:lang w:val="en-US"/>
        </w:rPr>
        <w:t xml:space="preserve">. </w:t>
      </w:r>
      <w:r w:rsidRPr="00A00632">
        <w:rPr>
          <w:b/>
          <w:bCs/>
          <w:i/>
          <w:spacing w:val="-6"/>
          <w:sz w:val="22"/>
          <w:szCs w:val="22"/>
        </w:rPr>
        <w:t>dongs</w:t>
      </w:r>
    </w:p>
    <w:tbl>
      <w:tblPr>
        <w:tblW w:w="8267" w:type="dxa"/>
        <w:jc w:val="center"/>
        <w:tblLayout w:type="fixed"/>
        <w:tblLook w:val="04A0" w:firstRow="1" w:lastRow="0" w:firstColumn="1" w:lastColumn="0" w:noHBand="0" w:noVBand="1"/>
      </w:tblPr>
      <w:tblGrid>
        <w:gridCol w:w="2756"/>
        <w:gridCol w:w="1312"/>
        <w:gridCol w:w="1454"/>
        <w:gridCol w:w="1543"/>
        <w:gridCol w:w="1202"/>
      </w:tblGrid>
      <w:tr w:rsidR="00701ABF" w:rsidRPr="00A00632" w14:paraId="2011BAA6" w14:textId="77777777" w:rsidTr="007D308F">
        <w:trPr>
          <w:cantSplit/>
          <w:trHeight w:val="303"/>
          <w:jc w:val="center"/>
        </w:trPr>
        <w:tc>
          <w:tcPr>
            <w:tcW w:w="2756" w:type="dxa"/>
            <w:tcBorders>
              <w:top w:val="single" w:sz="8" w:space="0" w:color="auto"/>
              <w:left w:val="nil"/>
              <w:bottom w:val="nil"/>
            </w:tcBorders>
            <w:shd w:val="clear" w:color="auto" w:fill="auto"/>
            <w:hideMark/>
          </w:tcPr>
          <w:p w14:paraId="7E450524" w14:textId="77777777" w:rsidR="00701ABF" w:rsidRPr="00A00632" w:rsidRDefault="00701ABF" w:rsidP="00D30D4C">
            <w:pPr>
              <w:spacing w:before="40" w:after="40" w:line="276" w:lineRule="auto"/>
              <w:jc w:val="both"/>
              <w:rPr>
                <w:rFonts w:ascii="Arial" w:hAnsi="Arial" w:cs="Arial"/>
                <w:color w:val="000000"/>
                <w:sz w:val="20"/>
                <w:szCs w:val="20"/>
              </w:rPr>
            </w:pPr>
            <w:r w:rsidRPr="00A00632">
              <w:rPr>
                <w:rFonts w:ascii="Arial" w:hAnsi="Arial" w:cs="Arial"/>
                <w:bCs/>
                <w:color w:val="000000"/>
                <w:sz w:val="20"/>
                <w:szCs w:val="20"/>
              </w:rPr>
              <w:t> </w:t>
            </w:r>
          </w:p>
        </w:tc>
        <w:tc>
          <w:tcPr>
            <w:tcW w:w="1312" w:type="dxa"/>
            <w:vMerge w:val="restart"/>
            <w:tcBorders>
              <w:top w:val="single" w:sz="4" w:space="0" w:color="auto"/>
              <w:bottom w:val="single" w:sz="4" w:space="0" w:color="auto"/>
            </w:tcBorders>
            <w:shd w:val="clear" w:color="auto" w:fill="auto"/>
            <w:vAlign w:val="center"/>
            <w:hideMark/>
          </w:tcPr>
          <w:p w14:paraId="4C7F25B8" w14:textId="77777777" w:rsidR="00497734" w:rsidRPr="00A00632" w:rsidRDefault="00497734" w:rsidP="00497734">
            <w:pPr>
              <w:spacing w:line="276" w:lineRule="auto"/>
              <w:jc w:val="center"/>
              <w:rPr>
                <w:color w:val="000000"/>
                <w:sz w:val="22"/>
                <w:szCs w:val="22"/>
                <w:lang w:val="en-US"/>
              </w:rPr>
            </w:pPr>
            <w:r w:rsidRPr="00A00632">
              <w:rPr>
                <w:bCs/>
                <w:sz w:val="22"/>
                <w:szCs w:val="22"/>
              </w:rPr>
              <w:t>Estimate</w:t>
            </w:r>
            <w:r w:rsidRPr="00A00632">
              <w:rPr>
                <w:color w:val="000000"/>
                <w:sz w:val="22"/>
                <w:szCs w:val="22"/>
              </w:rPr>
              <w:t xml:space="preserve"> </w:t>
            </w:r>
            <w:r w:rsidRPr="00A00632">
              <w:rPr>
                <w:color w:val="000000"/>
                <w:sz w:val="22"/>
                <w:szCs w:val="22"/>
                <w:lang w:val="en-US"/>
              </w:rPr>
              <w:t>October</w:t>
            </w:r>
          </w:p>
          <w:p w14:paraId="431E0974" w14:textId="44D6EE9E" w:rsidR="00701ABF" w:rsidRPr="00A00632" w:rsidRDefault="00497734" w:rsidP="00497734">
            <w:pPr>
              <w:spacing w:before="40" w:after="40" w:line="276" w:lineRule="auto"/>
              <w:jc w:val="center"/>
              <w:rPr>
                <w:rFonts w:ascii="Arial" w:hAnsi="Arial" w:cs="Arial"/>
                <w:color w:val="000000"/>
                <w:sz w:val="20"/>
                <w:szCs w:val="20"/>
              </w:rPr>
            </w:pPr>
            <w:r w:rsidRPr="00A00632">
              <w:rPr>
                <w:color w:val="000000"/>
                <w:sz w:val="22"/>
                <w:szCs w:val="22"/>
                <w:lang w:val="en-GB"/>
              </w:rPr>
              <w:t>in 2022</w:t>
            </w:r>
          </w:p>
        </w:tc>
        <w:tc>
          <w:tcPr>
            <w:tcW w:w="1454" w:type="dxa"/>
            <w:vMerge w:val="restart"/>
            <w:tcBorders>
              <w:top w:val="single" w:sz="4" w:space="0" w:color="auto"/>
              <w:bottom w:val="single" w:sz="4" w:space="0" w:color="auto"/>
            </w:tcBorders>
            <w:shd w:val="clear" w:color="auto" w:fill="auto"/>
            <w:vAlign w:val="center"/>
            <w:hideMark/>
          </w:tcPr>
          <w:p w14:paraId="31E9ECB2" w14:textId="77777777" w:rsidR="00497734" w:rsidRPr="00A00632" w:rsidRDefault="00497734" w:rsidP="00497734">
            <w:pPr>
              <w:spacing w:line="276" w:lineRule="auto"/>
              <w:jc w:val="center"/>
              <w:rPr>
                <w:color w:val="000000"/>
                <w:sz w:val="22"/>
                <w:szCs w:val="22"/>
              </w:rPr>
            </w:pPr>
            <w:r w:rsidRPr="00A00632">
              <w:rPr>
                <w:bCs/>
                <w:sz w:val="22"/>
                <w:szCs w:val="22"/>
              </w:rPr>
              <w:t>Estimate</w:t>
            </w:r>
            <w:r w:rsidRPr="00A00632">
              <w:rPr>
                <w:color w:val="000000"/>
                <w:sz w:val="22"/>
                <w:szCs w:val="22"/>
              </w:rPr>
              <w:t xml:space="preserve"> </w:t>
            </w:r>
          </w:p>
          <w:p w14:paraId="762A23EE" w14:textId="77777777" w:rsidR="00497734" w:rsidRPr="00A00632" w:rsidRDefault="00497734" w:rsidP="00497734">
            <w:pPr>
              <w:spacing w:line="276" w:lineRule="auto"/>
              <w:jc w:val="center"/>
              <w:rPr>
                <w:color w:val="000000"/>
                <w:sz w:val="22"/>
                <w:szCs w:val="22"/>
                <w:lang w:val="en-US"/>
              </w:rPr>
            </w:pPr>
            <w:r w:rsidRPr="00A00632">
              <w:rPr>
                <w:color w:val="000000"/>
                <w:sz w:val="22"/>
                <w:szCs w:val="22"/>
              </w:rPr>
              <w:t xml:space="preserve">10 </w:t>
            </w:r>
            <w:r w:rsidRPr="00A00632">
              <w:rPr>
                <w:color w:val="000000"/>
                <w:sz w:val="22"/>
                <w:szCs w:val="22"/>
                <w:lang w:val="en-US"/>
              </w:rPr>
              <w:t>months</w:t>
            </w:r>
          </w:p>
          <w:p w14:paraId="656F9EC8" w14:textId="49B1554D" w:rsidR="00701ABF" w:rsidRPr="00A00632" w:rsidRDefault="00497734" w:rsidP="00497734">
            <w:pPr>
              <w:spacing w:before="40" w:after="40" w:line="276" w:lineRule="auto"/>
              <w:jc w:val="center"/>
              <w:rPr>
                <w:rFonts w:ascii="Arial" w:hAnsi="Arial" w:cs="Arial"/>
                <w:color w:val="000000"/>
                <w:sz w:val="20"/>
                <w:szCs w:val="20"/>
                <w:lang w:val="pt-BR"/>
              </w:rPr>
            </w:pPr>
            <w:r w:rsidRPr="00A00632">
              <w:rPr>
                <w:color w:val="000000"/>
                <w:sz w:val="22"/>
                <w:szCs w:val="22"/>
                <w:lang w:val="en-GB"/>
              </w:rPr>
              <w:t>in 2022</w:t>
            </w:r>
          </w:p>
        </w:tc>
        <w:tc>
          <w:tcPr>
            <w:tcW w:w="2745" w:type="dxa"/>
            <w:gridSpan w:val="2"/>
            <w:vMerge w:val="restart"/>
            <w:tcBorders>
              <w:top w:val="single" w:sz="4" w:space="0" w:color="auto"/>
              <w:bottom w:val="single" w:sz="4" w:space="0" w:color="auto"/>
            </w:tcBorders>
            <w:shd w:val="clear" w:color="auto" w:fill="auto"/>
            <w:vAlign w:val="center"/>
            <w:hideMark/>
          </w:tcPr>
          <w:p w14:paraId="5C7FD179" w14:textId="77777777" w:rsidR="00497734" w:rsidRPr="00A00632" w:rsidRDefault="00497734" w:rsidP="00D30D4C">
            <w:pPr>
              <w:spacing w:before="40" w:after="40" w:line="276" w:lineRule="auto"/>
              <w:jc w:val="center"/>
              <w:rPr>
                <w:rFonts w:ascii="Arial" w:hAnsi="Arial" w:cs="Arial"/>
                <w:color w:val="000000"/>
                <w:sz w:val="20"/>
                <w:szCs w:val="20"/>
              </w:rPr>
            </w:pPr>
            <w:r w:rsidRPr="00A00632">
              <w:rPr>
                <w:bCs/>
                <w:sz w:val="22"/>
                <w:szCs w:val="22"/>
                <w:lang w:val="en-US"/>
              </w:rPr>
              <w:t>G</w:t>
            </w:r>
            <w:r w:rsidRPr="00A00632">
              <w:rPr>
                <w:bCs/>
                <w:sz w:val="22"/>
                <w:szCs w:val="22"/>
              </w:rPr>
              <w:t>rowth rate</w:t>
            </w:r>
            <w:r w:rsidRPr="00A00632">
              <w:rPr>
                <w:rFonts w:ascii="Arial" w:hAnsi="Arial" w:cs="Arial"/>
                <w:color w:val="000000"/>
                <w:sz w:val="20"/>
                <w:szCs w:val="20"/>
              </w:rPr>
              <w:t xml:space="preserve"> </w:t>
            </w:r>
          </w:p>
          <w:p w14:paraId="5BC47321" w14:textId="77777777" w:rsidR="00497734" w:rsidRPr="00A00632" w:rsidRDefault="00497734" w:rsidP="00D30D4C">
            <w:pPr>
              <w:spacing w:before="40" w:after="40" w:line="276" w:lineRule="auto"/>
              <w:jc w:val="center"/>
              <w:rPr>
                <w:bCs/>
                <w:sz w:val="22"/>
                <w:szCs w:val="22"/>
              </w:rPr>
            </w:pPr>
            <w:r w:rsidRPr="00A00632">
              <w:rPr>
                <w:bCs/>
                <w:sz w:val="22"/>
                <w:szCs w:val="22"/>
              </w:rPr>
              <w:t xml:space="preserve">compared to same period </w:t>
            </w:r>
          </w:p>
          <w:p w14:paraId="4650AD36" w14:textId="507E854D" w:rsidR="00701ABF" w:rsidRPr="00A00632" w:rsidRDefault="00497734" w:rsidP="00D30D4C">
            <w:pPr>
              <w:spacing w:before="40" w:after="40" w:line="276" w:lineRule="auto"/>
              <w:jc w:val="center"/>
              <w:rPr>
                <w:rFonts w:ascii="Arial" w:hAnsi="Arial" w:cs="Arial"/>
                <w:color w:val="000000"/>
                <w:sz w:val="20"/>
                <w:szCs w:val="20"/>
              </w:rPr>
            </w:pPr>
            <w:r w:rsidRPr="00A00632">
              <w:rPr>
                <w:bCs/>
                <w:sz w:val="22"/>
                <w:szCs w:val="22"/>
              </w:rPr>
              <w:t>last year (%)</w:t>
            </w:r>
          </w:p>
        </w:tc>
      </w:tr>
      <w:tr w:rsidR="00701ABF" w:rsidRPr="00A00632" w14:paraId="42BF2A10" w14:textId="77777777" w:rsidTr="007D308F">
        <w:trPr>
          <w:cantSplit/>
          <w:trHeight w:val="607"/>
          <w:jc w:val="center"/>
        </w:trPr>
        <w:tc>
          <w:tcPr>
            <w:tcW w:w="2756" w:type="dxa"/>
            <w:tcBorders>
              <w:top w:val="nil"/>
              <w:left w:val="nil"/>
              <w:bottom w:val="nil"/>
            </w:tcBorders>
            <w:shd w:val="clear" w:color="auto" w:fill="auto"/>
            <w:hideMark/>
          </w:tcPr>
          <w:p w14:paraId="63323776" w14:textId="77777777" w:rsidR="00701ABF" w:rsidRPr="00A00632" w:rsidRDefault="00701ABF" w:rsidP="00D30D4C">
            <w:pPr>
              <w:spacing w:before="40" w:after="40" w:line="276" w:lineRule="auto"/>
              <w:jc w:val="both"/>
              <w:rPr>
                <w:rFonts w:ascii="Arial" w:hAnsi="Arial" w:cs="Arial"/>
                <w:color w:val="000000"/>
                <w:sz w:val="20"/>
                <w:szCs w:val="20"/>
              </w:rPr>
            </w:pPr>
          </w:p>
        </w:tc>
        <w:tc>
          <w:tcPr>
            <w:tcW w:w="1312" w:type="dxa"/>
            <w:vMerge/>
            <w:tcBorders>
              <w:bottom w:val="single" w:sz="4" w:space="0" w:color="auto"/>
            </w:tcBorders>
            <w:shd w:val="clear" w:color="auto" w:fill="auto"/>
            <w:vAlign w:val="center"/>
            <w:hideMark/>
          </w:tcPr>
          <w:p w14:paraId="18869CCF" w14:textId="77777777" w:rsidR="00701ABF" w:rsidRPr="00A00632" w:rsidRDefault="00701ABF" w:rsidP="00D30D4C">
            <w:pPr>
              <w:spacing w:before="40" w:after="40" w:line="276" w:lineRule="auto"/>
              <w:jc w:val="center"/>
              <w:rPr>
                <w:rFonts w:ascii="Arial" w:hAnsi="Arial" w:cs="Arial"/>
                <w:color w:val="000000"/>
                <w:sz w:val="20"/>
                <w:szCs w:val="20"/>
              </w:rPr>
            </w:pPr>
          </w:p>
        </w:tc>
        <w:tc>
          <w:tcPr>
            <w:tcW w:w="1454" w:type="dxa"/>
            <w:vMerge/>
            <w:tcBorders>
              <w:bottom w:val="single" w:sz="4" w:space="0" w:color="auto"/>
            </w:tcBorders>
            <w:shd w:val="clear" w:color="auto" w:fill="auto"/>
            <w:vAlign w:val="center"/>
            <w:hideMark/>
          </w:tcPr>
          <w:p w14:paraId="7F3A7D19" w14:textId="77777777" w:rsidR="00701ABF" w:rsidRPr="00A00632" w:rsidRDefault="00701ABF" w:rsidP="00D30D4C">
            <w:pPr>
              <w:spacing w:before="40" w:after="40" w:line="276" w:lineRule="auto"/>
              <w:ind w:hanging="27"/>
              <w:jc w:val="center"/>
              <w:rPr>
                <w:rFonts w:ascii="Arial" w:hAnsi="Arial" w:cs="Arial"/>
                <w:color w:val="000000"/>
                <w:sz w:val="20"/>
                <w:szCs w:val="20"/>
              </w:rPr>
            </w:pPr>
          </w:p>
        </w:tc>
        <w:tc>
          <w:tcPr>
            <w:tcW w:w="2745" w:type="dxa"/>
            <w:gridSpan w:val="2"/>
            <w:vMerge/>
            <w:tcBorders>
              <w:bottom w:val="single" w:sz="4" w:space="0" w:color="auto"/>
            </w:tcBorders>
            <w:shd w:val="clear" w:color="auto" w:fill="auto"/>
            <w:vAlign w:val="center"/>
            <w:hideMark/>
          </w:tcPr>
          <w:p w14:paraId="01DE285D" w14:textId="77777777" w:rsidR="00701ABF" w:rsidRPr="00A00632" w:rsidRDefault="00701ABF" w:rsidP="00D30D4C">
            <w:pPr>
              <w:spacing w:before="40" w:after="40" w:line="276" w:lineRule="auto"/>
              <w:jc w:val="center"/>
              <w:rPr>
                <w:rFonts w:ascii="Arial" w:hAnsi="Arial" w:cs="Arial"/>
                <w:color w:val="000000"/>
                <w:sz w:val="20"/>
                <w:szCs w:val="20"/>
              </w:rPr>
            </w:pPr>
          </w:p>
        </w:tc>
      </w:tr>
      <w:tr w:rsidR="00701ABF" w:rsidRPr="00A00632" w14:paraId="70249436" w14:textId="77777777" w:rsidTr="007D308F">
        <w:trPr>
          <w:cantSplit/>
          <w:trHeight w:val="128"/>
          <w:jc w:val="center"/>
        </w:trPr>
        <w:tc>
          <w:tcPr>
            <w:tcW w:w="2756" w:type="dxa"/>
            <w:tcBorders>
              <w:top w:val="nil"/>
              <w:left w:val="nil"/>
              <w:bottom w:val="nil"/>
            </w:tcBorders>
            <w:shd w:val="clear" w:color="auto" w:fill="auto"/>
            <w:hideMark/>
          </w:tcPr>
          <w:p w14:paraId="3ABD7D15" w14:textId="77777777" w:rsidR="00701ABF" w:rsidRPr="00A00632" w:rsidRDefault="00701ABF" w:rsidP="00D30D4C">
            <w:pPr>
              <w:spacing w:before="40" w:after="40" w:line="276" w:lineRule="auto"/>
              <w:jc w:val="both"/>
              <w:rPr>
                <w:rFonts w:ascii="Arial" w:hAnsi="Arial" w:cs="Arial"/>
                <w:color w:val="000000"/>
                <w:sz w:val="20"/>
                <w:szCs w:val="20"/>
              </w:rPr>
            </w:pPr>
          </w:p>
        </w:tc>
        <w:tc>
          <w:tcPr>
            <w:tcW w:w="1312" w:type="dxa"/>
            <w:vMerge/>
            <w:tcBorders>
              <w:bottom w:val="single" w:sz="4" w:space="0" w:color="auto"/>
            </w:tcBorders>
            <w:shd w:val="clear" w:color="auto" w:fill="auto"/>
            <w:vAlign w:val="center"/>
            <w:hideMark/>
          </w:tcPr>
          <w:p w14:paraId="1274743C" w14:textId="77777777" w:rsidR="00701ABF" w:rsidRPr="00A00632" w:rsidRDefault="00701ABF" w:rsidP="00D30D4C">
            <w:pPr>
              <w:spacing w:before="40" w:after="40" w:line="276" w:lineRule="auto"/>
              <w:jc w:val="center"/>
              <w:rPr>
                <w:rFonts w:ascii="Arial" w:hAnsi="Arial" w:cs="Arial"/>
                <w:color w:val="000000"/>
                <w:sz w:val="20"/>
                <w:szCs w:val="20"/>
              </w:rPr>
            </w:pPr>
          </w:p>
        </w:tc>
        <w:tc>
          <w:tcPr>
            <w:tcW w:w="1454" w:type="dxa"/>
            <w:vMerge/>
            <w:tcBorders>
              <w:bottom w:val="single" w:sz="4" w:space="0" w:color="auto"/>
            </w:tcBorders>
            <w:shd w:val="clear" w:color="auto" w:fill="auto"/>
            <w:vAlign w:val="center"/>
            <w:hideMark/>
          </w:tcPr>
          <w:p w14:paraId="189BE0F7" w14:textId="77777777" w:rsidR="00701ABF" w:rsidRPr="00A00632" w:rsidRDefault="00701ABF" w:rsidP="00D30D4C">
            <w:pPr>
              <w:spacing w:before="40" w:after="40" w:line="276" w:lineRule="auto"/>
              <w:ind w:hanging="27"/>
              <w:jc w:val="center"/>
              <w:rPr>
                <w:rFonts w:ascii="Arial" w:hAnsi="Arial" w:cs="Arial"/>
                <w:color w:val="000000"/>
                <w:sz w:val="20"/>
                <w:szCs w:val="20"/>
              </w:rPr>
            </w:pPr>
          </w:p>
        </w:tc>
        <w:tc>
          <w:tcPr>
            <w:tcW w:w="1543" w:type="dxa"/>
            <w:vMerge w:val="restart"/>
            <w:tcBorders>
              <w:bottom w:val="single" w:sz="4" w:space="0" w:color="auto"/>
            </w:tcBorders>
            <w:shd w:val="clear" w:color="auto" w:fill="auto"/>
            <w:vAlign w:val="center"/>
            <w:hideMark/>
          </w:tcPr>
          <w:p w14:paraId="3F686D9C" w14:textId="77777777" w:rsidR="007163B8" w:rsidRPr="00A00632" w:rsidRDefault="007163B8" w:rsidP="007163B8">
            <w:pPr>
              <w:spacing w:line="276" w:lineRule="auto"/>
              <w:jc w:val="center"/>
              <w:rPr>
                <w:color w:val="000000"/>
                <w:sz w:val="22"/>
                <w:szCs w:val="22"/>
                <w:lang w:val="en-US"/>
              </w:rPr>
            </w:pPr>
            <w:r w:rsidRPr="00A00632">
              <w:rPr>
                <w:color w:val="000000"/>
                <w:sz w:val="22"/>
                <w:szCs w:val="22"/>
                <w:lang w:val="en-US"/>
              </w:rPr>
              <w:t>October</w:t>
            </w:r>
          </w:p>
          <w:p w14:paraId="64C635C7" w14:textId="2441C9C6" w:rsidR="00701ABF" w:rsidRPr="00A00632" w:rsidRDefault="007163B8" w:rsidP="007163B8">
            <w:pPr>
              <w:spacing w:before="40" w:after="40" w:line="276" w:lineRule="auto"/>
              <w:jc w:val="center"/>
              <w:rPr>
                <w:rFonts w:ascii="Arial" w:hAnsi="Arial" w:cs="Arial"/>
                <w:color w:val="000000"/>
                <w:sz w:val="20"/>
                <w:szCs w:val="20"/>
              </w:rPr>
            </w:pPr>
            <w:r w:rsidRPr="00A00632">
              <w:rPr>
                <w:color w:val="000000"/>
                <w:sz w:val="22"/>
                <w:szCs w:val="22"/>
                <w:lang w:val="en-US"/>
              </w:rPr>
              <w:t>in</w:t>
            </w:r>
            <w:r w:rsidRPr="00A00632">
              <w:rPr>
                <w:color w:val="000000"/>
                <w:sz w:val="22"/>
                <w:szCs w:val="22"/>
              </w:rPr>
              <w:t xml:space="preserve"> 2022</w:t>
            </w:r>
          </w:p>
        </w:tc>
        <w:tc>
          <w:tcPr>
            <w:tcW w:w="1201" w:type="dxa"/>
            <w:vMerge w:val="restart"/>
            <w:tcBorders>
              <w:bottom w:val="single" w:sz="4" w:space="0" w:color="auto"/>
            </w:tcBorders>
            <w:shd w:val="clear" w:color="auto" w:fill="auto"/>
            <w:vAlign w:val="center"/>
            <w:hideMark/>
          </w:tcPr>
          <w:p w14:paraId="28525048" w14:textId="77777777" w:rsidR="007163B8" w:rsidRPr="00A00632" w:rsidRDefault="007163B8" w:rsidP="007163B8">
            <w:pPr>
              <w:spacing w:line="276" w:lineRule="auto"/>
              <w:jc w:val="center"/>
              <w:rPr>
                <w:color w:val="000000"/>
                <w:sz w:val="22"/>
                <w:szCs w:val="22"/>
                <w:lang w:val="en-US"/>
              </w:rPr>
            </w:pPr>
            <w:r w:rsidRPr="00A00632">
              <w:rPr>
                <w:color w:val="000000"/>
                <w:sz w:val="22"/>
                <w:szCs w:val="22"/>
              </w:rPr>
              <w:t xml:space="preserve">10 </w:t>
            </w:r>
            <w:r w:rsidRPr="00A00632">
              <w:rPr>
                <w:color w:val="000000"/>
                <w:sz w:val="22"/>
                <w:szCs w:val="22"/>
                <w:lang w:val="en-US"/>
              </w:rPr>
              <w:t>months</w:t>
            </w:r>
          </w:p>
          <w:p w14:paraId="501FD469" w14:textId="78DE9220" w:rsidR="00701ABF" w:rsidRPr="00A00632" w:rsidRDefault="007163B8" w:rsidP="007163B8">
            <w:pPr>
              <w:spacing w:before="40" w:after="40" w:line="276" w:lineRule="auto"/>
              <w:jc w:val="center"/>
              <w:rPr>
                <w:rFonts w:ascii="Arial" w:hAnsi="Arial" w:cs="Arial"/>
                <w:color w:val="000000"/>
                <w:sz w:val="20"/>
                <w:szCs w:val="20"/>
              </w:rPr>
            </w:pPr>
            <w:r w:rsidRPr="00A00632">
              <w:rPr>
                <w:color w:val="000000"/>
                <w:sz w:val="22"/>
                <w:szCs w:val="22"/>
              </w:rPr>
              <w:t>in 2022</w:t>
            </w:r>
          </w:p>
        </w:tc>
      </w:tr>
      <w:tr w:rsidR="00701ABF" w:rsidRPr="00A00632" w14:paraId="2DD1DD55" w14:textId="77777777" w:rsidTr="007D308F">
        <w:trPr>
          <w:cantSplit/>
          <w:trHeight w:val="589"/>
          <w:jc w:val="center"/>
        </w:trPr>
        <w:tc>
          <w:tcPr>
            <w:tcW w:w="2756" w:type="dxa"/>
            <w:tcBorders>
              <w:top w:val="nil"/>
              <w:left w:val="nil"/>
              <w:bottom w:val="nil"/>
            </w:tcBorders>
            <w:shd w:val="clear" w:color="auto" w:fill="auto"/>
            <w:hideMark/>
          </w:tcPr>
          <w:p w14:paraId="4656D42D" w14:textId="77777777" w:rsidR="00701ABF" w:rsidRPr="00A00632" w:rsidRDefault="00701ABF" w:rsidP="00D30D4C">
            <w:pPr>
              <w:spacing w:before="60" w:after="60" w:line="276" w:lineRule="auto"/>
              <w:jc w:val="both"/>
              <w:rPr>
                <w:rFonts w:ascii="Arial" w:hAnsi="Arial" w:cs="Arial"/>
                <w:color w:val="000000"/>
                <w:sz w:val="20"/>
                <w:szCs w:val="20"/>
              </w:rPr>
            </w:pPr>
          </w:p>
        </w:tc>
        <w:tc>
          <w:tcPr>
            <w:tcW w:w="1312" w:type="dxa"/>
            <w:vMerge/>
            <w:tcBorders>
              <w:bottom w:val="single" w:sz="4" w:space="0" w:color="auto"/>
            </w:tcBorders>
            <w:shd w:val="clear" w:color="auto" w:fill="auto"/>
            <w:vAlign w:val="center"/>
          </w:tcPr>
          <w:p w14:paraId="0C16A63B" w14:textId="77777777" w:rsidR="00701ABF" w:rsidRPr="00A00632" w:rsidRDefault="00701ABF" w:rsidP="00D30D4C">
            <w:pPr>
              <w:spacing w:before="60" w:after="60" w:line="276" w:lineRule="auto"/>
              <w:jc w:val="center"/>
              <w:rPr>
                <w:rFonts w:ascii="Arial" w:hAnsi="Arial" w:cs="Arial"/>
                <w:color w:val="000000"/>
                <w:sz w:val="20"/>
                <w:szCs w:val="20"/>
              </w:rPr>
            </w:pPr>
          </w:p>
        </w:tc>
        <w:tc>
          <w:tcPr>
            <w:tcW w:w="1454" w:type="dxa"/>
            <w:vMerge/>
            <w:tcBorders>
              <w:bottom w:val="single" w:sz="4" w:space="0" w:color="auto"/>
            </w:tcBorders>
            <w:shd w:val="clear" w:color="auto" w:fill="auto"/>
            <w:vAlign w:val="center"/>
          </w:tcPr>
          <w:p w14:paraId="5BF3DDC7" w14:textId="77777777" w:rsidR="00701ABF" w:rsidRPr="00A00632" w:rsidRDefault="00701ABF" w:rsidP="00D30D4C">
            <w:pPr>
              <w:spacing w:before="60" w:after="60" w:line="276" w:lineRule="auto"/>
              <w:ind w:hanging="27"/>
              <w:jc w:val="center"/>
              <w:rPr>
                <w:rFonts w:ascii="Arial" w:hAnsi="Arial" w:cs="Arial"/>
                <w:color w:val="000000"/>
                <w:sz w:val="20"/>
                <w:szCs w:val="20"/>
              </w:rPr>
            </w:pPr>
          </w:p>
        </w:tc>
        <w:tc>
          <w:tcPr>
            <w:tcW w:w="1543" w:type="dxa"/>
            <w:vMerge/>
            <w:tcBorders>
              <w:bottom w:val="single" w:sz="4" w:space="0" w:color="auto"/>
            </w:tcBorders>
            <w:shd w:val="clear" w:color="auto" w:fill="auto"/>
            <w:vAlign w:val="center"/>
            <w:hideMark/>
          </w:tcPr>
          <w:p w14:paraId="35900BE9" w14:textId="77777777" w:rsidR="00701ABF" w:rsidRPr="00A00632" w:rsidRDefault="00701ABF" w:rsidP="00D30D4C">
            <w:pPr>
              <w:spacing w:before="60" w:after="60" w:line="276" w:lineRule="auto"/>
              <w:jc w:val="center"/>
              <w:rPr>
                <w:rFonts w:ascii="Arial" w:hAnsi="Arial" w:cs="Arial"/>
                <w:color w:val="000000"/>
                <w:sz w:val="20"/>
                <w:szCs w:val="20"/>
              </w:rPr>
            </w:pPr>
          </w:p>
        </w:tc>
        <w:tc>
          <w:tcPr>
            <w:tcW w:w="1201" w:type="dxa"/>
            <w:vMerge/>
            <w:tcBorders>
              <w:bottom w:val="single" w:sz="4" w:space="0" w:color="auto"/>
            </w:tcBorders>
            <w:shd w:val="clear" w:color="auto" w:fill="auto"/>
            <w:vAlign w:val="center"/>
            <w:hideMark/>
          </w:tcPr>
          <w:p w14:paraId="7225C3B5" w14:textId="77777777" w:rsidR="00701ABF" w:rsidRPr="00A00632" w:rsidRDefault="00701ABF" w:rsidP="00D30D4C">
            <w:pPr>
              <w:spacing w:before="60" w:after="60" w:line="276" w:lineRule="auto"/>
              <w:jc w:val="center"/>
              <w:rPr>
                <w:rFonts w:ascii="Arial" w:hAnsi="Arial" w:cs="Arial"/>
                <w:color w:val="000000"/>
                <w:sz w:val="20"/>
                <w:szCs w:val="20"/>
              </w:rPr>
            </w:pPr>
          </w:p>
        </w:tc>
      </w:tr>
      <w:tr w:rsidR="00701ABF" w:rsidRPr="00A00632" w14:paraId="21F1C455" w14:textId="77777777" w:rsidTr="007D308F">
        <w:trPr>
          <w:cantSplit/>
          <w:trHeight w:val="553"/>
          <w:jc w:val="center"/>
        </w:trPr>
        <w:tc>
          <w:tcPr>
            <w:tcW w:w="2756" w:type="dxa"/>
            <w:tcBorders>
              <w:top w:val="nil"/>
              <w:left w:val="nil"/>
              <w:bottom w:val="nil"/>
            </w:tcBorders>
            <w:shd w:val="clear" w:color="auto" w:fill="auto"/>
            <w:vAlign w:val="center"/>
            <w:hideMark/>
          </w:tcPr>
          <w:p w14:paraId="6724D2FA" w14:textId="1D7751BB" w:rsidR="00701ABF" w:rsidRPr="00A00632" w:rsidRDefault="00552227" w:rsidP="00D30D4C">
            <w:pPr>
              <w:spacing w:before="240" w:after="80" w:line="276" w:lineRule="auto"/>
              <w:rPr>
                <w:rFonts w:ascii="Arial" w:hAnsi="Arial" w:cs="Arial"/>
                <w:b/>
                <w:bCs/>
                <w:color w:val="000000"/>
                <w:sz w:val="20"/>
                <w:szCs w:val="20"/>
              </w:rPr>
            </w:pPr>
            <w:r w:rsidRPr="00A00632">
              <w:rPr>
                <w:b/>
                <w:bCs/>
                <w:sz w:val="22"/>
                <w:szCs w:val="22"/>
              </w:rPr>
              <w:t>Total</w:t>
            </w:r>
          </w:p>
        </w:tc>
        <w:tc>
          <w:tcPr>
            <w:tcW w:w="1312" w:type="dxa"/>
            <w:tcBorders>
              <w:top w:val="single" w:sz="4" w:space="0" w:color="auto"/>
            </w:tcBorders>
            <w:shd w:val="clear" w:color="auto" w:fill="auto"/>
            <w:vAlign w:val="bottom"/>
            <w:hideMark/>
          </w:tcPr>
          <w:p w14:paraId="0ABEBD81" w14:textId="77777777" w:rsidR="00701ABF" w:rsidRPr="00A00632" w:rsidRDefault="00701ABF" w:rsidP="00D30D4C">
            <w:pPr>
              <w:spacing w:before="240" w:after="80" w:line="276" w:lineRule="auto"/>
              <w:ind w:right="317"/>
              <w:jc w:val="right"/>
              <w:rPr>
                <w:rFonts w:ascii="Arial" w:hAnsi="Arial" w:cs="Arial"/>
                <w:b/>
                <w:sz w:val="20"/>
                <w:szCs w:val="20"/>
                <w:lang w:val="en-US"/>
              </w:rPr>
            </w:pPr>
            <w:r w:rsidRPr="00A00632">
              <w:rPr>
                <w:rFonts w:ascii="Arial" w:hAnsi="Arial" w:cs="Arial"/>
                <w:b/>
                <w:sz w:val="20"/>
                <w:szCs w:val="20"/>
              </w:rPr>
              <w:t>486,4</w:t>
            </w:r>
          </w:p>
        </w:tc>
        <w:tc>
          <w:tcPr>
            <w:tcW w:w="1454" w:type="dxa"/>
            <w:tcBorders>
              <w:top w:val="single" w:sz="4" w:space="0" w:color="auto"/>
            </w:tcBorders>
            <w:shd w:val="clear" w:color="auto" w:fill="auto"/>
            <w:vAlign w:val="bottom"/>
            <w:hideMark/>
          </w:tcPr>
          <w:p w14:paraId="5278BAEE" w14:textId="77777777" w:rsidR="00701ABF" w:rsidRPr="00A00632" w:rsidRDefault="00701ABF" w:rsidP="00D30D4C">
            <w:pPr>
              <w:spacing w:before="240" w:after="80" w:line="276" w:lineRule="auto"/>
              <w:ind w:right="329"/>
              <w:jc w:val="right"/>
              <w:rPr>
                <w:rFonts w:ascii="Arial" w:hAnsi="Arial" w:cs="Arial"/>
                <w:b/>
                <w:sz w:val="20"/>
                <w:szCs w:val="20"/>
                <w:lang w:val="en-US"/>
              </w:rPr>
            </w:pPr>
            <w:r w:rsidRPr="00A00632">
              <w:rPr>
                <w:rFonts w:ascii="Arial" w:hAnsi="Arial" w:cs="Arial"/>
                <w:b/>
                <w:sz w:val="20"/>
                <w:szCs w:val="20"/>
                <w:lang w:val="en-US"/>
              </w:rPr>
              <w:t>4.643,6</w:t>
            </w:r>
          </w:p>
        </w:tc>
        <w:tc>
          <w:tcPr>
            <w:tcW w:w="1543" w:type="dxa"/>
            <w:tcBorders>
              <w:top w:val="single" w:sz="4" w:space="0" w:color="auto"/>
            </w:tcBorders>
            <w:shd w:val="clear" w:color="auto" w:fill="auto"/>
            <w:vAlign w:val="bottom"/>
            <w:hideMark/>
          </w:tcPr>
          <w:p w14:paraId="7CA817B8" w14:textId="77777777" w:rsidR="00701ABF" w:rsidRPr="00A00632" w:rsidRDefault="00701ABF" w:rsidP="00D30D4C">
            <w:pPr>
              <w:spacing w:before="240" w:after="80" w:line="276" w:lineRule="auto"/>
              <w:ind w:right="437"/>
              <w:jc w:val="right"/>
              <w:rPr>
                <w:rFonts w:ascii="Arial" w:hAnsi="Arial" w:cs="Arial"/>
                <w:b/>
                <w:sz w:val="20"/>
                <w:szCs w:val="20"/>
                <w:lang w:val="en-US"/>
              </w:rPr>
            </w:pPr>
            <w:r w:rsidRPr="00A00632">
              <w:rPr>
                <w:rFonts w:ascii="Arial" w:hAnsi="Arial" w:cs="Arial"/>
                <w:b/>
                <w:sz w:val="20"/>
                <w:szCs w:val="20"/>
                <w:lang w:val="en-US"/>
              </w:rPr>
              <w:t>17,1</w:t>
            </w:r>
          </w:p>
        </w:tc>
        <w:tc>
          <w:tcPr>
            <w:tcW w:w="1201" w:type="dxa"/>
            <w:tcBorders>
              <w:top w:val="single" w:sz="4" w:space="0" w:color="auto"/>
            </w:tcBorders>
            <w:shd w:val="clear" w:color="auto" w:fill="auto"/>
            <w:vAlign w:val="bottom"/>
            <w:hideMark/>
          </w:tcPr>
          <w:p w14:paraId="57A2F730" w14:textId="77777777" w:rsidR="00701ABF" w:rsidRPr="00A00632" w:rsidRDefault="00701ABF" w:rsidP="00D30D4C">
            <w:pPr>
              <w:spacing w:before="240" w:after="80" w:line="276" w:lineRule="auto"/>
              <w:ind w:right="317"/>
              <w:jc w:val="right"/>
              <w:rPr>
                <w:rFonts w:ascii="Arial" w:hAnsi="Arial" w:cs="Arial"/>
                <w:b/>
                <w:sz w:val="20"/>
                <w:szCs w:val="20"/>
                <w:lang w:val="en-US"/>
              </w:rPr>
            </w:pPr>
            <w:r w:rsidRPr="00A00632">
              <w:rPr>
                <w:rFonts w:ascii="Arial" w:hAnsi="Arial" w:cs="Arial"/>
                <w:b/>
                <w:sz w:val="20"/>
                <w:szCs w:val="20"/>
                <w:lang w:val="en-US"/>
              </w:rPr>
              <w:t>20,2</w:t>
            </w:r>
          </w:p>
        </w:tc>
      </w:tr>
      <w:tr w:rsidR="00701ABF" w:rsidRPr="00A00632" w14:paraId="0450912B" w14:textId="77777777" w:rsidTr="007D308F">
        <w:trPr>
          <w:cantSplit/>
          <w:trHeight w:val="580"/>
          <w:jc w:val="center"/>
        </w:trPr>
        <w:tc>
          <w:tcPr>
            <w:tcW w:w="2756" w:type="dxa"/>
            <w:tcBorders>
              <w:top w:val="nil"/>
              <w:left w:val="nil"/>
              <w:bottom w:val="nil"/>
            </w:tcBorders>
            <w:shd w:val="clear" w:color="auto" w:fill="auto"/>
            <w:vAlign w:val="center"/>
            <w:hideMark/>
          </w:tcPr>
          <w:p w14:paraId="5305A6D4" w14:textId="1A90E79A" w:rsidR="00701ABF" w:rsidRPr="00A00632" w:rsidRDefault="00552227" w:rsidP="00D30D4C">
            <w:pPr>
              <w:spacing w:before="240" w:after="120" w:line="276" w:lineRule="auto"/>
              <w:ind w:firstLine="318"/>
              <w:rPr>
                <w:rFonts w:ascii="Arial" w:hAnsi="Arial" w:cs="Arial"/>
                <w:color w:val="000000"/>
                <w:sz w:val="20"/>
                <w:szCs w:val="20"/>
              </w:rPr>
            </w:pPr>
            <w:r w:rsidRPr="00A00632">
              <w:rPr>
                <w:bCs/>
                <w:sz w:val="22"/>
                <w:szCs w:val="22"/>
              </w:rPr>
              <w:t>Retail sale</w:t>
            </w:r>
          </w:p>
        </w:tc>
        <w:tc>
          <w:tcPr>
            <w:tcW w:w="1312" w:type="dxa"/>
            <w:shd w:val="clear" w:color="auto" w:fill="auto"/>
            <w:vAlign w:val="bottom"/>
            <w:hideMark/>
          </w:tcPr>
          <w:p w14:paraId="1ADDE477" w14:textId="77777777" w:rsidR="00701ABF" w:rsidRPr="00A00632" w:rsidRDefault="00701ABF" w:rsidP="00D30D4C">
            <w:pPr>
              <w:spacing w:before="240" w:after="120" w:line="276" w:lineRule="auto"/>
              <w:ind w:right="317"/>
              <w:jc w:val="right"/>
              <w:rPr>
                <w:rFonts w:ascii="Arial" w:hAnsi="Arial" w:cs="Arial"/>
                <w:sz w:val="20"/>
                <w:szCs w:val="20"/>
              </w:rPr>
            </w:pPr>
            <w:r w:rsidRPr="00A00632">
              <w:rPr>
                <w:rFonts w:ascii="Arial" w:hAnsi="Arial" w:cs="Arial"/>
                <w:sz w:val="20"/>
                <w:szCs w:val="20"/>
              </w:rPr>
              <w:t>379,3</w:t>
            </w:r>
          </w:p>
        </w:tc>
        <w:tc>
          <w:tcPr>
            <w:tcW w:w="1454" w:type="dxa"/>
            <w:shd w:val="clear" w:color="auto" w:fill="auto"/>
            <w:vAlign w:val="bottom"/>
            <w:hideMark/>
          </w:tcPr>
          <w:p w14:paraId="4D926DB7" w14:textId="77777777" w:rsidR="00701ABF" w:rsidRPr="00A00632" w:rsidRDefault="00701ABF" w:rsidP="00D30D4C">
            <w:pPr>
              <w:spacing w:before="240" w:after="120" w:line="276" w:lineRule="auto"/>
              <w:ind w:right="329"/>
              <w:jc w:val="right"/>
              <w:rPr>
                <w:rFonts w:ascii="Arial" w:hAnsi="Arial" w:cs="Arial"/>
                <w:sz w:val="20"/>
                <w:szCs w:val="20"/>
                <w:lang w:val="en-US"/>
              </w:rPr>
            </w:pPr>
            <w:r w:rsidRPr="00A00632">
              <w:rPr>
                <w:rFonts w:ascii="Arial" w:hAnsi="Arial" w:cs="Arial"/>
                <w:sz w:val="20"/>
                <w:szCs w:val="20"/>
                <w:lang w:val="en-US"/>
              </w:rPr>
              <w:t>3.675,4</w:t>
            </w:r>
          </w:p>
        </w:tc>
        <w:tc>
          <w:tcPr>
            <w:tcW w:w="1543" w:type="dxa"/>
            <w:shd w:val="clear" w:color="auto" w:fill="auto"/>
            <w:vAlign w:val="bottom"/>
            <w:hideMark/>
          </w:tcPr>
          <w:p w14:paraId="0587E013" w14:textId="77777777" w:rsidR="00701ABF" w:rsidRPr="00A00632" w:rsidRDefault="00701ABF" w:rsidP="00D30D4C">
            <w:pPr>
              <w:spacing w:before="240" w:after="120" w:line="276" w:lineRule="auto"/>
              <w:ind w:right="437"/>
              <w:jc w:val="right"/>
              <w:rPr>
                <w:rFonts w:ascii="Arial" w:hAnsi="Arial" w:cs="Arial"/>
                <w:sz w:val="20"/>
                <w:szCs w:val="20"/>
                <w:lang w:val="en-US"/>
              </w:rPr>
            </w:pPr>
            <w:r w:rsidRPr="00A00632">
              <w:rPr>
                <w:rFonts w:ascii="Arial" w:hAnsi="Arial" w:cs="Arial"/>
                <w:sz w:val="20"/>
                <w:szCs w:val="20"/>
                <w:lang w:val="en-US"/>
              </w:rPr>
              <w:t>9,6</w:t>
            </w:r>
          </w:p>
        </w:tc>
        <w:tc>
          <w:tcPr>
            <w:tcW w:w="1201" w:type="dxa"/>
            <w:shd w:val="clear" w:color="auto" w:fill="auto"/>
            <w:vAlign w:val="bottom"/>
            <w:hideMark/>
          </w:tcPr>
          <w:p w14:paraId="48ABDD2B" w14:textId="77777777" w:rsidR="00701ABF" w:rsidRPr="00A00632" w:rsidRDefault="00701ABF" w:rsidP="00D30D4C">
            <w:pPr>
              <w:spacing w:before="240" w:after="120" w:line="276" w:lineRule="auto"/>
              <w:ind w:right="317"/>
              <w:jc w:val="right"/>
              <w:rPr>
                <w:rFonts w:ascii="Arial" w:hAnsi="Arial" w:cs="Arial"/>
                <w:sz w:val="20"/>
                <w:szCs w:val="20"/>
              </w:rPr>
            </w:pPr>
            <w:r w:rsidRPr="00A00632">
              <w:rPr>
                <w:rFonts w:ascii="Arial" w:hAnsi="Arial" w:cs="Arial"/>
                <w:sz w:val="20"/>
                <w:szCs w:val="20"/>
              </w:rPr>
              <w:t>15,0</w:t>
            </w:r>
          </w:p>
        </w:tc>
      </w:tr>
      <w:tr w:rsidR="00701ABF" w:rsidRPr="00A00632" w14:paraId="120E60FA" w14:textId="77777777" w:rsidTr="007D308F">
        <w:trPr>
          <w:cantSplit/>
          <w:trHeight w:val="839"/>
          <w:jc w:val="center"/>
        </w:trPr>
        <w:tc>
          <w:tcPr>
            <w:tcW w:w="2756" w:type="dxa"/>
            <w:tcBorders>
              <w:top w:val="nil"/>
              <w:left w:val="nil"/>
              <w:bottom w:val="nil"/>
            </w:tcBorders>
            <w:shd w:val="clear" w:color="auto" w:fill="auto"/>
            <w:vAlign w:val="center"/>
            <w:hideMark/>
          </w:tcPr>
          <w:p w14:paraId="21DDCA3B" w14:textId="490646AC" w:rsidR="00701ABF" w:rsidRPr="00A00632" w:rsidRDefault="00552227" w:rsidP="00D30D4C">
            <w:pPr>
              <w:spacing w:before="240" w:after="120" w:line="276" w:lineRule="auto"/>
              <w:ind w:firstLine="318"/>
              <w:rPr>
                <w:rFonts w:ascii="Arial" w:hAnsi="Arial" w:cs="Arial"/>
                <w:color w:val="000000"/>
                <w:sz w:val="20"/>
                <w:szCs w:val="20"/>
              </w:rPr>
            </w:pPr>
            <w:r w:rsidRPr="00A00632">
              <w:rPr>
                <w:bCs/>
                <w:sz w:val="22"/>
                <w:szCs w:val="22"/>
              </w:rPr>
              <w:lastRenderedPageBreak/>
              <w:t>Accommodation and catering service</w:t>
            </w:r>
          </w:p>
        </w:tc>
        <w:tc>
          <w:tcPr>
            <w:tcW w:w="1312" w:type="dxa"/>
            <w:shd w:val="clear" w:color="auto" w:fill="auto"/>
            <w:vAlign w:val="bottom"/>
            <w:hideMark/>
          </w:tcPr>
          <w:p w14:paraId="54A40855" w14:textId="77777777" w:rsidR="00701ABF" w:rsidRPr="00A00632" w:rsidRDefault="00701ABF" w:rsidP="00D30D4C">
            <w:pPr>
              <w:spacing w:before="240" w:after="120" w:line="276" w:lineRule="auto"/>
              <w:ind w:right="317"/>
              <w:jc w:val="right"/>
              <w:rPr>
                <w:rFonts w:ascii="Arial" w:hAnsi="Arial" w:cs="Arial"/>
                <w:sz w:val="20"/>
                <w:szCs w:val="20"/>
                <w:lang w:val="en-US"/>
              </w:rPr>
            </w:pPr>
            <w:r w:rsidRPr="00A00632">
              <w:rPr>
                <w:rFonts w:ascii="Arial" w:hAnsi="Arial" w:cs="Arial"/>
                <w:sz w:val="20"/>
                <w:szCs w:val="20"/>
                <w:lang w:val="en-US"/>
              </w:rPr>
              <w:t>44,5</w:t>
            </w:r>
          </w:p>
        </w:tc>
        <w:tc>
          <w:tcPr>
            <w:tcW w:w="1454" w:type="dxa"/>
            <w:shd w:val="clear" w:color="auto" w:fill="auto"/>
            <w:vAlign w:val="bottom"/>
            <w:hideMark/>
          </w:tcPr>
          <w:p w14:paraId="33E088FC" w14:textId="77777777" w:rsidR="00701ABF" w:rsidRPr="00A00632" w:rsidRDefault="00701ABF" w:rsidP="00D30D4C">
            <w:pPr>
              <w:spacing w:before="240" w:after="120" w:line="276" w:lineRule="auto"/>
              <w:ind w:right="329"/>
              <w:jc w:val="right"/>
              <w:rPr>
                <w:rFonts w:ascii="Arial" w:hAnsi="Arial" w:cs="Arial"/>
                <w:sz w:val="20"/>
                <w:szCs w:val="20"/>
                <w:lang w:val="en-US"/>
              </w:rPr>
            </w:pPr>
            <w:r w:rsidRPr="00A00632">
              <w:rPr>
                <w:rFonts w:ascii="Arial" w:hAnsi="Arial" w:cs="Arial"/>
                <w:sz w:val="20"/>
                <w:szCs w:val="20"/>
                <w:lang w:val="en-US"/>
              </w:rPr>
              <w:t>467,1</w:t>
            </w:r>
          </w:p>
        </w:tc>
        <w:tc>
          <w:tcPr>
            <w:tcW w:w="1543" w:type="dxa"/>
            <w:shd w:val="clear" w:color="auto" w:fill="auto"/>
            <w:vAlign w:val="bottom"/>
            <w:hideMark/>
          </w:tcPr>
          <w:p w14:paraId="47F3F8CC" w14:textId="77777777" w:rsidR="00701ABF" w:rsidRPr="00A00632" w:rsidRDefault="00701ABF" w:rsidP="00D30D4C">
            <w:pPr>
              <w:spacing w:before="240" w:after="120" w:line="276" w:lineRule="auto"/>
              <w:ind w:right="437"/>
              <w:jc w:val="right"/>
              <w:rPr>
                <w:rFonts w:ascii="Arial" w:hAnsi="Arial" w:cs="Arial"/>
                <w:sz w:val="20"/>
                <w:szCs w:val="20"/>
                <w:lang w:val="en-US"/>
              </w:rPr>
            </w:pPr>
            <w:r w:rsidRPr="00A00632">
              <w:rPr>
                <w:rFonts w:ascii="Arial" w:hAnsi="Arial" w:cs="Arial"/>
                <w:sz w:val="20"/>
                <w:szCs w:val="20"/>
                <w:lang w:val="en-US"/>
              </w:rPr>
              <w:t>52,4</w:t>
            </w:r>
          </w:p>
        </w:tc>
        <w:tc>
          <w:tcPr>
            <w:tcW w:w="1201" w:type="dxa"/>
            <w:shd w:val="clear" w:color="auto" w:fill="auto"/>
            <w:vAlign w:val="bottom"/>
            <w:hideMark/>
          </w:tcPr>
          <w:p w14:paraId="759C8E5C" w14:textId="77777777" w:rsidR="00701ABF" w:rsidRPr="00A00632" w:rsidRDefault="00701ABF" w:rsidP="00D30D4C">
            <w:pPr>
              <w:spacing w:before="240" w:after="120" w:line="276" w:lineRule="auto"/>
              <w:ind w:right="317"/>
              <w:jc w:val="right"/>
              <w:rPr>
                <w:rFonts w:ascii="Arial" w:hAnsi="Arial" w:cs="Arial"/>
                <w:sz w:val="20"/>
                <w:szCs w:val="20"/>
                <w:lang w:val="en-US"/>
              </w:rPr>
            </w:pPr>
            <w:r w:rsidRPr="00A00632">
              <w:rPr>
                <w:rFonts w:ascii="Arial" w:hAnsi="Arial" w:cs="Arial"/>
                <w:sz w:val="20"/>
                <w:szCs w:val="20"/>
                <w:lang w:val="en-US"/>
              </w:rPr>
              <w:t>51,8</w:t>
            </w:r>
          </w:p>
        </w:tc>
      </w:tr>
      <w:tr w:rsidR="00701ABF" w:rsidRPr="00A00632" w14:paraId="3AE8248F" w14:textId="77777777" w:rsidTr="007D308F">
        <w:trPr>
          <w:cantSplit/>
          <w:trHeight w:val="580"/>
          <w:jc w:val="center"/>
        </w:trPr>
        <w:tc>
          <w:tcPr>
            <w:tcW w:w="2756" w:type="dxa"/>
            <w:tcBorders>
              <w:top w:val="nil"/>
              <w:left w:val="nil"/>
              <w:bottom w:val="nil"/>
            </w:tcBorders>
            <w:shd w:val="clear" w:color="auto" w:fill="auto"/>
            <w:vAlign w:val="center"/>
            <w:hideMark/>
          </w:tcPr>
          <w:p w14:paraId="4CAB0C8B" w14:textId="16EB90D7" w:rsidR="00701ABF" w:rsidRPr="00A00632" w:rsidRDefault="00552227" w:rsidP="00D30D4C">
            <w:pPr>
              <w:spacing w:before="240" w:after="120" w:line="276" w:lineRule="auto"/>
              <w:ind w:firstLine="318"/>
              <w:rPr>
                <w:rFonts w:ascii="Arial" w:hAnsi="Arial" w:cs="Arial"/>
                <w:color w:val="000000"/>
                <w:sz w:val="20"/>
                <w:szCs w:val="20"/>
              </w:rPr>
            </w:pPr>
            <w:r w:rsidRPr="00A00632">
              <w:rPr>
                <w:bCs/>
                <w:sz w:val="22"/>
                <w:szCs w:val="22"/>
              </w:rPr>
              <w:t>Traveling service</w:t>
            </w:r>
          </w:p>
        </w:tc>
        <w:tc>
          <w:tcPr>
            <w:tcW w:w="1312" w:type="dxa"/>
            <w:shd w:val="clear" w:color="auto" w:fill="auto"/>
            <w:vAlign w:val="bottom"/>
            <w:hideMark/>
          </w:tcPr>
          <w:p w14:paraId="590D1366" w14:textId="77777777" w:rsidR="00701ABF" w:rsidRPr="00A00632" w:rsidRDefault="00701ABF" w:rsidP="00D30D4C">
            <w:pPr>
              <w:spacing w:before="240" w:after="120" w:line="276" w:lineRule="auto"/>
              <w:ind w:right="317"/>
              <w:jc w:val="right"/>
              <w:rPr>
                <w:rFonts w:ascii="Arial" w:hAnsi="Arial" w:cs="Arial"/>
                <w:sz w:val="20"/>
                <w:szCs w:val="20"/>
                <w:lang w:val="en-US"/>
              </w:rPr>
            </w:pPr>
            <w:r w:rsidRPr="00A00632">
              <w:rPr>
                <w:rFonts w:ascii="Arial" w:hAnsi="Arial" w:cs="Arial"/>
                <w:sz w:val="20"/>
                <w:szCs w:val="20"/>
                <w:lang w:val="en-US"/>
              </w:rPr>
              <w:t>2,1</w:t>
            </w:r>
          </w:p>
        </w:tc>
        <w:tc>
          <w:tcPr>
            <w:tcW w:w="1454" w:type="dxa"/>
            <w:shd w:val="clear" w:color="auto" w:fill="auto"/>
            <w:vAlign w:val="bottom"/>
            <w:hideMark/>
          </w:tcPr>
          <w:p w14:paraId="65AE2743" w14:textId="77777777" w:rsidR="00701ABF" w:rsidRPr="00A00632" w:rsidRDefault="00701ABF" w:rsidP="00D30D4C">
            <w:pPr>
              <w:spacing w:before="240" w:after="120" w:line="276" w:lineRule="auto"/>
              <w:ind w:right="329"/>
              <w:jc w:val="right"/>
              <w:rPr>
                <w:rFonts w:ascii="Arial" w:hAnsi="Arial" w:cs="Arial"/>
                <w:sz w:val="20"/>
                <w:szCs w:val="20"/>
                <w:lang w:val="en-US"/>
              </w:rPr>
            </w:pPr>
            <w:r w:rsidRPr="00A00632">
              <w:rPr>
                <w:rFonts w:ascii="Arial" w:hAnsi="Arial" w:cs="Arial"/>
                <w:sz w:val="20"/>
                <w:szCs w:val="20"/>
                <w:lang w:val="en-US"/>
              </w:rPr>
              <w:t>19,7</w:t>
            </w:r>
          </w:p>
        </w:tc>
        <w:tc>
          <w:tcPr>
            <w:tcW w:w="1543" w:type="dxa"/>
            <w:shd w:val="clear" w:color="auto" w:fill="auto"/>
            <w:vAlign w:val="bottom"/>
            <w:hideMark/>
          </w:tcPr>
          <w:p w14:paraId="6525352A" w14:textId="77777777" w:rsidR="00701ABF" w:rsidRPr="00A00632" w:rsidRDefault="00701ABF" w:rsidP="00D30D4C">
            <w:pPr>
              <w:spacing w:before="240" w:after="120" w:line="276" w:lineRule="auto"/>
              <w:ind w:right="437"/>
              <w:jc w:val="right"/>
              <w:rPr>
                <w:rFonts w:ascii="Arial" w:hAnsi="Arial" w:cs="Arial"/>
                <w:sz w:val="20"/>
                <w:szCs w:val="20"/>
                <w:lang w:val="en-US"/>
              </w:rPr>
            </w:pPr>
            <w:r w:rsidRPr="00A00632">
              <w:rPr>
                <w:rFonts w:ascii="Arial" w:hAnsi="Arial" w:cs="Arial"/>
                <w:sz w:val="20"/>
                <w:szCs w:val="20"/>
                <w:lang w:val="en-US"/>
              </w:rPr>
              <w:t>424,0</w:t>
            </w:r>
          </w:p>
        </w:tc>
        <w:tc>
          <w:tcPr>
            <w:tcW w:w="1201" w:type="dxa"/>
            <w:shd w:val="clear" w:color="auto" w:fill="auto"/>
            <w:vAlign w:val="bottom"/>
            <w:hideMark/>
          </w:tcPr>
          <w:p w14:paraId="5F7587D0" w14:textId="77777777" w:rsidR="00701ABF" w:rsidRPr="00A00632" w:rsidRDefault="00701ABF" w:rsidP="00D30D4C">
            <w:pPr>
              <w:spacing w:before="240" w:after="120" w:line="276" w:lineRule="auto"/>
              <w:ind w:right="317"/>
              <w:jc w:val="right"/>
              <w:rPr>
                <w:rFonts w:ascii="Arial" w:hAnsi="Arial" w:cs="Arial"/>
                <w:sz w:val="20"/>
                <w:szCs w:val="20"/>
                <w:lang w:val="en-US"/>
              </w:rPr>
            </w:pPr>
            <w:r w:rsidRPr="00A00632">
              <w:rPr>
                <w:rFonts w:ascii="Arial" w:hAnsi="Arial" w:cs="Arial"/>
                <w:sz w:val="20"/>
                <w:szCs w:val="20"/>
                <w:lang w:val="en-US"/>
              </w:rPr>
              <w:t>291,6</w:t>
            </w:r>
          </w:p>
        </w:tc>
      </w:tr>
      <w:tr w:rsidR="00701ABF" w:rsidRPr="00A00632" w14:paraId="6EB9DC55" w14:textId="77777777" w:rsidTr="007D308F">
        <w:trPr>
          <w:cantSplit/>
          <w:trHeight w:val="580"/>
          <w:jc w:val="center"/>
        </w:trPr>
        <w:tc>
          <w:tcPr>
            <w:tcW w:w="2756" w:type="dxa"/>
            <w:tcBorders>
              <w:top w:val="nil"/>
              <w:left w:val="nil"/>
              <w:bottom w:val="single" w:sz="8" w:space="0" w:color="auto"/>
            </w:tcBorders>
            <w:shd w:val="clear" w:color="auto" w:fill="auto"/>
            <w:vAlign w:val="center"/>
            <w:hideMark/>
          </w:tcPr>
          <w:p w14:paraId="76CF4E4C" w14:textId="71897D31" w:rsidR="00701ABF" w:rsidRPr="00A00632" w:rsidRDefault="00552227" w:rsidP="00D30D4C">
            <w:pPr>
              <w:spacing w:before="240" w:after="120" w:line="276" w:lineRule="auto"/>
              <w:ind w:firstLine="318"/>
              <w:rPr>
                <w:rFonts w:ascii="Arial" w:hAnsi="Arial" w:cs="Arial"/>
                <w:color w:val="000000"/>
                <w:sz w:val="20"/>
                <w:szCs w:val="20"/>
              </w:rPr>
            </w:pPr>
            <w:r w:rsidRPr="00A00632">
              <w:rPr>
                <w:bCs/>
                <w:sz w:val="22"/>
                <w:szCs w:val="22"/>
              </w:rPr>
              <w:t>Other services</w:t>
            </w:r>
          </w:p>
        </w:tc>
        <w:tc>
          <w:tcPr>
            <w:tcW w:w="1312" w:type="dxa"/>
            <w:tcBorders>
              <w:bottom w:val="single" w:sz="4" w:space="0" w:color="auto"/>
            </w:tcBorders>
            <w:shd w:val="clear" w:color="auto" w:fill="auto"/>
            <w:vAlign w:val="bottom"/>
            <w:hideMark/>
          </w:tcPr>
          <w:p w14:paraId="09FBBD56" w14:textId="77777777" w:rsidR="00701ABF" w:rsidRPr="00A00632" w:rsidRDefault="00701ABF" w:rsidP="00D30D4C">
            <w:pPr>
              <w:spacing w:before="240" w:after="120" w:line="276" w:lineRule="auto"/>
              <w:ind w:right="317"/>
              <w:jc w:val="right"/>
              <w:rPr>
                <w:rFonts w:ascii="Arial" w:hAnsi="Arial" w:cs="Arial"/>
                <w:sz w:val="20"/>
                <w:szCs w:val="20"/>
                <w:lang w:val="en-US"/>
              </w:rPr>
            </w:pPr>
            <w:r w:rsidRPr="00A00632">
              <w:rPr>
                <w:rFonts w:ascii="Arial" w:hAnsi="Arial" w:cs="Arial"/>
                <w:sz w:val="20"/>
                <w:szCs w:val="20"/>
                <w:lang w:val="en-US"/>
              </w:rPr>
              <w:t>60,5</w:t>
            </w:r>
          </w:p>
        </w:tc>
        <w:tc>
          <w:tcPr>
            <w:tcW w:w="1454" w:type="dxa"/>
            <w:tcBorders>
              <w:bottom w:val="single" w:sz="4" w:space="0" w:color="auto"/>
            </w:tcBorders>
            <w:shd w:val="clear" w:color="auto" w:fill="auto"/>
            <w:vAlign w:val="bottom"/>
            <w:hideMark/>
          </w:tcPr>
          <w:p w14:paraId="199B4C4F" w14:textId="77777777" w:rsidR="00701ABF" w:rsidRPr="00A00632" w:rsidRDefault="00701ABF" w:rsidP="00D30D4C">
            <w:pPr>
              <w:spacing w:before="240" w:after="120" w:line="276" w:lineRule="auto"/>
              <w:ind w:right="329"/>
              <w:jc w:val="right"/>
              <w:rPr>
                <w:rFonts w:ascii="Arial" w:hAnsi="Arial" w:cs="Arial"/>
                <w:sz w:val="20"/>
                <w:szCs w:val="20"/>
                <w:lang w:val="en-US"/>
              </w:rPr>
            </w:pPr>
            <w:r w:rsidRPr="00A00632">
              <w:rPr>
                <w:rFonts w:ascii="Arial" w:hAnsi="Arial" w:cs="Arial"/>
                <w:sz w:val="20"/>
                <w:szCs w:val="20"/>
                <w:lang w:val="en-US"/>
              </w:rPr>
              <w:t>481,4</w:t>
            </w:r>
          </w:p>
        </w:tc>
        <w:tc>
          <w:tcPr>
            <w:tcW w:w="1543" w:type="dxa"/>
            <w:tcBorders>
              <w:bottom w:val="single" w:sz="4" w:space="0" w:color="auto"/>
            </w:tcBorders>
            <w:shd w:val="clear" w:color="auto" w:fill="auto"/>
            <w:vAlign w:val="bottom"/>
            <w:hideMark/>
          </w:tcPr>
          <w:p w14:paraId="75CB31C9" w14:textId="77777777" w:rsidR="00701ABF" w:rsidRPr="00A00632" w:rsidRDefault="00701ABF" w:rsidP="00D30D4C">
            <w:pPr>
              <w:spacing w:before="240" w:after="120" w:line="276" w:lineRule="auto"/>
              <w:ind w:right="437"/>
              <w:jc w:val="right"/>
              <w:rPr>
                <w:rFonts w:ascii="Arial" w:hAnsi="Arial" w:cs="Arial"/>
                <w:sz w:val="20"/>
                <w:szCs w:val="20"/>
                <w:lang w:val="en-US"/>
              </w:rPr>
            </w:pPr>
            <w:r w:rsidRPr="00A00632">
              <w:rPr>
                <w:rFonts w:ascii="Arial" w:hAnsi="Arial" w:cs="Arial"/>
                <w:sz w:val="20"/>
                <w:szCs w:val="20"/>
                <w:lang w:val="en-US"/>
              </w:rPr>
              <w:t>52,5</w:t>
            </w:r>
          </w:p>
        </w:tc>
        <w:tc>
          <w:tcPr>
            <w:tcW w:w="1201" w:type="dxa"/>
            <w:tcBorders>
              <w:bottom w:val="single" w:sz="4" w:space="0" w:color="auto"/>
            </w:tcBorders>
            <w:shd w:val="clear" w:color="auto" w:fill="auto"/>
            <w:vAlign w:val="bottom"/>
            <w:hideMark/>
          </w:tcPr>
          <w:p w14:paraId="0F41E9FA" w14:textId="77777777" w:rsidR="00701ABF" w:rsidRPr="00A00632" w:rsidRDefault="00701ABF" w:rsidP="00D30D4C">
            <w:pPr>
              <w:spacing w:before="240" w:after="120" w:line="276" w:lineRule="auto"/>
              <w:ind w:right="317"/>
              <w:jc w:val="right"/>
              <w:rPr>
                <w:rFonts w:ascii="Arial" w:hAnsi="Arial" w:cs="Arial"/>
                <w:sz w:val="20"/>
                <w:szCs w:val="20"/>
                <w:lang w:val="en-US"/>
              </w:rPr>
            </w:pPr>
            <w:r w:rsidRPr="00A00632">
              <w:rPr>
                <w:rFonts w:ascii="Arial" w:hAnsi="Arial" w:cs="Arial"/>
                <w:sz w:val="20"/>
                <w:szCs w:val="20"/>
                <w:lang w:val="en-US"/>
              </w:rPr>
              <w:t>36,5</w:t>
            </w:r>
          </w:p>
        </w:tc>
      </w:tr>
    </w:tbl>
    <w:p w14:paraId="6B4691C7" w14:textId="77777777" w:rsidR="00701ABF" w:rsidRPr="00A00632" w:rsidRDefault="00701ABF" w:rsidP="00D30D4C">
      <w:pPr>
        <w:tabs>
          <w:tab w:val="left" w:pos="2835"/>
        </w:tabs>
        <w:spacing w:line="276" w:lineRule="auto"/>
        <w:ind w:right="2" w:firstLine="561"/>
        <w:jc w:val="right"/>
        <w:rPr>
          <w:rFonts w:ascii="Arial" w:hAnsi="Arial" w:cs="Arial"/>
          <w:b/>
          <w:bCs/>
          <w:i/>
          <w:spacing w:val="-6"/>
          <w:sz w:val="12"/>
          <w:szCs w:val="20"/>
        </w:rPr>
      </w:pPr>
    </w:p>
    <w:p w14:paraId="0D536486" w14:textId="77777777" w:rsidR="00701ABF" w:rsidRPr="00A00632" w:rsidRDefault="00701ABF" w:rsidP="00D30D4C">
      <w:pPr>
        <w:tabs>
          <w:tab w:val="left" w:pos="2835"/>
        </w:tabs>
        <w:spacing w:line="276" w:lineRule="auto"/>
        <w:ind w:right="471" w:firstLine="567"/>
        <w:jc w:val="right"/>
        <w:rPr>
          <w:rFonts w:ascii="Arial" w:hAnsi="Arial" w:cs="Arial"/>
          <w:b/>
          <w:bCs/>
          <w:i/>
          <w:spacing w:val="-6"/>
          <w:sz w:val="2"/>
          <w:szCs w:val="20"/>
        </w:rPr>
      </w:pPr>
    </w:p>
    <w:p w14:paraId="08A9F71F" w14:textId="6CDA5763" w:rsidR="0068035D" w:rsidRPr="00A00632" w:rsidRDefault="006C7165" w:rsidP="0068035D">
      <w:pPr>
        <w:pStyle w:val="ListParagraph"/>
        <w:spacing w:before="40" w:after="40"/>
        <w:ind w:left="0" w:firstLine="567"/>
        <w:jc w:val="both"/>
        <w:rPr>
          <w:bCs/>
          <w:lang w:val="it-IT"/>
        </w:rPr>
      </w:pPr>
      <w:r w:rsidRPr="00A00632">
        <w:rPr>
          <w:bCs/>
          <w:lang w:val="it-IT"/>
        </w:rPr>
        <w:t xml:space="preserve">Retail sales of consumer goods and services in 10 months of 2022 increased by 13.9% compared to 10 months of 2019 - the year before the Covid-19 pandemic. However, the scale of the total retail sales of consumer goods and services in the 10 months of 2022 reached only about </w:t>
      </w:r>
      <w:r w:rsidR="00701ABF" w:rsidRPr="00A00632">
        <w:rPr>
          <w:bCs/>
        </w:rPr>
        <w:t>83</w:t>
      </w:r>
      <w:r w:rsidRPr="00A00632">
        <w:rPr>
          <w:bCs/>
          <w:lang w:val="en-US"/>
        </w:rPr>
        <w:t>.</w:t>
      </w:r>
      <w:r w:rsidR="00701ABF" w:rsidRPr="00A00632">
        <w:rPr>
          <w:bCs/>
        </w:rPr>
        <w:t xml:space="preserve">2% </w:t>
      </w:r>
      <w:r w:rsidR="0068035D" w:rsidRPr="00A00632">
        <w:rPr>
          <w:bCs/>
          <w:lang w:val="it-IT"/>
        </w:rPr>
        <w:t xml:space="preserve">of the </w:t>
      </w:r>
      <w:r w:rsidR="00A43B02" w:rsidRPr="00A00632">
        <w:rPr>
          <w:bCs/>
          <w:lang w:val="it-IT"/>
        </w:rPr>
        <w:t>scale</w:t>
      </w:r>
      <w:r w:rsidR="0068035D" w:rsidRPr="00A00632">
        <w:rPr>
          <w:bCs/>
          <w:lang w:val="it-IT"/>
        </w:rPr>
        <w:t xml:space="preserve"> of this indicator if it is estimated that in normal conditions there will be no Covid-19 pandemic from 2020 to present.</w:t>
      </w:r>
    </w:p>
    <w:p w14:paraId="794361D1" w14:textId="7B7A160F" w:rsidR="00701ABF" w:rsidRPr="00A00632" w:rsidRDefault="00701ABF" w:rsidP="0068035D">
      <w:pPr>
        <w:pStyle w:val="ListParagraph"/>
        <w:spacing w:before="40" w:after="40"/>
        <w:ind w:left="0" w:firstLine="567"/>
        <w:jc w:val="both"/>
        <w:rPr>
          <w:rFonts w:ascii="Arial" w:hAnsi="Arial" w:cs="Arial"/>
          <w:b/>
          <w:bCs/>
          <w:sz w:val="4"/>
          <w:szCs w:val="24"/>
          <w:lang w:val="it-IT"/>
        </w:rPr>
      </w:pPr>
    </w:p>
    <w:p w14:paraId="0587CE93" w14:textId="77777777" w:rsidR="00743639" w:rsidRPr="00A00632" w:rsidRDefault="00743639" w:rsidP="00743639">
      <w:pPr>
        <w:spacing w:before="40" w:after="40" w:line="252" w:lineRule="auto"/>
        <w:jc w:val="center"/>
        <w:rPr>
          <w:rFonts w:ascii="Arial" w:hAnsi="Arial" w:cs="Arial"/>
          <w:b/>
          <w:bCs/>
          <w:sz w:val="24"/>
          <w:szCs w:val="24"/>
          <w:lang w:val="it-IT"/>
        </w:rPr>
      </w:pPr>
      <w:r w:rsidRPr="00A00632">
        <w:rPr>
          <w:rFonts w:ascii="Arial" w:hAnsi="Arial" w:cs="Arial"/>
          <w:b/>
          <w:bCs/>
          <w:sz w:val="24"/>
          <w:szCs w:val="24"/>
          <w:lang w:val="it-IT"/>
        </w:rPr>
        <w:t>Figure 11. Retail sales of consumer goods and services</w:t>
      </w:r>
    </w:p>
    <w:p w14:paraId="4FB5DDEE" w14:textId="27C25D80" w:rsidR="00743639" w:rsidRPr="00A00632" w:rsidRDefault="00743639" w:rsidP="00743639">
      <w:pPr>
        <w:spacing w:before="40" w:after="40" w:line="252" w:lineRule="auto"/>
        <w:jc w:val="center"/>
        <w:rPr>
          <w:rFonts w:ascii="Arial" w:hAnsi="Arial" w:cs="Arial"/>
          <w:b/>
          <w:bCs/>
          <w:sz w:val="24"/>
          <w:szCs w:val="24"/>
          <w:lang w:val="it-IT"/>
        </w:rPr>
      </w:pPr>
      <w:r w:rsidRPr="00A00632">
        <w:rPr>
          <w:rFonts w:ascii="Arial" w:hAnsi="Arial" w:cs="Arial"/>
          <w:b/>
          <w:bCs/>
          <w:sz w:val="24"/>
          <w:szCs w:val="24"/>
          <w:lang w:val="it-IT"/>
        </w:rPr>
        <w:t xml:space="preserve">10 months of the years in </w:t>
      </w:r>
      <w:r w:rsidR="005C08CC" w:rsidRPr="00A00632">
        <w:rPr>
          <w:rFonts w:ascii="Arial" w:hAnsi="Arial" w:cs="Arial"/>
          <w:b/>
          <w:bCs/>
          <w:sz w:val="24"/>
          <w:szCs w:val="24"/>
          <w:lang w:val="it-IT"/>
        </w:rPr>
        <w:t xml:space="preserve">the </w:t>
      </w:r>
      <w:r w:rsidRPr="00A00632">
        <w:rPr>
          <w:rFonts w:ascii="Arial" w:hAnsi="Arial" w:cs="Arial"/>
          <w:b/>
          <w:bCs/>
          <w:sz w:val="24"/>
          <w:szCs w:val="24"/>
          <w:lang w:val="it-IT"/>
        </w:rPr>
        <w:t>2018-2022</w:t>
      </w:r>
      <w:r w:rsidR="005C08CC" w:rsidRPr="00A00632">
        <w:rPr>
          <w:rFonts w:ascii="Arial" w:hAnsi="Arial" w:cs="Arial"/>
          <w:b/>
          <w:bCs/>
          <w:sz w:val="24"/>
          <w:szCs w:val="24"/>
          <w:lang w:val="it-IT"/>
        </w:rPr>
        <w:t xml:space="preserve"> period</w:t>
      </w:r>
    </w:p>
    <w:p w14:paraId="6248F1D2" w14:textId="2BFA1EFF" w:rsidR="00701ABF" w:rsidRPr="00A00632" w:rsidRDefault="005C08CC" w:rsidP="00D30D4C">
      <w:pPr>
        <w:spacing w:before="40" w:after="40" w:line="276" w:lineRule="auto"/>
        <w:jc w:val="center"/>
        <w:rPr>
          <w:b/>
          <w:bCs/>
          <w:lang w:val="it-IT"/>
        </w:rPr>
      </w:pPr>
      <w:r w:rsidRPr="00A00632">
        <w:rPr>
          <w:noProof/>
        </w:rPr>
        <w:drawing>
          <wp:inline distT="0" distB="0" distL="0" distR="0" wp14:anchorId="23E9B9F2" wp14:editId="186E0D6A">
            <wp:extent cx="5733415" cy="3783965"/>
            <wp:effectExtent l="0" t="0" r="635" b="6985"/>
            <wp:docPr id="17" name="Picture 1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bar chart&#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3415" cy="3783965"/>
                    </a:xfrm>
                    <a:prstGeom prst="rect">
                      <a:avLst/>
                    </a:prstGeom>
                    <a:noFill/>
                    <a:ln>
                      <a:noFill/>
                    </a:ln>
                  </pic:spPr>
                </pic:pic>
              </a:graphicData>
            </a:graphic>
          </wp:inline>
        </w:drawing>
      </w:r>
    </w:p>
    <w:p w14:paraId="2371E280" w14:textId="35D9D5FA" w:rsidR="00701ABF" w:rsidRPr="00A00632" w:rsidRDefault="009F3A4F" w:rsidP="00D30D4C">
      <w:pPr>
        <w:pStyle w:val="ListParagraph"/>
        <w:spacing w:before="40" w:after="40"/>
        <w:ind w:left="0" w:firstLine="567"/>
        <w:contextualSpacing w:val="0"/>
        <w:jc w:val="both"/>
      </w:pPr>
      <w:r w:rsidRPr="00A00632">
        <w:rPr>
          <w:i/>
          <w:lang w:val="en-US"/>
        </w:rPr>
        <w:t>Retail sales of goods</w:t>
      </w:r>
      <w:r w:rsidRPr="00A00632">
        <w:rPr>
          <w:lang w:val="en-US"/>
        </w:rPr>
        <w:t xml:space="preserve"> in the</w:t>
      </w:r>
      <w:r w:rsidRPr="00A00632">
        <w:rPr>
          <w:bCs/>
        </w:rPr>
        <w:t xml:space="preserve"> </w:t>
      </w:r>
      <w:r w:rsidR="00701ABF" w:rsidRPr="00A00632">
        <w:rPr>
          <w:bCs/>
        </w:rPr>
        <w:t xml:space="preserve">2022 </w:t>
      </w:r>
      <w:r w:rsidRPr="00A00632">
        <w:rPr>
          <w:lang w:val="en-US"/>
        </w:rPr>
        <w:t xml:space="preserve">10 months of 2022 were estimated at </w:t>
      </w:r>
      <w:r w:rsidR="00701ABF" w:rsidRPr="00A00632">
        <w:rPr>
          <w:bCs/>
          <w:lang w:val="it-IT"/>
        </w:rPr>
        <w:t>3</w:t>
      </w:r>
      <w:r w:rsidRPr="00A00632">
        <w:rPr>
          <w:bCs/>
          <w:lang w:val="it-IT"/>
        </w:rPr>
        <w:t>,</w:t>
      </w:r>
      <w:r w:rsidR="00701ABF" w:rsidRPr="00A00632">
        <w:rPr>
          <w:bCs/>
          <w:lang w:val="it-IT"/>
        </w:rPr>
        <w:t>675</w:t>
      </w:r>
      <w:r w:rsidRPr="00A00632">
        <w:rPr>
          <w:bCs/>
          <w:lang w:val="it-IT"/>
        </w:rPr>
        <w:t>.</w:t>
      </w:r>
      <w:r w:rsidR="00701ABF" w:rsidRPr="00A00632">
        <w:rPr>
          <w:bCs/>
          <w:lang w:val="it-IT"/>
        </w:rPr>
        <w:t>4</w:t>
      </w:r>
      <w:r w:rsidR="00701ABF" w:rsidRPr="00A00632">
        <w:rPr>
          <w:bCs/>
        </w:rPr>
        <w:t xml:space="preserve"> </w:t>
      </w:r>
      <w:r w:rsidRPr="00A00632">
        <w:rPr>
          <w:lang w:val="en-US"/>
        </w:rPr>
        <w:t>trillion</w:t>
      </w:r>
      <w:r w:rsidRPr="00A00632">
        <w:rPr>
          <w:bCs/>
        </w:rPr>
        <w:t xml:space="preserve"> </w:t>
      </w:r>
      <w:r w:rsidRPr="00A00632">
        <w:rPr>
          <w:bCs/>
          <w:lang w:val="en-US"/>
        </w:rPr>
        <w:t>VND</w:t>
      </w:r>
      <w:r w:rsidR="00701ABF" w:rsidRPr="00A00632">
        <w:rPr>
          <w:bCs/>
        </w:rPr>
        <w:t xml:space="preserve">, </w:t>
      </w:r>
      <w:r w:rsidRPr="00A00632">
        <w:rPr>
          <w:bCs/>
          <w:lang w:val="en-US"/>
        </w:rPr>
        <w:t>up</w:t>
      </w:r>
      <w:r w:rsidR="00701ABF" w:rsidRPr="00A00632">
        <w:rPr>
          <w:bCs/>
        </w:rPr>
        <w:t xml:space="preserve"> </w:t>
      </w:r>
      <w:r w:rsidR="00701ABF" w:rsidRPr="00A00632">
        <w:rPr>
          <w:bCs/>
          <w:lang w:val="it-IT"/>
        </w:rPr>
        <w:t>15</w:t>
      </w:r>
      <w:r w:rsidR="00701ABF" w:rsidRPr="00A00632">
        <w:rPr>
          <w:bCs/>
        </w:rPr>
        <w:t xml:space="preserve">% </w:t>
      </w:r>
      <w:r w:rsidRPr="00A00632">
        <w:rPr>
          <w:lang w:val="en-US"/>
        </w:rPr>
        <w:t xml:space="preserve">over the same period last year (excluding the </w:t>
      </w:r>
      <w:r w:rsidR="00701ABF" w:rsidRPr="00A00632">
        <w:rPr>
          <w:bCs/>
          <w:lang w:val="it-IT"/>
        </w:rPr>
        <w:t>11</w:t>
      </w:r>
      <w:r w:rsidRPr="00A00632">
        <w:rPr>
          <w:lang w:val="en-US"/>
        </w:rPr>
        <w:t xml:space="preserve"> increase in price factor). In which, the group of cultural and educational products increased by</w:t>
      </w:r>
      <w:r w:rsidR="00701ABF" w:rsidRPr="00A00632">
        <w:t xml:space="preserve"> 24</w:t>
      </w:r>
      <w:r w:rsidRPr="00A00632">
        <w:rPr>
          <w:lang w:val="en-US"/>
        </w:rPr>
        <w:t>.</w:t>
      </w:r>
      <w:r w:rsidR="00701ABF" w:rsidRPr="00A00632">
        <w:t xml:space="preserve">7%; </w:t>
      </w:r>
      <w:r w:rsidR="00A062ED" w:rsidRPr="00A00632">
        <w:rPr>
          <w:lang w:val="en-US"/>
        </w:rPr>
        <w:t xml:space="preserve">garment increased by </w:t>
      </w:r>
      <w:r w:rsidR="00701ABF" w:rsidRPr="00A00632">
        <w:t>17</w:t>
      </w:r>
      <w:r w:rsidR="00A062ED" w:rsidRPr="00A00632">
        <w:rPr>
          <w:lang w:val="en-US"/>
        </w:rPr>
        <w:t>.</w:t>
      </w:r>
      <w:r w:rsidR="00701ABF" w:rsidRPr="00A00632">
        <w:t xml:space="preserve">3%; </w:t>
      </w:r>
      <w:r w:rsidR="00D35056" w:rsidRPr="00A00632">
        <w:rPr>
          <w:lang w:val="en-US"/>
        </w:rPr>
        <w:t xml:space="preserve">means of transport (except for cars) increased by </w:t>
      </w:r>
      <w:r w:rsidR="00701ABF" w:rsidRPr="00A00632">
        <w:t xml:space="preserve">16%; </w:t>
      </w:r>
      <w:r w:rsidR="00D35056" w:rsidRPr="00A00632">
        <w:rPr>
          <w:lang w:val="en-US"/>
        </w:rPr>
        <w:t xml:space="preserve">food, food increased by </w:t>
      </w:r>
      <w:r w:rsidR="00701ABF" w:rsidRPr="00A00632">
        <w:t>9</w:t>
      </w:r>
      <w:r w:rsidR="00D35056" w:rsidRPr="00A00632">
        <w:rPr>
          <w:lang w:val="en-US"/>
        </w:rPr>
        <w:t>.</w:t>
      </w:r>
      <w:r w:rsidR="00701ABF" w:rsidRPr="00A00632">
        <w:t xml:space="preserve">8%; </w:t>
      </w:r>
      <w:r w:rsidR="0073251F" w:rsidRPr="00A00632">
        <w:rPr>
          <w:lang w:val="en-US"/>
        </w:rPr>
        <w:t xml:space="preserve">Household appliances, tools and equipment increased by </w:t>
      </w:r>
      <w:r w:rsidR="00701ABF" w:rsidRPr="00A00632">
        <w:t>6</w:t>
      </w:r>
      <w:r w:rsidR="0073251F" w:rsidRPr="00A00632">
        <w:rPr>
          <w:lang w:val="en-US"/>
        </w:rPr>
        <w:t>.</w:t>
      </w:r>
      <w:r w:rsidR="00701ABF" w:rsidRPr="00A00632">
        <w:t xml:space="preserve">9%. </w:t>
      </w:r>
      <w:r w:rsidR="004C0E28" w:rsidRPr="00A00632">
        <w:rPr>
          <w:lang w:val="en-US"/>
        </w:rPr>
        <w:t xml:space="preserve">Retail sales of goods in the </w:t>
      </w:r>
      <w:r w:rsidR="00701ABF" w:rsidRPr="00A00632">
        <w:t xml:space="preserve">10 </w:t>
      </w:r>
      <w:r w:rsidR="004C0E28" w:rsidRPr="00A00632">
        <w:rPr>
          <w:lang w:val="en-US"/>
        </w:rPr>
        <w:t xml:space="preserve">months of </w:t>
      </w:r>
      <w:r w:rsidR="004C0E28" w:rsidRPr="00A00632">
        <w:rPr>
          <w:lang w:val="en-US"/>
        </w:rPr>
        <w:lastRenderedPageBreak/>
        <w:t xml:space="preserve">2022 compared to the same period last year of some localities are as follows: Khanh Hoa increased by </w:t>
      </w:r>
      <w:r w:rsidR="00701ABF" w:rsidRPr="00A00632">
        <w:t>30</w:t>
      </w:r>
      <w:r w:rsidR="004C0E28" w:rsidRPr="00A00632">
        <w:rPr>
          <w:lang w:val="en-US"/>
        </w:rPr>
        <w:t>.</w:t>
      </w:r>
      <w:r w:rsidR="00701ABF" w:rsidRPr="00A00632">
        <w:t xml:space="preserve">2%; </w:t>
      </w:r>
      <w:r w:rsidR="002B0C19" w:rsidRPr="00A00632">
        <w:rPr>
          <w:lang w:val="en-US"/>
        </w:rPr>
        <w:t xml:space="preserve">Ho Chi Minh City increased by </w:t>
      </w:r>
      <w:r w:rsidR="00701ABF" w:rsidRPr="00A00632">
        <w:t>26</w:t>
      </w:r>
      <w:r w:rsidR="002B0C19" w:rsidRPr="00A00632">
        <w:rPr>
          <w:lang w:val="en-US"/>
        </w:rPr>
        <w:t>.</w:t>
      </w:r>
      <w:r w:rsidR="00701ABF" w:rsidRPr="00A00632">
        <w:t xml:space="preserve">7%; </w:t>
      </w:r>
      <w:r w:rsidR="00D13DC9" w:rsidRPr="00A00632">
        <w:rPr>
          <w:lang w:val="en-US"/>
        </w:rPr>
        <w:t xml:space="preserve">Binh Duong increased by </w:t>
      </w:r>
      <w:r w:rsidR="00701ABF" w:rsidRPr="00A00632">
        <w:t>16</w:t>
      </w:r>
      <w:r w:rsidR="00D13DC9" w:rsidRPr="00A00632">
        <w:rPr>
          <w:lang w:val="en-US"/>
        </w:rPr>
        <w:t>.</w:t>
      </w:r>
      <w:r w:rsidR="00701ABF" w:rsidRPr="00A00632">
        <w:t xml:space="preserve">7%; </w:t>
      </w:r>
      <w:r w:rsidR="003C1B38" w:rsidRPr="00A00632">
        <w:rPr>
          <w:lang w:val="en-US"/>
        </w:rPr>
        <w:t xml:space="preserve">Can Tho increased by </w:t>
      </w:r>
      <w:r w:rsidR="00701ABF" w:rsidRPr="00A00632">
        <w:t>16</w:t>
      </w:r>
      <w:r w:rsidR="003C1B38" w:rsidRPr="00A00632">
        <w:rPr>
          <w:lang w:val="en-US"/>
        </w:rPr>
        <w:t>.</w:t>
      </w:r>
      <w:r w:rsidR="00701ABF" w:rsidRPr="00A00632">
        <w:t xml:space="preserve">6%; </w:t>
      </w:r>
      <w:r w:rsidR="001F0BEA" w:rsidRPr="00A00632">
        <w:rPr>
          <w:lang w:val="en-US"/>
        </w:rPr>
        <w:t xml:space="preserve">Da Nang increased by </w:t>
      </w:r>
      <w:r w:rsidR="00701ABF" w:rsidRPr="00A00632">
        <w:t>14</w:t>
      </w:r>
      <w:r w:rsidR="001F0BEA" w:rsidRPr="00A00632">
        <w:rPr>
          <w:lang w:val="en-US"/>
        </w:rPr>
        <w:t>.</w:t>
      </w:r>
      <w:r w:rsidR="00701ABF" w:rsidRPr="00A00632">
        <w:t xml:space="preserve">6%; </w:t>
      </w:r>
      <w:r w:rsidR="007D51D8" w:rsidRPr="00A00632">
        <w:rPr>
          <w:lang w:val="en-US"/>
        </w:rPr>
        <w:t xml:space="preserve">Hanoi increased by </w:t>
      </w:r>
      <w:r w:rsidR="00701ABF" w:rsidRPr="00A00632">
        <w:t>12</w:t>
      </w:r>
      <w:r w:rsidR="007D51D8" w:rsidRPr="00A00632">
        <w:rPr>
          <w:lang w:val="en-US"/>
        </w:rPr>
        <w:t>.</w:t>
      </w:r>
      <w:r w:rsidR="00701ABF" w:rsidRPr="00A00632">
        <w:t>5%; Quảng Ninh</w:t>
      </w:r>
      <w:r w:rsidR="00BD608B" w:rsidRPr="00A00632">
        <w:rPr>
          <w:lang w:val="en-US"/>
        </w:rPr>
        <w:t xml:space="preserve"> Quang Ninh increased by </w:t>
      </w:r>
      <w:r w:rsidR="00701ABF" w:rsidRPr="00A00632">
        <w:t>11</w:t>
      </w:r>
      <w:r w:rsidR="00BD608B" w:rsidRPr="00A00632">
        <w:rPr>
          <w:lang w:val="en-US"/>
        </w:rPr>
        <w:t>.</w:t>
      </w:r>
      <w:r w:rsidR="00701ABF" w:rsidRPr="00A00632">
        <w:t xml:space="preserve">2%; </w:t>
      </w:r>
      <w:r w:rsidR="00FF54DE" w:rsidRPr="00A00632">
        <w:rPr>
          <w:lang w:val="en-US"/>
        </w:rPr>
        <w:t xml:space="preserve">Hai Phong increased by </w:t>
      </w:r>
      <w:r w:rsidR="00701ABF" w:rsidRPr="00A00632">
        <w:t>9</w:t>
      </w:r>
      <w:r w:rsidR="00FF54DE" w:rsidRPr="00A00632">
        <w:rPr>
          <w:lang w:val="en-US"/>
        </w:rPr>
        <w:t>.</w:t>
      </w:r>
      <w:r w:rsidR="00701ABF" w:rsidRPr="00A00632">
        <w:t>5%.</w:t>
      </w:r>
    </w:p>
    <w:p w14:paraId="630B20D7" w14:textId="1303C249" w:rsidR="00701ABF" w:rsidRPr="00A00632" w:rsidRDefault="00352799" w:rsidP="00D30D4C">
      <w:pPr>
        <w:pStyle w:val="ListParagraph"/>
        <w:spacing w:before="40" w:after="40"/>
        <w:ind w:left="0" w:firstLine="567"/>
        <w:contextualSpacing w:val="0"/>
        <w:jc w:val="both"/>
        <w:rPr>
          <w:lang w:val="nl-NL"/>
        </w:rPr>
      </w:pPr>
      <w:r w:rsidRPr="00A00632">
        <w:rPr>
          <w:i/>
          <w:lang w:val="nl-NL"/>
        </w:rPr>
        <w:t xml:space="preserve">Revenue from accommodation and catering services </w:t>
      </w:r>
      <w:r w:rsidRPr="00A00632">
        <w:rPr>
          <w:lang w:val="nl-NL"/>
        </w:rPr>
        <w:t xml:space="preserve">in the </w:t>
      </w:r>
      <w:r w:rsidR="00701ABF" w:rsidRPr="00A00632">
        <w:rPr>
          <w:bCs/>
          <w:shd w:val="clear" w:color="auto" w:fill="FFFFFF"/>
          <w:lang w:val="nl-NL"/>
        </w:rPr>
        <w:t xml:space="preserve">10 </w:t>
      </w:r>
      <w:r w:rsidR="00CE2E96" w:rsidRPr="00A00632">
        <w:rPr>
          <w:lang w:val="nl-NL"/>
        </w:rPr>
        <w:t xml:space="preserve">months of 2022 was estimated at </w:t>
      </w:r>
      <w:r w:rsidR="00701ABF" w:rsidRPr="00A00632">
        <w:rPr>
          <w:bCs/>
          <w:shd w:val="clear" w:color="auto" w:fill="FFFFFF"/>
          <w:lang w:val="nl-NL"/>
        </w:rPr>
        <w:t>467</w:t>
      </w:r>
      <w:r w:rsidR="00CE2E96" w:rsidRPr="00A00632">
        <w:rPr>
          <w:bCs/>
          <w:shd w:val="clear" w:color="auto" w:fill="FFFFFF"/>
          <w:lang w:val="nl-NL"/>
        </w:rPr>
        <w:t>.</w:t>
      </w:r>
      <w:r w:rsidR="00701ABF" w:rsidRPr="00A00632">
        <w:rPr>
          <w:bCs/>
          <w:shd w:val="clear" w:color="auto" w:fill="FFFFFF"/>
          <w:lang w:val="nl-NL"/>
        </w:rPr>
        <w:t xml:space="preserve">1 </w:t>
      </w:r>
      <w:r w:rsidR="005271B9" w:rsidRPr="00A00632">
        <w:rPr>
          <w:lang w:val="nl-NL"/>
        </w:rPr>
        <w:t xml:space="preserve">trillion VND, up </w:t>
      </w:r>
      <w:r w:rsidR="00701ABF" w:rsidRPr="00A00632">
        <w:rPr>
          <w:bCs/>
          <w:shd w:val="clear" w:color="auto" w:fill="FFFFFF"/>
          <w:lang w:val="nl-NL"/>
        </w:rPr>
        <w:t xml:space="preserve">51,8% </w:t>
      </w:r>
      <w:r w:rsidR="001C7E09" w:rsidRPr="00A00632">
        <w:rPr>
          <w:lang w:val="nl-NL"/>
        </w:rPr>
        <w:t xml:space="preserve">over the same period last year. Revenue in 10 months of 2022 compared to the same period last year of some localities as follows: Can Tho increased by </w:t>
      </w:r>
      <w:r w:rsidR="00701ABF" w:rsidRPr="00A00632">
        <w:rPr>
          <w:lang w:val="nl-NL"/>
        </w:rPr>
        <w:t>126</w:t>
      </w:r>
      <w:r w:rsidR="001C7E09" w:rsidRPr="00A00632">
        <w:rPr>
          <w:lang w:val="nl-NL"/>
        </w:rPr>
        <w:t>.</w:t>
      </w:r>
      <w:r w:rsidR="00701ABF" w:rsidRPr="00A00632">
        <w:rPr>
          <w:lang w:val="nl-NL"/>
        </w:rPr>
        <w:t xml:space="preserve">1%; </w:t>
      </w:r>
      <w:r w:rsidR="00C2122C" w:rsidRPr="00A00632">
        <w:rPr>
          <w:lang w:val="nl-NL"/>
        </w:rPr>
        <w:t xml:space="preserve">Ho Chi Minh City increased by </w:t>
      </w:r>
      <w:r w:rsidR="00701ABF" w:rsidRPr="00A00632">
        <w:rPr>
          <w:lang w:val="nl-NL"/>
        </w:rPr>
        <w:t>110</w:t>
      </w:r>
      <w:r w:rsidR="00C2122C" w:rsidRPr="00A00632">
        <w:rPr>
          <w:lang w:val="nl-NL"/>
        </w:rPr>
        <w:t>.</w:t>
      </w:r>
      <w:r w:rsidR="00701ABF" w:rsidRPr="00A00632">
        <w:rPr>
          <w:lang w:val="nl-NL"/>
        </w:rPr>
        <w:t xml:space="preserve">8%; </w:t>
      </w:r>
      <w:r w:rsidR="00B15D34" w:rsidRPr="00A00632">
        <w:rPr>
          <w:lang w:val="nl-NL"/>
        </w:rPr>
        <w:t xml:space="preserve">Dong Nai and Da Nang both increased by </w:t>
      </w:r>
      <w:r w:rsidR="00701ABF" w:rsidRPr="00A00632">
        <w:rPr>
          <w:lang w:val="nl-NL"/>
        </w:rPr>
        <w:t xml:space="preserve">78%; </w:t>
      </w:r>
      <w:r w:rsidR="00B15D34" w:rsidRPr="00A00632">
        <w:rPr>
          <w:lang w:val="nl-NL"/>
        </w:rPr>
        <w:t xml:space="preserve">Hanoi increased by </w:t>
      </w:r>
      <w:r w:rsidR="00701ABF" w:rsidRPr="00A00632">
        <w:rPr>
          <w:lang w:val="nl-NL"/>
        </w:rPr>
        <w:t>55</w:t>
      </w:r>
      <w:r w:rsidR="007369E0" w:rsidRPr="00A00632">
        <w:rPr>
          <w:lang w:val="nl-NL"/>
        </w:rPr>
        <w:t>.</w:t>
      </w:r>
      <w:r w:rsidR="00701ABF" w:rsidRPr="00A00632">
        <w:rPr>
          <w:lang w:val="nl-NL"/>
        </w:rPr>
        <w:t xml:space="preserve">3%; </w:t>
      </w:r>
      <w:r w:rsidR="00D92FE8" w:rsidRPr="00A00632">
        <w:rPr>
          <w:lang w:val="nl-NL"/>
        </w:rPr>
        <w:t xml:space="preserve">Quang Ninh increased by </w:t>
      </w:r>
      <w:r w:rsidR="00701ABF" w:rsidRPr="00A00632">
        <w:rPr>
          <w:lang w:val="nl-NL"/>
        </w:rPr>
        <w:t>48</w:t>
      </w:r>
      <w:r w:rsidR="00264623" w:rsidRPr="00A00632">
        <w:rPr>
          <w:lang w:val="nl-NL"/>
        </w:rPr>
        <w:t>.</w:t>
      </w:r>
      <w:r w:rsidR="00701ABF" w:rsidRPr="00A00632">
        <w:rPr>
          <w:lang w:val="nl-NL"/>
        </w:rPr>
        <w:t>2%.</w:t>
      </w:r>
    </w:p>
    <w:p w14:paraId="3CF7B7DD" w14:textId="0B83C948" w:rsidR="00701ABF" w:rsidRPr="00A00632" w:rsidRDefault="001635DF" w:rsidP="00D30D4C">
      <w:pPr>
        <w:pStyle w:val="ListParagraph"/>
        <w:spacing w:before="40" w:after="40"/>
        <w:ind w:left="0" w:firstLine="567"/>
        <w:contextualSpacing w:val="0"/>
        <w:jc w:val="both"/>
        <w:rPr>
          <w:bCs/>
          <w:lang w:val="nl-NL"/>
        </w:rPr>
      </w:pPr>
      <w:r w:rsidRPr="00A00632">
        <w:rPr>
          <w:bCs/>
          <w:i/>
          <w:lang w:val="nl-NL"/>
        </w:rPr>
        <w:t>Revenue from tourism and travel services</w:t>
      </w:r>
      <w:r w:rsidRPr="00A00632">
        <w:rPr>
          <w:bCs/>
          <w:lang w:val="nl-NL"/>
        </w:rPr>
        <w:t xml:space="preserve"> in </w:t>
      </w:r>
      <w:r w:rsidR="00701ABF" w:rsidRPr="00A00632">
        <w:rPr>
          <w:lang w:val="nl-NL"/>
        </w:rPr>
        <w:t xml:space="preserve">10 </w:t>
      </w:r>
      <w:r w:rsidRPr="00A00632">
        <w:rPr>
          <w:bCs/>
          <w:lang w:val="nl-NL"/>
        </w:rPr>
        <w:t xml:space="preserve">months of 2022 was estimated at </w:t>
      </w:r>
      <w:r w:rsidR="00701ABF" w:rsidRPr="00A00632">
        <w:rPr>
          <w:bCs/>
          <w:lang w:val="nl-NL"/>
        </w:rPr>
        <w:t>19</w:t>
      </w:r>
      <w:r w:rsidR="00977E18" w:rsidRPr="00A00632">
        <w:rPr>
          <w:bCs/>
          <w:lang w:val="nl-NL"/>
        </w:rPr>
        <w:t>.</w:t>
      </w:r>
      <w:r w:rsidR="00701ABF" w:rsidRPr="00A00632">
        <w:rPr>
          <w:bCs/>
          <w:lang w:val="nl-NL"/>
        </w:rPr>
        <w:t xml:space="preserve">7 </w:t>
      </w:r>
      <w:r w:rsidR="00E12991" w:rsidRPr="00A00632">
        <w:rPr>
          <w:bCs/>
          <w:lang w:val="nl-NL"/>
        </w:rPr>
        <w:t xml:space="preserve">trillion VND, 3.9 times higher than the same period last year. Revenue in the </w:t>
      </w:r>
      <w:r w:rsidR="00701ABF" w:rsidRPr="00A00632">
        <w:rPr>
          <w:bCs/>
          <w:lang w:val="nl-NL"/>
        </w:rPr>
        <w:t>10</w:t>
      </w:r>
      <w:r w:rsidR="00701ABF" w:rsidRPr="00A00632">
        <w:rPr>
          <w:lang w:val="nl-NL"/>
        </w:rPr>
        <w:t xml:space="preserve"> </w:t>
      </w:r>
      <w:r w:rsidR="00E12991" w:rsidRPr="00A00632">
        <w:rPr>
          <w:bCs/>
          <w:lang w:val="nl-NL"/>
        </w:rPr>
        <w:t xml:space="preserve">months of 2022 of some localities compared to the same period last year are as follows: Da Nang increased by </w:t>
      </w:r>
      <w:r w:rsidR="00701ABF" w:rsidRPr="00A00632">
        <w:rPr>
          <w:bCs/>
          <w:lang w:val="nl-NL"/>
        </w:rPr>
        <w:t>741</w:t>
      </w:r>
      <w:r w:rsidR="00E12991" w:rsidRPr="00A00632">
        <w:rPr>
          <w:bCs/>
          <w:lang w:val="nl-NL"/>
        </w:rPr>
        <w:t>.</w:t>
      </w:r>
      <w:r w:rsidR="00701ABF" w:rsidRPr="00A00632">
        <w:rPr>
          <w:bCs/>
          <w:lang w:val="nl-NL"/>
        </w:rPr>
        <w:t xml:space="preserve">4%; </w:t>
      </w:r>
      <w:r w:rsidR="00CD240B" w:rsidRPr="00A00632">
        <w:rPr>
          <w:bCs/>
          <w:lang w:val="nl-NL"/>
        </w:rPr>
        <w:t xml:space="preserve">Can Tho increased by </w:t>
      </w:r>
      <w:r w:rsidR="00701ABF" w:rsidRPr="00A00632">
        <w:rPr>
          <w:bCs/>
          <w:lang w:val="nl-NL"/>
        </w:rPr>
        <w:t>647</w:t>
      </w:r>
      <w:r w:rsidR="00CD240B" w:rsidRPr="00A00632">
        <w:rPr>
          <w:bCs/>
          <w:lang w:val="nl-NL"/>
        </w:rPr>
        <w:t>.</w:t>
      </w:r>
      <w:r w:rsidR="00701ABF" w:rsidRPr="00A00632">
        <w:rPr>
          <w:bCs/>
          <w:lang w:val="nl-NL"/>
        </w:rPr>
        <w:t xml:space="preserve">4%; </w:t>
      </w:r>
      <w:r w:rsidR="00292913" w:rsidRPr="00A00632">
        <w:rPr>
          <w:bCs/>
          <w:lang w:val="nl-NL"/>
        </w:rPr>
        <w:t xml:space="preserve">Hanoi increased by </w:t>
      </w:r>
      <w:r w:rsidR="00701ABF" w:rsidRPr="00A00632">
        <w:rPr>
          <w:bCs/>
          <w:lang w:val="nl-NL"/>
        </w:rPr>
        <w:t xml:space="preserve">365%; </w:t>
      </w:r>
      <w:r w:rsidR="00292913" w:rsidRPr="00A00632">
        <w:rPr>
          <w:bCs/>
          <w:lang w:val="nl-NL"/>
        </w:rPr>
        <w:t xml:space="preserve">Hai Phong increased by </w:t>
      </w:r>
      <w:r w:rsidR="00701ABF" w:rsidRPr="00A00632">
        <w:rPr>
          <w:bCs/>
          <w:lang w:val="nl-NL"/>
        </w:rPr>
        <w:t xml:space="preserve">236%; </w:t>
      </w:r>
      <w:r w:rsidR="00292913" w:rsidRPr="00A00632">
        <w:rPr>
          <w:bCs/>
          <w:lang w:val="nl-NL"/>
        </w:rPr>
        <w:t xml:space="preserve">Ho Chi Minh City increased by </w:t>
      </w:r>
      <w:r w:rsidR="00701ABF" w:rsidRPr="00A00632">
        <w:rPr>
          <w:bCs/>
          <w:lang w:val="nl-NL"/>
        </w:rPr>
        <w:t>173</w:t>
      </w:r>
      <w:r w:rsidR="00A229E5" w:rsidRPr="00A00632">
        <w:rPr>
          <w:bCs/>
          <w:lang w:val="nl-NL"/>
        </w:rPr>
        <w:t>.</w:t>
      </w:r>
      <w:r w:rsidR="00701ABF" w:rsidRPr="00A00632">
        <w:rPr>
          <w:bCs/>
          <w:lang w:val="nl-NL"/>
        </w:rPr>
        <w:t xml:space="preserve">6%; </w:t>
      </w:r>
      <w:r w:rsidR="00292913" w:rsidRPr="00A00632">
        <w:rPr>
          <w:bCs/>
          <w:lang w:val="nl-NL"/>
        </w:rPr>
        <w:t xml:space="preserve">Quang Ninh increased by </w:t>
      </w:r>
      <w:r w:rsidR="00701ABF" w:rsidRPr="00A00632">
        <w:rPr>
          <w:bCs/>
          <w:lang w:val="nl-NL"/>
        </w:rPr>
        <w:t>47</w:t>
      </w:r>
      <w:r w:rsidR="00A229E5" w:rsidRPr="00A00632">
        <w:rPr>
          <w:bCs/>
          <w:lang w:val="nl-NL"/>
        </w:rPr>
        <w:t>.</w:t>
      </w:r>
      <w:r w:rsidR="00701ABF" w:rsidRPr="00A00632">
        <w:rPr>
          <w:bCs/>
          <w:lang w:val="nl-NL"/>
        </w:rPr>
        <w:t>7%.</w:t>
      </w:r>
    </w:p>
    <w:p w14:paraId="0655785F" w14:textId="08B71756" w:rsidR="00701ABF" w:rsidRPr="00A00632" w:rsidRDefault="00AF2D2F" w:rsidP="00D30D4C">
      <w:pPr>
        <w:pStyle w:val="ListParagraph"/>
        <w:spacing w:before="40" w:after="40"/>
        <w:ind w:left="0" w:firstLine="567"/>
        <w:contextualSpacing w:val="0"/>
        <w:jc w:val="both"/>
        <w:rPr>
          <w:bCs/>
          <w:lang w:val="nl-NL"/>
        </w:rPr>
      </w:pPr>
      <w:r w:rsidRPr="00A00632">
        <w:rPr>
          <w:bCs/>
          <w:i/>
          <w:lang w:val="nl-NL"/>
        </w:rPr>
        <w:t>Revenue from other services</w:t>
      </w:r>
      <w:r w:rsidRPr="00A00632">
        <w:rPr>
          <w:bCs/>
          <w:lang w:val="nl-NL"/>
        </w:rPr>
        <w:t xml:space="preserve"> in months of 2022 was estimated at </w:t>
      </w:r>
      <w:r w:rsidR="00701ABF" w:rsidRPr="00A00632">
        <w:rPr>
          <w:bCs/>
          <w:lang w:val="nl-NL"/>
        </w:rPr>
        <w:t>481</w:t>
      </w:r>
      <w:r w:rsidRPr="00A00632">
        <w:rPr>
          <w:bCs/>
          <w:lang w:val="nl-NL"/>
        </w:rPr>
        <w:t>.</w:t>
      </w:r>
      <w:r w:rsidR="00701ABF" w:rsidRPr="00A00632">
        <w:rPr>
          <w:bCs/>
          <w:lang w:val="nl-NL"/>
        </w:rPr>
        <w:t xml:space="preserve">4 </w:t>
      </w:r>
      <w:r w:rsidR="00E44C63" w:rsidRPr="00A00632">
        <w:rPr>
          <w:bCs/>
          <w:lang w:val="nl-NL"/>
        </w:rPr>
        <w:t xml:space="preserve">trillion VND, up </w:t>
      </w:r>
      <w:r w:rsidR="00701ABF" w:rsidRPr="00A00632">
        <w:rPr>
          <w:bCs/>
          <w:lang w:val="nl-NL"/>
        </w:rPr>
        <w:t>36</w:t>
      </w:r>
      <w:r w:rsidR="000640E6" w:rsidRPr="00A00632">
        <w:rPr>
          <w:bCs/>
          <w:lang w:val="nl-NL"/>
        </w:rPr>
        <w:t>.</w:t>
      </w:r>
      <w:r w:rsidR="00701ABF" w:rsidRPr="00A00632">
        <w:rPr>
          <w:bCs/>
          <w:lang w:val="nl-NL"/>
        </w:rPr>
        <w:t xml:space="preserve">5% </w:t>
      </w:r>
      <w:r w:rsidR="000640E6" w:rsidRPr="00A00632">
        <w:rPr>
          <w:bCs/>
          <w:lang w:val="nl-NL"/>
        </w:rPr>
        <w:t xml:space="preserve">over the same period last year. Specifically, the 10-month increase over the same period last year of some localities was as follows: Da Nang increased by </w:t>
      </w:r>
      <w:r w:rsidR="00701ABF" w:rsidRPr="00A00632">
        <w:rPr>
          <w:bCs/>
          <w:lang w:val="nl-NL"/>
        </w:rPr>
        <w:t>90</w:t>
      </w:r>
      <w:r w:rsidR="00A229E5" w:rsidRPr="00A00632">
        <w:rPr>
          <w:bCs/>
          <w:lang w:val="nl-NL"/>
        </w:rPr>
        <w:t>.</w:t>
      </w:r>
      <w:r w:rsidR="00701ABF" w:rsidRPr="00A00632">
        <w:rPr>
          <w:bCs/>
          <w:lang w:val="nl-NL"/>
        </w:rPr>
        <w:t xml:space="preserve">6%; </w:t>
      </w:r>
      <w:r w:rsidR="005442EB" w:rsidRPr="00A00632">
        <w:rPr>
          <w:bCs/>
          <w:lang w:val="nl-NL"/>
        </w:rPr>
        <w:t xml:space="preserve">Khanh Hoa increased by </w:t>
      </w:r>
      <w:r w:rsidR="00701ABF" w:rsidRPr="00A00632">
        <w:rPr>
          <w:bCs/>
          <w:lang w:val="nl-NL"/>
        </w:rPr>
        <w:t>70</w:t>
      </w:r>
      <w:r w:rsidR="00A229E5" w:rsidRPr="00A00632">
        <w:rPr>
          <w:bCs/>
          <w:lang w:val="nl-NL"/>
        </w:rPr>
        <w:t>.</w:t>
      </w:r>
      <w:r w:rsidR="00701ABF" w:rsidRPr="00A00632">
        <w:rPr>
          <w:bCs/>
          <w:lang w:val="nl-NL"/>
        </w:rPr>
        <w:t xml:space="preserve">6%; </w:t>
      </w:r>
      <w:r w:rsidR="005442EB" w:rsidRPr="00A00632">
        <w:rPr>
          <w:bCs/>
          <w:lang w:val="nl-NL"/>
        </w:rPr>
        <w:t xml:space="preserve">Can Tho increased by </w:t>
      </w:r>
      <w:r w:rsidR="00701ABF" w:rsidRPr="00A00632">
        <w:rPr>
          <w:bCs/>
          <w:lang w:val="nl-NL"/>
        </w:rPr>
        <w:t>58</w:t>
      </w:r>
      <w:r w:rsidR="00A229E5" w:rsidRPr="00A00632">
        <w:rPr>
          <w:bCs/>
          <w:lang w:val="nl-NL"/>
        </w:rPr>
        <w:t>.</w:t>
      </w:r>
      <w:r w:rsidR="00701ABF" w:rsidRPr="00A00632">
        <w:rPr>
          <w:bCs/>
          <w:lang w:val="nl-NL"/>
        </w:rPr>
        <w:t xml:space="preserve">3%; </w:t>
      </w:r>
      <w:r w:rsidR="005442EB" w:rsidRPr="00A00632">
        <w:rPr>
          <w:bCs/>
          <w:lang w:val="nl-NL"/>
        </w:rPr>
        <w:t xml:space="preserve">Dong Nai increased by </w:t>
      </w:r>
      <w:r w:rsidR="00701ABF" w:rsidRPr="00A00632">
        <w:rPr>
          <w:bCs/>
          <w:lang w:val="nl-NL"/>
        </w:rPr>
        <w:t>54</w:t>
      </w:r>
      <w:r w:rsidR="00A229E5" w:rsidRPr="00A00632">
        <w:rPr>
          <w:bCs/>
          <w:lang w:val="nl-NL"/>
        </w:rPr>
        <w:t>.</w:t>
      </w:r>
      <w:r w:rsidR="00701ABF" w:rsidRPr="00A00632">
        <w:rPr>
          <w:bCs/>
          <w:lang w:val="nl-NL"/>
        </w:rPr>
        <w:t xml:space="preserve">7%; </w:t>
      </w:r>
      <w:r w:rsidR="005442EB" w:rsidRPr="00A00632">
        <w:rPr>
          <w:bCs/>
          <w:lang w:val="nl-NL"/>
        </w:rPr>
        <w:t xml:space="preserve">Ho Chi Minh City increased by </w:t>
      </w:r>
      <w:r w:rsidR="00701ABF" w:rsidRPr="00A00632">
        <w:rPr>
          <w:bCs/>
          <w:lang w:val="nl-NL"/>
        </w:rPr>
        <w:t>31</w:t>
      </w:r>
      <w:r w:rsidR="00A229E5" w:rsidRPr="00A00632">
        <w:rPr>
          <w:bCs/>
          <w:lang w:val="nl-NL"/>
        </w:rPr>
        <w:t>.</w:t>
      </w:r>
      <w:r w:rsidR="00701ABF" w:rsidRPr="00A00632">
        <w:rPr>
          <w:bCs/>
          <w:lang w:val="nl-NL"/>
        </w:rPr>
        <w:t xml:space="preserve">4%; </w:t>
      </w:r>
      <w:r w:rsidR="005442EB" w:rsidRPr="00A00632">
        <w:rPr>
          <w:bCs/>
          <w:lang w:val="nl-NL"/>
        </w:rPr>
        <w:t xml:space="preserve">Hanoi increased by </w:t>
      </w:r>
      <w:r w:rsidR="00701ABF" w:rsidRPr="00A00632">
        <w:rPr>
          <w:bCs/>
          <w:lang w:val="nl-NL"/>
        </w:rPr>
        <w:t>28</w:t>
      </w:r>
      <w:r w:rsidR="00A229E5" w:rsidRPr="00A00632">
        <w:rPr>
          <w:bCs/>
          <w:lang w:val="nl-NL"/>
        </w:rPr>
        <w:t>.</w:t>
      </w:r>
      <w:r w:rsidR="00701ABF" w:rsidRPr="00A00632">
        <w:rPr>
          <w:bCs/>
          <w:lang w:val="nl-NL"/>
        </w:rPr>
        <w:t xml:space="preserve">7%; </w:t>
      </w:r>
      <w:r w:rsidR="005442EB" w:rsidRPr="00A00632">
        <w:rPr>
          <w:bCs/>
          <w:lang w:val="nl-NL"/>
        </w:rPr>
        <w:t xml:space="preserve">Quang Ninh increased by </w:t>
      </w:r>
      <w:r w:rsidR="00701ABF" w:rsidRPr="00A00632">
        <w:rPr>
          <w:bCs/>
          <w:lang w:val="nl-NL"/>
        </w:rPr>
        <w:t>23</w:t>
      </w:r>
      <w:r w:rsidR="00A229E5" w:rsidRPr="00A00632">
        <w:rPr>
          <w:bCs/>
          <w:lang w:val="nl-NL"/>
        </w:rPr>
        <w:t>.</w:t>
      </w:r>
      <w:r w:rsidR="00701ABF" w:rsidRPr="00A00632">
        <w:rPr>
          <w:bCs/>
          <w:lang w:val="nl-NL"/>
        </w:rPr>
        <w:t xml:space="preserve">8%; </w:t>
      </w:r>
      <w:r w:rsidR="005442EB" w:rsidRPr="00A00632">
        <w:rPr>
          <w:bCs/>
          <w:lang w:val="nl-NL"/>
        </w:rPr>
        <w:t xml:space="preserve">Binh Duong increased by </w:t>
      </w:r>
      <w:r w:rsidR="00701ABF" w:rsidRPr="00A00632">
        <w:rPr>
          <w:bCs/>
          <w:lang w:val="nl-NL"/>
        </w:rPr>
        <w:t>19</w:t>
      </w:r>
      <w:r w:rsidR="00A229E5" w:rsidRPr="00A00632">
        <w:rPr>
          <w:bCs/>
          <w:lang w:val="nl-NL"/>
        </w:rPr>
        <w:t>.</w:t>
      </w:r>
      <w:r w:rsidR="00701ABF" w:rsidRPr="00A00632">
        <w:rPr>
          <w:bCs/>
          <w:lang w:val="nl-NL"/>
        </w:rPr>
        <w:t xml:space="preserve">1%; </w:t>
      </w:r>
      <w:r w:rsidR="005442EB" w:rsidRPr="00A00632">
        <w:rPr>
          <w:bCs/>
          <w:lang w:val="nl-NL"/>
        </w:rPr>
        <w:t xml:space="preserve">Hai Phong up </w:t>
      </w:r>
      <w:r w:rsidR="00701ABF" w:rsidRPr="00A00632">
        <w:rPr>
          <w:bCs/>
          <w:lang w:val="nl-NL"/>
        </w:rPr>
        <w:t>11</w:t>
      </w:r>
      <w:r w:rsidR="00A229E5" w:rsidRPr="00A00632">
        <w:rPr>
          <w:bCs/>
          <w:lang w:val="nl-NL"/>
        </w:rPr>
        <w:t>.</w:t>
      </w:r>
      <w:r w:rsidR="00701ABF" w:rsidRPr="00A00632">
        <w:rPr>
          <w:bCs/>
          <w:lang w:val="nl-NL"/>
        </w:rPr>
        <w:t>9%</w:t>
      </w:r>
      <w:r w:rsidR="00A229E5" w:rsidRPr="00A00632">
        <w:rPr>
          <w:bCs/>
          <w:lang w:val="nl-NL"/>
        </w:rPr>
        <w:t>.</w:t>
      </w:r>
    </w:p>
    <w:p w14:paraId="3D2089C3" w14:textId="77777777" w:rsidR="00472ADC" w:rsidRPr="00A00632" w:rsidRDefault="00472ADC" w:rsidP="00D30D4C">
      <w:pPr>
        <w:tabs>
          <w:tab w:val="left" w:pos="900"/>
          <w:tab w:val="left" w:pos="9475"/>
        </w:tabs>
        <w:spacing w:before="40" w:after="40" w:line="276" w:lineRule="auto"/>
        <w:ind w:firstLine="567"/>
        <w:jc w:val="both"/>
        <w:rPr>
          <w:rStyle w:val="Strong"/>
          <w:i/>
          <w:iCs/>
          <w:color w:val="000000" w:themeColor="text1"/>
          <w:lang w:val="de-DE"/>
        </w:rPr>
      </w:pPr>
      <w:r w:rsidRPr="00A00632">
        <w:rPr>
          <w:rStyle w:val="Strong"/>
          <w:i/>
          <w:iCs/>
          <w:color w:val="000000" w:themeColor="text1"/>
          <w:lang w:val="de-DE"/>
        </w:rPr>
        <w:t xml:space="preserve">b) </w:t>
      </w:r>
      <w:r w:rsidRPr="00A00632">
        <w:rPr>
          <w:rStyle w:val="Strong"/>
          <w:i/>
          <w:iCs/>
          <w:lang w:val="en-US"/>
        </w:rPr>
        <w:t>Export and import of goods</w:t>
      </w:r>
      <w:r w:rsidRPr="00A00632">
        <w:rPr>
          <w:rStyle w:val="FootnoteReference"/>
          <w:i/>
          <w:iCs/>
          <w:lang w:val="de-DE"/>
        </w:rPr>
        <w:t xml:space="preserve"> </w:t>
      </w:r>
      <w:r w:rsidRPr="00A00632">
        <w:rPr>
          <w:rStyle w:val="FootnoteReference"/>
          <w:i/>
          <w:iCs/>
          <w:lang w:val="en-US"/>
        </w:rPr>
        <w:footnoteReference w:id="14"/>
      </w:r>
    </w:p>
    <w:bookmarkEnd w:id="4"/>
    <w:p w14:paraId="312FFE30" w14:textId="6788D69F" w:rsidR="00701ABF" w:rsidRPr="00A00632" w:rsidRDefault="00A644C5" w:rsidP="00D30D4C">
      <w:pPr>
        <w:tabs>
          <w:tab w:val="left" w:pos="900"/>
          <w:tab w:val="left" w:pos="9475"/>
        </w:tabs>
        <w:spacing w:before="40" w:after="40" w:line="276" w:lineRule="auto"/>
        <w:ind w:firstLine="567"/>
        <w:jc w:val="both"/>
        <w:rPr>
          <w:i/>
          <w:lang w:val="es-NI"/>
        </w:rPr>
      </w:pPr>
      <w:r w:rsidRPr="00A00632">
        <w:rPr>
          <w:rFonts w:ascii="Times New Roman Italic" w:hAnsi="Times New Roman Italic"/>
          <w:i/>
          <w:lang w:val="de-DE"/>
        </w:rPr>
        <w:t>In</w:t>
      </w:r>
      <w:r w:rsidRPr="00A00632">
        <w:rPr>
          <w:i/>
          <w:lang w:val="de-DE"/>
        </w:rPr>
        <w:t xml:space="preserve"> October 2022</w:t>
      </w:r>
      <w:r w:rsidR="00701ABF" w:rsidRPr="00A00632">
        <w:rPr>
          <w:i/>
          <w:lang w:val="de-DE"/>
        </w:rPr>
        <w:t xml:space="preserve">, </w:t>
      </w:r>
      <w:r w:rsidRPr="00A00632">
        <w:rPr>
          <w:rFonts w:ascii="Times New Roman Italic" w:hAnsi="Times New Roman Italic"/>
          <w:i/>
          <w:lang w:val="de-DE"/>
        </w:rPr>
        <w:t xml:space="preserve">the total export and import turnover estimated at </w:t>
      </w:r>
      <w:r w:rsidR="00701ABF" w:rsidRPr="00A00632">
        <w:rPr>
          <w:i/>
          <w:lang w:val="es-NI"/>
        </w:rPr>
        <w:t>58</w:t>
      </w:r>
      <w:r w:rsidRPr="00A00632">
        <w:rPr>
          <w:i/>
          <w:lang w:val="es-NI"/>
        </w:rPr>
        <w:t>.</w:t>
      </w:r>
      <w:r w:rsidR="00701ABF" w:rsidRPr="00A00632">
        <w:rPr>
          <w:i/>
          <w:lang w:val="es-NI"/>
        </w:rPr>
        <w:t xml:space="preserve">27 </w:t>
      </w:r>
      <w:r w:rsidRPr="00A00632">
        <w:rPr>
          <w:rFonts w:ascii="Times New Roman Italic" w:hAnsi="Times New Roman Italic"/>
          <w:i/>
          <w:lang w:val="de-DE"/>
        </w:rPr>
        <w:t>billion USD</w:t>
      </w:r>
      <w:r w:rsidR="00701ABF" w:rsidRPr="00A00632">
        <w:rPr>
          <w:i/>
          <w:lang w:val="es-NI"/>
        </w:rPr>
        <w:t>,</w:t>
      </w:r>
      <w:r w:rsidR="00701ABF" w:rsidRPr="00A00632">
        <w:rPr>
          <w:i/>
          <w:lang w:val="de-DE"/>
        </w:rPr>
        <w:t xml:space="preserve"> </w:t>
      </w:r>
      <w:r w:rsidRPr="00A00632">
        <w:rPr>
          <w:rFonts w:ascii="Times New Roman Italic" w:hAnsi="Times New Roman Italic"/>
          <w:i/>
          <w:lang w:val="de-DE"/>
        </w:rPr>
        <w:t>up</w:t>
      </w:r>
      <w:r w:rsidR="00701ABF" w:rsidRPr="00A00632">
        <w:rPr>
          <w:i/>
          <w:lang w:val="de-DE"/>
        </w:rPr>
        <w:t xml:space="preserve"> 0</w:t>
      </w:r>
      <w:r w:rsidRPr="00A00632">
        <w:rPr>
          <w:i/>
          <w:lang w:val="de-DE"/>
        </w:rPr>
        <w:t>.</w:t>
      </w:r>
      <w:r w:rsidR="00701ABF" w:rsidRPr="00A00632">
        <w:rPr>
          <w:i/>
          <w:lang w:val="de-DE"/>
        </w:rPr>
        <w:t xml:space="preserve">1% </w:t>
      </w:r>
      <w:r w:rsidRPr="00A00632">
        <w:rPr>
          <w:rFonts w:ascii="Times New Roman Italic" w:hAnsi="Times New Roman Italic"/>
          <w:i/>
          <w:lang w:val="de-DE"/>
        </w:rPr>
        <w:t xml:space="preserve">over the previous month and up </w:t>
      </w:r>
      <w:r w:rsidR="00701ABF" w:rsidRPr="00A00632">
        <w:rPr>
          <w:i/>
          <w:lang w:val="es-NI"/>
        </w:rPr>
        <w:t>5</w:t>
      </w:r>
      <w:r w:rsidRPr="00A00632">
        <w:rPr>
          <w:i/>
          <w:lang w:val="es-NI"/>
        </w:rPr>
        <w:t>.</w:t>
      </w:r>
      <w:r w:rsidR="00701ABF" w:rsidRPr="00A00632">
        <w:rPr>
          <w:i/>
          <w:lang w:val="es-NI"/>
        </w:rPr>
        <w:t xml:space="preserve">7% </w:t>
      </w:r>
      <w:r w:rsidRPr="00A00632">
        <w:rPr>
          <w:rFonts w:ascii="Times New Roman Italic" w:hAnsi="Times New Roman Italic"/>
          <w:i/>
          <w:lang w:val="de-DE"/>
        </w:rPr>
        <w:t xml:space="preserve">compared to the same period last year. Generally, in </w:t>
      </w:r>
      <w:r w:rsidR="00701ABF" w:rsidRPr="00A00632">
        <w:rPr>
          <w:i/>
          <w:lang w:val="es-NI"/>
        </w:rPr>
        <w:t xml:space="preserve">10 </w:t>
      </w:r>
      <w:r w:rsidRPr="00A00632">
        <w:rPr>
          <w:rFonts w:ascii="Times New Roman Italic" w:hAnsi="Times New Roman Italic"/>
          <w:i/>
          <w:lang w:val="de-DE"/>
        </w:rPr>
        <w:t>months of 2022, the total export and import turnover of goods reached</w:t>
      </w:r>
      <w:r w:rsidR="00701ABF" w:rsidRPr="00A00632">
        <w:rPr>
          <w:i/>
          <w:lang w:val="es-NI"/>
        </w:rPr>
        <w:t xml:space="preserve"> 616</w:t>
      </w:r>
      <w:r w:rsidRPr="00A00632">
        <w:rPr>
          <w:i/>
          <w:lang w:val="es-NI"/>
        </w:rPr>
        <w:t>.</w:t>
      </w:r>
      <w:r w:rsidR="00701ABF" w:rsidRPr="00A00632">
        <w:rPr>
          <w:i/>
          <w:lang w:val="es-NI"/>
        </w:rPr>
        <w:t xml:space="preserve">24 </w:t>
      </w:r>
      <w:r w:rsidRPr="00A00632">
        <w:rPr>
          <w:rFonts w:ascii="Times New Roman Italic" w:hAnsi="Times New Roman Italic"/>
          <w:i/>
          <w:lang w:val="de-DE"/>
        </w:rPr>
        <w:t xml:space="preserve">billion USD, up </w:t>
      </w:r>
      <w:r w:rsidR="00701ABF" w:rsidRPr="00A00632">
        <w:rPr>
          <w:i/>
          <w:lang w:val="es-NI"/>
        </w:rPr>
        <w:t>14</w:t>
      </w:r>
      <w:r w:rsidRPr="00A00632">
        <w:rPr>
          <w:i/>
          <w:lang w:val="es-NI"/>
        </w:rPr>
        <w:t>.</w:t>
      </w:r>
      <w:r w:rsidR="00701ABF" w:rsidRPr="00A00632">
        <w:rPr>
          <w:i/>
          <w:lang w:val="es-NI"/>
        </w:rPr>
        <w:t xml:space="preserve">1% </w:t>
      </w:r>
      <w:r w:rsidRPr="00A00632">
        <w:rPr>
          <w:rFonts w:ascii="Times New Roman Italic" w:hAnsi="Times New Roman Italic"/>
          <w:i/>
          <w:lang w:val="de-DE"/>
        </w:rPr>
        <w:t>over the same period last year, of which exports increased by</w:t>
      </w:r>
      <w:r w:rsidR="00701ABF" w:rsidRPr="00A00632">
        <w:rPr>
          <w:i/>
          <w:lang w:val="es-NI"/>
        </w:rPr>
        <w:t xml:space="preserve"> 15</w:t>
      </w:r>
      <w:r w:rsidRPr="00A00632">
        <w:rPr>
          <w:i/>
          <w:lang w:val="es-NI"/>
        </w:rPr>
        <w:t>.</w:t>
      </w:r>
      <w:r w:rsidR="00701ABF" w:rsidRPr="00A00632">
        <w:rPr>
          <w:i/>
          <w:lang w:val="es-NI"/>
        </w:rPr>
        <w:t xml:space="preserve">9%; </w:t>
      </w:r>
      <w:r w:rsidRPr="00A00632">
        <w:rPr>
          <w:rFonts w:ascii="Times New Roman Italic" w:hAnsi="Times New Roman Italic"/>
          <w:i/>
          <w:lang w:val="de-DE"/>
        </w:rPr>
        <w:t>imports increased by</w:t>
      </w:r>
      <w:r w:rsidRPr="00A00632">
        <w:rPr>
          <w:i/>
          <w:lang w:val="es-NI"/>
        </w:rPr>
        <w:t xml:space="preserve"> </w:t>
      </w:r>
      <w:r w:rsidR="00701ABF" w:rsidRPr="00A00632">
        <w:rPr>
          <w:i/>
          <w:lang w:val="es-NI"/>
        </w:rPr>
        <w:t>12</w:t>
      </w:r>
      <w:r w:rsidRPr="00A00632">
        <w:rPr>
          <w:i/>
          <w:lang w:val="es-NI"/>
        </w:rPr>
        <w:t>.</w:t>
      </w:r>
      <w:r w:rsidR="00701ABF" w:rsidRPr="00A00632">
        <w:rPr>
          <w:i/>
          <w:lang w:val="es-NI"/>
        </w:rPr>
        <w:t>2%</w:t>
      </w:r>
      <w:r w:rsidR="00701ABF" w:rsidRPr="00A00632">
        <w:rPr>
          <w:i/>
          <w:vertAlign w:val="superscript"/>
          <w:lang w:val="es-NI"/>
        </w:rPr>
        <w:footnoteReference w:id="15"/>
      </w:r>
      <w:r w:rsidR="00701ABF" w:rsidRPr="00A00632">
        <w:rPr>
          <w:i/>
          <w:lang w:val="es-NI"/>
        </w:rPr>
        <w:t xml:space="preserve">. </w:t>
      </w:r>
      <w:r w:rsidRPr="00A00632">
        <w:rPr>
          <w:rFonts w:ascii="Times New Roman Italic" w:hAnsi="Times New Roman Italic"/>
          <w:i/>
          <w:lang w:val="es-NI"/>
        </w:rPr>
        <w:lastRenderedPageBreak/>
        <w:t xml:space="preserve">The trade balance of goods in </w:t>
      </w:r>
      <w:r w:rsidR="00701ABF" w:rsidRPr="00A00632">
        <w:rPr>
          <w:i/>
          <w:iCs/>
          <w:lang w:val="es-NI"/>
        </w:rPr>
        <w:t xml:space="preserve">10 </w:t>
      </w:r>
      <w:r w:rsidRPr="00A00632">
        <w:rPr>
          <w:rFonts w:ascii="Times New Roman Italic" w:hAnsi="Times New Roman Italic"/>
          <w:i/>
          <w:lang w:val="es-NI"/>
        </w:rPr>
        <w:t xml:space="preserve">months of the year was estimated to have a trade surplus of </w:t>
      </w:r>
      <w:r w:rsidR="00701ABF" w:rsidRPr="00A00632">
        <w:rPr>
          <w:i/>
          <w:iCs/>
          <w:lang w:val="es-NI"/>
        </w:rPr>
        <w:t>9</w:t>
      </w:r>
      <w:r w:rsidRPr="00A00632">
        <w:rPr>
          <w:i/>
          <w:iCs/>
          <w:lang w:val="es-NI"/>
        </w:rPr>
        <w:t>.</w:t>
      </w:r>
      <w:r w:rsidR="00701ABF" w:rsidRPr="00A00632">
        <w:rPr>
          <w:i/>
          <w:iCs/>
          <w:lang w:val="es-NI"/>
        </w:rPr>
        <w:t xml:space="preserve">4 </w:t>
      </w:r>
      <w:r w:rsidRPr="00A00632">
        <w:rPr>
          <w:rFonts w:ascii="Times New Roman Italic" w:hAnsi="Times New Roman Italic"/>
          <w:i/>
          <w:lang w:val="de-DE"/>
        </w:rPr>
        <w:t>billion USD</w:t>
      </w:r>
      <w:r w:rsidR="00701ABF" w:rsidRPr="00A00632">
        <w:rPr>
          <w:i/>
          <w:iCs/>
        </w:rPr>
        <w:t>.</w:t>
      </w:r>
    </w:p>
    <w:p w14:paraId="19374870" w14:textId="77777777" w:rsidR="00701ABF" w:rsidRPr="00A00632" w:rsidRDefault="00701ABF" w:rsidP="00D30D4C">
      <w:pPr>
        <w:tabs>
          <w:tab w:val="left" w:pos="900"/>
          <w:tab w:val="left" w:pos="9475"/>
        </w:tabs>
        <w:spacing w:before="40" w:after="40" w:line="276" w:lineRule="auto"/>
        <w:ind w:right="119"/>
        <w:jc w:val="center"/>
        <w:rPr>
          <w:rFonts w:ascii="Arial" w:hAnsi="Arial" w:cs="Arial"/>
          <w:b/>
          <w:bCs/>
          <w:sz w:val="2"/>
          <w:szCs w:val="24"/>
          <w:lang w:val="es-NI"/>
        </w:rPr>
      </w:pPr>
    </w:p>
    <w:p w14:paraId="78E2B1B9" w14:textId="53AC6CFC" w:rsidR="00701ABF" w:rsidRPr="00A00632" w:rsidRDefault="0066669A" w:rsidP="00D30D4C">
      <w:pPr>
        <w:tabs>
          <w:tab w:val="left" w:pos="900"/>
          <w:tab w:val="left" w:pos="9475"/>
        </w:tabs>
        <w:spacing w:before="40" w:after="40" w:line="276" w:lineRule="auto"/>
        <w:ind w:right="119"/>
        <w:jc w:val="center"/>
        <w:rPr>
          <w:rFonts w:ascii="Arial" w:hAnsi="Arial" w:cs="Arial"/>
          <w:b/>
          <w:bCs/>
          <w:sz w:val="24"/>
          <w:szCs w:val="24"/>
          <w:lang w:val="es-NI"/>
        </w:rPr>
      </w:pPr>
      <w:r w:rsidRPr="00A00632">
        <w:rPr>
          <w:rFonts w:ascii="Arial" w:hAnsi="Arial" w:cs="Arial"/>
          <w:b/>
          <w:bCs/>
          <w:sz w:val="24"/>
          <w:szCs w:val="24"/>
          <w:lang w:val="es-NI"/>
        </w:rPr>
        <w:t xml:space="preserve">Figure 12. Import and export of goods in </w:t>
      </w:r>
      <w:r w:rsidR="00701ABF" w:rsidRPr="00A00632">
        <w:rPr>
          <w:rFonts w:ascii="Arial" w:hAnsi="Arial" w:cs="Arial"/>
          <w:b/>
          <w:bCs/>
          <w:sz w:val="24"/>
          <w:szCs w:val="24"/>
          <w:lang w:val="es-NI"/>
        </w:rPr>
        <w:t xml:space="preserve">10 </w:t>
      </w:r>
      <w:r w:rsidRPr="00A00632">
        <w:rPr>
          <w:rFonts w:ascii="Arial" w:hAnsi="Arial" w:cs="Arial"/>
          <w:b/>
          <w:bCs/>
          <w:sz w:val="24"/>
          <w:szCs w:val="24"/>
          <w:lang w:val="es-NI"/>
        </w:rPr>
        <w:t>months of 2022</w:t>
      </w:r>
    </w:p>
    <w:p w14:paraId="2BC8F986" w14:textId="77777777" w:rsidR="00701ABF" w:rsidRPr="00A00632" w:rsidRDefault="00701ABF" w:rsidP="00D30D4C">
      <w:pPr>
        <w:tabs>
          <w:tab w:val="left" w:pos="900"/>
          <w:tab w:val="left" w:pos="9475"/>
        </w:tabs>
        <w:spacing w:before="40" w:after="40" w:line="276" w:lineRule="auto"/>
        <w:ind w:right="119"/>
        <w:jc w:val="center"/>
        <w:rPr>
          <w:i/>
          <w:spacing w:val="2"/>
          <w:sz w:val="12"/>
          <w:szCs w:val="10"/>
          <w:lang w:val="es-NI"/>
        </w:rPr>
      </w:pPr>
    </w:p>
    <w:p w14:paraId="58195222" w14:textId="5EB3C7E3" w:rsidR="00701ABF" w:rsidRPr="00A00632" w:rsidRDefault="008B6204" w:rsidP="00D30D4C">
      <w:pPr>
        <w:tabs>
          <w:tab w:val="left" w:pos="900"/>
          <w:tab w:val="left" w:pos="9475"/>
        </w:tabs>
        <w:spacing w:before="40" w:after="40" w:line="276" w:lineRule="auto"/>
        <w:ind w:right="119"/>
        <w:jc w:val="center"/>
        <w:rPr>
          <w:i/>
          <w:spacing w:val="2"/>
          <w:lang w:val="es-NI"/>
        </w:rPr>
      </w:pPr>
      <w:r w:rsidRPr="00A00632">
        <w:rPr>
          <w:noProof/>
        </w:rPr>
        <w:drawing>
          <wp:inline distT="0" distB="0" distL="0" distR="0" wp14:anchorId="320849E6" wp14:editId="0307CEC1">
            <wp:extent cx="5583504" cy="1820173"/>
            <wp:effectExtent l="0" t="0" r="0" b="0"/>
            <wp:docPr id="26" name="Graphic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587327" cy="1821419"/>
                    </a:xfrm>
                    <a:prstGeom prst="rect">
                      <a:avLst/>
                    </a:prstGeom>
                  </pic:spPr>
                </pic:pic>
              </a:graphicData>
            </a:graphic>
          </wp:inline>
        </w:drawing>
      </w:r>
    </w:p>
    <w:p w14:paraId="5E70D4FE" w14:textId="77777777" w:rsidR="00701ABF" w:rsidRPr="00A00632" w:rsidRDefault="00701ABF" w:rsidP="00D30D4C">
      <w:pPr>
        <w:tabs>
          <w:tab w:val="left" w:pos="900"/>
          <w:tab w:val="left" w:pos="9475"/>
        </w:tabs>
        <w:spacing w:before="40" w:after="40" w:line="276" w:lineRule="auto"/>
        <w:ind w:right="119" w:firstLine="567"/>
        <w:jc w:val="both"/>
        <w:rPr>
          <w:rStyle w:val="Strong"/>
          <w:i/>
          <w:iCs/>
          <w:color w:val="000000" w:themeColor="text1"/>
          <w:sz w:val="2"/>
          <w:szCs w:val="4"/>
          <w:lang w:val="de-DE"/>
        </w:rPr>
      </w:pPr>
    </w:p>
    <w:p w14:paraId="0F302058" w14:textId="77777777" w:rsidR="0066669A" w:rsidRPr="00A00632" w:rsidRDefault="0066669A" w:rsidP="00D30D4C">
      <w:pPr>
        <w:tabs>
          <w:tab w:val="left" w:pos="900"/>
        </w:tabs>
        <w:spacing w:after="40" w:line="276" w:lineRule="auto"/>
        <w:ind w:firstLine="561"/>
        <w:jc w:val="both"/>
        <w:rPr>
          <w:b/>
          <w:bCs/>
          <w:i/>
          <w:iCs/>
          <w:lang w:val="de-DE"/>
        </w:rPr>
      </w:pPr>
      <w:r w:rsidRPr="00A00632">
        <w:rPr>
          <w:b/>
          <w:bCs/>
          <w:i/>
          <w:iCs/>
          <w:lang w:val="de-DE"/>
        </w:rPr>
        <w:t>Export of goods</w:t>
      </w:r>
    </w:p>
    <w:p w14:paraId="29E26628" w14:textId="3CDFD4F6" w:rsidR="00701ABF" w:rsidRPr="00A00632" w:rsidRDefault="0066669A" w:rsidP="00D30D4C">
      <w:pPr>
        <w:tabs>
          <w:tab w:val="num" w:pos="0"/>
          <w:tab w:val="left" w:pos="9475"/>
        </w:tabs>
        <w:spacing w:before="40" w:after="40" w:line="276" w:lineRule="auto"/>
        <w:ind w:right="6" w:firstLine="567"/>
        <w:jc w:val="both"/>
        <w:rPr>
          <w:bCs/>
          <w:lang w:val="de-DE"/>
        </w:rPr>
      </w:pPr>
      <w:r w:rsidRPr="00A00632">
        <w:rPr>
          <w:bCs/>
          <w:lang w:val="de-DE"/>
        </w:rPr>
        <w:t xml:space="preserve">The preliminary export turnover of goods in September </w:t>
      </w:r>
      <w:r w:rsidR="00701ABF" w:rsidRPr="00A00632">
        <w:rPr>
          <w:bCs/>
          <w:lang w:val="de-DE"/>
        </w:rPr>
        <w:t xml:space="preserve">2022 </w:t>
      </w:r>
      <w:r w:rsidRPr="00A00632">
        <w:rPr>
          <w:bCs/>
          <w:lang w:val="de-DE"/>
        </w:rPr>
        <w:t>reached</w:t>
      </w:r>
      <w:r w:rsidR="00701ABF" w:rsidRPr="00A00632">
        <w:rPr>
          <w:bCs/>
          <w:lang w:val="de-DE"/>
        </w:rPr>
        <w:t xml:space="preserve"> 29</w:t>
      </w:r>
      <w:r w:rsidRPr="00A00632">
        <w:rPr>
          <w:bCs/>
          <w:lang w:val="de-DE"/>
        </w:rPr>
        <w:t>.</w:t>
      </w:r>
      <w:r w:rsidR="00701ABF" w:rsidRPr="00A00632">
        <w:rPr>
          <w:bCs/>
          <w:lang w:val="de-DE"/>
        </w:rPr>
        <w:t xml:space="preserve">82 </w:t>
      </w:r>
      <w:r w:rsidRPr="00A00632">
        <w:rPr>
          <w:bCs/>
          <w:lang w:val="de-DE"/>
        </w:rPr>
        <w:t>billion USD, 1</w:t>
      </w:r>
      <w:r w:rsidR="00701ABF" w:rsidRPr="00A00632">
        <w:rPr>
          <w:bCs/>
          <w:lang w:val="de-DE"/>
        </w:rPr>
        <w:t xml:space="preserve">23 </w:t>
      </w:r>
      <w:r w:rsidRPr="00A00632">
        <w:rPr>
          <w:bCs/>
          <w:lang w:val="de-DE"/>
        </w:rPr>
        <w:t xml:space="preserve">million USD lower than the estimated </w:t>
      </w:r>
      <w:r w:rsidRPr="00A00632">
        <w:rPr>
          <w:bCs/>
          <w:lang w:val="en-US"/>
        </w:rPr>
        <w:t>figure</w:t>
      </w:r>
      <w:r w:rsidRPr="00A00632">
        <w:rPr>
          <w:bCs/>
          <w:lang w:val="de-DE"/>
        </w:rPr>
        <w:t>.</w:t>
      </w:r>
    </w:p>
    <w:p w14:paraId="6D75E3AC" w14:textId="36DD7B44" w:rsidR="00701ABF" w:rsidRPr="00A00632" w:rsidRDefault="0066669A" w:rsidP="00D30D4C">
      <w:pPr>
        <w:tabs>
          <w:tab w:val="num" w:pos="0"/>
          <w:tab w:val="left" w:pos="9475"/>
        </w:tabs>
        <w:spacing w:before="40" w:after="40" w:line="276" w:lineRule="auto"/>
        <w:ind w:right="6" w:firstLine="567"/>
        <w:jc w:val="both"/>
        <w:rPr>
          <w:bCs/>
          <w:lang w:val="de-DE"/>
        </w:rPr>
      </w:pPr>
      <w:r w:rsidRPr="00A00632">
        <w:rPr>
          <w:bCs/>
          <w:i/>
          <w:iCs/>
          <w:lang w:val="en-US"/>
        </w:rPr>
        <w:t>Export turnover of goods in October</w:t>
      </w:r>
      <w:r w:rsidRPr="00A00632">
        <w:rPr>
          <w:bCs/>
          <w:i/>
          <w:iCs/>
          <w:lang w:val="de-DE"/>
        </w:rPr>
        <w:t xml:space="preserve"> 2022</w:t>
      </w:r>
      <w:r w:rsidRPr="00A00632">
        <w:rPr>
          <w:bCs/>
          <w:lang w:val="de-DE"/>
        </w:rPr>
        <w:t xml:space="preserve"> was estimated at </w:t>
      </w:r>
      <w:r w:rsidR="00701ABF" w:rsidRPr="00A00632">
        <w:rPr>
          <w:bCs/>
          <w:lang w:val="de-DE"/>
        </w:rPr>
        <w:t>30</w:t>
      </w:r>
      <w:r w:rsidRPr="00A00632">
        <w:rPr>
          <w:bCs/>
          <w:lang w:val="de-DE"/>
        </w:rPr>
        <w:t>.</w:t>
      </w:r>
      <w:r w:rsidR="00701ABF" w:rsidRPr="00A00632">
        <w:rPr>
          <w:bCs/>
          <w:lang w:val="de-DE"/>
        </w:rPr>
        <w:t xml:space="preserve">27 </w:t>
      </w:r>
      <w:r w:rsidR="004C5E24" w:rsidRPr="00A00632">
        <w:rPr>
          <w:bCs/>
          <w:lang w:val="de-DE"/>
        </w:rPr>
        <w:t>billion USD, up</w:t>
      </w:r>
      <w:r w:rsidR="00701ABF" w:rsidRPr="00A00632">
        <w:rPr>
          <w:bCs/>
          <w:lang w:val="de-DE"/>
        </w:rPr>
        <w:t xml:space="preserve"> 1</w:t>
      </w:r>
      <w:r w:rsidRPr="00A00632">
        <w:rPr>
          <w:bCs/>
          <w:lang w:val="de-DE"/>
        </w:rPr>
        <w:t>.</w:t>
      </w:r>
      <w:r w:rsidR="00701ABF" w:rsidRPr="00A00632">
        <w:rPr>
          <w:bCs/>
          <w:lang w:val="de-DE"/>
        </w:rPr>
        <w:t xml:space="preserve">5% </w:t>
      </w:r>
      <w:r w:rsidR="004C5E24" w:rsidRPr="00A00632">
        <w:rPr>
          <w:bCs/>
          <w:lang w:val="de-DE"/>
        </w:rPr>
        <w:t>over the previous month. O</w:t>
      </w:r>
      <w:r w:rsidR="004C5E24" w:rsidRPr="00A00632">
        <w:rPr>
          <w:bCs/>
          <w:lang w:val="en-US"/>
        </w:rPr>
        <w:t xml:space="preserve">f which the domestic economic sector gained </w:t>
      </w:r>
      <w:r w:rsidR="00701ABF" w:rsidRPr="00A00632">
        <w:rPr>
          <w:bCs/>
          <w:lang w:val="de-DE"/>
        </w:rPr>
        <w:t>7</w:t>
      </w:r>
      <w:r w:rsidRPr="00A00632">
        <w:rPr>
          <w:bCs/>
          <w:lang w:val="de-DE"/>
        </w:rPr>
        <w:t>.</w:t>
      </w:r>
      <w:r w:rsidR="00701ABF" w:rsidRPr="00A00632">
        <w:rPr>
          <w:bCs/>
          <w:lang w:val="de-DE"/>
        </w:rPr>
        <w:t xml:space="preserve">55 </w:t>
      </w:r>
      <w:r w:rsidR="004C5E24" w:rsidRPr="00A00632">
        <w:rPr>
          <w:bCs/>
          <w:lang w:val="en-US"/>
        </w:rPr>
        <w:t xml:space="preserve">billion USD, increased by </w:t>
      </w:r>
      <w:r w:rsidR="00701ABF" w:rsidRPr="00A00632">
        <w:rPr>
          <w:bCs/>
          <w:lang w:val="de-DE"/>
        </w:rPr>
        <w:t>8</w:t>
      </w:r>
      <w:r w:rsidR="004C5E24" w:rsidRPr="00A00632">
        <w:rPr>
          <w:bCs/>
          <w:lang w:val="de-DE"/>
        </w:rPr>
        <w:t>.</w:t>
      </w:r>
      <w:r w:rsidR="00701ABF" w:rsidRPr="00A00632">
        <w:rPr>
          <w:bCs/>
          <w:lang w:val="de-DE"/>
        </w:rPr>
        <w:t xml:space="preserve">7%; </w:t>
      </w:r>
      <w:r w:rsidR="00293B85" w:rsidRPr="00A00632">
        <w:rPr>
          <w:bCs/>
          <w:lang w:val="en-US"/>
        </w:rPr>
        <w:t xml:space="preserve">the FDI sector (including crude oil) reached </w:t>
      </w:r>
      <w:r w:rsidR="00701ABF" w:rsidRPr="00A00632">
        <w:rPr>
          <w:bCs/>
          <w:lang w:val="de-DE"/>
        </w:rPr>
        <w:t>22</w:t>
      </w:r>
      <w:r w:rsidR="00293B85" w:rsidRPr="00A00632">
        <w:rPr>
          <w:bCs/>
          <w:lang w:val="de-DE"/>
        </w:rPr>
        <w:t>.</w:t>
      </w:r>
      <w:r w:rsidR="00701ABF" w:rsidRPr="00A00632">
        <w:rPr>
          <w:bCs/>
          <w:lang w:val="de-DE"/>
        </w:rPr>
        <w:t xml:space="preserve">72 </w:t>
      </w:r>
      <w:r w:rsidR="008D653B" w:rsidRPr="00A00632">
        <w:rPr>
          <w:bCs/>
          <w:lang w:val="en-US"/>
        </w:rPr>
        <w:t>billion USD</w:t>
      </w:r>
      <w:r w:rsidR="00701ABF" w:rsidRPr="00A00632">
        <w:rPr>
          <w:bCs/>
          <w:lang w:val="de-DE"/>
        </w:rPr>
        <w:t>, giảm 0</w:t>
      </w:r>
      <w:r w:rsidR="00293B85" w:rsidRPr="00A00632">
        <w:rPr>
          <w:bCs/>
          <w:lang w:val="de-DE"/>
        </w:rPr>
        <w:t>.</w:t>
      </w:r>
      <w:r w:rsidR="00701ABF" w:rsidRPr="00A00632">
        <w:rPr>
          <w:bCs/>
          <w:lang w:val="de-DE"/>
        </w:rPr>
        <w:t xml:space="preserve">7%. </w:t>
      </w:r>
      <w:r w:rsidR="002B1856" w:rsidRPr="00A00632">
        <w:rPr>
          <w:bCs/>
          <w:lang w:val="en-US"/>
        </w:rPr>
        <w:t xml:space="preserve">Compared to the same period last year, export turnover of goods in October rose by </w:t>
      </w:r>
      <w:r w:rsidR="00701ABF" w:rsidRPr="00A00632">
        <w:rPr>
          <w:bCs/>
          <w:lang w:val="de-DE"/>
        </w:rPr>
        <w:t>4</w:t>
      </w:r>
      <w:r w:rsidR="00293B85" w:rsidRPr="00A00632">
        <w:rPr>
          <w:bCs/>
          <w:lang w:val="de-DE"/>
        </w:rPr>
        <w:t>.</w:t>
      </w:r>
      <w:r w:rsidR="00701ABF" w:rsidRPr="00A00632">
        <w:rPr>
          <w:bCs/>
          <w:lang w:val="de-DE"/>
        </w:rPr>
        <w:t xml:space="preserve">5%, </w:t>
      </w:r>
      <w:r w:rsidR="002B1856" w:rsidRPr="00A00632">
        <w:rPr>
          <w:bCs/>
          <w:lang w:val="en-US"/>
        </w:rPr>
        <w:t xml:space="preserve">of which the domestic economic sector decreased by </w:t>
      </w:r>
      <w:r w:rsidR="00701ABF" w:rsidRPr="00A00632">
        <w:rPr>
          <w:bCs/>
          <w:lang w:val="de-DE"/>
        </w:rPr>
        <w:t>4</w:t>
      </w:r>
      <w:r w:rsidR="00293B85" w:rsidRPr="00A00632">
        <w:rPr>
          <w:bCs/>
          <w:lang w:val="de-DE"/>
        </w:rPr>
        <w:t>.</w:t>
      </w:r>
      <w:r w:rsidR="00701ABF" w:rsidRPr="00A00632">
        <w:rPr>
          <w:bCs/>
          <w:lang w:val="de-DE"/>
        </w:rPr>
        <w:t xml:space="preserve">9%, </w:t>
      </w:r>
      <w:r w:rsidR="002B1856" w:rsidRPr="00A00632">
        <w:rPr>
          <w:bCs/>
          <w:lang w:val="en-US"/>
        </w:rPr>
        <w:t xml:space="preserve">the FDI sector (including crude oil) increased by </w:t>
      </w:r>
      <w:r w:rsidR="00701ABF" w:rsidRPr="00A00632">
        <w:rPr>
          <w:bCs/>
          <w:lang w:val="de-DE"/>
        </w:rPr>
        <w:t>8</w:t>
      </w:r>
      <w:r w:rsidR="00293B85" w:rsidRPr="00A00632">
        <w:rPr>
          <w:bCs/>
          <w:lang w:val="de-DE"/>
        </w:rPr>
        <w:t>.</w:t>
      </w:r>
      <w:r w:rsidR="00701ABF" w:rsidRPr="00A00632">
        <w:rPr>
          <w:bCs/>
          <w:lang w:val="de-DE"/>
        </w:rPr>
        <w:t xml:space="preserve">1%. </w:t>
      </w:r>
    </w:p>
    <w:p w14:paraId="5EAC20D6" w14:textId="052C28C0" w:rsidR="00701ABF" w:rsidRPr="00A00632" w:rsidRDefault="009207EE" w:rsidP="00D30D4C">
      <w:pPr>
        <w:tabs>
          <w:tab w:val="num" w:pos="0"/>
          <w:tab w:val="left" w:pos="9475"/>
        </w:tabs>
        <w:spacing w:before="40" w:after="40" w:line="276" w:lineRule="auto"/>
        <w:ind w:right="6" w:firstLine="567"/>
        <w:jc w:val="both"/>
        <w:rPr>
          <w:iCs/>
          <w:lang w:val="de-DE"/>
        </w:rPr>
      </w:pPr>
      <w:r w:rsidRPr="00A00632">
        <w:rPr>
          <w:lang w:val="de-DE"/>
        </w:rPr>
        <w:t xml:space="preserve">Generally, in </w:t>
      </w:r>
      <w:r w:rsidR="00701ABF" w:rsidRPr="00A00632">
        <w:rPr>
          <w:iCs/>
          <w:lang w:val="de-DE"/>
        </w:rPr>
        <w:t xml:space="preserve">10 </w:t>
      </w:r>
      <w:r w:rsidRPr="00A00632">
        <w:rPr>
          <w:lang w:val="en-US"/>
        </w:rPr>
        <w:t xml:space="preserve">months of 2022, the export turnover was estimated at </w:t>
      </w:r>
      <w:r w:rsidR="00701ABF" w:rsidRPr="00A00632">
        <w:rPr>
          <w:iCs/>
          <w:lang w:val="de-DE"/>
        </w:rPr>
        <w:t>312</w:t>
      </w:r>
      <w:r w:rsidRPr="00A00632">
        <w:rPr>
          <w:iCs/>
          <w:lang w:val="de-DE"/>
        </w:rPr>
        <w:t>.</w:t>
      </w:r>
      <w:r w:rsidR="00701ABF" w:rsidRPr="00A00632">
        <w:rPr>
          <w:iCs/>
          <w:lang w:val="de-DE"/>
        </w:rPr>
        <w:t xml:space="preserve">82 </w:t>
      </w:r>
      <w:r w:rsidR="008D653B" w:rsidRPr="00A00632">
        <w:rPr>
          <w:bCs/>
          <w:lang w:val="de-DE"/>
        </w:rPr>
        <w:t>billion USD</w:t>
      </w:r>
      <w:r w:rsidR="00701ABF" w:rsidRPr="00A00632">
        <w:rPr>
          <w:iCs/>
          <w:lang w:val="de-DE"/>
        </w:rPr>
        <w:t xml:space="preserve">, </w:t>
      </w:r>
      <w:r w:rsidRPr="00A00632">
        <w:rPr>
          <w:iCs/>
          <w:lang w:val="de-DE"/>
        </w:rPr>
        <w:t>up</w:t>
      </w:r>
      <w:r w:rsidR="00701ABF" w:rsidRPr="00A00632">
        <w:rPr>
          <w:iCs/>
          <w:lang w:val="de-DE"/>
        </w:rPr>
        <w:t xml:space="preserve"> 15</w:t>
      </w:r>
      <w:r w:rsidRPr="00A00632">
        <w:rPr>
          <w:iCs/>
          <w:lang w:val="de-DE"/>
        </w:rPr>
        <w:t>.</w:t>
      </w:r>
      <w:r w:rsidR="00701ABF" w:rsidRPr="00A00632">
        <w:rPr>
          <w:iCs/>
          <w:lang w:val="de-DE"/>
        </w:rPr>
        <w:t xml:space="preserve">9% </w:t>
      </w:r>
      <w:r w:rsidR="00682665" w:rsidRPr="00A00632">
        <w:rPr>
          <w:lang w:val="en-US"/>
        </w:rPr>
        <w:t xml:space="preserve">over the same period in 2021, of which, the domestic economic sector </w:t>
      </w:r>
      <w:r w:rsidR="00682665" w:rsidRPr="00A00632">
        <w:rPr>
          <w:bCs/>
          <w:lang w:val="en-US"/>
        </w:rPr>
        <w:t>was</w:t>
      </w:r>
      <w:r w:rsidR="00682665" w:rsidRPr="00A00632">
        <w:rPr>
          <w:lang w:val="en-US"/>
        </w:rPr>
        <w:t xml:space="preserve"> </w:t>
      </w:r>
      <w:r w:rsidR="00701ABF" w:rsidRPr="00A00632">
        <w:rPr>
          <w:iCs/>
          <w:lang w:val="de-DE"/>
        </w:rPr>
        <w:t>80</w:t>
      </w:r>
      <w:r w:rsidRPr="00A00632">
        <w:rPr>
          <w:iCs/>
          <w:lang w:val="de-DE"/>
        </w:rPr>
        <w:t>.</w:t>
      </w:r>
      <w:r w:rsidR="00701ABF" w:rsidRPr="00A00632">
        <w:rPr>
          <w:iCs/>
          <w:lang w:val="de-DE"/>
        </w:rPr>
        <w:t xml:space="preserve">36 </w:t>
      </w:r>
      <w:r w:rsidR="008D653B" w:rsidRPr="00A00632">
        <w:rPr>
          <w:bCs/>
          <w:lang w:val="de-DE"/>
        </w:rPr>
        <w:t>billion USD</w:t>
      </w:r>
      <w:r w:rsidR="00701ABF" w:rsidRPr="00A00632">
        <w:rPr>
          <w:iCs/>
          <w:lang w:val="de-DE"/>
        </w:rPr>
        <w:t xml:space="preserve">, </w:t>
      </w:r>
      <w:r w:rsidR="00682665" w:rsidRPr="00A00632">
        <w:rPr>
          <w:lang w:val="en-US"/>
        </w:rPr>
        <w:t xml:space="preserve">went up </w:t>
      </w:r>
      <w:r w:rsidR="00701ABF" w:rsidRPr="00A00632">
        <w:rPr>
          <w:iCs/>
          <w:lang w:val="de-DE"/>
        </w:rPr>
        <w:t>13</w:t>
      </w:r>
      <w:r w:rsidRPr="00A00632">
        <w:rPr>
          <w:iCs/>
          <w:lang w:val="de-DE"/>
        </w:rPr>
        <w:t>.</w:t>
      </w:r>
      <w:r w:rsidR="00701ABF" w:rsidRPr="00A00632">
        <w:rPr>
          <w:iCs/>
          <w:lang w:val="de-DE"/>
        </w:rPr>
        <w:t xml:space="preserve">4%, </w:t>
      </w:r>
      <w:r w:rsidR="00682665" w:rsidRPr="00A00632">
        <w:rPr>
          <w:lang w:val="en-US"/>
        </w:rPr>
        <w:t xml:space="preserve">accounting for </w:t>
      </w:r>
      <w:r w:rsidR="00701ABF" w:rsidRPr="00A00632">
        <w:rPr>
          <w:iCs/>
          <w:lang w:val="de-DE"/>
        </w:rPr>
        <w:t>25</w:t>
      </w:r>
      <w:r w:rsidRPr="00A00632">
        <w:rPr>
          <w:iCs/>
          <w:lang w:val="de-DE"/>
        </w:rPr>
        <w:t>.</w:t>
      </w:r>
      <w:r w:rsidR="00701ABF" w:rsidRPr="00A00632">
        <w:rPr>
          <w:iCs/>
          <w:lang w:val="de-DE"/>
        </w:rPr>
        <w:t xml:space="preserve">7% </w:t>
      </w:r>
      <w:r w:rsidR="00682665" w:rsidRPr="00A00632">
        <w:rPr>
          <w:lang w:val="en-US"/>
        </w:rPr>
        <w:t xml:space="preserve">of total export turnover; the FDI sector (including crude oil) attained </w:t>
      </w:r>
      <w:r w:rsidR="00701ABF" w:rsidRPr="00A00632">
        <w:rPr>
          <w:iCs/>
          <w:lang w:val="de-DE"/>
        </w:rPr>
        <w:t>232</w:t>
      </w:r>
      <w:r w:rsidRPr="00A00632">
        <w:rPr>
          <w:iCs/>
          <w:lang w:val="de-DE"/>
        </w:rPr>
        <w:t>.</w:t>
      </w:r>
      <w:r w:rsidR="00701ABF" w:rsidRPr="00A00632">
        <w:rPr>
          <w:iCs/>
          <w:lang w:val="de-DE"/>
        </w:rPr>
        <w:t xml:space="preserve">46 </w:t>
      </w:r>
      <w:r w:rsidR="008D653B" w:rsidRPr="00A00632">
        <w:rPr>
          <w:bCs/>
          <w:lang w:val="de-DE"/>
        </w:rPr>
        <w:t>billion USD</w:t>
      </w:r>
      <w:r w:rsidR="00701ABF" w:rsidRPr="00A00632">
        <w:rPr>
          <w:iCs/>
          <w:lang w:val="de-DE"/>
        </w:rPr>
        <w:t xml:space="preserve">, </w:t>
      </w:r>
      <w:r w:rsidR="00682665" w:rsidRPr="00A00632">
        <w:rPr>
          <w:lang w:val="en-US"/>
        </w:rPr>
        <w:t xml:space="preserve">increased by 17%, sharing </w:t>
      </w:r>
      <w:r w:rsidR="00701ABF" w:rsidRPr="00A00632">
        <w:rPr>
          <w:iCs/>
          <w:lang w:val="de-DE"/>
        </w:rPr>
        <w:t>74</w:t>
      </w:r>
      <w:r w:rsidRPr="00A00632">
        <w:rPr>
          <w:iCs/>
          <w:lang w:val="de-DE"/>
        </w:rPr>
        <w:t>.</w:t>
      </w:r>
      <w:r w:rsidR="00701ABF" w:rsidRPr="00A00632">
        <w:rPr>
          <w:iCs/>
          <w:lang w:val="de-DE"/>
        </w:rPr>
        <w:t xml:space="preserve">3%. </w:t>
      </w:r>
    </w:p>
    <w:p w14:paraId="0C74AC8E" w14:textId="104AD2B7" w:rsidR="00701ABF" w:rsidRPr="00A00632" w:rsidRDefault="004E71FE" w:rsidP="00D30D4C">
      <w:pPr>
        <w:tabs>
          <w:tab w:val="num" w:pos="0"/>
          <w:tab w:val="left" w:pos="9475"/>
        </w:tabs>
        <w:spacing w:before="40" w:after="40" w:line="276" w:lineRule="auto"/>
        <w:ind w:right="6" w:firstLine="567"/>
        <w:jc w:val="both"/>
        <w:rPr>
          <w:b/>
          <w:bCs/>
          <w:lang w:val="es-NI"/>
        </w:rPr>
      </w:pPr>
      <w:r w:rsidRPr="00A00632">
        <w:rPr>
          <w:spacing w:val="-1"/>
          <w:lang w:val="de-DE"/>
        </w:rPr>
        <w:t>In</w:t>
      </w:r>
      <w:r w:rsidR="00701ABF" w:rsidRPr="00A00632">
        <w:rPr>
          <w:lang w:val="de-DE"/>
        </w:rPr>
        <w:t xml:space="preserve"> 10 </w:t>
      </w:r>
      <w:r w:rsidRPr="00A00632">
        <w:rPr>
          <w:spacing w:val="-1"/>
          <w:lang w:val="de-DE"/>
        </w:rPr>
        <w:t xml:space="preserve">months of 2022, there were </w:t>
      </w:r>
      <w:r w:rsidR="00701ABF" w:rsidRPr="00A00632">
        <w:rPr>
          <w:lang w:val="de-DE"/>
        </w:rPr>
        <w:t xml:space="preserve">32 </w:t>
      </w:r>
      <w:r w:rsidRPr="00A00632">
        <w:rPr>
          <w:spacing w:val="-1"/>
          <w:lang w:val="en-US"/>
        </w:rPr>
        <w:t xml:space="preserve">products with an export turnover of over 1 billion USD, contributing </w:t>
      </w:r>
      <w:r w:rsidR="00701ABF" w:rsidRPr="00A00632">
        <w:rPr>
          <w:lang w:val="de-DE"/>
        </w:rPr>
        <w:t xml:space="preserve">92,8% </w:t>
      </w:r>
      <w:r w:rsidRPr="00A00632">
        <w:rPr>
          <w:spacing w:val="-1"/>
          <w:lang w:val="en-US"/>
        </w:rPr>
        <w:t>to the total export turnover (6 products with export turnover of over 10 billion USD, accounting for</w:t>
      </w:r>
      <w:r w:rsidR="00701ABF" w:rsidRPr="00A00632">
        <w:rPr>
          <w:lang w:val="de-DE"/>
        </w:rPr>
        <w:t xml:space="preserve"> 64,1%). </w:t>
      </w:r>
    </w:p>
    <w:p w14:paraId="3E9425C1" w14:textId="7EE4264C" w:rsidR="00701ABF" w:rsidRPr="00A00632" w:rsidRDefault="003E7134" w:rsidP="00D30D4C">
      <w:pPr>
        <w:tabs>
          <w:tab w:val="num" w:pos="0"/>
          <w:tab w:val="left" w:pos="9475"/>
        </w:tabs>
        <w:spacing w:before="40" w:after="40" w:line="276" w:lineRule="auto"/>
        <w:ind w:right="119"/>
        <w:jc w:val="center"/>
        <w:rPr>
          <w:rFonts w:ascii="Arial" w:hAnsi="Arial" w:cs="Arial"/>
          <w:b/>
          <w:bCs/>
          <w:sz w:val="24"/>
          <w:szCs w:val="24"/>
          <w:lang w:val="es-NI"/>
        </w:rPr>
      </w:pPr>
      <w:r w:rsidRPr="00A00632">
        <w:rPr>
          <w:rFonts w:ascii="Arial" w:hAnsi="Arial" w:cs="Arial"/>
          <w:b/>
          <w:spacing w:val="-2"/>
          <w:sz w:val="24"/>
          <w:szCs w:val="20"/>
          <w:lang w:val="pl-PL"/>
        </w:rPr>
        <w:t xml:space="preserve">Table 4. Value of some export products in </w:t>
      </w:r>
      <w:r w:rsidR="00701ABF" w:rsidRPr="00A00632">
        <w:rPr>
          <w:rFonts w:ascii="Arial" w:hAnsi="Arial" w:cs="Arial"/>
          <w:b/>
          <w:bCs/>
          <w:sz w:val="24"/>
          <w:szCs w:val="24"/>
          <w:lang w:val="es-NI"/>
        </w:rPr>
        <w:t xml:space="preserve">10 </w:t>
      </w:r>
      <w:r w:rsidRPr="00A00632">
        <w:rPr>
          <w:rFonts w:ascii="Arial" w:hAnsi="Arial" w:cs="Arial"/>
          <w:b/>
          <w:spacing w:val="-2"/>
          <w:sz w:val="24"/>
          <w:szCs w:val="20"/>
          <w:lang w:val="pl-PL"/>
        </w:rPr>
        <w:t>months of 2022</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551"/>
      </w:tblGrid>
      <w:tr w:rsidR="00701ABF" w:rsidRPr="00A00632" w14:paraId="4ABE686E" w14:textId="77777777" w:rsidTr="00B846CF">
        <w:tc>
          <w:tcPr>
            <w:tcW w:w="4395" w:type="dxa"/>
          </w:tcPr>
          <w:p w14:paraId="547936CD" w14:textId="77777777" w:rsidR="00701ABF" w:rsidRPr="00A00632" w:rsidRDefault="00701ABF" w:rsidP="00D30D4C">
            <w:pPr>
              <w:tabs>
                <w:tab w:val="num" w:pos="0"/>
                <w:tab w:val="left" w:pos="9475"/>
              </w:tabs>
              <w:spacing w:before="40" w:after="40" w:line="276" w:lineRule="auto"/>
              <w:ind w:right="119"/>
              <w:jc w:val="right"/>
              <w:rPr>
                <w:rFonts w:ascii="Arial" w:hAnsi="Arial" w:cs="Arial"/>
                <w:b/>
                <w:bCs/>
                <w:i/>
                <w:iCs/>
                <w:sz w:val="20"/>
                <w:szCs w:val="20"/>
                <w:lang w:val="es-NI"/>
              </w:rPr>
            </w:pPr>
          </w:p>
          <w:p w14:paraId="49384092" w14:textId="77777777" w:rsidR="00701ABF" w:rsidRPr="00A00632" w:rsidRDefault="00701ABF" w:rsidP="00D30D4C">
            <w:pPr>
              <w:tabs>
                <w:tab w:val="num" w:pos="0"/>
                <w:tab w:val="left" w:pos="9475"/>
              </w:tabs>
              <w:spacing w:before="40" w:after="40" w:line="276" w:lineRule="auto"/>
              <w:ind w:right="119"/>
              <w:jc w:val="right"/>
              <w:rPr>
                <w:rFonts w:ascii="Arial" w:hAnsi="Arial" w:cs="Arial"/>
                <w:b/>
                <w:bCs/>
                <w:i/>
                <w:iCs/>
                <w:sz w:val="20"/>
                <w:szCs w:val="20"/>
                <w:lang w:val="es-NI"/>
              </w:rPr>
            </w:pPr>
          </w:p>
        </w:tc>
        <w:tc>
          <w:tcPr>
            <w:tcW w:w="1842" w:type="dxa"/>
            <w:tcBorders>
              <w:top w:val="single" w:sz="4" w:space="0" w:color="auto"/>
              <w:bottom w:val="single" w:sz="4" w:space="0" w:color="auto"/>
            </w:tcBorders>
          </w:tcPr>
          <w:p w14:paraId="157244BC" w14:textId="77777777" w:rsidR="003E7134" w:rsidRPr="00A00632" w:rsidRDefault="003E7134" w:rsidP="00D30D4C">
            <w:pPr>
              <w:spacing w:before="40" w:after="40" w:line="276" w:lineRule="auto"/>
              <w:jc w:val="center"/>
              <w:rPr>
                <w:rFonts w:ascii="Arial" w:hAnsi="Arial" w:cs="Arial"/>
                <w:color w:val="000000"/>
                <w:sz w:val="20"/>
              </w:rPr>
            </w:pPr>
            <w:r w:rsidRPr="00A00632">
              <w:rPr>
                <w:rFonts w:ascii="Arial" w:hAnsi="Arial" w:cs="Arial"/>
                <w:color w:val="000000"/>
                <w:sz w:val="20"/>
                <w:lang w:val="en-US"/>
              </w:rPr>
              <w:t>Estimate</w:t>
            </w:r>
          </w:p>
          <w:p w14:paraId="742FC989" w14:textId="361CEACB" w:rsidR="003E7134" w:rsidRPr="00A00632" w:rsidRDefault="003E7134" w:rsidP="00D30D4C">
            <w:pPr>
              <w:spacing w:before="40" w:after="40" w:line="276" w:lineRule="auto"/>
              <w:jc w:val="center"/>
              <w:rPr>
                <w:rFonts w:ascii="Arial" w:hAnsi="Arial" w:cs="Arial"/>
                <w:color w:val="000000"/>
                <w:sz w:val="20"/>
              </w:rPr>
            </w:pPr>
            <w:r w:rsidRPr="00A00632">
              <w:rPr>
                <w:rFonts w:ascii="Arial" w:hAnsi="Arial" w:cs="Arial"/>
                <w:color w:val="000000"/>
                <w:sz w:val="20"/>
                <w:lang w:val="en-US"/>
              </w:rPr>
              <w:t xml:space="preserve">10 </w:t>
            </w:r>
            <w:r w:rsidRPr="00A00632">
              <w:rPr>
                <w:rFonts w:ascii="Arial" w:hAnsi="Arial" w:cs="Arial"/>
                <w:color w:val="000000"/>
                <w:sz w:val="20"/>
              </w:rPr>
              <w:t>months of 2022</w:t>
            </w:r>
          </w:p>
          <w:p w14:paraId="07A4A92B" w14:textId="78417979" w:rsidR="00701ABF" w:rsidRPr="00A00632" w:rsidRDefault="00701ABF" w:rsidP="00D30D4C">
            <w:pPr>
              <w:spacing w:before="40" w:after="40" w:line="276" w:lineRule="auto"/>
              <w:jc w:val="center"/>
              <w:rPr>
                <w:rFonts w:ascii="Arial" w:hAnsi="Arial" w:cs="Arial"/>
                <w:b/>
                <w:bCs/>
                <w:i/>
                <w:iCs/>
                <w:sz w:val="20"/>
                <w:szCs w:val="20"/>
                <w:lang w:val="es-NI"/>
              </w:rPr>
            </w:pPr>
            <w:r w:rsidRPr="00A00632">
              <w:rPr>
                <w:rFonts w:ascii="Arial" w:hAnsi="Arial" w:cs="Arial"/>
                <w:i/>
                <w:iCs/>
                <w:color w:val="000000"/>
                <w:sz w:val="20"/>
                <w:szCs w:val="20"/>
                <w:lang w:val="es-NI"/>
              </w:rPr>
              <w:t>(</w:t>
            </w:r>
            <w:r w:rsidR="008D653B" w:rsidRPr="00A00632">
              <w:rPr>
                <w:rFonts w:ascii="Arial" w:hAnsi="Arial" w:cs="Arial"/>
                <w:i/>
                <w:iCs/>
                <w:color w:val="000000"/>
                <w:sz w:val="20"/>
                <w:szCs w:val="20"/>
                <w:lang w:val="es-NI"/>
              </w:rPr>
              <w:t>Million</w:t>
            </w:r>
            <w:r w:rsidRPr="00A00632">
              <w:rPr>
                <w:rFonts w:ascii="Arial" w:hAnsi="Arial" w:cs="Arial"/>
                <w:i/>
                <w:iCs/>
                <w:color w:val="000000"/>
                <w:sz w:val="20"/>
                <w:szCs w:val="20"/>
                <w:lang w:val="es-NI"/>
              </w:rPr>
              <w:t xml:space="preserve"> USD)</w:t>
            </w:r>
          </w:p>
        </w:tc>
        <w:tc>
          <w:tcPr>
            <w:tcW w:w="2551" w:type="dxa"/>
            <w:tcBorders>
              <w:top w:val="single" w:sz="4" w:space="0" w:color="auto"/>
              <w:bottom w:val="single" w:sz="4" w:space="0" w:color="auto"/>
            </w:tcBorders>
          </w:tcPr>
          <w:p w14:paraId="742051D8" w14:textId="77777777" w:rsidR="003E7134" w:rsidRPr="00A00632" w:rsidRDefault="003E7134" w:rsidP="00D30D4C">
            <w:pPr>
              <w:spacing w:before="40" w:after="40" w:line="276" w:lineRule="auto"/>
              <w:jc w:val="center"/>
              <w:rPr>
                <w:rFonts w:ascii="Arial" w:hAnsi="Arial" w:cs="Arial"/>
                <w:sz w:val="20"/>
              </w:rPr>
            </w:pPr>
            <w:r w:rsidRPr="00A00632">
              <w:rPr>
                <w:rFonts w:ascii="Arial" w:hAnsi="Arial" w:cs="Arial"/>
                <w:sz w:val="20"/>
              </w:rPr>
              <w:t>Growth rate of</w:t>
            </w:r>
          </w:p>
          <w:p w14:paraId="506CC43A" w14:textId="6574763E" w:rsidR="003E7134" w:rsidRPr="00A00632" w:rsidRDefault="003E7134" w:rsidP="00D30D4C">
            <w:pPr>
              <w:spacing w:before="40" w:after="40" w:line="276" w:lineRule="auto"/>
              <w:jc w:val="center"/>
              <w:rPr>
                <w:rFonts w:ascii="Arial" w:hAnsi="Arial" w:cs="Arial"/>
                <w:sz w:val="20"/>
                <w:lang w:val="en-US"/>
              </w:rPr>
            </w:pPr>
            <w:r w:rsidRPr="00A00632">
              <w:rPr>
                <w:rFonts w:ascii="Arial" w:hAnsi="Arial" w:cs="Arial"/>
                <w:sz w:val="20"/>
                <w:lang w:val="en-US"/>
              </w:rPr>
              <w:t>10</w:t>
            </w:r>
            <w:r w:rsidRPr="00A00632">
              <w:rPr>
                <w:rFonts w:ascii="Arial" w:hAnsi="Arial" w:cs="Arial"/>
                <w:sz w:val="20"/>
              </w:rPr>
              <w:t xml:space="preserve"> months of 2022 </w:t>
            </w:r>
            <w:r w:rsidRPr="00A00632">
              <w:rPr>
                <w:rFonts w:ascii="Arial" w:hAnsi="Arial" w:cs="Arial"/>
                <w:sz w:val="20"/>
                <w:lang w:val="en-US"/>
              </w:rPr>
              <w:t>compared to</w:t>
            </w:r>
          </w:p>
          <w:p w14:paraId="27B7A194" w14:textId="10429446" w:rsidR="00701ABF" w:rsidRPr="00A00632" w:rsidRDefault="003E7134" w:rsidP="00D30D4C">
            <w:pPr>
              <w:spacing w:before="40" w:after="40" w:line="276" w:lineRule="auto"/>
              <w:jc w:val="center"/>
              <w:rPr>
                <w:rFonts w:ascii="Arial" w:hAnsi="Arial" w:cs="Arial"/>
                <w:b/>
                <w:bCs/>
                <w:i/>
                <w:iCs/>
                <w:sz w:val="20"/>
                <w:szCs w:val="20"/>
              </w:rPr>
            </w:pPr>
            <w:r w:rsidRPr="00A00632">
              <w:rPr>
                <w:rFonts w:ascii="Arial" w:hAnsi="Arial" w:cs="Arial"/>
                <w:sz w:val="20"/>
                <w:lang w:val="en-US"/>
              </w:rPr>
              <w:t>the same period last year (%)</w:t>
            </w:r>
          </w:p>
        </w:tc>
      </w:tr>
      <w:tr w:rsidR="00701ABF" w:rsidRPr="00A00632" w14:paraId="79DC9B7F" w14:textId="77777777" w:rsidTr="00B846CF">
        <w:tc>
          <w:tcPr>
            <w:tcW w:w="4395" w:type="dxa"/>
            <w:vAlign w:val="bottom"/>
          </w:tcPr>
          <w:p w14:paraId="05B9309C" w14:textId="7B18350B" w:rsidR="00701ABF" w:rsidRPr="00A00632" w:rsidRDefault="003E7134" w:rsidP="00D30D4C">
            <w:pPr>
              <w:spacing w:before="40" w:after="40" w:line="276" w:lineRule="auto"/>
              <w:rPr>
                <w:rFonts w:ascii="Arial" w:hAnsi="Arial" w:cs="Arial"/>
                <w:b/>
                <w:bCs/>
                <w:color w:val="000000"/>
                <w:sz w:val="20"/>
                <w:szCs w:val="20"/>
              </w:rPr>
            </w:pPr>
            <w:r w:rsidRPr="00A00632">
              <w:rPr>
                <w:rFonts w:ascii="Arial" w:hAnsi="Arial" w:cs="Arial"/>
                <w:b/>
                <w:bCs/>
                <w:sz w:val="20"/>
              </w:rPr>
              <w:t>Items with a value of over 10 billion USD</w:t>
            </w:r>
          </w:p>
        </w:tc>
        <w:tc>
          <w:tcPr>
            <w:tcW w:w="1842" w:type="dxa"/>
            <w:tcBorders>
              <w:top w:val="single" w:sz="4" w:space="0" w:color="auto"/>
            </w:tcBorders>
          </w:tcPr>
          <w:p w14:paraId="2C8A92AF" w14:textId="77777777" w:rsidR="00701ABF" w:rsidRPr="00A00632" w:rsidRDefault="00701ABF" w:rsidP="00D30D4C">
            <w:pPr>
              <w:tabs>
                <w:tab w:val="num" w:pos="0"/>
                <w:tab w:val="left" w:pos="9475"/>
              </w:tabs>
              <w:spacing w:before="40" w:after="40" w:line="276" w:lineRule="auto"/>
              <w:ind w:right="119"/>
              <w:jc w:val="right"/>
              <w:rPr>
                <w:rFonts w:ascii="Arial" w:hAnsi="Arial" w:cs="Arial"/>
                <w:b/>
                <w:bCs/>
                <w:i/>
                <w:iCs/>
                <w:sz w:val="20"/>
                <w:szCs w:val="20"/>
              </w:rPr>
            </w:pPr>
          </w:p>
        </w:tc>
        <w:tc>
          <w:tcPr>
            <w:tcW w:w="2551" w:type="dxa"/>
            <w:tcBorders>
              <w:top w:val="single" w:sz="4" w:space="0" w:color="auto"/>
            </w:tcBorders>
          </w:tcPr>
          <w:p w14:paraId="5B2A1E63" w14:textId="77777777" w:rsidR="00701ABF" w:rsidRPr="00A00632" w:rsidRDefault="00701ABF" w:rsidP="00D30D4C">
            <w:pPr>
              <w:tabs>
                <w:tab w:val="num" w:pos="0"/>
                <w:tab w:val="left" w:pos="9475"/>
              </w:tabs>
              <w:spacing w:before="40" w:after="40" w:line="276" w:lineRule="auto"/>
              <w:ind w:right="119"/>
              <w:jc w:val="right"/>
              <w:rPr>
                <w:rFonts w:ascii="Arial" w:hAnsi="Arial" w:cs="Arial"/>
                <w:b/>
                <w:bCs/>
                <w:i/>
                <w:iCs/>
                <w:sz w:val="20"/>
                <w:szCs w:val="20"/>
              </w:rPr>
            </w:pPr>
          </w:p>
        </w:tc>
      </w:tr>
      <w:tr w:rsidR="00701ABF" w:rsidRPr="00A00632" w14:paraId="22BD41B4" w14:textId="77777777" w:rsidTr="00B846CF">
        <w:tc>
          <w:tcPr>
            <w:tcW w:w="4395" w:type="dxa"/>
            <w:vAlign w:val="bottom"/>
          </w:tcPr>
          <w:p w14:paraId="1F4647AE" w14:textId="48B98651" w:rsidR="00701ABF" w:rsidRPr="00A00632" w:rsidRDefault="003E7134" w:rsidP="00D30D4C">
            <w:pPr>
              <w:spacing w:before="80" w:after="80" w:line="276" w:lineRule="auto"/>
              <w:ind w:firstLine="170"/>
              <w:rPr>
                <w:rFonts w:ascii="Arial" w:hAnsi="Arial" w:cs="Arial"/>
                <w:sz w:val="20"/>
                <w:szCs w:val="20"/>
              </w:rPr>
            </w:pPr>
            <w:r w:rsidRPr="00A00632">
              <w:rPr>
                <w:rFonts w:ascii="Arial" w:hAnsi="Arial" w:cs="Arial"/>
                <w:sz w:val="20"/>
              </w:rPr>
              <w:t>Phones all of kinds and their parts</w:t>
            </w:r>
          </w:p>
        </w:tc>
        <w:tc>
          <w:tcPr>
            <w:tcW w:w="1842" w:type="dxa"/>
            <w:vAlign w:val="bottom"/>
          </w:tcPr>
          <w:p w14:paraId="6638B174" w14:textId="77777777"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50</w:t>
            </w:r>
            <w:r w:rsidRPr="00A00632">
              <w:rPr>
                <w:rFonts w:ascii="Arial" w:hAnsi="Arial" w:cs="Arial"/>
                <w:sz w:val="20"/>
                <w:szCs w:val="20"/>
                <w:lang w:val="en-US"/>
              </w:rPr>
              <w:t>.</w:t>
            </w:r>
            <w:r w:rsidRPr="00A00632">
              <w:rPr>
                <w:rFonts w:ascii="Arial" w:hAnsi="Arial" w:cs="Arial"/>
                <w:sz w:val="20"/>
                <w:szCs w:val="20"/>
              </w:rPr>
              <w:t>136</w:t>
            </w:r>
          </w:p>
        </w:tc>
        <w:tc>
          <w:tcPr>
            <w:tcW w:w="2551" w:type="dxa"/>
            <w:vAlign w:val="bottom"/>
          </w:tcPr>
          <w:p w14:paraId="27FCA7C7" w14:textId="77777777" w:rsidR="00701ABF" w:rsidRPr="00A00632" w:rsidRDefault="00701ABF" w:rsidP="00D30D4C">
            <w:pPr>
              <w:spacing w:before="80" w:after="80" w:line="276" w:lineRule="auto"/>
              <w:ind w:right="888" w:firstLine="170"/>
              <w:jc w:val="right"/>
              <w:rPr>
                <w:rFonts w:ascii="Arial" w:hAnsi="Arial" w:cs="Arial"/>
                <w:sz w:val="20"/>
                <w:szCs w:val="20"/>
              </w:rPr>
            </w:pPr>
            <w:r w:rsidRPr="00A00632">
              <w:rPr>
                <w:rFonts w:ascii="Arial" w:hAnsi="Arial" w:cs="Arial"/>
                <w:sz w:val="20"/>
                <w:szCs w:val="20"/>
              </w:rPr>
              <w:t>7</w:t>
            </w:r>
            <w:r w:rsidRPr="00A00632">
              <w:rPr>
                <w:rFonts w:ascii="Arial" w:hAnsi="Arial" w:cs="Arial"/>
                <w:sz w:val="20"/>
                <w:szCs w:val="20"/>
                <w:lang w:val="en-US"/>
              </w:rPr>
              <w:t>,</w:t>
            </w:r>
            <w:r w:rsidRPr="00A00632">
              <w:rPr>
                <w:rFonts w:ascii="Arial" w:hAnsi="Arial" w:cs="Arial"/>
                <w:sz w:val="20"/>
                <w:szCs w:val="20"/>
              </w:rPr>
              <w:t>6</w:t>
            </w:r>
          </w:p>
        </w:tc>
      </w:tr>
      <w:tr w:rsidR="00701ABF" w:rsidRPr="00A00632" w14:paraId="688683EC" w14:textId="77777777" w:rsidTr="00B846CF">
        <w:tc>
          <w:tcPr>
            <w:tcW w:w="4395" w:type="dxa"/>
            <w:vAlign w:val="bottom"/>
          </w:tcPr>
          <w:p w14:paraId="518E6A03" w14:textId="608FCE07" w:rsidR="00701ABF" w:rsidRPr="00A00632" w:rsidRDefault="003E7134" w:rsidP="00D30D4C">
            <w:pPr>
              <w:spacing w:before="80" w:after="80" w:line="276" w:lineRule="auto"/>
              <w:ind w:firstLine="170"/>
              <w:rPr>
                <w:rFonts w:ascii="Arial" w:hAnsi="Arial" w:cs="Arial"/>
                <w:sz w:val="20"/>
                <w:szCs w:val="20"/>
              </w:rPr>
            </w:pPr>
            <w:r w:rsidRPr="00A00632">
              <w:rPr>
                <w:rFonts w:ascii="Arial" w:hAnsi="Arial" w:cs="Arial"/>
                <w:sz w:val="20"/>
              </w:rPr>
              <w:lastRenderedPageBreak/>
              <w:t>Electronic goods, computers and their parts</w:t>
            </w:r>
          </w:p>
        </w:tc>
        <w:tc>
          <w:tcPr>
            <w:tcW w:w="1842" w:type="dxa"/>
            <w:vAlign w:val="bottom"/>
          </w:tcPr>
          <w:p w14:paraId="5F85C3D6" w14:textId="77777777"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46</w:t>
            </w:r>
            <w:r w:rsidRPr="00A00632">
              <w:rPr>
                <w:rFonts w:ascii="Arial" w:hAnsi="Arial" w:cs="Arial"/>
                <w:sz w:val="20"/>
                <w:szCs w:val="20"/>
                <w:lang w:val="en-US"/>
              </w:rPr>
              <w:t>.</w:t>
            </w:r>
            <w:r w:rsidRPr="00A00632">
              <w:rPr>
                <w:rFonts w:ascii="Arial" w:hAnsi="Arial" w:cs="Arial"/>
                <w:sz w:val="20"/>
                <w:szCs w:val="20"/>
              </w:rPr>
              <w:t>595</w:t>
            </w:r>
          </w:p>
        </w:tc>
        <w:tc>
          <w:tcPr>
            <w:tcW w:w="2551" w:type="dxa"/>
            <w:vAlign w:val="bottom"/>
          </w:tcPr>
          <w:p w14:paraId="29B6E546" w14:textId="77777777" w:rsidR="00701ABF" w:rsidRPr="00A00632" w:rsidRDefault="00701ABF" w:rsidP="00D30D4C">
            <w:pPr>
              <w:spacing w:before="80" w:after="80" w:line="276" w:lineRule="auto"/>
              <w:ind w:right="888" w:firstLine="170"/>
              <w:jc w:val="right"/>
              <w:rPr>
                <w:rFonts w:ascii="Arial" w:hAnsi="Arial" w:cs="Arial"/>
                <w:sz w:val="20"/>
                <w:szCs w:val="20"/>
              </w:rPr>
            </w:pPr>
            <w:r w:rsidRPr="00A00632">
              <w:rPr>
                <w:rFonts w:ascii="Arial" w:hAnsi="Arial" w:cs="Arial"/>
                <w:sz w:val="20"/>
                <w:szCs w:val="20"/>
              </w:rPr>
              <w:t>14</w:t>
            </w:r>
            <w:r w:rsidRPr="00A00632">
              <w:rPr>
                <w:rFonts w:ascii="Arial" w:hAnsi="Arial" w:cs="Arial"/>
                <w:sz w:val="20"/>
                <w:szCs w:val="20"/>
                <w:lang w:val="en-US"/>
              </w:rPr>
              <w:t>,</w:t>
            </w:r>
            <w:r w:rsidRPr="00A00632">
              <w:rPr>
                <w:rFonts w:ascii="Arial" w:hAnsi="Arial" w:cs="Arial"/>
                <w:sz w:val="20"/>
                <w:szCs w:val="20"/>
              </w:rPr>
              <w:t>0</w:t>
            </w:r>
          </w:p>
        </w:tc>
      </w:tr>
      <w:tr w:rsidR="00701ABF" w:rsidRPr="00A00632" w14:paraId="39AC86A1" w14:textId="77777777" w:rsidTr="00B846CF">
        <w:tc>
          <w:tcPr>
            <w:tcW w:w="4395" w:type="dxa"/>
            <w:vAlign w:val="bottom"/>
          </w:tcPr>
          <w:p w14:paraId="0B7FD83E" w14:textId="65EA2D1A" w:rsidR="00701ABF" w:rsidRPr="00A00632" w:rsidRDefault="003E7134" w:rsidP="00D30D4C">
            <w:pPr>
              <w:spacing w:before="80" w:after="80" w:line="276" w:lineRule="auto"/>
              <w:ind w:firstLine="170"/>
              <w:rPr>
                <w:rFonts w:ascii="Arial" w:hAnsi="Arial" w:cs="Arial"/>
                <w:sz w:val="20"/>
                <w:szCs w:val="20"/>
              </w:rPr>
            </w:pPr>
            <w:r w:rsidRPr="00A00632">
              <w:rPr>
                <w:rFonts w:ascii="Arial" w:hAnsi="Arial" w:cs="Arial"/>
                <w:sz w:val="20"/>
              </w:rPr>
              <w:t>Machinery, instrument, accessory</w:t>
            </w:r>
          </w:p>
        </w:tc>
        <w:tc>
          <w:tcPr>
            <w:tcW w:w="1842" w:type="dxa"/>
            <w:vAlign w:val="bottom"/>
          </w:tcPr>
          <w:p w14:paraId="42977E64" w14:textId="77777777"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38</w:t>
            </w:r>
            <w:r w:rsidRPr="00A00632">
              <w:rPr>
                <w:rFonts w:ascii="Arial" w:hAnsi="Arial" w:cs="Arial"/>
                <w:sz w:val="20"/>
                <w:szCs w:val="20"/>
                <w:lang w:val="en-US"/>
              </w:rPr>
              <w:t>.</w:t>
            </w:r>
            <w:r w:rsidRPr="00A00632">
              <w:rPr>
                <w:rFonts w:ascii="Arial" w:hAnsi="Arial" w:cs="Arial"/>
                <w:sz w:val="20"/>
                <w:szCs w:val="20"/>
              </w:rPr>
              <w:t>305</w:t>
            </w:r>
          </w:p>
        </w:tc>
        <w:tc>
          <w:tcPr>
            <w:tcW w:w="2551" w:type="dxa"/>
            <w:vAlign w:val="bottom"/>
          </w:tcPr>
          <w:p w14:paraId="48D8A130" w14:textId="77777777" w:rsidR="00701ABF" w:rsidRPr="00A00632" w:rsidRDefault="00701ABF" w:rsidP="00D30D4C">
            <w:pPr>
              <w:spacing w:before="80" w:after="80" w:line="276" w:lineRule="auto"/>
              <w:ind w:right="888" w:firstLine="170"/>
              <w:jc w:val="right"/>
              <w:rPr>
                <w:rFonts w:ascii="Arial" w:hAnsi="Arial" w:cs="Arial"/>
                <w:sz w:val="20"/>
                <w:szCs w:val="20"/>
              </w:rPr>
            </w:pPr>
            <w:r w:rsidRPr="00A00632">
              <w:rPr>
                <w:rFonts w:ascii="Arial" w:hAnsi="Arial" w:cs="Arial"/>
                <w:sz w:val="20"/>
                <w:szCs w:val="20"/>
              </w:rPr>
              <w:t>28</w:t>
            </w:r>
            <w:r w:rsidRPr="00A00632">
              <w:rPr>
                <w:rFonts w:ascii="Arial" w:hAnsi="Arial" w:cs="Arial"/>
                <w:sz w:val="20"/>
                <w:szCs w:val="20"/>
                <w:lang w:val="en-US"/>
              </w:rPr>
              <w:t>,</w:t>
            </w:r>
            <w:r w:rsidRPr="00A00632">
              <w:rPr>
                <w:rFonts w:ascii="Arial" w:hAnsi="Arial" w:cs="Arial"/>
                <w:sz w:val="20"/>
                <w:szCs w:val="20"/>
              </w:rPr>
              <w:t>1</w:t>
            </w:r>
          </w:p>
        </w:tc>
      </w:tr>
      <w:tr w:rsidR="00701ABF" w:rsidRPr="00A00632" w14:paraId="63919F8B" w14:textId="77777777" w:rsidTr="00B846CF">
        <w:tc>
          <w:tcPr>
            <w:tcW w:w="4395" w:type="dxa"/>
            <w:vAlign w:val="bottom"/>
          </w:tcPr>
          <w:p w14:paraId="2AB5A050" w14:textId="51761BA8" w:rsidR="00701ABF" w:rsidRPr="00A00632" w:rsidRDefault="003E7134" w:rsidP="00D30D4C">
            <w:pPr>
              <w:spacing w:before="80" w:after="80" w:line="276" w:lineRule="auto"/>
              <w:ind w:firstLine="170"/>
              <w:rPr>
                <w:rFonts w:ascii="Arial" w:hAnsi="Arial" w:cs="Arial"/>
                <w:sz w:val="20"/>
                <w:szCs w:val="20"/>
              </w:rPr>
            </w:pPr>
            <w:r w:rsidRPr="00A00632">
              <w:rPr>
                <w:rFonts w:ascii="Arial" w:hAnsi="Arial" w:cs="Arial"/>
                <w:sz w:val="20"/>
              </w:rPr>
              <w:t>Textiles and garments</w:t>
            </w:r>
          </w:p>
        </w:tc>
        <w:tc>
          <w:tcPr>
            <w:tcW w:w="1842" w:type="dxa"/>
            <w:vAlign w:val="bottom"/>
          </w:tcPr>
          <w:p w14:paraId="14D3DE07" w14:textId="77777777"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31</w:t>
            </w:r>
            <w:r w:rsidRPr="00A00632">
              <w:rPr>
                <w:rFonts w:ascii="Arial" w:hAnsi="Arial" w:cs="Arial"/>
                <w:sz w:val="20"/>
                <w:szCs w:val="20"/>
                <w:lang w:val="en-US"/>
              </w:rPr>
              <w:t>.</w:t>
            </w:r>
            <w:r w:rsidRPr="00A00632">
              <w:rPr>
                <w:rFonts w:ascii="Arial" w:hAnsi="Arial" w:cs="Arial"/>
                <w:sz w:val="20"/>
                <w:szCs w:val="20"/>
              </w:rPr>
              <w:t>814</w:t>
            </w:r>
          </w:p>
        </w:tc>
        <w:tc>
          <w:tcPr>
            <w:tcW w:w="2551" w:type="dxa"/>
            <w:vAlign w:val="bottom"/>
          </w:tcPr>
          <w:p w14:paraId="1EF97887" w14:textId="77777777" w:rsidR="00701ABF" w:rsidRPr="00A00632" w:rsidRDefault="00701ABF" w:rsidP="00D30D4C">
            <w:pPr>
              <w:spacing w:before="80" w:after="80" w:line="276" w:lineRule="auto"/>
              <w:ind w:right="888" w:firstLine="170"/>
              <w:jc w:val="right"/>
              <w:rPr>
                <w:rFonts w:ascii="Arial" w:hAnsi="Arial" w:cs="Arial"/>
                <w:sz w:val="20"/>
                <w:szCs w:val="20"/>
              </w:rPr>
            </w:pPr>
            <w:r w:rsidRPr="00A00632">
              <w:rPr>
                <w:rFonts w:ascii="Arial" w:hAnsi="Arial" w:cs="Arial"/>
                <w:sz w:val="20"/>
                <w:szCs w:val="20"/>
              </w:rPr>
              <w:t>21</w:t>
            </w:r>
            <w:r w:rsidRPr="00A00632">
              <w:rPr>
                <w:rFonts w:ascii="Arial" w:hAnsi="Arial" w:cs="Arial"/>
                <w:sz w:val="20"/>
                <w:szCs w:val="20"/>
                <w:lang w:val="en-US"/>
              </w:rPr>
              <w:t>,</w:t>
            </w:r>
            <w:r w:rsidRPr="00A00632">
              <w:rPr>
                <w:rFonts w:ascii="Arial" w:hAnsi="Arial" w:cs="Arial"/>
                <w:sz w:val="20"/>
                <w:szCs w:val="20"/>
              </w:rPr>
              <w:t>9</w:t>
            </w:r>
          </w:p>
        </w:tc>
      </w:tr>
      <w:tr w:rsidR="00701ABF" w:rsidRPr="00A00632" w14:paraId="283BA187" w14:textId="77777777" w:rsidTr="00B846CF">
        <w:tc>
          <w:tcPr>
            <w:tcW w:w="4395" w:type="dxa"/>
            <w:vAlign w:val="bottom"/>
          </w:tcPr>
          <w:p w14:paraId="64A282CB" w14:textId="429C67C5" w:rsidR="00701ABF" w:rsidRPr="00A00632" w:rsidRDefault="003E7134" w:rsidP="00D30D4C">
            <w:pPr>
              <w:spacing w:before="80" w:after="80" w:line="276" w:lineRule="auto"/>
              <w:ind w:firstLine="170"/>
              <w:rPr>
                <w:rFonts w:ascii="Arial" w:hAnsi="Arial" w:cs="Arial"/>
                <w:sz w:val="20"/>
                <w:szCs w:val="20"/>
              </w:rPr>
            </w:pPr>
            <w:r w:rsidRPr="00A00632">
              <w:rPr>
                <w:rFonts w:ascii="Arial" w:hAnsi="Arial" w:cs="Arial"/>
                <w:sz w:val="20"/>
              </w:rPr>
              <w:t>Footwear</w:t>
            </w:r>
          </w:p>
        </w:tc>
        <w:tc>
          <w:tcPr>
            <w:tcW w:w="1842" w:type="dxa"/>
            <w:vAlign w:val="bottom"/>
          </w:tcPr>
          <w:p w14:paraId="498083C8" w14:textId="77777777"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20</w:t>
            </w:r>
            <w:r w:rsidRPr="00A00632">
              <w:rPr>
                <w:rFonts w:ascii="Arial" w:hAnsi="Arial" w:cs="Arial"/>
                <w:sz w:val="20"/>
                <w:szCs w:val="20"/>
                <w:lang w:val="en-US"/>
              </w:rPr>
              <w:t>.</w:t>
            </w:r>
            <w:r w:rsidRPr="00A00632">
              <w:rPr>
                <w:rFonts w:ascii="Arial" w:hAnsi="Arial" w:cs="Arial"/>
                <w:sz w:val="20"/>
                <w:szCs w:val="20"/>
              </w:rPr>
              <w:t>057</w:t>
            </w:r>
          </w:p>
        </w:tc>
        <w:tc>
          <w:tcPr>
            <w:tcW w:w="2551" w:type="dxa"/>
            <w:vAlign w:val="bottom"/>
          </w:tcPr>
          <w:p w14:paraId="624C67EC" w14:textId="77777777" w:rsidR="00701ABF" w:rsidRPr="00A00632" w:rsidRDefault="00701ABF" w:rsidP="00D30D4C">
            <w:pPr>
              <w:spacing w:before="80" w:after="80" w:line="276" w:lineRule="auto"/>
              <w:ind w:right="888" w:firstLine="170"/>
              <w:jc w:val="right"/>
              <w:rPr>
                <w:rFonts w:ascii="Arial" w:hAnsi="Arial" w:cs="Arial"/>
                <w:sz w:val="20"/>
                <w:szCs w:val="20"/>
              </w:rPr>
            </w:pPr>
            <w:r w:rsidRPr="00A00632">
              <w:rPr>
                <w:rFonts w:ascii="Arial" w:hAnsi="Arial" w:cs="Arial"/>
                <w:sz w:val="20"/>
                <w:szCs w:val="20"/>
              </w:rPr>
              <w:t>40</w:t>
            </w:r>
            <w:r w:rsidRPr="00A00632">
              <w:rPr>
                <w:rFonts w:ascii="Arial" w:hAnsi="Arial" w:cs="Arial"/>
                <w:sz w:val="20"/>
                <w:szCs w:val="20"/>
                <w:lang w:val="en-US"/>
              </w:rPr>
              <w:t>,</w:t>
            </w:r>
            <w:r w:rsidRPr="00A00632">
              <w:rPr>
                <w:rFonts w:ascii="Arial" w:hAnsi="Arial" w:cs="Arial"/>
                <w:sz w:val="20"/>
                <w:szCs w:val="20"/>
              </w:rPr>
              <w:t>9</w:t>
            </w:r>
          </w:p>
        </w:tc>
      </w:tr>
      <w:tr w:rsidR="00701ABF" w:rsidRPr="00A00632" w14:paraId="7E81668A" w14:textId="77777777" w:rsidTr="00B846CF">
        <w:tc>
          <w:tcPr>
            <w:tcW w:w="4395" w:type="dxa"/>
            <w:vAlign w:val="bottom"/>
          </w:tcPr>
          <w:p w14:paraId="12B074E3" w14:textId="04C804C8" w:rsidR="00701ABF" w:rsidRPr="00A00632" w:rsidRDefault="003E7134" w:rsidP="00D30D4C">
            <w:pPr>
              <w:spacing w:before="80" w:after="80" w:line="276" w:lineRule="auto"/>
              <w:ind w:firstLine="170"/>
              <w:rPr>
                <w:rFonts w:ascii="Arial" w:hAnsi="Arial" w:cs="Arial"/>
                <w:sz w:val="20"/>
                <w:szCs w:val="20"/>
              </w:rPr>
            </w:pPr>
            <w:r w:rsidRPr="00A00632">
              <w:rPr>
                <w:rFonts w:ascii="Arial" w:hAnsi="Arial" w:cs="Arial"/>
                <w:sz w:val="20"/>
              </w:rPr>
              <w:t>Wood and products</w:t>
            </w:r>
          </w:p>
        </w:tc>
        <w:tc>
          <w:tcPr>
            <w:tcW w:w="1842" w:type="dxa"/>
            <w:vAlign w:val="bottom"/>
          </w:tcPr>
          <w:p w14:paraId="1680EED3" w14:textId="77777777"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13</w:t>
            </w:r>
            <w:r w:rsidRPr="00A00632">
              <w:rPr>
                <w:rFonts w:ascii="Arial" w:hAnsi="Arial" w:cs="Arial"/>
                <w:sz w:val="20"/>
                <w:szCs w:val="20"/>
                <w:lang w:val="en-US"/>
              </w:rPr>
              <w:t>.</w:t>
            </w:r>
            <w:r w:rsidRPr="00A00632">
              <w:rPr>
                <w:rFonts w:ascii="Arial" w:hAnsi="Arial" w:cs="Arial"/>
                <w:sz w:val="20"/>
                <w:szCs w:val="20"/>
              </w:rPr>
              <w:t>475</w:t>
            </w:r>
          </w:p>
        </w:tc>
        <w:tc>
          <w:tcPr>
            <w:tcW w:w="2551" w:type="dxa"/>
            <w:vAlign w:val="bottom"/>
          </w:tcPr>
          <w:p w14:paraId="6B56DDA1" w14:textId="77777777" w:rsidR="00701ABF" w:rsidRPr="00A00632" w:rsidRDefault="00701ABF" w:rsidP="00D30D4C">
            <w:pPr>
              <w:spacing w:before="80" w:after="80" w:line="276" w:lineRule="auto"/>
              <w:ind w:right="888" w:firstLine="170"/>
              <w:jc w:val="right"/>
              <w:rPr>
                <w:rFonts w:ascii="Arial" w:hAnsi="Arial" w:cs="Arial"/>
                <w:sz w:val="20"/>
                <w:szCs w:val="20"/>
              </w:rPr>
            </w:pPr>
            <w:r w:rsidRPr="00A00632">
              <w:rPr>
                <w:rFonts w:ascii="Arial" w:hAnsi="Arial" w:cs="Arial"/>
                <w:sz w:val="20"/>
                <w:szCs w:val="20"/>
              </w:rPr>
              <w:t>11</w:t>
            </w:r>
            <w:r w:rsidRPr="00A00632">
              <w:rPr>
                <w:rFonts w:ascii="Arial" w:hAnsi="Arial" w:cs="Arial"/>
                <w:sz w:val="20"/>
                <w:szCs w:val="20"/>
                <w:lang w:val="en-US"/>
              </w:rPr>
              <w:t>,</w:t>
            </w:r>
            <w:r w:rsidRPr="00A00632">
              <w:rPr>
                <w:rFonts w:ascii="Arial" w:hAnsi="Arial" w:cs="Arial"/>
                <w:sz w:val="20"/>
                <w:szCs w:val="20"/>
              </w:rPr>
              <w:t>4</w:t>
            </w:r>
          </w:p>
        </w:tc>
      </w:tr>
    </w:tbl>
    <w:p w14:paraId="4547C27B" w14:textId="77777777" w:rsidR="00701ABF" w:rsidRPr="00A00632" w:rsidRDefault="00701ABF" w:rsidP="00D30D4C">
      <w:pPr>
        <w:tabs>
          <w:tab w:val="num" w:pos="0"/>
          <w:tab w:val="left" w:pos="9475"/>
        </w:tabs>
        <w:spacing w:before="40" w:after="40" w:line="276" w:lineRule="auto"/>
        <w:ind w:right="119" w:firstLine="567"/>
        <w:jc w:val="right"/>
        <w:rPr>
          <w:rFonts w:ascii="Arial" w:hAnsi="Arial" w:cs="Arial"/>
          <w:b/>
          <w:bCs/>
          <w:i/>
          <w:iCs/>
          <w:sz w:val="2"/>
          <w:szCs w:val="20"/>
          <w:lang w:val="es-NI"/>
        </w:rPr>
      </w:pPr>
    </w:p>
    <w:p w14:paraId="6CFCB662" w14:textId="77777777" w:rsidR="00701ABF" w:rsidRPr="00A00632" w:rsidRDefault="00701ABF" w:rsidP="00D30D4C">
      <w:pPr>
        <w:spacing w:before="40" w:after="40" w:line="276" w:lineRule="auto"/>
        <w:rPr>
          <w:rFonts w:eastAsia="Batang"/>
          <w:bCs/>
          <w:i/>
          <w:spacing w:val="-6"/>
          <w:sz w:val="2"/>
        </w:rPr>
      </w:pPr>
    </w:p>
    <w:p w14:paraId="35EDB54E" w14:textId="34757112" w:rsidR="00701ABF" w:rsidRPr="00A00632" w:rsidRDefault="00701ABF" w:rsidP="00D30D4C">
      <w:pPr>
        <w:spacing w:before="40" w:after="40" w:line="276" w:lineRule="auto"/>
        <w:jc w:val="both"/>
        <w:rPr>
          <w:rFonts w:eastAsia="Batang"/>
          <w:bCs/>
          <w:i/>
          <w:noProof/>
          <w:spacing w:val="-2"/>
        </w:rPr>
      </w:pPr>
      <w:r w:rsidRPr="00A00632">
        <w:rPr>
          <w:noProof/>
          <w:spacing w:val="-2"/>
          <w:lang w:val="en-US"/>
        </w:rPr>
        <mc:AlternateContent>
          <mc:Choice Requires="wps">
            <w:drawing>
              <wp:anchor distT="0" distB="0" distL="114300" distR="114300" simplePos="0" relativeHeight="251666432" behindDoc="0" locked="0" layoutInCell="1" allowOverlap="1" wp14:anchorId="70F61768" wp14:editId="2BECE8F8">
                <wp:simplePos x="0" y="0"/>
                <wp:positionH relativeFrom="column">
                  <wp:posOffset>24765</wp:posOffset>
                </wp:positionH>
                <wp:positionV relativeFrom="paragraph">
                  <wp:posOffset>88265</wp:posOffset>
                </wp:positionV>
                <wp:extent cx="3375660" cy="244030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5660" cy="2440305"/>
                        </a:xfrm>
                        <a:prstGeom prst="rect">
                          <a:avLst/>
                        </a:prstGeom>
                        <a:solidFill>
                          <a:srgbClr val="FFFFFF"/>
                        </a:solidFill>
                        <a:ln w="9525">
                          <a:noFill/>
                          <a:miter lim="800000"/>
                          <a:headEnd/>
                          <a:tailEnd/>
                        </a:ln>
                      </wps:spPr>
                      <wps:txbx>
                        <w:txbxContent>
                          <w:p w14:paraId="17A478E2" w14:textId="77777777" w:rsidR="00BD4940" w:rsidRPr="00BD4940" w:rsidRDefault="00BD4940" w:rsidP="00BD4940">
                            <w:pPr>
                              <w:jc w:val="center"/>
                              <w:rPr>
                                <w:rFonts w:ascii="Arial" w:hAnsi="Arial" w:cs="Arial"/>
                                <w:b/>
                                <w:bCs/>
                                <w:sz w:val="24"/>
                                <w:szCs w:val="24"/>
                              </w:rPr>
                            </w:pPr>
                            <w:r w:rsidRPr="00BD4940">
                              <w:rPr>
                                <w:rFonts w:ascii="Arial" w:hAnsi="Arial" w:cs="Arial"/>
                                <w:b/>
                                <w:bCs/>
                                <w:sz w:val="24"/>
                                <w:szCs w:val="24"/>
                              </w:rPr>
                              <w:t>Figure 13. Structure of export groups</w:t>
                            </w:r>
                          </w:p>
                          <w:p w14:paraId="4D916B77" w14:textId="07413131" w:rsidR="00701ABF" w:rsidRPr="00BA44B2" w:rsidRDefault="00BD4940" w:rsidP="00BD4940">
                            <w:pPr>
                              <w:jc w:val="center"/>
                              <w:rPr>
                                <w:rFonts w:ascii="Arial" w:hAnsi="Arial" w:cs="Arial"/>
                                <w:b/>
                                <w:bCs/>
                                <w:sz w:val="16"/>
                                <w:szCs w:val="16"/>
                              </w:rPr>
                            </w:pPr>
                            <w:r w:rsidRPr="00BD4940">
                              <w:rPr>
                                <w:rFonts w:ascii="Arial" w:hAnsi="Arial" w:cs="Arial"/>
                                <w:b/>
                                <w:bCs/>
                                <w:sz w:val="24"/>
                                <w:szCs w:val="24"/>
                              </w:rPr>
                              <w:t xml:space="preserve">in </w:t>
                            </w:r>
                            <w:r>
                              <w:rPr>
                                <w:rFonts w:ascii="Arial" w:hAnsi="Arial" w:cs="Arial"/>
                                <w:b/>
                                <w:bCs/>
                                <w:sz w:val="24"/>
                                <w:szCs w:val="24"/>
                                <w:lang w:val="en-US"/>
                              </w:rPr>
                              <w:t>10</w:t>
                            </w:r>
                            <w:r w:rsidRPr="00BD4940">
                              <w:rPr>
                                <w:rFonts w:ascii="Arial" w:hAnsi="Arial" w:cs="Arial"/>
                                <w:b/>
                                <w:bCs/>
                                <w:sz w:val="24"/>
                                <w:szCs w:val="24"/>
                              </w:rPr>
                              <w:t xml:space="preserve"> months of 2022 by commodity group</w:t>
                            </w:r>
                          </w:p>
                          <w:p w14:paraId="5ED48BF8" w14:textId="2FAB3C41" w:rsidR="00701ABF" w:rsidRPr="00271B83" w:rsidRDefault="0047595A" w:rsidP="00701ABF">
                            <w:pPr>
                              <w:ind w:left="-142"/>
                              <w:jc w:val="center"/>
                              <w:rPr>
                                <w:rFonts w:ascii="Arial" w:hAnsi="Arial" w:cs="Arial"/>
                                <w:sz w:val="24"/>
                                <w:szCs w:val="24"/>
                              </w:rPr>
                            </w:pPr>
                            <w:r w:rsidRPr="00210679">
                              <w:rPr>
                                <w:noProof/>
                              </w:rPr>
                              <w:drawing>
                                <wp:inline distT="0" distB="0" distL="0" distR="0" wp14:anchorId="57334ED9" wp14:editId="7AC4DD12">
                                  <wp:extent cx="3294380" cy="1665318"/>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94380" cy="1665318"/>
                                          </a:xfrm>
                                          <a:prstGeom prst="rect">
                                            <a:avLst/>
                                          </a:prstGeom>
                                          <a:noFill/>
                                          <a:ln>
                                            <a:noFill/>
                                          </a:ln>
                                        </pic:spPr>
                                      </pic:pic>
                                    </a:graphicData>
                                  </a:graphic>
                                </wp:inline>
                              </w:drawing>
                            </w:r>
                          </w:p>
                        </w:txbxContent>
                      </wps:txbx>
                      <wps:bodyPr rot="0" vert="horz" wrap="square" lIns="36000" tIns="36000" rIns="36000" bIns="36000" anchor="t" anchorCtr="0">
                        <a:noAutofit/>
                      </wps:bodyPr>
                    </wps:wsp>
                  </a:graphicData>
                </a:graphic>
                <wp14:sizeRelH relativeFrom="page">
                  <wp14:pctWidth>0</wp14:pctWidth>
                </wp14:sizeRelH>
                <wp14:sizeRelV relativeFrom="margin">
                  <wp14:pctHeight>0</wp14:pctHeight>
                </wp14:sizeRelV>
              </wp:anchor>
            </w:drawing>
          </mc:Choice>
          <mc:Fallback>
            <w:pict>
              <v:shape w14:anchorId="70F61768" id="Text Box 2" o:spid="_x0000_s1033" type="#_x0000_t202" style="position:absolute;left:0;text-align:left;margin-left:1.95pt;margin-top:6.95pt;width:265.8pt;height:19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" stroked="f">
                <v:textbox inset="1mm,1mm,1mm,1mm">
                  <w:txbxContent>
                    <w:p w14:paraId="17A478E2" w14:textId="77777777" w:rsidR="00BD4940" w:rsidRPr="00BD4940" w:rsidRDefault="00BD4940" w:rsidP="00BD4940">
                      <w:pPr>
                        <w:jc w:val="center"/>
                        <w:rPr>
                          <w:rFonts w:ascii="Arial" w:hAnsi="Arial" w:cs="Arial"/>
                          <w:b/>
                          <w:bCs/>
                          <w:sz w:val="24"/>
                          <w:szCs w:val="24"/>
                        </w:rPr>
                      </w:pPr>
                      <w:r w:rsidRPr="00BD4940">
                        <w:rPr>
                          <w:rFonts w:ascii="Arial" w:hAnsi="Arial" w:cs="Arial"/>
                          <w:b/>
                          <w:bCs/>
                          <w:sz w:val="24"/>
                          <w:szCs w:val="24"/>
                        </w:rPr>
                        <w:t>Figure 13. Structure of export groups</w:t>
                      </w:r>
                    </w:p>
                    <w:p w14:paraId="4D916B77" w14:textId="07413131" w:rsidR="00701ABF" w:rsidRPr="00BA44B2" w:rsidRDefault="00BD4940" w:rsidP="00BD4940">
                      <w:pPr>
                        <w:jc w:val="center"/>
                        <w:rPr>
                          <w:rFonts w:ascii="Arial" w:hAnsi="Arial" w:cs="Arial"/>
                          <w:b/>
                          <w:bCs/>
                          <w:sz w:val="16"/>
                          <w:szCs w:val="16"/>
                        </w:rPr>
                      </w:pPr>
                      <w:r w:rsidRPr="00BD4940">
                        <w:rPr>
                          <w:rFonts w:ascii="Arial" w:hAnsi="Arial" w:cs="Arial"/>
                          <w:b/>
                          <w:bCs/>
                          <w:sz w:val="24"/>
                          <w:szCs w:val="24"/>
                        </w:rPr>
                        <w:t xml:space="preserve">in </w:t>
                      </w:r>
                      <w:r>
                        <w:rPr>
                          <w:rFonts w:ascii="Arial" w:hAnsi="Arial" w:cs="Arial"/>
                          <w:b/>
                          <w:bCs/>
                          <w:sz w:val="24"/>
                          <w:szCs w:val="24"/>
                          <w:lang w:val="en-US"/>
                        </w:rPr>
                        <w:t>10</w:t>
                      </w:r>
                      <w:r w:rsidRPr="00BD4940">
                        <w:rPr>
                          <w:rFonts w:ascii="Arial" w:hAnsi="Arial" w:cs="Arial"/>
                          <w:b/>
                          <w:bCs/>
                          <w:sz w:val="24"/>
                          <w:szCs w:val="24"/>
                        </w:rPr>
                        <w:t xml:space="preserve"> months of 2022 by commodity group</w:t>
                      </w:r>
                    </w:p>
                    <w:p w14:paraId="5ED48BF8" w14:textId="2FAB3C41" w:rsidR="00701ABF" w:rsidRPr="00271B83" w:rsidRDefault="0047595A" w:rsidP="00701ABF">
                      <w:pPr>
                        <w:ind w:left="-142"/>
                        <w:jc w:val="center"/>
                        <w:rPr>
                          <w:rFonts w:ascii="Arial" w:hAnsi="Arial" w:cs="Arial"/>
                          <w:sz w:val="24"/>
                          <w:szCs w:val="24"/>
                        </w:rPr>
                      </w:pPr>
                      <w:r w:rsidRPr="00210679">
                        <w:rPr>
                          <w:noProof/>
                        </w:rPr>
                        <w:drawing>
                          <wp:inline distT="0" distB="0" distL="0" distR="0" wp14:anchorId="57334ED9" wp14:editId="7AC4DD12">
                            <wp:extent cx="3294380" cy="1665318"/>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94380" cy="1665318"/>
                                    </a:xfrm>
                                    <a:prstGeom prst="rect">
                                      <a:avLst/>
                                    </a:prstGeom>
                                    <a:noFill/>
                                    <a:ln>
                                      <a:noFill/>
                                    </a:ln>
                                  </pic:spPr>
                                </pic:pic>
                              </a:graphicData>
                            </a:graphic>
                          </wp:inline>
                        </w:drawing>
                      </w:r>
                    </w:p>
                  </w:txbxContent>
                </v:textbox>
                <w10:wrap type="square"/>
              </v:shape>
            </w:pict>
          </mc:Fallback>
        </mc:AlternateContent>
      </w:r>
      <w:r w:rsidR="00A20D69" w:rsidRPr="00A00632">
        <w:rPr>
          <w:i/>
          <w:iCs/>
        </w:rPr>
        <w:t xml:space="preserve"> Regarding the structure of export products in 10 months of </w:t>
      </w:r>
      <w:r w:rsidRPr="00A00632">
        <w:rPr>
          <w:rFonts w:eastAsia="Batang"/>
          <w:bCs/>
          <w:i/>
          <w:noProof/>
          <w:spacing w:val="-2"/>
        </w:rPr>
        <w:t>2022</w:t>
      </w:r>
      <w:r w:rsidR="00A20D69" w:rsidRPr="00A00632">
        <w:t xml:space="preserve"> fuel and mineral products accounted for </w:t>
      </w:r>
      <w:r w:rsidRPr="00A00632">
        <w:rPr>
          <w:rFonts w:eastAsia="Batang"/>
          <w:bCs/>
          <w:noProof/>
          <w:spacing w:val="-2"/>
        </w:rPr>
        <w:t>1</w:t>
      </w:r>
      <w:r w:rsidR="00A20D69" w:rsidRPr="00A00632">
        <w:rPr>
          <w:rFonts w:eastAsia="Batang"/>
          <w:bCs/>
          <w:noProof/>
          <w:spacing w:val="-2"/>
        </w:rPr>
        <w:t>.</w:t>
      </w:r>
      <w:r w:rsidRPr="00A00632">
        <w:rPr>
          <w:rFonts w:eastAsia="Batang"/>
          <w:bCs/>
          <w:noProof/>
          <w:spacing w:val="-2"/>
        </w:rPr>
        <w:t xml:space="preserve">3%, </w:t>
      </w:r>
      <w:r w:rsidR="00652018" w:rsidRPr="00A00632">
        <w:rPr>
          <w:rFonts w:eastAsia="Batang"/>
          <w:bCs/>
          <w:noProof/>
          <w:spacing w:val="-2"/>
        </w:rPr>
        <w:t>up</w:t>
      </w:r>
      <w:r w:rsidRPr="00A00632">
        <w:rPr>
          <w:rFonts w:eastAsia="Batang"/>
          <w:bCs/>
          <w:noProof/>
          <w:spacing w:val="-2"/>
        </w:rPr>
        <w:t xml:space="preserve"> 0</w:t>
      </w:r>
      <w:r w:rsidR="00652018" w:rsidRPr="00A00632">
        <w:rPr>
          <w:rFonts w:eastAsia="Batang"/>
          <w:bCs/>
          <w:noProof/>
          <w:spacing w:val="-2"/>
        </w:rPr>
        <w:t>.</w:t>
      </w:r>
      <w:r w:rsidRPr="00A00632">
        <w:rPr>
          <w:rFonts w:eastAsia="Batang"/>
          <w:bCs/>
          <w:noProof/>
          <w:spacing w:val="-2"/>
        </w:rPr>
        <w:t xml:space="preserve">1 </w:t>
      </w:r>
      <w:r w:rsidR="00771FB0" w:rsidRPr="00A00632">
        <w:t xml:space="preserve">percentage points over the same period last year; processed industrial products accounted for </w:t>
      </w:r>
      <w:r w:rsidRPr="00A00632">
        <w:rPr>
          <w:rFonts w:eastAsia="Batang"/>
          <w:bCs/>
          <w:noProof/>
          <w:spacing w:val="-2"/>
        </w:rPr>
        <w:t>89</w:t>
      </w:r>
      <w:r w:rsidR="00771FB0" w:rsidRPr="00A00632">
        <w:rPr>
          <w:rFonts w:eastAsia="Batang"/>
          <w:bCs/>
          <w:noProof/>
          <w:spacing w:val="-2"/>
          <w:lang w:val="en-US"/>
        </w:rPr>
        <w:t>.</w:t>
      </w:r>
      <w:r w:rsidRPr="00A00632">
        <w:rPr>
          <w:rFonts w:eastAsia="Batang"/>
          <w:bCs/>
          <w:noProof/>
          <w:spacing w:val="-2"/>
        </w:rPr>
        <w:t xml:space="preserve">1%, </w:t>
      </w:r>
      <w:r w:rsidR="00771FB0" w:rsidRPr="00A00632">
        <w:rPr>
          <w:rFonts w:eastAsia="Batang"/>
          <w:bCs/>
          <w:noProof/>
          <w:spacing w:val="-2"/>
          <w:lang w:val="en-US"/>
        </w:rPr>
        <w:t xml:space="preserve">up </w:t>
      </w:r>
      <w:r w:rsidRPr="00A00632">
        <w:rPr>
          <w:rFonts w:eastAsia="Batang"/>
          <w:bCs/>
          <w:noProof/>
          <w:spacing w:val="-2"/>
        </w:rPr>
        <w:t>0</w:t>
      </w:r>
      <w:r w:rsidR="00771FB0" w:rsidRPr="00A00632">
        <w:rPr>
          <w:rFonts w:eastAsia="Batang"/>
          <w:bCs/>
          <w:noProof/>
          <w:spacing w:val="-2"/>
          <w:lang w:val="en-US"/>
        </w:rPr>
        <w:t>.</w:t>
      </w:r>
      <w:r w:rsidRPr="00A00632">
        <w:rPr>
          <w:rFonts w:eastAsia="Batang"/>
          <w:bCs/>
          <w:noProof/>
          <w:spacing w:val="-2"/>
        </w:rPr>
        <w:t xml:space="preserve">1 </w:t>
      </w:r>
      <w:r w:rsidR="00771FB0" w:rsidRPr="00A00632">
        <w:t>percentage points</w:t>
      </w:r>
      <w:r w:rsidRPr="00A00632">
        <w:rPr>
          <w:rFonts w:eastAsia="Batang"/>
          <w:bCs/>
          <w:noProof/>
          <w:spacing w:val="-2"/>
        </w:rPr>
        <w:t xml:space="preserve">; </w:t>
      </w:r>
      <w:r w:rsidR="00771FB0" w:rsidRPr="00A00632">
        <w:t xml:space="preserve">agricultural and forestry products accounted for </w:t>
      </w:r>
      <w:r w:rsidRPr="00A00632">
        <w:rPr>
          <w:rFonts w:eastAsia="Batang"/>
          <w:bCs/>
          <w:noProof/>
          <w:spacing w:val="-4"/>
        </w:rPr>
        <w:t>6</w:t>
      </w:r>
      <w:r w:rsidR="00771FB0" w:rsidRPr="00A00632">
        <w:rPr>
          <w:rFonts w:eastAsia="Batang"/>
          <w:bCs/>
          <w:noProof/>
          <w:spacing w:val="-4"/>
          <w:lang w:val="en-US"/>
        </w:rPr>
        <w:t>.</w:t>
      </w:r>
      <w:r w:rsidRPr="00A00632">
        <w:rPr>
          <w:rFonts w:eastAsia="Batang"/>
          <w:bCs/>
          <w:noProof/>
          <w:spacing w:val="-4"/>
        </w:rPr>
        <w:t xml:space="preserve">6%, </w:t>
      </w:r>
      <w:r w:rsidR="00771FB0" w:rsidRPr="00A00632">
        <w:rPr>
          <w:rFonts w:eastAsia="Batang"/>
          <w:bCs/>
          <w:noProof/>
          <w:spacing w:val="-4"/>
          <w:lang w:val="en-US"/>
        </w:rPr>
        <w:t>down</w:t>
      </w:r>
      <w:r w:rsidRPr="00A00632">
        <w:rPr>
          <w:rFonts w:eastAsia="Batang"/>
          <w:bCs/>
          <w:noProof/>
          <w:spacing w:val="-4"/>
        </w:rPr>
        <w:t xml:space="preserve"> 0</w:t>
      </w:r>
      <w:r w:rsidR="00771FB0" w:rsidRPr="00A00632">
        <w:rPr>
          <w:rFonts w:eastAsia="Batang"/>
          <w:bCs/>
          <w:noProof/>
          <w:spacing w:val="-4"/>
          <w:lang w:val="en-US"/>
        </w:rPr>
        <w:t>.</w:t>
      </w:r>
      <w:r w:rsidRPr="00A00632">
        <w:rPr>
          <w:rFonts w:eastAsia="Batang"/>
          <w:bCs/>
          <w:noProof/>
          <w:spacing w:val="-4"/>
        </w:rPr>
        <w:t xml:space="preserve">6 </w:t>
      </w:r>
      <w:r w:rsidR="00771FB0" w:rsidRPr="00A00632">
        <w:t>percentage points</w:t>
      </w:r>
      <w:r w:rsidRPr="00A00632">
        <w:rPr>
          <w:rFonts w:eastAsia="Batang"/>
          <w:bCs/>
          <w:noProof/>
          <w:spacing w:val="-4"/>
        </w:rPr>
        <w:t>;</w:t>
      </w:r>
      <w:r w:rsidRPr="00A00632">
        <w:rPr>
          <w:rFonts w:eastAsia="Batang"/>
          <w:bCs/>
          <w:noProof/>
          <w:spacing w:val="-2"/>
        </w:rPr>
        <w:t xml:space="preserve"> </w:t>
      </w:r>
      <w:r w:rsidR="009F6AB5" w:rsidRPr="00A00632">
        <w:t>aquatic products accounted for</w:t>
      </w:r>
      <w:r w:rsidRPr="00A00632">
        <w:rPr>
          <w:rFonts w:eastAsia="Batang"/>
          <w:bCs/>
          <w:noProof/>
          <w:spacing w:val="-2"/>
        </w:rPr>
        <w:t xml:space="preserve"> 3%, </w:t>
      </w:r>
      <w:r w:rsidR="009F6AB5" w:rsidRPr="00A00632">
        <w:rPr>
          <w:rFonts w:eastAsia="Batang"/>
          <w:bCs/>
          <w:noProof/>
          <w:spacing w:val="-2"/>
          <w:lang w:val="en-US"/>
        </w:rPr>
        <w:t>up</w:t>
      </w:r>
      <w:r w:rsidRPr="00A00632">
        <w:rPr>
          <w:rFonts w:eastAsia="Batang"/>
          <w:bCs/>
          <w:noProof/>
          <w:spacing w:val="-2"/>
        </w:rPr>
        <w:t xml:space="preserve"> 0</w:t>
      </w:r>
      <w:r w:rsidR="009F6AB5" w:rsidRPr="00A00632">
        <w:rPr>
          <w:rFonts w:eastAsia="Batang"/>
          <w:bCs/>
          <w:noProof/>
          <w:spacing w:val="-2"/>
          <w:lang w:val="en-US"/>
        </w:rPr>
        <w:t>.</w:t>
      </w:r>
      <w:r w:rsidRPr="00A00632">
        <w:rPr>
          <w:rFonts w:eastAsia="Batang"/>
          <w:bCs/>
          <w:noProof/>
          <w:spacing w:val="-2"/>
        </w:rPr>
        <w:t xml:space="preserve">4 </w:t>
      </w:r>
      <w:bookmarkStart w:id="5" w:name="_Hlk118027128"/>
      <w:r w:rsidR="009F6AB5" w:rsidRPr="00A00632">
        <w:t>percentage points</w:t>
      </w:r>
      <w:bookmarkEnd w:id="5"/>
      <w:r w:rsidR="009F6AB5" w:rsidRPr="00A00632">
        <w:t>.</w:t>
      </w:r>
    </w:p>
    <w:p w14:paraId="06117362" w14:textId="77777777" w:rsidR="00EA69BC" w:rsidRPr="00A00632" w:rsidRDefault="00EA69BC" w:rsidP="00D30D4C">
      <w:pPr>
        <w:tabs>
          <w:tab w:val="left" w:pos="900"/>
          <w:tab w:val="left" w:pos="9475"/>
        </w:tabs>
        <w:spacing w:before="40" w:after="40" w:line="276" w:lineRule="auto"/>
        <w:ind w:right="119" w:firstLine="567"/>
        <w:jc w:val="both"/>
        <w:rPr>
          <w:rStyle w:val="Strong"/>
          <w:i/>
          <w:iCs/>
          <w:lang w:val="de-DE"/>
        </w:rPr>
      </w:pPr>
      <w:r w:rsidRPr="00A00632">
        <w:rPr>
          <w:b/>
          <w:bCs/>
          <w:i/>
          <w:iCs/>
        </w:rPr>
        <w:t>Import of goods</w:t>
      </w:r>
    </w:p>
    <w:p w14:paraId="753CF75E" w14:textId="7C2B3F9D" w:rsidR="00701ABF" w:rsidRPr="00A00632" w:rsidRDefault="00AB6F5B" w:rsidP="00D30D4C">
      <w:pPr>
        <w:tabs>
          <w:tab w:val="num" w:pos="0"/>
          <w:tab w:val="left" w:pos="9475"/>
        </w:tabs>
        <w:spacing w:before="40" w:after="40" w:line="276" w:lineRule="auto"/>
        <w:ind w:right="6" w:firstLine="567"/>
        <w:jc w:val="both"/>
        <w:rPr>
          <w:bCs/>
          <w:lang w:val="de-DE"/>
        </w:rPr>
      </w:pPr>
      <w:r w:rsidRPr="00A00632">
        <w:rPr>
          <w:bCs/>
          <w:lang w:val="en-US"/>
        </w:rPr>
        <w:t>Import turnover of goods in September 2</w:t>
      </w:r>
      <w:r w:rsidR="00701ABF" w:rsidRPr="00A00632">
        <w:rPr>
          <w:bCs/>
          <w:lang w:val="de-DE"/>
        </w:rPr>
        <w:t xml:space="preserve">022 </w:t>
      </w:r>
      <w:r w:rsidRPr="00A00632">
        <w:rPr>
          <w:bCs/>
          <w:lang w:val="en-US"/>
        </w:rPr>
        <w:t>reached</w:t>
      </w:r>
      <w:r w:rsidR="00701ABF" w:rsidRPr="00A00632">
        <w:rPr>
          <w:bCs/>
          <w:lang w:val="de-DE"/>
        </w:rPr>
        <w:t xml:space="preserve"> 28</w:t>
      </w:r>
      <w:r w:rsidR="008D653B" w:rsidRPr="00A00632">
        <w:rPr>
          <w:bCs/>
          <w:lang w:val="de-DE"/>
        </w:rPr>
        <w:t>.</w:t>
      </w:r>
      <w:r w:rsidR="00701ABF" w:rsidRPr="00A00632">
        <w:rPr>
          <w:bCs/>
          <w:lang w:val="de-DE"/>
        </w:rPr>
        <w:t xml:space="preserve">39 </w:t>
      </w:r>
      <w:r w:rsidR="008D653B" w:rsidRPr="00A00632">
        <w:rPr>
          <w:bCs/>
          <w:lang w:val="de-DE"/>
        </w:rPr>
        <w:t>billion USD</w:t>
      </w:r>
      <w:r w:rsidR="00701ABF" w:rsidRPr="00A00632">
        <w:rPr>
          <w:bCs/>
          <w:lang w:val="de-DE"/>
        </w:rPr>
        <w:t xml:space="preserve">, </w:t>
      </w:r>
      <w:r w:rsidRPr="00A00632">
        <w:rPr>
          <w:bCs/>
          <w:lang w:val="en-US"/>
        </w:rPr>
        <w:t>million USD lower than the estimated figure.</w:t>
      </w:r>
    </w:p>
    <w:p w14:paraId="3EEABE78" w14:textId="511CC07B" w:rsidR="00701ABF" w:rsidRPr="00A00632" w:rsidRDefault="00B94194" w:rsidP="00D30D4C">
      <w:pPr>
        <w:tabs>
          <w:tab w:val="num" w:pos="0"/>
          <w:tab w:val="left" w:pos="9475"/>
        </w:tabs>
        <w:spacing w:before="40" w:after="40" w:line="276" w:lineRule="auto"/>
        <w:ind w:right="6" w:firstLine="567"/>
        <w:jc w:val="both"/>
        <w:rPr>
          <w:lang w:val="de-DE"/>
        </w:rPr>
      </w:pPr>
      <w:r w:rsidRPr="00A00632">
        <w:rPr>
          <w:bCs/>
          <w:spacing w:val="-2"/>
          <w:lang w:val="en-US"/>
        </w:rPr>
        <w:t xml:space="preserve">Import turnover of goods in </w:t>
      </w:r>
      <w:r w:rsidRPr="00A00632">
        <w:rPr>
          <w:bCs/>
          <w:lang w:val="de-DE"/>
        </w:rPr>
        <w:t>October 2022</w:t>
      </w:r>
      <w:r w:rsidR="00701ABF" w:rsidRPr="00A00632">
        <w:rPr>
          <w:bCs/>
          <w:lang w:val="de-DE"/>
        </w:rPr>
        <w:t xml:space="preserve"> </w:t>
      </w:r>
      <w:r w:rsidRPr="00A00632">
        <w:rPr>
          <w:bCs/>
          <w:spacing w:val="-2"/>
          <w:lang w:val="en-US"/>
        </w:rPr>
        <w:t xml:space="preserve">was estimated at </w:t>
      </w:r>
      <w:r w:rsidR="00701ABF" w:rsidRPr="00A00632">
        <w:rPr>
          <w:bCs/>
          <w:lang w:val="de-DE"/>
        </w:rPr>
        <w:t xml:space="preserve">28 </w:t>
      </w:r>
      <w:r w:rsidR="008D653B" w:rsidRPr="00A00632">
        <w:rPr>
          <w:bCs/>
          <w:lang w:val="de-DE"/>
        </w:rPr>
        <w:t>billion USD</w:t>
      </w:r>
      <w:r w:rsidR="00701ABF" w:rsidRPr="00A00632">
        <w:rPr>
          <w:bCs/>
          <w:lang w:val="de-DE"/>
        </w:rPr>
        <w:t xml:space="preserve">, </w:t>
      </w:r>
      <w:r w:rsidRPr="00A00632">
        <w:rPr>
          <w:bCs/>
          <w:lang w:val="de-DE"/>
        </w:rPr>
        <w:t>de</w:t>
      </w:r>
      <w:r w:rsidRPr="00A00632">
        <w:rPr>
          <w:bCs/>
          <w:spacing w:val="-2"/>
          <w:lang w:val="en-US"/>
        </w:rPr>
        <w:t xml:space="preserve">creased by </w:t>
      </w:r>
      <w:r w:rsidR="00701ABF" w:rsidRPr="00A00632">
        <w:rPr>
          <w:bCs/>
          <w:lang w:val="de-DE"/>
        </w:rPr>
        <w:t>1</w:t>
      </w:r>
      <w:r w:rsidR="008D653B" w:rsidRPr="00A00632">
        <w:rPr>
          <w:bCs/>
          <w:lang w:val="de-DE"/>
        </w:rPr>
        <w:t>.</w:t>
      </w:r>
      <w:r w:rsidR="00701ABF" w:rsidRPr="00A00632">
        <w:rPr>
          <w:bCs/>
          <w:lang w:val="de-DE"/>
        </w:rPr>
        <w:t xml:space="preserve">4% </w:t>
      </w:r>
      <w:r w:rsidRPr="00A00632">
        <w:rPr>
          <w:bCs/>
          <w:spacing w:val="-2"/>
          <w:lang w:val="en-US"/>
        </w:rPr>
        <w:t xml:space="preserve">over the previous month, of which the domestic economic sector gained </w:t>
      </w:r>
      <w:r w:rsidR="00701ABF" w:rsidRPr="00A00632">
        <w:rPr>
          <w:bCs/>
          <w:lang w:val="de-DE"/>
        </w:rPr>
        <w:t>9</w:t>
      </w:r>
      <w:r w:rsidR="008D653B" w:rsidRPr="00A00632">
        <w:rPr>
          <w:bCs/>
          <w:lang w:val="de-DE"/>
        </w:rPr>
        <w:t>.</w:t>
      </w:r>
      <w:r w:rsidR="00701ABF" w:rsidRPr="00A00632">
        <w:rPr>
          <w:bCs/>
          <w:lang w:val="de-DE"/>
        </w:rPr>
        <w:t xml:space="preserve">5 </w:t>
      </w:r>
      <w:r w:rsidR="008D653B" w:rsidRPr="00A00632">
        <w:rPr>
          <w:bCs/>
          <w:lang w:val="de-DE"/>
        </w:rPr>
        <w:t>billion USD</w:t>
      </w:r>
      <w:r w:rsidR="00701ABF" w:rsidRPr="00A00632">
        <w:rPr>
          <w:bCs/>
          <w:lang w:val="de-DE"/>
        </w:rPr>
        <w:t xml:space="preserve">, </w:t>
      </w:r>
      <w:r w:rsidRPr="00A00632">
        <w:rPr>
          <w:bCs/>
          <w:spacing w:val="-2"/>
          <w:lang w:val="en-US"/>
        </w:rPr>
        <w:t>decreased by</w:t>
      </w:r>
      <w:r w:rsidR="00701ABF" w:rsidRPr="00A00632">
        <w:rPr>
          <w:bCs/>
          <w:lang w:val="de-DE"/>
        </w:rPr>
        <w:t xml:space="preserve"> 1</w:t>
      </w:r>
      <w:r w:rsidR="008D653B" w:rsidRPr="00A00632">
        <w:rPr>
          <w:bCs/>
          <w:lang w:val="de-DE"/>
        </w:rPr>
        <w:t>.</w:t>
      </w:r>
      <w:r w:rsidR="00701ABF" w:rsidRPr="00A00632">
        <w:rPr>
          <w:bCs/>
          <w:lang w:val="de-DE"/>
        </w:rPr>
        <w:t xml:space="preserve">7%; </w:t>
      </w:r>
      <w:r w:rsidRPr="00A00632">
        <w:rPr>
          <w:bCs/>
          <w:spacing w:val="-2"/>
          <w:lang w:val="en-US"/>
        </w:rPr>
        <w:t xml:space="preserve">the </w:t>
      </w:r>
      <w:r w:rsidRPr="00A00632">
        <w:rPr>
          <w:bCs/>
          <w:lang w:val="en-US"/>
        </w:rPr>
        <w:t>FDI</w:t>
      </w:r>
      <w:r w:rsidRPr="00A00632">
        <w:rPr>
          <w:bCs/>
          <w:spacing w:val="-2"/>
          <w:lang w:val="en-US"/>
        </w:rPr>
        <w:t xml:space="preserve"> sector reached</w:t>
      </w:r>
      <w:r w:rsidR="00701ABF" w:rsidRPr="00A00632">
        <w:rPr>
          <w:bCs/>
          <w:lang w:val="de-DE"/>
        </w:rPr>
        <w:t xml:space="preserve"> 18</w:t>
      </w:r>
      <w:r w:rsidR="008D653B" w:rsidRPr="00A00632">
        <w:rPr>
          <w:bCs/>
          <w:lang w:val="de-DE"/>
        </w:rPr>
        <w:t>.</w:t>
      </w:r>
      <w:r w:rsidR="00701ABF" w:rsidRPr="00A00632">
        <w:rPr>
          <w:bCs/>
          <w:lang w:val="de-DE"/>
        </w:rPr>
        <w:t xml:space="preserve">5 tỷ USD, </w:t>
      </w:r>
      <w:r w:rsidRPr="00A00632">
        <w:rPr>
          <w:bCs/>
          <w:lang w:val="de-DE"/>
        </w:rPr>
        <w:t>down</w:t>
      </w:r>
      <w:r w:rsidR="00701ABF" w:rsidRPr="00A00632">
        <w:rPr>
          <w:bCs/>
          <w:lang w:val="de-DE"/>
        </w:rPr>
        <w:t xml:space="preserve"> 1</w:t>
      </w:r>
      <w:r w:rsidR="008D653B" w:rsidRPr="00A00632">
        <w:rPr>
          <w:bCs/>
          <w:lang w:val="de-DE"/>
        </w:rPr>
        <w:t>.</w:t>
      </w:r>
      <w:r w:rsidR="00701ABF" w:rsidRPr="00A00632">
        <w:rPr>
          <w:bCs/>
          <w:lang w:val="de-DE"/>
        </w:rPr>
        <w:t xml:space="preserve">2%. </w:t>
      </w:r>
      <w:r w:rsidR="00DE4F61" w:rsidRPr="00A00632">
        <w:rPr>
          <w:bCs/>
          <w:spacing w:val="-2"/>
          <w:lang w:val="en-US"/>
        </w:rPr>
        <w:t>Compared to the same period in 2021, the import turnover of goods in October increased by</w:t>
      </w:r>
      <w:r w:rsidR="00701ABF" w:rsidRPr="00A00632">
        <w:rPr>
          <w:lang w:val="de-DE"/>
        </w:rPr>
        <w:t xml:space="preserve"> 7</w:t>
      </w:r>
      <w:r w:rsidR="008D653B" w:rsidRPr="00A00632">
        <w:rPr>
          <w:lang w:val="de-DE"/>
        </w:rPr>
        <w:t>.</w:t>
      </w:r>
      <w:r w:rsidR="00701ABF" w:rsidRPr="00A00632">
        <w:rPr>
          <w:lang w:val="de-DE"/>
        </w:rPr>
        <w:t xml:space="preserve">1%, </w:t>
      </w:r>
      <w:r w:rsidR="00DE4F61" w:rsidRPr="00A00632">
        <w:rPr>
          <w:bCs/>
          <w:spacing w:val="-2"/>
          <w:lang w:val="en-US"/>
        </w:rPr>
        <w:t xml:space="preserve">of which the domestic economic sector increased by </w:t>
      </w:r>
      <w:r w:rsidR="00701ABF" w:rsidRPr="00A00632">
        <w:rPr>
          <w:lang w:val="de-DE"/>
        </w:rPr>
        <w:t>6</w:t>
      </w:r>
      <w:r w:rsidR="008D653B" w:rsidRPr="00A00632">
        <w:rPr>
          <w:lang w:val="de-DE"/>
        </w:rPr>
        <w:t>.</w:t>
      </w:r>
      <w:r w:rsidR="00701ABF" w:rsidRPr="00A00632">
        <w:rPr>
          <w:lang w:val="de-DE"/>
        </w:rPr>
        <w:t xml:space="preserve">2%; </w:t>
      </w:r>
      <w:r w:rsidR="00DE4F61" w:rsidRPr="00A00632">
        <w:rPr>
          <w:bCs/>
          <w:spacing w:val="-2"/>
          <w:lang w:val="en-US"/>
        </w:rPr>
        <w:t xml:space="preserve">the FDI sector rose by </w:t>
      </w:r>
      <w:r w:rsidR="00701ABF" w:rsidRPr="00A00632">
        <w:rPr>
          <w:lang w:val="de-DE"/>
        </w:rPr>
        <w:t>7</w:t>
      </w:r>
      <w:r w:rsidR="008D653B" w:rsidRPr="00A00632">
        <w:rPr>
          <w:lang w:val="de-DE"/>
        </w:rPr>
        <w:t>.</w:t>
      </w:r>
      <w:r w:rsidR="00701ABF" w:rsidRPr="00A00632">
        <w:rPr>
          <w:lang w:val="de-DE"/>
        </w:rPr>
        <w:t>5%.</w:t>
      </w:r>
    </w:p>
    <w:p w14:paraId="4E99DC08" w14:textId="28A1798D" w:rsidR="00701ABF" w:rsidRPr="00A00632" w:rsidRDefault="0018499A" w:rsidP="00D30D4C">
      <w:pPr>
        <w:tabs>
          <w:tab w:val="num" w:pos="0"/>
          <w:tab w:val="left" w:pos="9475"/>
        </w:tabs>
        <w:spacing w:before="40" w:after="40" w:line="276" w:lineRule="auto"/>
        <w:ind w:right="6" w:firstLine="567"/>
        <w:jc w:val="both"/>
        <w:rPr>
          <w:bCs/>
          <w:lang w:val="de-DE"/>
        </w:rPr>
      </w:pPr>
      <w:r w:rsidRPr="00A00632">
        <w:rPr>
          <w:lang w:val="de-DE"/>
        </w:rPr>
        <w:t xml:space="preserve">Generally, in </w:t>
      </w:r>
      <w:r w:rsidR="00701ABF" w:rsidRPr="00A00632">
        <w:rPr>
          <w:lang w:val="de-DE"/>
        </w:rPr>
        <w:t xml:space="preserve">10 </w:t>
      </w:r>
      <w:r w:rsidRPr="00A00632">
        <w:rPr>
          <w:rFonts w:eastAsia="Batang"/>
        </w:rPr>
        <w:t>months of 2022</w:t>
      </w:r>
      <w:r w:rsidRPr="00A00632">
        <w:rPr>
          <w:lang w:val="de-DE"/>
        </w:rPr>
        <w:t xml:space="preserve">, the import turnover was estimated at </w:t>
      </w:r>
      <w:r w:rsidR="00701ABF" w:rsidRPr="00A00632">
        <w:rPr>
          <w:lang w:val="de-DE"/>
        </w:rPr>
        <w:t>303</w:t>
      </w:r>
      <w:r w:rsidR="008D653B" w:rsidRPr="00A00632">
        <w:rPr>
          <w:lang w:val="de-DE"/>
        </w:rPr>
        <w:t>.</w:t>
      </w:r>
      <w:r w:rsidR="00701ABF" w:rsidRPr="00A00632">
        <w:rPr>
          <w:lang w:val="de-DE"/>
        </w:rPr>
        <w:t xml:space="preserve">42 </w:t>
      </w:r>
      <w:r w:rsidRPr="00A00632">
        <w:rPr>
          <w:lang w:val="en-US"/>
        </w:rPr>
        <w:t>billion</w:t>
      </w:r>
      <w:r w:rsidRPr="00A00632">
        <w:rPr>
          <w:bCs/>
          <w:lang w:val="en-US"/>
        </w:rPr>
        <w:t xml:space="preserve"> USD</w:t>
      </w:r>
      <w:r w:rsidR="00701ABF" w:rsidRPr="00A00632">
        <w:rPr>
          <w:lang w:val="de-DE"/>
        </w:rPr>
        <w:t xml:space="preserve">, </w:t>
      </w:r>
      <w:r w:rsidRPr="00A00632">
        <w:rPr>
          <w:lang w:val="en-US"/>
        </w:rPr>
        <w:t>increased by</w:t>
      </w:r>
      <w:r w:rsidR="00701ABF" w:rsidRPr="00A00632">
        <w:rPr>
          <w:lang w:val="de-DE"/>
        </w:rPr>
        <w:t xml:space="preserve"> 12</w:t>
      </w:r>
      <w:r w:rsidR="008D653B" w:rsidRPr="00A00632">
        <w:rPr>
          <w:lang w:val="de-DE"/>
        </w:rPr>
        <w:t>.</w:t>
      </w:r>
      <w:r w:rsidR="00701ABF" w:rsidRPr="00A00632">
        <w:rPr>
          <w:lang w:val="de-DE"/>
        </w:rPr>
        <w:t xml:space="preserve">2% </w:t>
      </w:r>
      <w:r w:rsidRPr="00A00632">
        <w:rPr>
          <w:lang w:val="en-US"/>
        </w:rPr>
        <w:t xml:space="preserve">over the same period in 2021, of which the domestic economic sector reached </w:t>
      </w:r>
      <w:r w:rsidR="00701ABF" w:rsidRPr="00A00632">
        <w:rPr>
          <w:bCs/>
          <w:lang w:val="de-DE"/>
        </w:rPr>
        <w:t>105</w:t>
      </w:r>
      <w:r w:rsidR="008D653B" w:rsidRPr="00A00632">
        <w:rPr>
          <w:bCs/>
          <w:lang w:val="de-DE"/>
        </w:rPr>
        <w:t>.</w:t>
      </w:r>
      <w:r w:rsidR="00701ABF" w:rsidRPr="00A00632">
        <w:rPr>
          <w:bCs/>
          <w:lang w:val="de-DE"/>
        </w:rPr>
        <w:t xml:space="preserve">28 </w:t>
      </w:r>
      <w:r w:rsidRPr="00A00632">
        <w:rPr>
          <w:lang w:val="en-US"/>
        </w:rPr>
        <w:t>billion</w:t>
      </w:r>
      <w:r w:rsidRPr="00A00632">
        <w:rPr>
          <w:bCs/>
          <w:lang w:val="en-US"/>
        </w:rPr>
        <w:t xml:space="preserve"> USD</w:t>
      </w:r>
      <w:r w:rsidRPr="00A00632">
        <w:rPr>
          <w:lang w:val="en-US"/>
        </w:rPr>
        <w:t xml:space="preserve">, went up by </w:t>
      </w:r>
      <w:r w:rsidR="00701ABF" w:rsidRPr="00A00632">
        <w:rPr>
          <w:bCs/>
          <w:lang w:val="de-DE"/>
        </w:rPr>
        <w:t>12</w:t>
      </w:r>
      <w:r w:rsidR="008D653B" w:rsidRPr="00A00632">
        <w:rPr>
          <w:bCs/>
          <w:lang w:val="de-DE"/>
        </w:rPr>
        <w:t>.</w:t>
      </w:r>
      <w:r w:rsidR="00701ABF" w:rsidRPr="00A00632">
        <w:rPr>
          <w:bCs/>
          <w:lang w:val="de-DE"/>
        </w:rPr>
        <w:t xml:space="preserve">5%; </w:t>
      </w:r>
      <w:r w:rsidRPr="00A00632">
        <w:rPr>
          <w:lang w:val="en-US"/>
        </w:rPr>
        <w:t xml:space="preserve">the FDI sector gained </w:t>
      </w:r>
      <w:r w:rsidR="00701ABF" w:rsidRPr="00A00632">
        <w:rPr>
          <w:bCs/>
          <w:lang w:val="de-DE"/>
        </w:rPr>
        <w:t>198</w:t>
      </w:r>
      <w:r w:rsidR="008D653B" w:rsidRPr="00A00632">
        <w:rPr>
          <w:bCs/>
          <w:lang w:val="de-DE"/>
        </w:rPr>
        <w:t>.</w:t>
      </w:r>
      <w:r w:rsidR="00701ABF" w:rsidRPr="00A00632">
        <w:rPr>
          <w:bCs/>
          <w:lang w:val="de-DE"/>
        </w:rPr>
        <w:t xml:space="preserve">14 tỷ USD, </w:t>
      </w:r>
      <w:r w:rsidRPr="00A00632">
        <w:rPr>
          <w:bCs/>
          <w:lang w:val="de-DE"/>
        </w:rPr>
        <w:t>up</w:t>
      </w:r>
      <w:r w:rsidR="00D51635" w:rsidRPr="00A00632">
        <w:rPr>
          <w:bCs/>
          <w:lang w:val="de-DE"/>
        </w:rPr>
        <w:t xml:space="preserve"> </w:t>
      </w:r>
      <w:r w:rsidR="00701ABF" w:rsidRPr="00A00632">
        <w:rPr>
          <w:bCs/>
          <w:lang w:val="de-DE"/>
        </w:rPr>
        <w:t xml:space="preserve">12%. </w:t>
      </w:r>
    </w:p>
    <w:p w14:paraId="7F9B01F5" w14:textId="6F211B32" w:rsidR="00701ABF" w:rsidRPr="00A00632" w:rsidRDefault="00191ABC" w:rsidP="00D30D4C">
      <w:pPr>
        <w:tabs>
          <w:tab w:val="left" w:pos="9475"/>
        </w:tabs>
        <w:spacing w:before="40" w:after="40" w:line="276" w:lineRule="auto"/>
        <w:ind w:right="6" w:firstLine="567"/>
        <w:jc w:val="both"/>
        <w:rPr>
          <w:rFonts w:ascii="Arial" w:hAnsi="Arial" w:cs="Arial"/>
          <w:sz w:val="24"/>
          <w:szCs w:val="20"/>
          <w:lang w:val="pl-PL"/>
        </w:rPr>
      </w:pPr>
      <w:r w:rsidRPr="00A00632">
        <w:rPr>
          <w:lang w:val="de-DE"/>
        </w:rPr>
        <w:t>In 10</w:t>
      </w:r>
      <w:r w:rsidRPr="00A00632">
        <w:rPr>
          <w:rFonts w:eastAsia="Batang"/>
        </w:rPr>
        <w:t xml:space="preserve"> months of 2022</w:t>
      </w:r>
      <w:r w:rsidRPr="00A00632">
        <w:rPr>
          <w:lang w:val="de-DE"/>
        </w:rPr>
        <w:t xml:space="preserve">, there were </w:t>
      </w:r>
      <w:r w:rsidR="00701ABF" w:rsidRPr="00A00632">
        <w:rPr>
          <w:rStyle w:val="Strong"/>
          <w:b w:val="0"/>
          <w:bCs w:val="0"/>
          <w:lang w:val="de-DE"/>
        </w:rPr>
        <w:t>44</w:t>
      </w:r>
      <w:r w:rsidR="00701ABF" w:rsidRPr="00A00632">
        <w:rPr>
          <w:rStyle w:val="Strong"/>
          <w:lang w:val="de-DE"/>
        </w:rPr>
        <w:t xml:space="preserve"> </w:t>
      </w:r>
      <w:r w:rsidRPr="00A00632">
        <w:rPr>
          <w:lang w:val="en-US"/>
        </w:rPr>
        <w:t xml:space="preserve">imported products with a turnover of over 1 billion USD, accounting for </w:t>
      </w:r>
      <w:r w:rsidR="00701ABF" w:rsidRPr="00A00632">
        <w:rPr>
          <w:rStyle w:val="Strong"/>
          <w:b w:val="0"/>
          <w:bCs w:val="0"/>
          <w:lang w:val="de-DE"/>
        </w:rPr>
        <w:t>93%</w:t>
      </w:r>
      <w:r w:rsidR="00701ABF" w:rsidRPr="00A00632">
        <w:rPr>
          <w:rStyle w:val="Strong"/>
          <w:lang w:val="de-DE"/>
        </w:rPr>
        <w:t xml:space="preserve"> </w:t>
      </w:r>
      <w:r w:rsidRPr="00A00632">
        <w:rPr>
          <w:lang w:val="en-US"/>
        </w:rPr>
        <w:t>of the total import turnover (4 products with import turnover of over 10 billion USD, accounting for</w:t>
      </w:r>
      <w:r w:rsidR="00701ABF" w:rsidRPr="00A00632">
        <w:rPr>
          <w:lang w:val="de-DE"/>
        </w:rPr>
        <w:t xml:space="preserve"> 52</w:t>
      </w:r>
      <w:r w:rsidR="008D653B" w:rsidRPr="00A00632">
        <w:rPr>
          <w:lang w:val="de-DE"/>
        </w:rPr>
        <w:t>.</w:t>
      </w:r>
      <w:r w:rsidR="00701ABF" w:rsidRPr="00A00632">
        <w:rPr>
          <w:lang w:val="de-DE"/>
        </w:rPr>
        <w:t>7%)</w:t>
      </w:r>
      <w:r w:rsidR="00701ABF" w:rsidRPr="00A00632">
        <w:rPr>
          <w:rStyle w:val="Strong"/>
          <w:b w:val="0"/>
          <w:bCs w:val="0"/>
          <w:lang w:val="de-DE"/>
        </w:rPr>
        <w:t>.</w:t>
      </w:r>
    </w:p>
    <w:p w14:paraId="78A71926" w14:textId="77777777" w:rsidR="00701ABF" w:rsidRPr="00A00632" w:rsidRDefault="00701ABF" w:rsidP="00D30D4C">
      <w:pPr>
        <w:tabs>
          <w:tab w:val="left" w:pos="9475"/>
        </w:tabs>
        <w:spacing w:before="40" w:after="40" w:line="276" w:lineRule="auto"/>
        <w:ind w:right="6"/>
        <w:jc w:val="center"/>
        <w:rPr>
          <w:rFonts w:ascii="Arial" w:hAnsi="Arial" w:cs="Arial"/>
          <w:b/>
          <w:spacing w:val="-2"/>
          <w:sz w:val="2"/>
          <w:szCs w:val="20"/>
          <w:lang w:val="pl-PL"/>
        </w:rPr>
      </w:pPr>
    </w:p>
    <w:p w14:paraId="3D7CBE77" w14:textId="77777777" w:rsidR="00701ABF" w:rsidRPr="00A00632" w:rsidRDefault="00701ABF" w:rsidP="00D30D4C">
      <w:pPr>
        <w:tabs>
          <w:tab w:val="left" w:pos="9475"/>
        </w:tabs>
        <w:spacing w:before="40" w:after="40" w:line="276" w:lineRule="auto"/>
        <w:ind w:right="6"/>
        <w:jc w:val="center"/>
        <w:rPr>
          <w:rFonts w:ascii="Arial" w:hAnsi="Arial" w:cs="Arial"/>
          <w:b/>
          <w:spacing w:val="-2"/>
          <w:sz w:val="4"/>
          <w:szCs w:val="20"/>
          <w:lang w:val="pl-PL"/>
        </w:rPr>
      </w:pPr>
    </w:p>
    <w:p w14:paraId="6E7278BC" w14:textId="77777777" w:rsidR="00DA1722" w:rsidRDefault="00DA1722">
      <w:pPr>
        <w:spacing w:after="160" w:line="259" w:lineRule="auto"/>
        <w:rPr>
          <w:rFonts w:ascii="Arial" w:hAnsi="Arial" w:cs="Arial"/>
          <w:b/>
          <w:spacing w:val="-2"/>
          <w:sz w:val="24"/>
          <w:szCs w:val="20"/>
          <w:lang w:val="pl-PL"/>
        </w:rPr>
      </w:pPr>
      <w:r>
        <w:rPr>
          <w:rFonts w:ascii="Arial" w:hAnsi="Arial" w:cs="Arial"/>
          <w:b/>
          <w:spacing w:val="-2"/>
          <w:sz w:val="24"/>
          <w:szCs w:val="20"/>
          <w:lang w:val="pl-PL"/>
        </w:rPr>
        <w:br w:type="page"/>
      </w:r>
    </w:p>
    <w:p w14:paraId="6107E52C" w14:textId="1777EAAC" w:rsidR="007124E0" w:rsidRPr="00A00632" w:rsidRDefault="007124E0" w:rsidP="00D30D4C">
      <w:pPr>
        <w:tabs>
          <w:tab w:val="left" w:pos="9475"/>
        </w:tabs>
        <w:spacing w:before="120" w:after="120" w:line="276" w:lineRule="auto"/>
        <w:ind w:right="6"/>
        <w:jc w:val="center"/>
        <w:rPr>
          <w:rFonts w:ascii="Arial" w:hAnsi="Arial" w:cs="Arial"/>
          <w:b/>
          <w:spacing w:val="-2"/>
          <w:sz w:val="24"/>
          <w:szCs w:val="20"/>
          <w:lang w:val="pl-PL"/>
        </w:rPr>
      </w:pPr>
      <w:r w:rsidRPr="00A00632">
        <w:rPr>
          <w:rFonts w:ascii="Arial" w:hAnsi="Arial" w:cs="Arial"/>
          <w:b/>
          <w:spacing w:val="-2"/>
          <w:sz w:val="24"/>
          <w:szCs w:val="20"/>
          <w:lang w:val="pl-PL"/>
        </w:rPr>
        <w:lastRenderedPageBreak/>
        <w:t xml:space="preserve">Table 5. Value of some imported goods in </w:t>
      </w:r>
      <w:r w:rsidR="00701ABF" w:rsidRPr="00A00632">
        <w:rPr>
          <w:rFonts w:ascii="Arial" w:hAnsi="Arial" w:cs="Arial"/>
          <w:b/>
          <w:bCs/>
          <w:sz w:val="24"/>
          <w:szCs w:val="24"/>
          <w:lang w:val="de-DE"/>
        </w:rPr>
        <w:t xml:space="preserve">10 </w:t>
      </w:r>
      <w:r w:rsidRPr="00A00632">
        <w:rPr>
          <w:rFonts w:ascii="Arial" w:hAnsi="Arial" w:cs="Arial"/>
          <w:b/>
          <w:spacing w:val="-2"/>
          <w:sz w:val="24"/>
          <w:szCs w:val="20"/>
          <w:lang w:val="pl-PL"/>
        </w:rPr>
        <w:t>months of 2022</w:t>
      </w:r>
    </w:p>
    <w:tbl>
      <w:tblPr>
        <w:tblStyle w:val="TableGrid"/>
        <w:tblW w:w="0" w:type="auto"/>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1842"/>
        <w:gridCol w:w="2693"/>
      </w:tblGrid>
      <w:tr w:rsidR="00701ABF" w:rsidRPr="00A00632" w14:paraId="2B468841" w14:textId="77777777" w:rsidTr="00B846CF">
        <w:tc>
          <w:tcPr>
            <w:tcW w:w="4395" w:type="dxa"/>
          </w:tcPr>
          <w:p w14:paraId="1A07616B" w14:textId="77777777" w:rsidR="00701ABF" w:rsidRPr="00A00632" w:rsidRDefault="00701ABF" w:rsidP="00D30D4C">
            <w:pPr>
              <w:tabs>
                <w:tab w:val="num" w:pos="0"/>
                <w:tab w:val="left" w:pos="9475"/>
              </w:tabs>
              <w:spacing w:before="40" w:after="40" w:line="276" w:lineRule="auto"/>
              <w:ind w:right="119"/>
              <w:jc w:val="right"/>
              <w:rPr>
                <w:rFonts w:ascii="Arial" w:hAnsi="Arial" w:cs="Arial"/>
                <w:b/>
                <w:bCs/>
                <w:i/>
                <w:iCs/>
                <w:sz w:val="20"/>
                <w:lang w:val="pl-PL"/>
              </w:rPr>
            </w:pPr>
          </w:p>
        </w:tc>
        <w:tc>
          <w:tcPr>
            <w:tcW w:w="1842" w:type="dxa"/>
            <w:tcBorders>
              <w:top w:val="single" w:sz="4" w:space="0" w:color="auto"/>
              <w:bottom w:val="single" w:sz="4" w:space="0" w:color="auto"/>
            </w:tcBorders>
          </w:tcPr>
          <w:p w14:paraId="6B2CD14F" w14:textId="77777777" w:rsidR="005829AF" w:rsidRPr="00A00632" w:rsidRDefault="005829AF" w:rsidP="00D30D4C">
            <w:pPr>
              <w:spacing w:before="40" w:after="40" w:line="276" w:lineRule="auto"/>
              <w:jc w:val="center"/>
              <w:rPr>
                <w:rFonts w:ascii="Arial" w:hAnsi="Arial" w:cs="Arial"/>
                <w:color w:val="000000"/>
                <w:sz w:val="20"/>
                <w:lang w:val="pl-PL"/>
              </w:rPr>
            </w:pPr>
            <w:r w:rsidRPr="00A00632">
              <w:rPr>
                <w:rFonts w:ascii="Arial" w:hAnsi="Arial" w:cs="Arial"/>
                <w:sz w:val="20"/>
                <w:szCs w:val="20"/>
              </w:rPr>
              <w:t>Estimate</w:t>
            </w:r>
            <w:r w:rsidRPr="00A00632">
              <w:rPr>
                <w:rFonts w:ascii="Arial" w:hAnsi="Arial" w:cs="Arial"/>
                <w:color w:val="000000"/>
                <w:sz w:val="20"/>
                <w:lang w:val="pl-PL"/>
              </w:rPr>
              <w:t xml:space="preserve"> </w:t>
            </w:r>
          </w:p>
          <w:p w14:paraId="63A59FE0" w14:textId="77777777" w:rsidR="005829AF" w:rsidRPr="00A00632" w:rsidRDefault="005829AF" w:rsidP="00D30D4C">
            <w:pPr>
              <w:spacing w:before="40" w:after="40" w:line="276" w:lineRule="auto"/>
              <w:jc w:val="center"/>
              <w:rPr>
                <w:rFonts w:ascii="Arial" w:hAnsi="Arial" w:cs="Arial"/>
                <w:i/>
                <w:iCs/>
                <w:color w:val="000000"/>
                <w:sz w:val="20"/>
                <w:lang w:val="pl-PL"/>
              </w:rPr>
            </w:pPr>
            <w:r w:rsidRPr="00A00632">
              <w:rPr>
                <w:rFonts w:ascii="Arial" w:hAnsi="Arial" w:cs="Arial"/>
                <w:sz w:val="20"/>
                <w:szCs w:val="20"/>
                <w:lang w:val="en"/>
              </w:rPr>
              <w:t>10 months</w:t>
            </w:r>
            <w:r w:rsidRPr="00A00632">
              <w:rPr>
                <w:rFonts w:ascii="Arial" w:hAnsi="Arial" w:cs="Arial"/>
                <w:sz w:val="20"/>
                <w:szCs w:val="20"/>
              </w:rPr>
              <w:t xml:space="preserve"> of 2022</w:t>
            </w:r>
            <w:r w:rsidRPr="00A00632">
              <w:rPr>
                <w:rFonts w:ascii="Arial" w:hAnsi="Arial" w:cs="Arial"/>
                <w:i/>
                <w:iCs/>
                <w:color w:val="000000"/>
                <w:sz w:val="20"/>
                <w:lang w:val="pl-PL"/>
              </w:rPr>
              <w:t xml:space="preserve"> </w:t>
            </w:r>
          </w:p>
          <w:p w14:paraId="7A78B5E3" w14:textId="43746724" w:rsidR="00701ABF" w:rsidRPr="00A00632" w:rsidRDefault="005829AF" w:rsidP="00D30D4C">
            <w:pPr>
              <w:spacing w:before="40" w:after="40" w:line="276" w:lineRule="auto"/>
              <w:jc w:val="center"/>
              <w:rPr>
                <w:rFonts w:ascii="Arial" w:hAnsi="Arial" w:cs="Arial"/>
                <w:b/>
                <w:bCs/>
                <w:i/>
                <w:iCs/>
                <w:sz w:val="20"/>
                <w:lang w:val="pl-PL"/>
              </w:rPr>
            </w:pPr>
            <w:r w:rsidRPr="00A00632">
              <w:rPr>
                <w:rFonts w:ascii="Arial" w:hAnsi="Arial" w:cs="Arial"/>
                <w:i/>
                <w:iCs/>
                <w:sz w:val="20"/>
                <w:szCs w:val="20"/>
              </w:rPr>
              <w:t>(Mill. USD)</w:t>
            </w:r>
          </w:p>
        </w:tc>
        <w:tc>
          <w:tcPr>
            <w:tcW w:w="2693" w:type="dxa"/>
            <w:tcBorders>
              <w:top w:val="single" w:sz="4" w:space="0" w:color="auto"/>
              <w:bottom w:val="single" w:sz="4" w:space="0" w:color="auto"/>
            </w:tcBorders>
          </w:tcPr>
          <w:p w14:paraId="07EFC08F" w14:textId="77777777" w:rsidR="005829AF" w:rsidRPr="00A00632" w:rsidRDefault="005829AF" w:rsidP="00D30D4C">
            <w:pPr>
              <w:spacing w:before="40" w:after="40" w:line="276" w:lineRule="auto"/>
              <w:jc w:val="center"/>
              <w:rPr>
                <w:rFonts w:ascii="Arial" w:hAnsi="Arial" w:cs="Arial"/>
                <w:sz w:val="20"/>
                <w:szCs w:val="20"/>
              </w:rPr>
            </w:pPr>
            <w:r w:rsidRPr="00A00632">
              <w:rPr>
                <w:rFonts w:ascii="Arial" w:hAnsi="Arial" w:cs="Arial"/>
                <w:sz w:val="20"/>
                <w:szCs w:val="20"/>
              </w:rPr>
              <w:t xml:space="preserve">Growth rate of </w:t>
            </w:r>
          </w:p>
          <w:p w14:paraId="5B1B360E" w14:textId="1F89E3AA" w:rsidR="005829AF" w:rsidRPr="00A00632" w:rsidRDefault="005829AF" w:rsidP="00D30D4C">
            <w:pPr>
              <w:spacing w:before="40" w:after="40" w:line="276" w:lineRule="auto"/>
              <w:jc w:val="center"/>
              <w:rPr>
                <w:rFonts w:ascii="Arial" w:hAnsi="Arial" w:cs="Arial"/>
                <w:sz w:val="20"/>
                <w:szCs w:val="20"/>
              </w:rPr>
            </w:pPr>
            <w:r w:rsidRPr="00A00632">
              <w:rPr>
                <w:rFonts w:ascii="Arial" w:hAnsi="Arial" w:cs="Arial"/>
                <w:sz w:val="20"/>
                <w:szCs w:val="20"/>
                <w:lang w:val="en"/>
              </w:rPr>
              <w:t>10 months of</w:t>
            </w:r>
            <w:r w:rsidRPr="00A00632">
              <w:rPr>
                <w:rFonts w:ascii="Arial" w:hAnsi="Arial" w:cs="Arial"/>
                <w:sz w:val="20"/>
                <w:szCs w:val="20"/>
              </w:rPr>
              <w:t xml:space="preserve"> 2022 compare to</w:t>
            </w:r>
          </w:p>
          <w:p w14:paraId="40D0F4A7" w14:textId="57492637" w:rsidR="00701ABF" w:rsidRPr="00A00632" w:rsidRDefault="005829AF" w:rsidP="00D30D4C">
            <w:pPr>
              <w:spacing w:before="40" w:after="40" w:line="276" w:lineRule="auto"/>
              <w:jc w:val="center"/>
              <w:rPr>
                <w:rFonts w:ascii="Arial" w:hAnsi="Arial" w:cs="Arial"/>
                <w:b/>
                <w:bCs/>
                <w:i/>
                <w:iCs/>
                <w:sz w:val="20"/>
              </w:rPr>
            </w:pPr>
            <w:r w:rsidRPr="00A00632">
              <w:rPr>
                <w:rFonts w:ascii="Arial" w:hAnsi="Arial" w:cs="Arial"/>
                <w:sz w:val="20"/>
                <w:szCs w:val="20"/>
              </w:rPr>
              <w:t>the same period last year (%)</w:t>
            </w:r>
          </w:p>
        </w:tc>
      </w:tr>
      <w:tr w:rsidR="00701ABF" w:rsidRPr="00A00632" w14:paraId="20E0DB48" w14:textId="77777777" w:rsidTr="00B846CF">
        <w:tc>
          <w:tcPr>
            <w:tcW w:w="4395" w:type="dxa"/>
            <w:vAlign w:val="bottom"/>
          </w:tcPr>
          <w:p w14:paraId="4BE5FA6F" w14:textId="1F1B0D36" w:rsidR="00701ABF" w:rsidRPr="00A00632" w:rsidRDefault="00D87406" w:rsidP="00D30D4C">
            <w:pPr>
              <w:spacing w:before="40" w:after="40" w:line="276" w:lineRule="auto"/>
              <w:rPr>
                <w:rFonts w:ascii="Arial" w:hAnsi="Arial" w:cs="Arial"/>
                <w:b/>
                <w:bCs/>
                <w:color w:val="000000"/>
                <w:sz w:val="20"/>
              </w:rPr>
            </w:pPr>
            <w:r w:rsidRPr="00A00632">
              <w:rPr>
                <w:rFonts w:ascii="Arial" w:hAnsi="Arial" w:cs="Arial"/>
                <w:b/>
                <w:bCs/>
                <w:sz w:val="20"/>
                <w:szCs w:val="20"/>
              </w:rPr>
              <w:t>Items with a value of over 10 billion USD</w:t>
            </w:r>
          </w:p>
        </w:tc>
        <w:tc>
          <w:tcPr>
            <w:tcW w:w="1842" w:type="dxa"/>
            <w:tcBorders>
              <w:top w:val="single" w:sz="4" w:space="0" w:color="auto"/>
            </w:tcBorders>
          </w:tcPr>
          <w:p w14:paraId="50C53F7A" w14:textId="77777777" w:rsidR="00701ABF" w:rsidRPr="00A00632" w:rsidRDefault="00701ABF" w:rsidP="00D30D4C">
            <w:pPr>
              <w:tabs>
                <w:tab w:val="num" w:pos="0"/>
                <w:tab w:val="left" w:pos="9475"/>
              </w:tabs>
              <w:spacing w:before="40" w:after="40" w:line="276" w:lineRule="auto"/>
              <w:ind w:right="119"/>
              <w:jc w:val="right"/>
              <w:rPr>
                <w:rFonts w:ascii="Arial" w:hAnsi="Arial" w:cs="Arial"/>
                <w:b/>
                <w:bCs/>
                <w:i/>
                <w:iCs/>
                <w:sz w:val="20"/>
              </w:rPr>
            </w:pPr>
          </w:p>
        </w:tc>
        <w:tc>
          <w:tcPr>
            <w:tcW w:w="2693" w:type="dxa"/>
            <w:tcBorders>
              <w:top w:val="single" w:sz="4" w:space="0" w:color="auto"/>
            </w:tcBorders>
          </w:tcPr>
          <w:p w14:paraId="3A210C47" w14:textId="77777777" w:rsidR="00701ABF" w:rsidRPr="00A00632" w:rsidRDefault="00701ABF" w:rsidP="00D30D4C">
            <w:pPr>
              <w:tabs>
                <w:tab w:val="num" w:pos="0"/>
                <w:tab w:val="left" w:pos="9475"/>
              </w:tabs>
              <w:spacing w:before="40" w:after="40" w:line="276" w:lineRule="auto"/>
              <w:ind w:right="119"/>
              <w:jc w:val="right"/>
              <w:rPr>
                <w:rFonts w:ascii="Arial" w:hAnsi="Arial" w:cs="Arial"/>
                <w:b/>
                <w:bCs/>
                <w:i/>
                <w:iCs/>
                <w:sz w:val="20"/>
              </w:rPr>
            </w:pPr>
          </w:p>
        </w:tc>
      </w:tr>
      <w:tr w:rsidR="00701ABF" w:rsidRPr="00A00632" w14:paraId="368B8BF2" w14:textId="77777777" w:rsidTr="00B846CF">
        <w:tc>
          <w:tcPr>
            <w:tcW w:w="4395" w:type="dxa"/>
            <w:tcBorders>
              <w:bottom w:val="nil"/>
            </w:tcBorders>
            <w:vAlign w:val="bottom"/>
          </w:tcPr>
          <w:p w14:paraId="6D492AAD" w14:textId="2ED81B81" w:rsidR="00701ABF" w:rsidRPr="00A00632" w:rsidRDefault="00D87406" w:rsidP="00D30D4C">
            <w:pPr>
              <w:spacing w:before="80" w:after="80" w:line="276" w:lineRule="auto"/>
              <w:ind w:firstLine="170"/>
              <w:rPr>
                <w:rFonts w:ascii="Arial" w:hAnsi="Arial" w:cs="Arial"/>
                <w:sz w:val="20"/>
              </w:rPr>
            </w:pPr>
            <w:r w:rsidRPr="00A00632">
              <w:rPr>
                <w:rFonts w:ascii="Arial" w:hAnsi="Arial" w:cs="Arial"/>
                <w:sz w:val="20"/>
                <w:szCs w:val="20"/>
              </w:rPr>
              <w:t>Electronic goods, computers and their parts</w:t>
            </w:r>
          </w:p>
        </w:tc>
        <w:tc>
          <w:tcPr>
            <w:tcW w:w="1842" w:type="dxa"/>
            <w:tcBorders>
              <w:bottom w:val="nil"/>
            </w:tcBorders>
            <w:vAlign w:val="bottom"/>
          </w:tcPr>
          <w:p w14:paraId="2AF720AA" w14:textId="61722F60"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70</w:t>
            </w:r>
            <w:r w:rsidR="008D653B" w:rsidRPr="00A00632">
              <w:rPr>
                <w:rFonts w:ascii="Arial" w:hAnsi="Arial" w:cs="Arial"/>
                <w:sz w:val="20"/>
                <w:szCs w:val="20"/>
                <w:lang w:val="en-US"/>
              </w:rPr>
              <w:t>,</w:t>
            </w:r>
            <w:r w:rsidRPr="00A00632">
              <w:rPr>
                <w:rFonts w:ascii="Arial" w:hAnsi="Arial" w:cs="Arial"/>
                <w:sz w:val="20"/>
                <w:szCs w:val="20"/>
              </w:rPr>
              <w:t>468</w:t>
            </w:r>
          </w:p>
        </w:tc>
        <w:tc>
          <w:tcPr>
            <w:tcW w:w="2693" w:type="dxa"/>
            <w:tcBorders>
              <w:bottom w:val="nil"/>
            </w:tcBorders>
            <w:vAlign w:val="bottom"/>
          </w:tcPr>
          <w:p w14:paraId="65ACF04C" w14:textId="60BFFE0E" w:rsidR="00701ABF" w:rsidRPr="00A00632" w:rsidRDefault="00701ABF" w:rsidP="00D30D4C">
            <w:pPr>
              <w:spacing w:before="80" w:after="80" w:line="276" w:lineRule="auto"/>
              <w:ind w:right="1023" w:firstLine="170"/>
              <w:jc w:val="right"/>
              <w:rPr>
                <w:rFonts w:ascii="Arial" w:hAnsi="Arial" w:cs="Arial"/>
                <w:sz w:val="20"/>
                <w:szCs w:val="20"/>
              </w:rPr>
            </w:pPr>
            <w:r w:rsidRPr="00A00632">
              <w:rPr>
                <w:rFonts w:ascii="Arial" w:hAnsi="Arial" w:cs="Arial"/>
                <w:sz w:val="20"/>
                <w:szCs w:val="20"/>
              </w:rPr>
              <w:t>16</w:t>
            </w:r>
            <w:r w:rsidR="008D653B" w:rsidRPr="00A00632">
              <w:rPr>
                <w:rFonts w:ascii="Arial" w:hAnsi="Arial" w:cs="Arial"/>
                <w:sz w:val="20"/>
                <w:szCs w:val="20"/>
                <w:lang w:val="en-US"/>
              </w:rPr>
              <w:t>.</w:t>
            </w:r>
            <w:r w:rsidRPr="00A00632">
              <w:rPr>
                <w:rFonts w:ascii="Arial" w:hAnsi="Arial" w:cs="Arial"/>
                <w:sz w:val="20"/>
                <w:szCs w:val="20"/>
              </w:rPr>
              <w:t>7</w:t>
            </w:r>
          </w:p>
        </w:tc>
      </w:tr>
      <w:tr w:rsidR="00701ABF" w:rsidRPr="00A00632" w14:paraId="7AC855C3" w14:textId="77777777" w:rsidTr="00B846CF">
        <w:tc>
          <w:tcPr>
            <w:tcW w:w="4395" w:type="dxa"/>
            <w:tcBorders>
              <w:top w:val="nil"/>
              <w:bottom w:val="nil"/>
            </w:tcBorders>
            <w:vAlign w:val="bottom"/>
          </w:tcPr>
          <w:p w14:paraId="228491D1" w14:textId="347B027E" w:rsidR="00701ABF" w:rsidRPr="00A00632" w:rsidRDefault="00D87406" w:rsidP="00D30D4C">
            <w:pPr>
              <w:spacing w:before="80" w:after="80" w:line="276" w:lineRule="auto"/>
              <w:ind w:firstLine="170"/>
              <w:rPr>
                <w:rFonts w:ascii="Arial" w:hAnsi="Arial" w:cs="Arial"/>
                <w:sz w:val="20"/>
              </w:rPr>
            </w:pPr>
            <w:r w:rsidRPr="00A00632">
              <w:rPr>
                <w:rFonts w:ascii="Arial" w:hAnsi="Arial" w:cs="Arial"/>
                <w:sz w:val="20"/>
                <w:szCs w:val="20"/>
              </w:rPr>
              <w:t>Machinery, instrument, accessory</w:t>
            </w:r>
          </w:p>
        </w:tc>
        <w:tc>
          <w:tcPr>
            <w:tcW w:w="1842" w:type="dxa"/>
            <w:tcBorders>
              <w:top w:val="nil"/>
              <w:bottom w:val="nil"/>
            </w:tcBorders>
            <w:vAlign w:val="bottom"/>
          </w:tcPr>
          <w:p w14:paraId="52DABCAA" w14:textId="63961FE1"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38</w:t>
            </w:r>
            <w:r w:rsidR="008D653B" w:rsidRPr="00A00632">
              <w:rPr>
                <w:rFonts w:ascii="Arial" w:hAnsi="Arial" w:cs="Arial"/>
                <w:sz w:val="20"/>
                <w:szCs w:val="20"/>
                <w:lang w:val="en-US"/>
              </w:rPr>
              <w:t>,</w:t>
            </w:r>
            <w:r w:rsidRPr="00A00632">
              <w:rPr>
                <w:rFonts w:ascii="Arial" w:hAnsi="Arial" w:cs="Arial"/>
                <w:sz w:val="20"/>
                <w:szCs w:val="20"/>
              </w:rPr>
              <w:t>162</w:t>
            </w:r>
          </w:p>
        </w:tc>
        <w:tc>
          <w:tcPr>
            <w:tcW w:w="2693" w:type="dxa"/>
            <w:tcBorders>
              <w:top w:val="nil"/>
              <w:bottom w:val="nil"/>
            </w:tcBorders>
            <w:vAlign w:val="bottom"/>
          </w:tcPr>
          <w:p w14:paraId="2C84B960" w14:textId="7ACA77EE" w:rsidR="00701ABF" w:rsidRPr="00A00632" w:rsidRDefault="00701ABF" w:rsidP="00D30D4C">
            <w:pPr>
              <w:spacing w:before="80" w:after="80" w:line="276" w:lineRule="auto"/>
              <w:ind w:right="1023" w:firstLine="170"/>
              <w:jc w:val="right"/>
              <w:rPr>
                <w:rFonts w:ascii="Arial" w:hAnsi="Arial" w:cs="Arial"/>
                <w:sz w:val="20"/>
                <w:szCs w:val="20"/>
              </w:rPr>
            </w:pPr>
            <w:r w:rsidRPr="00A00632">
              <w:rPr>
                <w:rFonts w:ascii="Arial" w:hAnsi="Arial" w:cs="Arial"/>
                <w:sz w:val="20"/>
                <w:szCs w:val="20"/>
              </w:rPr>
              <w:t>-0</w:t>
            </w:r>
            <w:r w:rsidR="008D653B" w:rsidRPr="00A00632">
              <w:rPr>
                <w:rFonts w:ascii="Arial" w:hAnsi="Arial" w:cs="Arial"/>
                <w:sz w:val="20"/>
                <w:szCs w:val="20"/>
                <w:lang w:val="en-US"/>
              </w:rPr>
              <w:t>.</w:t>
            </w:r>
            <w:r w:rsidRPr="00A00632">
              <w:rPr>
                <w:rFonts w:ascii="Arial" w:hAnsi="Arial" w:cs="Arial"/>
                <w:sz w:val="20"/>
                <w:szCs w:val="20"/>
              </w:rPr>
              <w:t>5</w:t>
            </w:r>
          </w:p>
        </w:tc>
      </w:tr>
      <w:tr w:rsidR="00701ABF" w:rsidRPr="00A00632" w14:paraId="0409434E" w14:textId="77777777" w:rsidTr="00B846CF">
        <w:tc>
          <w:tcPr>
            <w:tcW w:w="4395" w:type="dxa"/>
            <w:tcBorders>
              <w:top w:val="nil"/>
              <w:bottom w:val="nil"/>
            </w:tcBorders>
            <w:vAlign w:val="bottom"/>
          </w:tcPr>
          <w:p w14:paraId="728F1B63" w14:textId="04D42494" w:rsidR="00701ABF" w:rsidRPr="00A00632" w:rsidRDefault="00D87406" w:rsidP="00D30D4C">
            <w:pPr>
              <w:spacing w:before="80" w:after="80" w:line="276" w:lineRule="auto"/>
              <w:ind w:firstLine="170"/>
              <w:rPr>
                <w:rFonts w:ascii="Arial" w:hAnsi="Arial" w:cs="Arial"/>
                <w:sz w:val="20"/>
              </w:rPr>
            </w:pPr>
            <w:r w:rsidRPr="00A00632">
              <w:rPr>
                <w:rFonts w:ascii="Arial" w:hAnsi="Arial" w:cs="Arial"/>
                <w:sz w:val="20"/>
                <w:szCs w:val="20"/>
              </w:rPr>
              <w:t>Phones all of kinds and their parts</w:t>
            </w:r>
          </w:p>
        </w:tc>
        <w:tc>
          <w:tcPr>
            <w:tcW w:w="1842" w:type="dxa"/>
            <w:tcBorders>
              <w:top w:val="nil"/>
              <w:bottom w:val="nil"/>
            </w:tcBorders>
            <w:vAlign w:val="bottom"/>
          </w:tcPr>
          <w:p w14:paraId="771AA769" w14:textId="0BB0FF4D"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17</w:t>
            </w:r>
            <w:r w:rsidR="008D653B" w:rsidRPr="00A00632">
              <w:rPr>
                <w:rFonts w:ascii="Arial" w:hAnsi="Arial" w:cs="Arial"/>
                <w:sz w:val="20"/>
                <w:szCs w:val="20"/>
                <w:lang w:val="en-US"/>
              </w:rPr>
              <w:t>,</w:t>
            </w:r>
            <w:r w:rsidRPr="00A00632">
              <w:rPr>
                <w:rFonts w:ascii="Arial" w:hAnsi="Arial" w:cs="Arial"/>
                <w:sz w:val="20"/>
                <w:szCs w:val="20"/>
              </w:rPr>
              <w:t>739</w:t>
            </w:r>
          </w:p>
        </w:tc>
        <w:tc>
          <w:tcPr>
            <w:tcW w:w="2693" w:type="dxa"/>
            <w:tcBorders>
              <w:top w:val="nil"/>
              <w:bottom w:val="nil"/>
            </w:tcBorders>
            <w:vAlign w:val="bottom"/>
          </w:tcPr>
          <w:p w14:paraId="5495707D" w14:textId="550FF322" w:rsidR="00701ABF" w:rsidRPr="00A00632" w:rsidRDefault="00701ABF" w:rsidP="00D30D4C">
            <w:pPr>
              <w:spacing w:before="80" w:after="80" w:line="276" w:lineRule="auto"/>
              <w:ind w:right="1023" w:firstLine="170"/>
              <w:jc w:val="right"/>
              <w:rPr>
                <w:rFonts w:ascii="Arial" w:hAnsi="Arial" w:cs="Arial"/>
                <w:sz w:val="20"/>
                <w:szCs w:val="20"/>
              </w:rPr>
            </w:pPr>
            <w:r w:rsidRPr="00A00632">
              <w:rPr>
                <w:rFonts w:ascii="Arial" w:hAnsi="Arial" w:cs="Arial"/>
                <w:sz w:val="20"/>
                <w:szCs w:val="20"/>
              </w:rPr>
              <w:t>5</w:t>
            </w:r>
            <w:r w:rsidR="008D653B" w:rsidRPr="00A00632">
              <w:rPr>
                <w:rFonts w:ascii="Arial" w:hAnsi="Arial" w:cs="Arial"/>
                <w:sz w:val="20"/>
                <w:szCs w:val="20"/>
                <w:lang w:val="en-US"/>
              </w:rPr>
              <w:t>.</w:t>
            </w:r>
            <w:r w:rsidRPr="00A00632">
              <w:rPr>
                <w:rFonts w:ascii="Arial" w:hAnsi="Arial" w:cs="Arial"/>
                <w:sz w:val="20"/>
                <w:szCs w:val="20"/>
              </w:rPr>
              <w:t>2</w:t>
            </w:r>
          </w:p>
        </w:tc>
      </w:tr>
      <w:tr w:rsidR="00701ABF" w:rsidRPr="00A00632" w14:paraId="426F983A" w14:textId="77777777" w:rsidTr="00B846CF">
        <w:tc>
          <w:tcPr>
            <w:tcW w:w="4395" w:type="dxa"/>
            <w:tcBorders>
              <w:top w:val="nil"/>
              <w:bottom w:val="nil"/>
            </w:tcBorders>
            <w:vAlign w:val="bottom"/>
          </w:tcPr>
          <w:p w14:paraId="7267BD48" w14:textId="68C35F67" w:rsidR="00701ABF" w:rsidRPr="00A00632" w:rsidRDefault="00D87406" w:rsidP="00D30D4C">
            <w:pPr>
              <w:spacing w:before="80" w:after="80" w:line="276" w:lineRule="auto"/>
              <w:ind w:firstLine="170"/>
              <w:rPr>
                <w:rFonts w:ascii="Arial" w:hAnsi="Arial" w:cs="Arial"/>
                <w:sz w:val="20"/>
                <w:lang w:val="en-US"/>
              </w:rPr>
            </w:pPr>
            <w:r w:rsidRPr="00A00632">
              <w:rPr>
                <w:rFonts w:ascii="Arial" w:hAnsi="Arial" w:cs="Arial"/>
                <w:sz w:val="20"/>
                <w:szCs w:val="20"/>
              </w:rPr>
              <w:t>Fabrics</w:t>
            </w:r>
          </w:p>
        </w:tc>
        <w:tc>
          <w:tcPr>
            <w:tcW w:w="1842" w:type="dxa"/>
            <w:tcBorders>
              <w:top w:val="nil"/>
              <w:bottom w:val="nil"/>
            </w:tcBorders>
            <w:vAlign w:val="bottom"/>
          </w:tcPr>
          <w:p w14:paraId="10D56AF8" w14:textId="2A6008FB"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12</w:t>
            </w:r>
            <w:r w:rsidR="008D653B" w:rsidRPr="00A00632">
              <w:rPr>
                <w:rFonts w:ascii="Arial" w:hAnsi="Arial" w:cs="Arial"/>
                <w:sz w:val="20"/>
                <w:szCs w:val="20"/>
                <w:lang w:val="en-US"/>
              </w:rPr>
              <w:t>,</w:t>
            </w:r>
            <w:r w:rsidRPr="00A00632">
              <w:rPr>
                <w:rFonts w:ascii="Arial" w:hAnsi="Arial" w:cs="Arial"/>
                <w:sz w:val="20"/>
                <w:szCs w:val="20"/>
              </w:rPr>
              <w:t>543</w:t>
            </w:r>
          </w:p>
        </w:tc>
        <w:tc>
          <w:tcPr>
            <w:tcW w:w="2693" w:type="dxa"/>
            <w:tcBorders>
              <w:top w:val="nil"/>
              <w:bottom w:val="nil"/>
            </w:tcBorders>
            <w:vAlign w:val="bottom"/>
          </w:tcPr>
          <w:p w14:paraId="667570A7" w14:textId="3E357F6B" w:rsidR="00701ABF" w:rsidRPr="00A00632" w:rsidRDefault="00701ABF" w:rsidP="00D30D4C">
            <w:pPr>
              <w:spacing w:before="80" w:after="80" w:line="276" w:lineRule="auto"/>
              <w:ind w:right="1023" w:firstLine="170"/>
              <w:jc w:val="right"/>
              <w:rPr>
                <w:rFonts w:ascii="Arial" w:hAnsi="Arial" w:cs="Arial"/>
                <w:sz w:val="20"/>
                <w:szCs w:val="20"/>
              </w:rPr>
            </w:pPr>
            <w:r w:rsidRPr="00A00632">
              <w:rPr>
                <w:rFonts w:ascii="Arial" w:hAnsi="Arial" w:cs="Arial"/>
                <w:sz w:val="20"/>
                <w:szCs w:val="20"/>
              </w:rPr>
              <w:t>8</w:t>
            </w:r>
            <w:r w:rsidR="008D653B" w:rsidRPr="00A00632">
              <w:rPr>
                <w:rFonts w:ascii="Arial" w:hAnsi="Arial" w:cs="Arial"/>
                <w:sz w:val="20"/>
                <w:szCs w:val="20"/>
                <w:lang w:val="en-US"/>
              </w:rPr>
              <w:t>.</w:t>
            </w:r>
            <w:r w:rsidRPr="00A00632">
              <w:rPr>
                <w:rFonts w:ascii="Arial" w:hAnsi="Arial" w:cs="Arial"/>
                <w:sz w:val="20"/>
                <w:szCs w:val="20"/>
              </w:rPr>
              <w:t>0</w:t>
            </w:r>
          </w:p>
        </w:tc>
      </w:tr>
      <w:tr w:rsidR="00701ABF" w:rsidRPr="00A00632" w14:paraId="6C843DD6" w14:textId="77777777" w:rsidTr="00B846CF">
        <w:tc>
          <w:tcPr>
            <w:tcW w:w="4395" w:type="dxa"/>
            <w:tcBorders>
              <w:top w:val="nil"/>
              <w:bottom w:val="nil"/>
            </w:tcBorders>
            <w:vAlign w:val="bottom"/>
          </w:tcPr>
          <w:p w14:paraId="4E2FAF94" w14:textId="38684F40" w:rsidR="00701ABF" w:rsidRPr="00A00632" w:rsidRDefault="00D87406" w:rsidP="00D30D4C">
            <w:pPr>
              <w:spacing w:before="80" w:after="80" w:line="276" w:lineRule="auto"/>
              <w:ind w:firstLine="170"/>
              <w:rPr>
                <w:rFonts w:ascii="Arial" w:hAnsi="Arial" w:cs="Arial"/>
                <w:sz w:val="20"/>
                <w:lang w:val="en-US"/>
              </w:rPr>
            </w:pPr>
            <w:r w:rsidRPr="00A00632">
              <w:rPr>
                <w:rFonts w:ascii="Arial" w:hAnsi="Arial" w:cs="Arial"/>
                <w:sz w:val="20"/>
                <w:szCs w:val="20"/>
                <w:lang w:val="en-US"/>
              </w:rPr>
              <w:t>Plastic</w:t>
            </w:r>
            <w:r w:rsidR="00701ABF" w:rsidRPr="00A00632">
              <w:rPr>
                <w:rFonts w:ascii="Arial" w:hAnsi="Arial" w:cs="Arial"/>
                <w:sz w:val="20"/>
                <w:szCs w:val="20"/>
              </w:rPr>
              <w:t xml:space="preserve"> </w:t>
            </w:r>
          </w:p>
        </w:tc>
        <w:tc>
          <w:tcPr>
            <w:tcW w:w="1842" w:type="dxa"/>
            <w:tcBorders>
              <w:top w:val="nil"/>
              <w:bottom w:val="nil"/>
            </w:tcBorders>
            <w:vAlign w:val="bottom"/>
          </w:tcPr>
          <w:p w14:paraId="166F97AF" w14:textId="1B9ACF07"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10</w:t>
            </w:r>
            <w:r w:rsidR="008D653B" w:rsidRPr="00A00632">
              <w:rPr>
                <w:rFonts w:ascii="Arial" w:hAnsi="Arial" w:cs="Arial"/>
                <w:sz w:val="20"/>
                <w:szCs w:val="20"/>
                <w:lang w:val="en-US"/>
              </w:rPr>
              <w:t>,</w:t>
            </w:r>
            <w:r w:rsidRPr="00A00632">
              <w:rPr>
                <w:rFonts w:ascii="Arial" w:hAnsi="Arial" w:cs="Arial"/>
                <w:sz w:val="20"/>
                <w:szCs w:val="20"/>
              </w:rPr>
              <w:t>722</w:t>
            </w:r>
          </w:p>
        </w:tc>
        <w:tc>
          <w:tcPr>
            <w:tcW w:w="2693" w:type="dxa"/>
            <w:tcBorders>
              <w:top w:val="nil"/>
              <w:bottom w:val="nil"/>
            </w:tcBorders>
            <w:vAlign w:val="bottom"/>
          </w:tcPr>
          <w:p w14:paraId="521AE306" w14:textId="09B33957" w:rsidR="00701ABF" w:rsidRPr="00A00632" w:rsidRDefault="00701ABF" w:rsidP="00D30D4C">
            <w:pPr>
              <w:spacing w:before="80" w:after="80" w:line="276" w:lineRule="auto"/>
              <w:ind w:right="1023" w:firstLine="170"/>
              <w:jc w:val="right"/>
              <w:rPr>
                <w:rFonts w:ascii="Arial" w:hAnsi="Arial" w:cs="Arial"/>
                <w:sz w:val="20"/>
                <w:szCs w:val="20"/>
              </w:rPr>
            </w:pPr>
            <w:r w:rsidRPr="00A00632">
              <w:rPr>
                <w:rFonts w:ascii="Arial" w:hAnsi="Arial" w:cs="Arial"/>
                <w:sz w:val="20"/>
                <w:szCs w:val="20"/>
              </w:rPr>
              <w:t>10</w:t>
            </w:r>
            <w:r w:rsidR="008D653B" w:rsidRPr="00A00632">
              <w:rPr>
                <w:rFonts w:ascii="Arial" w:hAnsi="Arial" w:cs="Arial"/>
                <w:sz w:val="20"/>
                <w:szCs w:val="20"/>
                <w:lang w:val="en-US"/>
              </w:rPr>
              <w:t>.</w:t>
            </w:r>
            <w:r w:rsidRPr="00A00632">
              <w:rPr>
                <w:rFonts w:ascii="Arial" w:hAnsi="Arial" w:cs="Arial"/>
                <w:sz w:val="20"/>
                <w:szCs w:val="20"/>
              </w:rPr>
              <w:t>8</w:t>
            </w:r>
          </w:p>
        </w:tc>
      </w:tr>
      <w:tr w:rsidR="00701ABF" w:rsidRPr="00A00632" w14:paraId="0EFB3541" w14:textId="77777777" w:rsidTr="00B846CF">
        <w:tc>
          <w:tcPr>
            <w:tcW w:w="4395" w:type="dxa"/>
            <w:tcBorders>
              <w:top w:val="nil"/>
              <w:bottom w:val="single" w:sz="4" w:space="0" w:color="auto"/>
            </w:tcBorders>
            <w:vAlign w:val="bottom"/>
          </w:tcPr>
          <w:p w14:paraId="284520B9" w14:textId="699112A0" w:rsidR="00701ABF" w:rsidRPr="00A00632" w:rsidRDefault="00D87406" w:rsidP="00D30D4C">
            <w:pPr>
              <w:spacing w:before="80" w:after="80" w:line="276" w:lineRule="auto"/>
              <w:ind w:firstLine="170"/>
              <w:rPr>
                <w:rFonts w:ascii="Arial" w:hAnsi="Arial" w:cs="Arial"/>
                <w:sz w:val="20"/>
                <w:lang w:val="en-US"/>
              </w:rPr>
            </w:pPr>
            <w:r w:rsidRPr="00A00632">
              <w:rPr>
                <w:rFonts w:ascii="Arial" w:hAnsi="Arial" w:cs="Arial"/>
                <w:sz w:val="20"/>
                <w:szCs w:val="20"/>
                <w:lang w:val="en-US"/>
              </w:rPr>
              <w:t>Iron, steel</w:t>
            </w:r>
            <w:r w:rsidR="00701ABF" w:rsidRPr="00A00632">
              <w:rPr>
                <w:rFonts w:ascii="Arial" w:hAnsi="Arial" w:cs="Arial"/>
                <w:sz w:val="20"/>
                <w:szCs w:val="20"/>
              </w:rPr>
              <w:t xml:space="preserve"> </w:t>
            </w:r>
          </w:p>
        </w:tc>
        <w:tc>
          <w:tcPr>
            <w:tcW w:w="1842" w:type="dxa"/>
            <w:tcBorders>
              <w:top w:val="nil"/>
              <w:bottom w:val="single" w:sz="4" w:space="0" w:color="auto"/>
            </w:tcBorders>
            <w:vAlign w:val="bottom"/>
          </w:tcPr>
          <w:p w14:paraId="7F0514EC" w14:textId="6635E715" w:rsidR="00701ABF" w:rsidRPr="00A00632" w:rsidRDefault="00701ABF" w:rsidP="00D30D4C">
            <w:pPr>
              <w:spacing w:before="80" w:after="80" w:line="276" w:lineRule="auto"/>
              <w:ind w:right="465" w:firstLine="170"/>
              <w:jc w:val="right"/>
              <w:rPr>
                <w:rFonts w:ascii="Arial" w:hAnsi="Arial" w:cs="Arial"/>
                <w:sz w:val="20"/>
                <w:szCs w:val="20"/>
              </w:rPr>
            </w:pPr>
            <w:r w:rsidRPr="00A00632">
              <w:rPr>
                <w:rFonts w:ascii="Arial" w:hAnsi="Arial" w:cs="Arial"/>
                <w:sz w:val="20"/>
                <w:szCs w:val="20"/>
              </w:rPr>
              <w:t>10</w:t>
            </w:r>
            <w:r w:rsidR="008D653B" w:rsidRPr="00A00632">
              <w:rPr>
                <w:rFonts w:ascii="Arial" w:hAnsi="Arial" w:cs="Arial"/>
                <w:sz w:val="20"/>
                <w:szCs w:val="20"/>
                <w:lang w:val="en-US"/>
              </w:rPr>
              <w:t>,</w:t>
            </w:r>
            <w:r w:rsidRPr="00A00632">
              <w:rPr>
                <w:rFonts w:ascii="Arial" w:hAnsi="Arial" w:cs="Arial"/>
                <w:sz w:val="20"/>
                <w:szCs w:val="20"/>
              </w:rPr>
              <w:t>282</w:t>
            </w:r>
          </w:p>
        </w:tc>
        <w:tc>
          <w:tcPr>
            <w:tcW w:w="2693" w:type="dxa"/>
            <w:tcBorders>
              <w:top w:val="nil"/>
              <w:bottom w:val="single" w:sz="4" w:space="0" w:color="auto"/>
            </w:tcBorders>
            <w:vAlign w:val="bottom"/>
          </w:tcPr>
          <w:p w14:paraId="01009906" w14:textId="4361B95E" w:rsidR="00701ABF" w:rsidRPr="00A00632" w:rsidRDefault="00701ABF" w:rsidP="00D30D4C">
            <w:pPr>
              <w:spacing w:before="80" w:after="80" w:line="276" w:lineRule="auto"/>
              <w:ind w:right="1023" w:firstLine="170"/>
              <w:jc w:val="right"/>
              <w:rPr>
                <w:rFonts w:ascii="Arial" w:hAnsi="Arial" w:cs="Arial"/>
                <w:sz w:val="20"/>
                <w:szCs w:val="20"/>
              </w:rPr>
            </w:pPr>
            <w:r w:rsidRPr="00A00632">
              <w:rPr>
                <w:rFonts w:ascii="Arial" w:hAnsi="Arial" w:cs="Arial"/>
                <w:sz w:val="20"/>
                <w:szCs w:val="20"/>
              </w:rPr>
              <w:t>6</w:t>
            </w:r>
            <w:r w:rsidR="008D653B" w:rsidRPr="00A00632">
              <w:rPr>
                <w:rFonts w:ascii="Arial" w:hAnsi="Arial" w:cs="Arial"/>
                <w:sz w:val="20"/>
                <w:szCs w:val="20"/>
                <w:lang w:val="en-US"/>
              </w:rPr>
              <w:t>.</w:t>
            </w:r>
            <w:r w:rsidRPr="00A00632">
              <w:rPr>
                <w:rFonts w:ascii="Arial" w:hAnsi="Arial" w:cs="Arial"/>
                <w:sz w:val="20"/>
                <w:szCs w:val="20"/>
              </w:rPr>
              <w:t>7</w:t>
            </w:r>
          </w:p>
        </w:tc>
      </w:tr>
    </w:tbl>
    <w:p w14:paraId="5636A953" w14:textId="77777777" w:rsidR="00701ABF" w:rsidRPr="00A00632" w:rsidRDefault="00701ABF" w:rsidP="00D30D4C">
      <w:pPr>
        <w:tabs>
          <w:tab w:val="num" w:pos="0"/>
          <w:tab w:val="left" w:pos="9475"/>
        </w:tabs>
        <w:spacing w:before="40" w:after="40" w:line="276" w:lineRule="auto"/>
        <w:ind w:right="187" w:firstLine="567"/>
        <w:jc w:val="right"/>
        <w:rPr>
          <w:rFonts w:ascii="Arial" w:hAnsi="Arial" w:cs="Arial"/>
          <w:b/>
          <w:bCs/>
          <w:i/>
          <w:iCs/>
          <w:sz w:val="2"/>
          <w:szCs w:val="20"/>
          <w:lang w:val="en-US"/>
        </w:rPr>
      </w:pPr>
      <w:r w:rsidRPr="00A00632">
        <w:rPr>
          <w:noProof/>
          <w:spacing w:val="2"/>
          <w:lang w:val="en-US"/>
        </w:rPr>
        <mc:AlternateContent>
          <mc:Choice Requires="wps">
            <w:drawing>
              <wp:anchor distT="0" distB="0" distL="114300" distR="114300" simplePos="0" relativeHeight="251667456" behindDoc="0" locked="0" layoutInCell="1" allowOverlap="1" wp14:anchorId="3AB2330F" wp14:editId="615D8C6E">
                <wp:simplePos x="0" y="0"/>
                <wp:positionH relativeFrom="column">
                  <wp:posOffset>85725</wp:posOffset>
                </wp:positionH>
                <wp:positionV relativeFrom="paragraph">
                  <wp:posOffset>0</wp:posOffset>
                </wp:positionV>
                <wp:extent cx="3338194" cy="2873374"/>
                <wp:effectExtent l="0" t="0" r="0" b="381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8194" cy="2873374"/>
                        </a:xfrm>
                        <a:prstGeom prst="rect">
                          <a:avLst/>
                        </a:prstGeom>
                        <a:solidFill>
                          <a:srgbClr val="FFFFFF"/>
                        </a:solidFill>
                        <a:ln w="9525">
                          <a:noFill/>
                          <a:miter lim="800000"/>
                          <a:headEnd/>
                          <a:tailEnd/>
                        </a:ln>
                      </wps:spPr>
                      <wps:txbx>
                        <w:txbxContent>
                          <w:p w14:paraId="52ADFB10" w14:textId="77777777" w:rsidR="00701ABF" w:rsidRPr="003E5139" w:rsidRDefault="00701ABF" w:rsidP="00701ABF">
                            <w:pPr>
                              <w:ind w:left="-284"/>
                              <w:jc w:val="center"/>
                              <w:rPr>
                                <w:rFonts w:ascii="Arial" w:hAnsi="Arial" w:cs="Arial"/>
                                <w:b/>
                                <w:bCs/>
                                <w:sz w:val="8"/>
                                <w:szCs w:val="24"/>
                              </w:rPr>
                            </w:pPr>
                          </w:p>
                          <w:p w14:paraId="4092D7FA" w14:textId="77777777" w:rsidR="00D0529B" w:rsidRPr="00D0529B" w:rsidRDefault="00D0529B" w:rsidP="00D0529B">
                            <w:pPr>
                              <w:ind w:left="-142"/>
                              <w:jc w:val="center"/>
                              <w:rPr>
                                <w:rFonts w:ascii="Arial" w:hAnsi="Arial" w:cs="Arial"/>
                                <w:b/>
                                <w:bCs/>
                                <w:sz w:val="24"/>
                                <w:szCs w:val="24"/>
                              </w:rPr>
                            </w:pPr>
                            <w:r w:rsidRPr="00D0529B">
                              <w:rPr>
                                <w:rFonts w:ascii="Arial" w:hAnsi="Arial" w:cs="Arial"/>
                                <w:b/>
                                <w:bCs/>
                                <w:sz w:val="24"/>
                                <w:szCs w:val="24"/>
                              </w:rPr>
                              <w:t>Figure 14. Structure of import groups</w:t>
                            </w:r>
                          </w:p>
                          <w:p w14:paraId="5695C275" w14:textId="0F367233" w:rsidR="00701ABF" w:rsidRPr="00471739" w:rsidRDefault="00D0529B" w:rsidP="00D0529B">
                            <w:pPr>
                              <w:ind w:left="-142"/>
                              <w:jc w:val="center"/>
                              <w:rPr>
                                <w:rFonts w:ascii="Arial" w:hAnsi="Arial" w:cs="Arial"/>
                                <w:b/>
                                <w:bCs/>
                                <w:sz w:val="10"/>
                                <w:szCs w:val="10"/>
                              </w:rPr>
                            </w:pPr>
                            <w:r w:rsidRPr="00D0529B">
                              <w:rPr>
                                <w:rFonts w:ascii="Arial" w:hAnsi="Arial" w:cs="Arial"/>
                                <w:b/>
                                <w:bCs/>
                                <w:sz w:val="24"/>
                                <w:szCs w:val="24"/>
                              </w:rPr>
                              <w:t xml:space="preserve">in </w:t>
                            </w:r>
                            <w:r>
                              <w:rPr>
                                <w:rFonts w:ascii="Arial" w:hAnsi="Arial" w:cs="Arial"/>
                                <w:b/>
                                <w:bCs/>
                                <w:sz w:val="24"/>
                                <w:szCs w:val="24"/>
                                <w:lang w:val="en-US"/>
                              </w:rPr>
                              <w:t>10</w:t>
                            </w:r>
                            <w:r w:rsidRPr="00D0529B">
                              <w:rPr>
                                <w:rFonts w:ascii="Arial" w:hAnsi="Arial" w:cs="Arial"/>
                                <w:b/>
                                <w:bCs/>
                                <w:sz w:val="24"/>
                                <w:szCs w:val="24"/>
                              </w:rPr>
                              <w:t xml:space="preserve"> months of 2022 by commodity group</w:t>
                            </w:r>
                          </w:p>
                          <w:p w14:paraId="4A51DA2B" w14:textId="77777777" w:rsidR="00701ABF" w:rsidRPr="00DA33C3" w:rsidRDefault="00701ABF" w:rsidP="00701ABF">
                            <w:pPr>
                              <w:ind w:left="-284"/>
                              <w:jc w:val="center"/>
                              <w:rPr>
                                <w:rFonts w:ascii="Arial" w:hAnsi="Arial" w:cs="Arial"/>
                                <w:b/>
                                <w:bCs/>
                                <w:sz w:val="6"/>
                                <w:szCs w:val="24"/>
                              </w:rPr>
                            </w:pPr>
                          </w:p>
                          <w:p w14:paraId="412B9164" w14:textId="5253957A" w:rsidR="00701ABF" w:rsidRPr="00F66505" w:rsidRDefault="0047595A" w:rsidP="00701ABF">
                            <w:pPr>
                              <w:ind w:left="-284"/>
                              <w:jc w:val="center"/>
                              <w:rPr>
                                <w:rFonts w:ascii="Arial" w:hAnsi="Arial" w:cs="Arial"/>
                                <w:b/>
                                <w:bCs/>
                                <w:sz w:val="14"/>
                                <w:szCs w:val="24"/>
                              </w:rPr>
                            </w:pPr>
                            <w:r w:rsidRPr="00D15206">
                              <w:rPr>
                                <w:noProof/>
                              </w:rPr>
                              <w:drawing>
                                <wp:inline distT="0" distB="0" distL="0" distR="0" wp14:anchorId="6B9A5A89" wp14:editId="1B902538">
                                  <wp:extent cx="3133090" cy="20612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33090" cy="20612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B2330F" id="_x0000_s1034" type="#_x0000_t202" style="position:absolute;left:0;text-align:left;margin-left:6.75pt;margin-top:0;width:262.85pt;height:2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" stroked="f">
                <v:textbox>
                  <w:txbxContent>
                    <w:p w14:paraId="52ADFB10" w14:textId="77777777" w:rsidR="00701ABF" w:rsidRPr="003E5139" w:rsidRDefault="00701ABF" w:rsidP="00701ABF">
                      <w:pPr>
                        <w:ind w:left="-284"/>
                        <w:jc w:val="center"/>
                        <w:rPr>
                          <w:rFonts w:ascii="Arial" w:hAnsi="Arial" w:cs="Arial"/>
                          <w:b/>
                          <w:bCs/>
                          <w:sz w:val="8"/>
                          <w:szCs w:val="24"/>
                        </w:rPr>
                      </w:pPr>
                    </w:p>
                    <w:p w14:paraId="4092D7FA" w14:textId="77777777" w:rsidR="00D0529B" w:rsidRPr="00D0529B" w:rsidRDefault="00D0529B" w:rsidP="00D0529B">
                      <w:pPr>
                        <w:ind w:left="-142"/>
                        <w:jc w:val="center"/>
                        <w:rPr>
                          <w:rFonts w:ascii="Arial" w:hAnsi="Arial" w:cs="Arial"/>
                          <w:b/>
                          <w:bCs/>
                          <w:sz w:val="24"/>
                          <w:szCs w:val="24"/>
                        </w:rPr>
                      </w:pPr>
                      <w:r w:rsidRPr="00D0529B">
                        <w:rPr>
                          <w:rFonts w:ascii="Arial" w:hAnsi="Arial" w:cs="Arial"/>
                          <w:b/>
                          <w:bCs/>
                          <w:sz w:val="24"/>
                          <w:szCs w:val="24"/>
                        </w:rPr>
                        <w:t>Figure 14. Structure of import groups</w:t>
                      </w:r>
                    </w:p>
                    <w:p w14:paraId="5695C275" w14:textId="0F367233" w:rsidR="00701ABF" w:rsidRPr="00471739" w:rsidRDefault="00D0529B" w:rsidP="00D0529B">
                      <w:pPr>
                        <w:ind w:left="-142"/>
                        <w:jc w:val="center"/>
                        <w:rPr>
                          <w:rFonts w:ascii="Arial" w:hAnsi="Arial" w:cs="Arial"/>
                          <w:b/>
                          <w:bCs/>
                          <w:sz w:val="10"/>
                          <w:szCs w:val="10"/>
                        </w:rPr>
                      </w:pPr>
                      <w:r w:rsidRPr="00D0529B">
                        <w:rPr>
                          <w:rFonts w:ascii="Arial" w:hAnsi="Arial" w:cs="Arial"/>
                          <w:b/>
                          <w:bCs/>
                          <w:sz w:val="24"/>
                          <w:szCs w:val="24"/>
                        </w:rPr>
                        <w:t xml:space="preserve">in </w:t>
                      </w:r>
                      <w:r>
                        <w:rPr>
                          <w:rFonts w:ascii="Arial" w:hAnsi="Arial" w:cs="Arial"/>
                          <w:b/>
                          <w:bCs/>
                          <w:sz w:val="24"/>
                          <w:szCs w:val="24"/>
                          <w:lang w:val="en-US"/>
                        </w:rPr>
                        <w:t>10</w:t>
                      </w:r>
                      <w:r w:rsidRPr="00D0529B">
                        <w:rPr>
                          <w:rFonts w:ascii="Arial" w:hAnsi="Arial" w:cs="Arial"/>
                          <w:b/>
                          <w:bCs/>
                          <w:sz w:val="24"/>
                          <w:szCs w:val="24"/>
                        </w:rPr>
                        <w:t xml:space="preserve"> months of 2022 by commodity group</w:t>
                      </w:r>
                    </w:p>
                    <w:p w14:paraId="4A51DA2B" w14:textId="77777777" w:rsidR="00701ABF" w:rsidRPr="00DA33C3" w:rsidRDefault="00701ABF" w:rsidP="00701ABF">
                      <w:pPr>
                        <w:ind w:left="-284"/>
                        <w:jc w:val="center"/>
                        <w:rPr>
                          <w:rFonts w:ascii="Arial" w:hAnsi="Arial" w:cs="Arial"/>
                          <w:b/>
                          <w:bCs/>
                          <w:sz w:val="6"/>
                          <w:szCs w:val="24"/>
                        </w:rPr>
                      </w:pPr>
                    </w:p>
                    <w:p w14:paraId="412B9164" w14:textId="5253957A" w:rsidR="00701ABF" w:rsidRPr="00F66505" w:rsidRDefault="0047595A" w:rsidP="00701ABF">
                      <w:pPr>
                        <w:ind w:left="-284"/>
                        <w:jc w:val="center"/>
                        <w:rPr>
                          <w:rFonts w:ascii="Arial" w:hAnsi="Arial" w:cs="Arial"/>
                          <w:b/>
                          <w:bCs/>
                          <w:sz w:val="14"/>
                          <w:szCs w:val="24"/>
                        </w:rPr>
                      </w:pPr>
                      <w:r w:rsidRPr="00D15206">
                        <w:rPr>
                          <w:noProof/>
                        </w:rPr>
                        <w:drawing>
                          <wp:inline distT="0" distB="0" distL="0" distR="0" wp14:anchorId="6B9A5A89" wp14:editId="1B902538">
                            <wp:extent cx="3133090" cy="20612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33090" cy="2061210"/>
                                    </a:xfrm>
                                    <a:prstGeom prst="rect">
                                      <a:avLst/>
                                    </a:prstGeom>
                                    <a:noFill/>
                                    <a:ln>
                                      <a:noFill/>
                                    </a:ln>
                                  </pic:spPr>
                                </pic:pic>
                              </a:graphicData>
                            </a:graphic>
                          </wp:inline>
                        </w:drawing>
                      </w:r>
                    </w:p>
                  </w:txbxContent>
                </v:textbox>
                <w10:wrap type="square"/>
              </v:shape>
            </w:pict>
          </mc:Fallback>
        </mc:AlternateContent>
      </w:r>
    </w:p>
    <w:p w14:paraId="0A0AA8AA" w14:textId="2BF52405" w:rsidR="00701ABF" w:rsidRPr="00A00632" w:rsidRDefault="00545C63" w:rsidP="00D30D4C">
      <w:pPr>
        <w:tabs>
          <w:tab w:val="num" w:pos="0"/>
          <w:tab w:val="left" w:pos="9475"/>
        </w:tabs>
        <w:spacing w:before="40" w:after="40" w:line="276" w:lineRule="auto"/>
        <w:jc w:val="both"/>
        <w:rPr>
          <w:rFonts w:eastAsia="Batang"/>
          <w:spacing w:val="-4"/>
        </w:rPr>
      </w:pPr>
      <w:r w:rsidRPr="00A00632">
        <w:rPr>
          <w:rFonts w:eastAsia="Batang"/>
          <w:bCs/>
          <w:i/>
          <w:iCs/>
          <w:lang w:val="en-US"/>
        </w:rPr>
        <w:t xml:space="preserve">Regarding the structure of imported goods in </w:t>
      </w:r>
      <w:r w:rsidR="00701ABF" w:rsidRPr="00A00632">
        <w:rPr>
          <w:rFonts w:eastAsia="Batang"/>
          <w:i/>
          <w:iCs/>
          <w:spacing w:val="-4"/>
          <w:lang w:val="en-US"/>
        </w:rPr>
        <w:t xml:space="preserve">10 </w:t>
      </w:r>
      <w:r w:rsidRPr="00A00632">
        <w:rPr>
          <w:rFonts w:eastAsia="Batang"/>
          <w:bCs/>
          <w:i/>
          <w:iCs/>
          <w:lang w:val="en-US"/>
        </w:rPr>
        <w:t xml:space="preserve">months of 2022, </w:t>
      </w:r>
      <w:r w:rsidRPr="00A00632">
        <w:rPr>
          <w:rFonts w:eastAsia="Batang"/>
          <w:bCs/>
          <w:lang w:val="en-US"/>
        </w:rPr>
        <w:t>the group of production materials accounted for</w:t>
      </w:r>
      <w:r w:rsidR="00701ABF" w:rsidRPr="00A00632">
        <w:rPr>
          <w:rFonts w:eastAsia="Batang"/>
          <w:spacing w:val="-4"/>
        </w:rPr>
        <w:t xml:space="preserve"> 9</w:t>
      </w:r>
      <w:r w:rsidR="00701ABF" w:rsidRPr="00A00632">
        <w:rPr>
          <w:rFonts w:eastAsia="Batang"/>
          <w:spacing w:val="-4"/>
          <w:lang w:val="en-US"/>
        </w:rPr>
        <w:t>3</w:t>
      </w:r>
      <w:r w:rsidR="008D653B" w:rsidRPr="00A00632">
        <w:rPr>
          <w:rFonts w:eastAsia="Batang"/>
          <w:spacing w:val="-4"/>
          <w:lang w:val="en-US"/>
        </w:rPr>
        <w:t>.</w:t>
      </w:r>
      <w:r w:rsidR="00701ABF" w:rsidRPr="00A00632">
        <w:rPr>
          <w:rFonts w:eastAsia="Batang"/>
          <w:spacing w:val="-4"/>
          <w:lang w:val="en-US"/>
        </w:rPr>
        <w:t>7</w:t>
      </w:r>
      <w:r w:rsidR="00701ABF" w:rsidRPr="00A00632">
        <w:rPr>
          <w:rFonts w:eastAsia="Batang"/>
          <w:spacing w:val="-4"/>
        </w:rPr>
        <w:t xml:space="preserve">%, </w:t>
      </w:r>
      <w:r w:rsidRPr="00A00632">
        <w:rPr>
          <w:rFonts w:eastAsia="Batang"/>
          <w:bCs/>
          <w:lang w:val="en-US"/>
        </w:rPr>
        <w:t>up</w:t>
      </w:r>
      <w:r w:rsidR="00701ABF" w:rsidRPr="00A00632">
        <w:rPr>
          <w:rFonts w:eastAsia="Batang"/>
          <w:spacing w:val="-4"/>
        </w:rPr>
        <w:t xml:space="preserve"> 0</w:t>
      </w:r>
      <w:r w:rsidR="008D653B" w:rsidRPr="00A00632">
        <w:rPr>
          <w:rFonts w:eastAsia="Batang"/>
          <w:spacing w:val="-4"/>
          <w:lang w:val="en-US"/>
        </w:rPr>
        <w:t>.</w:t>
      </w:r>
      <w:r w:rsidR="00701ABF" w:rsidRPr="00A00632">
        <w:rPr>
          <w:rFonts w:eastAsia="Batang"/>
          <w:spacing w:val="-4"/>
          <w:lang w:val="en-US"/>
        </w:rPr>
        <w:t>1</w:t>
      </w:r>
      <w:r w:rsidR="00701ABF" w:rsidRPr="00A00632">
        <w:rPr>
          <w:rFonts w:eastAsia="Batang"/>
          <w:spacing w:val="-4"/>
        </w:rPr>
        <w:t xml:space="preserve"> </w:t>
      </w:r>
      <w:r w:rsidRPr="00A00632">
        <w:rPr>
          <w:rFonts w:eastAsia="Batang"/>
          <w:bCs/>
          <w:lang w:val="en-US"/>
        </w:rPr>
        <w:t>percentage point over the same period last year, in which the group of machinery, equipment, tools spare parts accounted for</w:t>
      </w:r>
      <w:r w:rsidRPr="00A00632">
        <w:rPr>
          <w:rFonts w:eastAsia="Batang"/>
          <w:spacing w:val="-4"/>
        </w:rPr>
        <w:t xml:space="preserve"> </w:t>
      </w:r>
      <w:r w:rsidR="00701ABF" w:rsidRPr="00A00632">
        <w:rPr>
          <w:rFonts w:eastAsia="Batang"/>
          <w:spacing w:val="-4"/>
        </w:rPr>
        <w:t>4</w:t>
      </w:r>
      <w:r w:rsidR="00701ABF" w:rsidRPr="00A00632">
        <w:rPr>
          <w:rFonts w:eastAsia="Batang"/>
          <w:spacing w:val="-4"/>
          <w:lang w:val="en-US"/>
        </w:rPr>
        <w:t>5</w:t>
      </w:r>
      <w:r w:rsidR="00701ABF" w:rsidRPr="00A00632">
        <w:rPr>
          <w:rFonts w:eastAsia="Batang"/>
          <w:spacing w:val="-4"/>
        </w:rPr>
        <w:t xml:space="preserve">%, </w:t>
      </w:r>
      <w:r w:rsidRPr="00A00632">
        <w:rPr>
          <w:rFonts w:eastAsia="Batang"/>
          <w:bCs/>
          <w:lang w:val="en-US"/>
        </w:rPr>
        <w:t>down</w:t>
      </w:r>
      <w:r w:rsidR="00701ABF" w:rsidRPr="00A00632">
        <w:rPr>
          <w:rFonts w:eastAsia="Batang"/>
          <w:spacing w:val="-4"/>
        </w:rPr>
        <w:t xml:space="preserve"> </w:t>
      </w:r>
      <w:r w:rsidR="00701ABF" w:rsidRPr="00A00632">
        <w:rPr>
          <w:rFonts w:eastAsia="Batang"/>
          <w:spacing w:val="-4"/>
          <w:lang w:val="en-US"/>
        </w:rPr>
        <w:t>1</w:t>
      </w:r>
      <w:r w:rsidR="008D653B" w:rsidRPr="00A00632">
        <w:rPr>
          <w:rFonts w:eastAsia="Batang"/>
          <w:spacing w:val="-4"/>
          <w:lang w:val="en-US"/>
        </w:rPr>
        <w:t>.</w:t>
      </w:r>
      <w:r w:rsidR="00701ABF" w:rsidRPr="00A00632">
        <w:rPr>
          <w:rFonts w:eastAsia="Batang"/>
          <w:spacing w:val="-4"/>
          <w:lang w:val="en-US"/>
        </w:rPr>
        <w:t>2</w:t>
      </w:r>
      <w:r w:rsidR="00701ABF" w:rsidRPr="00A00632">
        <w:rPr>
          <w:rFonts w:eastAsia="Batang"/>
          <w:spacing w:val="-4"/>
        </w:rPr>
        <w:t xml:space="preserve"> </w:t>
      </w:r>
      <w:r w:rsidRPr="00A00632">
        <w:rPr>
          <w:rFonts w:eastAsia="Batang"/>
          <w:bCs/>
          <w:lang w:val="en-US"/>
        </w:rPr>
        <w:t xml:space="preserve">percentage points; raw materials, fuel and materials accounted for </w:t>
      </w:r>
      <w:r w:rsidR="00701ABF" w:rsidRPr="00A00632">
        <w:rPr>
          <w:rFonts w:eastAsia="Batang"/>
          <w:spacing w:val="-4"/>
          <w:lang w:val="en-US"/>
        </w:rPr>
        <w:t>48</w:t>
      </w:r>
      <w:r w:rsidR="008D653B" w:rsidRPr="00A00632">
        <w:rPr>
          <w:rFonts w:eastAsia="Batang"/>
          <w:spacing w:val="-4"/>
          <w:lang w:val="en-US"/>
        </w:rPr>
        <w:t>.</w:t>
      </w:r>
      <w:r w:rsidR="00701ABF" w:rsidRPr="00A00632">
        <w:rPr>
          <w:rFonts w:eastAsia="Batang"/>
          <w:spacing w:val="-4"/>
          <w:lang w:val="en-US"/>
        </w:rPr>
        <w:t>7</w:t>
      </w:r>
      <w:r w:rsidR="00701ABF" w:rsidRPr="00A00632">
        <w:rPr>
          <w:rFonts w:eastAsia="Batang"/>
          <w:spacing w:val="-4"/>
        </w:rPr>
        <w:t xml:space="preserve">%, </w:t>
      </w:r>
      <w:r w:rsidRPr="00A00632">
        <w:rPr>
          <w:rFonts w:eastAsia="Batang"/>
          <w:bCs/>
          <w:lang w:val="en-US"/>
        </w:rPr>
        <w:t>up</w:t>
      </w:r>
      <w:r w:rsidR="00701ABF" w:rsidRPr="00A00632">
        <w:rPr>
          <w:rFonts w:eastAsia="Batang"/>
          <w:spacing w:val="-4"/>
        </w:rPr>
        <w:t xml:space="preserve"> 1</w:t>
      </w:r>
      <w:r w:rsidR="008D653B" w:rsidRPr="00A00632">
        <w:rPr>
          <w:rFonts w:eastAsia="Batang"/>
          <w:spacing w:val="-4"/>
          <w:lang w:val="en-US"/>
        </w:rPr>
        <w:t>.</w:t>
      </w:r>
      <w:r w:rsidR="00701ABF" w:rsidRPr="00A00632">
        <w:rPr>
          <w:rFonts w:eastAsia="Batang"/>
          <w:spacing w:val="-4"/>
          <w:lang w:val="en-US"/>
        </w:rPr>
        <w:t>3</w:t>
      </w:r>
      <w:r w:rsidR="00701ABF" w:rsidRPr="00A00632">
        <w:rPr>
          <w:rFonts w:eastAsia="Batang"/>
          <w:spacing w:val="-4"/>
        </w:rPr>
        <w:t xml:space="preserve"> </w:t>
      </w:r>
      <w:r w:rsidRPr="00A00632">
        <w:rPr>
          <w:rFonts w:eastAsia="Batang"/>
          <w:bCs/>
          <w:lang w:val="en-US"/>
        </w:rPr>
        <w:t>percentage points. The group of consumer products accounted for</w:t>
      </w:r>
      <w:r w:rsidR="00701ABF" w:rsidRPr="00A00632">
        <w:rPr>
          <w:rFonts w:eastAsia="Batang"/>
          <w:spacing w:val="-4"/>
        </w:rPr>
        <w:t xml:space="preserve"> 6</w:t>
      </w:r>
      <w:r w:rsidR="008D653B" w:rsidRPr="00A00632">
        <w:rPr>
          <w:rFonts w:eastAsia="Batang"/>
          <w:spacing w:val="-4"/>
        </w:rPr>
        <w:t>.</w:t>
      </w:r>
      <w:r w:rsidR="00701ABF" w:rsidRPr="00A00632">
        <w:rPr>
          <w:rFonts w:eastAsia="Batang"/>
          <w:spacing w:val="-4"/>
        </w:rPr>
        <w:t>3%,</w:t>
      </w:r>
      <w:r w:rsidRPr="00A00632">
        <w:rPr>
          <w:rFonts w:eastAsia="Batang"/>
          <w:bCs/>
          <w:lang w:val="en-US"/>
        </w:rPr>
        <w:t xml:space="preserve"> down</w:t>
      </w:r>
      <w:r w:rsidRPr="00A00632">
        <w:rPr>
          <w:rFonts w:eastAsia="Batang"/>
          <w:spacing w:val="-4"/>
        </w:rPr>
        <w:t xml:space="preserve"> </w:t>
      </w:r>
      <w:r w:rsidR="00701ABF" w:rsidRPr="00A00632">
        <w:rPr>
          <w:rFonts w:eastAsia="Batang"/>
          <w:spacing w:val="-4"/>
        </w:rPr>
        <w:t>0</w:t>
      </w:r>
      <w:r w:rsidR="008D653B" w:rsidRPr="00A00632">
        <w:rPr>
          <w:rFonts w:eastAsia="Batang"/>
          <w:spacing w:val="-4"/>
        </w:rPr>
        <w:t>.</w:t>
      </w:r>
      <w:r w:rsidR="00701ABF" w:rsidRPr="00A00632">
        <w:rPr>
          <w:rFonts w:eastAsia="Batang"/>
          <w:spacing w:val="-4"/>
        </w:rPr>
        <w:t xml:space="preserve">1 </w:t>
      </w:r>
      <w:r w:rsidRPr="00A00632">
        <w:rPr>
          <w:rFonts w:eastAsia="Batang"/>
          <w:bCs/>
          <w:lang w:val="en-US"/>
        </w:rPr>
        <w:t>percentage point.</w:t>
      </w:r>
    </w:p>
    <w:p w14:paraId="55F532E9" w14:textId="2807CE19" w:rsidR="00701ABF" w:rsidRPr="00A00632" w:rsidRDefault="00896CE6" w:rsidP="00D30D4C">
      <w:pPr>
        <w:tabs>
          <w:tab w:val="num" w:pos="0"/>
          <w:tab w:val="left" w:pos="9475"/>
        </w:tabs>
        <w:spacing w:before="40" w:after="40" w:line="276" w:lineRule="auto"/>
        <w:ind w:firstLine="567"/>
        <w:jc w:val="both"/>
        <w:rPr>
          <w:iCs/>
          <w:spacing w:val="-4"/>
        </w:rPr>
      </w:pPr>
      <w:r w:rsidRPr="00A00632">
        <w:rPr>
          <w:bCs/>
          <w:i/>
        </w:rPr>
        <w:t xml:space="preserve">Regarding the export and import market of goods in </w:t>
      </w:r>
      <w:r w:rsidR="00701ABF" w:rsidRPr="00A00632">
        <w:rPr>
          <w:bCs/>
          <w:i/>
          <w:spacing w:val="-4"/>
        </w:rPr>
        <w:t xml:space="preserve">10 </w:t>
      </w:r>
      <w:r w:rsidRPr="00A00632">
        <w:rPr>
          <w:bCs/>
          <w:i/>
        </w:rPr>
        <w:t xml:space="preserve">months of 2022, </w:t>
      </w:r>
      <w:r w:rsidRPr="00A00632">
        <w:rPr>
          <w:bCs/>
          <w:iCs/>
        </w:rPr>
        <w:t>the United States is the largest export market of Viet Nam with an estimated turnover of</w:t>
      </w:r>
      <w:r w:rsidRPr="00A00632">
        <w:rPr>
          <w:bCs/>
          <w:iCs/>
          <w:spacing w:val="-4"/>
        </w:rPr>
        <w:t xml:space="preserve"> </w:t>
      </w:r>
      <w:r w:rsidRPr="00A00632">
        <w:rPr>
          <w:bCs/>
          <w:iCs/>
          <w:spacing w:val="-4"/>
          <w:lang w:val="en-US"/>
        </w:rPr>
        <w:t xml:space="preserve"> </w:t>
      </w:r>
      <w:r w:rsidR="00701ABF" w:rsidRPr="00A00632">
        <w:rPr>
          <w:bCs/>
          <w:iCs/>
          <w:spacing w:val="-4"/>
        </w:rPr>
        <w:t>93</w:t>
      </w:r>
      <w:r w:rsidR="008D653B" w:rsidRPr="00A00632">
        <w:rPr>
          <w:bCs/>
          <w:iCs/>
          <w:spacing w:val="-4"/>
        </w:rPr>
        <w:t>.</w:t>
      </w:r>
      <w:r w:rsidR="00701ABF" w:rsidRPr="00A00632">
        <w:rPr>
          <w:bCs/>
          <w:iCs/>
          <w:spacing w:val="-4"/>
        </w:rPr>
        <w:t xml:space="preserve">4 </w:t>
      </w:r>
      <w:r w:rsidRPr="00A00632">
        <w:rPr>
          <w:bCs/>
          <w:iCs/>
        </w:rPr>
        <w:t xml:space="preserve">billion USD. China is Viet Nam's largest import market with an estimated turnover of </w:t>
      </w:r>
      <w:r w:rsidR="00701ABF" w:rsidRPr="00A00632">
        <w:rPr>
          <w:iCs/>
          <w:spacing w:val="-4"/>
        </w:rPr>
        <w:t>100</w:t>
      </w:r>
      <w:r w:rsidR="008D653B" w:rsidRPr="00A00632">
        <w:rPr>
          <w:iCs/>
          <w:spacing w:val="-4"/>
        </w:rPr>
        <w:t>.</w:t>
      </w:r>
      <w:r w:rsidR="00701ABF" w:rsidRPr="00A00632">
        <w:rPr>
          <w:iCs/>
          <w:spacing w:val="-4"/>
        </w:rPr>
        <w:t xml:space="preserve">7 tỷ USD. </w:t>
      </w:r>
      <w:r w:rsidRPr="00A00632">
        <w:rPr>
          <w:bCs/>
          <w:iCs/>
        </w:rPr>
        <w:t>billion USD. In 10 months of 2022, the trade surplus to the EU was estimated at</w:t>
      </w:r>
      <w:r w:rsidRPr="00A00632">
        <w:rPr>
          <w:iCs/>
          <w:spacing w:val="-4"/>
        </w:rPr>
        <w:t xml:space="preserve"> </w:t>
      </w:r>
      <w:r w:rsidR="00701ABF" w:rsidRPr="00A00632">
        <w:rPr>
          <w:iCs/>
          <w:spacing w:val="-4"/>
        </w:rPr>
        <w:t>26</w:t>
      </w:r>
      <w:r w:rsidR="008D653B" w:rsidRPr="00A00632">
        <w:rPr>
          <w:iCs/>
          <w:spacing w:val="-4"/>
        </w:rPr>
        <w:t>.</w:t>
      </w:r>
      <w:r w:rsidR="00701ABF" w:rsidRPr="00A00632">
        <w:rPr>
          <w:iCs/>
          <w:spacing w:val="-4"/>
        </w:rPr>
        <w:t xml:space="preserve">7 </w:t>
      </w:r>
      <w:r w:rsidR="005F2132" w:rsidRPr="00A00632">
        <w:rPr>
          <w:bCs/>
          <w:iCs/>
        </w:rPr>
        <w:t xml:space="preserve">billion USD, up </w:t>
      </w:r>
      <w:r w:rsidR="00701ABF" w:rsidRPr="00A00632">
        <w:rPr>
          <w:iCs/>
          <w:spacing w:val="-4"/>
        </w:rPr>
        <w:t>45</w:t>
      </w:r>
      <w:r w:rsidR="008D653B" w:rsidRPr="00A00632">
        <w:rPr>
          <w:iCs/>
          <w:spacing w:val="-4"/>
        </w:rPr>
        <w:t>.</w:t>
      </w:r>
      <w:r w:rsidR="00701ABF" w:rsidRPr="00A00632">
        <w:rPr>
          <w:iCs/>
          <w:spacing w:val="-4"/>
        </w:rPr>
        <w:t xml:space="preserve">6% </w:t>
      </w:r>
      <w:r w:rsidR="005F2132" w:rsidRPr="00A00632">
        <w:rPr>
          <w:bCs/>
          <w:iCs/>
        </w:rPr>
        <w:t xml:space="preserve">over the same period last year; trade deficit from China </w:t>
      </w:r>
      <w:r w:rsidR="005F2132" w:rsidRPr="00A00632">
        <w:rPr>
          <w:bCs/>
          <w:iCs/>
          <w:lang w:val="en-US"/>
        </w:rPr>
        <w:t>wa</w:t>
      </w:r>
      <w:r w:rsidR="005F2132" w:rsidRPr="00A00632">
        <w:rPr>
          <w:bCs/>
          <w:iCs/>
        </w:rPr>
        <w:t>s</w:t>
      </w:r>
      <w:r w:rsidR="005F2132" w:rsidRPr="00A00632">
        <w:rPr>
          <w:iCs/>
          <w:spacing w:val="-4"/>
        </w:rPr>
        <w:t xml:space="preserve"> </w:t>
      </w:r>
      <w:r w:rsidR="00701ABF" w:rsidRPr="00A00632">
        <w:rPr>
          <w:iCs/>
          <w:spacing w:val="-4"/>
        </w:rPr>
        <w:t>53</w:t>
      </w:r>
      <w:r w:rsidR="008D653B" w:rsidRPr="00A00632">
        <w:rPr>
          <w:iCs/>
          <w:spacing w:val="-4"/>
        </w:rPr>
        <w:t>.</w:t>
      </w:r>
      <w:r w:rsidR="00701ABF" w:rsidRPr="00A00632">
        <w:rPr>
          <w:iCs/>
          <w:spacing w:val="-4"/>
        </w:rPr>
        <w:t xml:space="preserve">7 </w:t>
      </w:r>
      <w:r w:rsidR="005F2132" w:rsidRPr="00A00632">
        <w:rPr>
          <w:bCs/>
          <w:iCs/>
        </w:rPr>
        <w:t xml:space="preserve">billion USD, up </w:t>
      </w:r>
      <w:r w:rsidR="00701ABF" w:rsidRPr="00A00632">
        <w:rPr>
          <w:iCs/>
          <w:spacing w:val="-4"/>
        </w:rPr>
        <w:t>18</w:t>
      </w:r>
      <w:r w:rsidR="008D653B" w:rsidRPr="00A00632">
        <w:rPr>
          <w:iCs/>
          <w:spacing w:val="-4"/>
        </w:rPr>
        <w:t>.</w:t>
      </w:r>
      <w:r w:rsidR="00701ABF" w:rsidRPr="00A00632">
        <w:rPr>
          <w:iCs/>
          <w:spacing w:val="-4"/>
        </w:rPr>
        <w:t xml:space="preserve">8%; </w:t>
      </w:r>
      <w:r w:rsidR="005F2132" w:rsidRPr="00A00632">
        <w:rPr>
          <w:bCs/>
          <w:iCs/>
        </w:rPr>
        <w:t xml:space="preserve">trade deficit from Korea was </w:t>
      </w:r>
      <w:r w:rsidR="00701ABF" w:rsidRPr="00A00632">
        <w:rPr>
          <w:iCs/>
          <w:spacing w:val="-4"/>
        </w:rPr>
        <w:t>32</w:t>
      </w:r>
      <w:r w:rsidR="008D653B" w:rsidRPr="00A00632">
        <w:rPr>
          <w:iCs/>
          <w:spacing w:val="-4"/>
        </w:rPr>
        <w:t>.</w:t>
      </w:r>
      <w:r w:rsidR="00701ABF" w:rsidRPr="00A00632">
        <w:rPr>
          <w:iCs/>
          <w:spacing w:val="-4"/>
        </w:rPr>
        <w:t xml:space="preserve">1 </w:t>
      </w:r>
      <w:r w:rsidR="005F2132" w:rsidRPr="00A00632">
        <w:rPr>
          <w:bCs/>
          <w:iCs/>
        </w:rPr>
        <w:t xml:space="preserve">billion USD, up </w:t>
      </w:r>
      <w:r w:rsidR="00701ABF" w:rsidRPr="00A00632">
        <w:rPr>
          <w:iCs/>
          <w:spacing w:val="-4"/>
        </w:rPr>
        <w:t>17</w:t>
      </w:r>
      <w:r w:rsidR="008D653B" w:rsidRPr="00A00632">
        <w:rPr>
          <w:iCs/>
          <w:spacing w:val="-4"/>
        </w:rPr>
        <w:t>.</w:t>
      </w:r>
      <w:r w:rsidR="00701ABF" w:rsidRPr="00A00632">
        <w:rPr>
          <w:iCs/>
          <w:spacing w:val="-4"/>
        </w:rPr>
        <w:t xml:space="preserve">9%; </w:t>
      </w:r>
      <w:r w:rsidR="005F2132" w:rsidRPr="00A00632">
        <w:rPr>
          <w:bCs/>
          <w:iCs/>
        </w:rPr>
        <w:t xml:space="preserve">trade deficit from ASEAN </w:t>
      </w:r>
      <w:r w:rsidR="005F2132" w:rsidRPr="00A00632">
        <w:rPr>
          <w:bCs/>
          <w:iCs/>
          <w:lang w:val="en-US"/>
        </w:rPr>
        <w:t>wa</w:t>
      </w:r>
      <w:r w:rsidR="005F2132" w:rsidRPr="00A00632">
        <w:rPr>
          <w:bCs/>
          <w:iCs/>
        </w:rPr>
        <w:t xml:space="preserve">s </w:t>
      </w:r>
      <w:r w:rsidR="00701ABF" w:rsidRPr="00A00632">
        <w:rPr>
          <w:iCs/>
          <w:spacing w:val="-4"/>
        </w:rPr>
        <w:t>10</w:t>
      </w:r>
      <w:r w:rsidR="008D653B" w:rsidRPr="00A00632">
        <w:rPr>
          <w:iCs/>
          <w:spacing w:val="-4"/>
        </w:rPr>
        <w:t>.</w:t>
      </w:r>
      <w:r w:rsidR="00701ABF" w:rsidRPr="00A00632">
        <w:rPr>
          <w:iCs/>
          <w:spacing w:val="-4"/>
        </w:rPr>
        <w:t xml:space="preserve">1 </w:t>
      </w:r>
      <w:r w:rsidR="005F2132" w:rsidRPr="00A00632">
        <w:rPr>
          <w:bCs/>
          <w:iCs/>
        </w:rPr>
        <w:t xml:space="preserve">billion USD, </w:t>
      </w:r>
      <w:r w:rsidR="005F2132" w:rsidRPr="00A00632">
        <w:rPr>
          <w:bCs/>
          <w:iCs/>
          <w:lang w:val="en-US"/>
        </w:rPr>
        <w:t xml:space="preserve">up </w:t>
      </w:r>
      <w:r w:rsidR="00701ABF" w:rsidRPr="00A00632">
        <w:rPr>
          <w:iCs/>
          <w:spacing w:val="-4"/>
        </w:rPr>
        <w:t>0</w:t>
      </w:r>
      <w:r w:rsidR="008D653B" w:rsidRPr="00A00632">
        <w:rPr>
          <w:iCs/>
          <w:spacing w:val="-4"/>
        </w:rPr>
        <w:t>.</w:t>
      </w:r>
      <w:r w:rsidR="00701ABF" w:rsidRPr="00A00632">
        <w:rPr>
          <w:iCs/>
          <w:spacing w:val="-4"/>
        </w:rPr>
        <w:t>8%.</w:t>
      </w:r>
    </w:p>
    <w:p w14:paraId="4E7A4FE6" w14:textId="77777777" w:rsidR="00E80E36" w:rsidRPr="00A00632" w:rsidRDefault="00E80E36" w:rsidP="00D30D4C">
      <w:pPr>
        <w:tabs>
          <w:tab w:val="num" w:pos="0"/>
          <w:tab w:val="left" w:pos="9475"/>
        </w:tabs>
        <w:spacing w:before="40" w:after="40" w:line="276" w:lineRule="auto"/>
        <w:ind w:firstLine="567"/>
        <w:jc w:val="both"/>
        <w:rPr>
          <w:bCs/>
          <w:i/>
          <w:spacing w:val="-4"/>
        </w:rPr>
      </w:pPr>
    </w:p>
    <w:p w14:paraId="3AAEF47A" w14:textId="77777777" w:rsidR="00701ABF" w:rsidRPr="00A00632" w:rsidRDefault="00701ABF" w:rsidP="00D30D4C">
      <w:pPr>
        <w:tabs>
          <w:tab w:val="num" w:pos="0"/>
          <w:tab w:val="left" w:pos="9475"/>
        </w:tabs>
        <w:spacing w:before="40" w:after="40" w:line="276" w:lineRule="auto"/>
        <w:ind w:right="6"/>
        <w:jc w:val="center"/>
        <w:rPr>
          <w:rFonts w:ascii="Arial" w:hAnsi="Arial" w:cs="Arial"/>
          <w:b/>
          <w:iCs/>
          <w:sz w:val="6"/>
        </w:rPr>
      </w:pPr>
    </w:p>
    <w:p w14:paraId="64E5D25F" w14:textId="4B7BE685" w:rsidR="00701ABF" w:rsidRPr="00A00632" w:rsidRDefault="00722D3B" w:rsidP="00D30D4C">
      <w:pPr>
        <w:tabs>
          <w:tab w:val="num" w:pos="0"/>
          <w:tab w:val="left" w:pos="9475"/>
        </w:tabs>
        <w:spacing w:before="40" w:after="40" w:line="276" w:lineRule="auto"/>
        <w:ind w:right="6"/>
        <w:jc w:val="center"/>
        <w:rPr>
          <w:rFonts w:ascii="Arial" w:hAnsi="Arial" w:cs="Arial"/>
          <w:b/>
          <w:iCs/>
          <w:sz w:val="24"/>
        </w:rPr>
      </w:pPr>
      <w:r w:rsidRPr="00A00632">
        <w:rPr>
          <w:rFonts w:ascii="Arial" w:hAnsi="Arial" w:cs="Arial"/>
          <w:b/>
          <w:iCs/>
          <w:sz w:val="24"/>
        </w:rPr>
        <w:lastRenderedPageBreak/>
        <w:t xml:space="preserve">Figure 15. Major commodity import and export markets in </w:t>
      </w:r>
      <w:r w:rsidR="00701ABF" w:rsidRPr="00A00632">
        <w:rPr>
          <w:rFonts w:ascii="Arial" w:hAnsi="Arial" w:cs="Arial"/>
          <w:b/>
          <w:iCs/>
          <w:sz w:val="24"/>
        </w:rPr>
        <w:t xml:space="preserve">10 </w:t>
      </w:r>
      <w:r w:rsidRPr="00A00632">
        <w:rPr>
          <w:rFonts w:ascii="Arial" w:hAnsi="Arial" w:cs="Arial"/>
          <w:b/>
          <w:iCs/>
          <w:sz w:val="24"/>
        </w:rPr>
        <w:t>months of 2022</w:t>
      </w:r>
    </w:p>
    <w:tbl>
      <w:tblPr>
        <w:tblStyle w:val="TableGrid"/>
        <w:tblW w:w="94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91"/>
        <w:gridCol w:w="619"/>
        <w:gridCol w:w="2265"/>
        <w:gridCol w:w="2838"/>
        <w:gridCol w:w="1448"/>
        <w:gridCol w:w="532"/>
      </w:tblGrid>
      <w:tr w:rsidR="00701ABF" w:rsidRPr="00A00632" w14:paraId="2ADC3374" w14:textId="77777777" w:rsidTr="00B846CF">
        <w:trPr>
          <w:trHeight w:val="3974"/>
          <w:jc w:val="center"/>
        </w:trPr>
        <w:tc>
          <w:tcPr>
            <w:tcW w:w="4675" w:type="dxa"/>
            <w:gridSpan w:val="3"/>
          </w:tcPr>
          <w:p w14:paraId="5FC46F7C" w14:textId="51C760FE" w:rsidR="00701ABF" w:rsidRPr="00A00632" w:rsidRDefault="00CE073C" w:rsidP="00D30D4C">
            <w:pPr>
              <w:tabs>
                <w:tab w:val="num" w:pos="0"/>
                <w:tab w:val="left" w:pos="9475"/>
              </w:tabs>
              <w:spacing w:before="40" w:after="40" w:line="276" w:lineRule="auto"/>
              <w:ind w:right="-118"/>
              <w:jc w:val="both"/>
              <w:rPr>
                <w:iCs/>
              </w:rPr>
            </w:pPr>
            <w:r w:rsidRPr="00A00632">
              <w:rPr>
                <w:noProof/>
              </w:rPr>
              <w:drawing>
                <wp:inline distT="0" distB="0" distL="0" distR="0" wp14:anchorId="28A17F04" wp14:editId="4A2A3F33">
                  <wp:extent cx="2831465" cy="2375535"/>
                  <wp:effectExtent l="0" t="0" r="6985"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31465" cy="2375535"/>
                          </a:xfrm>
                          <a:prstGeom prst="rect">
                            <a:avLst/>
                          </a:prstGeom>
                          <a:noFill/>
                          <a:ln>
                            <a:noFill/>
                          </a:ln>
                        </pic:spPr>
                      </pic:pic>
                    </a:graphicData>
                  </a:graphic>
                </wp:inline>
              </w:drawing>
            </w:r>
          </w:p>
        </w:tc>
        <w:tc>
          <w:tcPr>
            <w:tcW w:w="4818" w:type="dxa"/>
            <w:gridSpan w:val="3"/>
            <w:shd w:val="clear" w:color="auto" w:fill="auto"/>
          </w:tcPr>
          <w:p w14:paraId="0DF5D43F" w14:textId="707164F1" w:rsidR="00701ABF" w:rsidRPr="00A00632" w:rsidRDefault="00CE073C" w:rsidP="00D30D4C">
            <w:pPr>
              <w:tabs>
                <w:tab w:val="num" w:pos="-104"/>
                <w:tab w:val="left" w:pos="9475"/>
              </w:tabs>
              <w:spacing w:before="40" w:after="40" w:line="276" w:lineRule="auto"/>
              <w:ind w:right="6" w:hanging="107"/>
              <w:jc w:val="both"/>
              <w:rPr>
                <w:iCs/>
              </w:rPr>
            </w:pPr>
            <w:r w:rsidRPr="00A00632">
              <w:rPr>
                <w:noProof/>
              </w:rPr>
              <w:drawing>
                <wp:inline distT="0" distB="0" distL="0" distR="0" wp14:anchorId="5779B228" wp14:editId="6456C932">
                  <wp:extent cx="2922270" cy="24060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22270" cy="2406015"/>
                          </a:xfrm>
                          <a:prstGeom prst="rect">
                            <a:avLst/>
                          </a:prstGeom>
                          <a:noFill/>
                          <a:ln>
                            <a:noFill/>
                          </a:ln>
                        </pic:spPr>
                      </pic:pic>
                    </a:graphicData>
                  </a:graphic>
                </wp:inline>
              </w:drawing>
            </w:r>
          </w:p>
        </w:tc>
      </w:tr>
      <w:tr w:rsidR="00701ABF" w:rsidRPr="00A00632" w14:paraId="786EA055" w14:textId="77777777" w:rsidTr="00B846CF">
        <w:trPr>
          <w:gridAfter w:val="1"/>
          <w:wAfter w:w="532" w:type="dxa"/>
          <w:trHeight w:val="250"/>
          <w:jc w:val="center"/>
        </w:trPr>
        <w:tc>
          <w:tcPr>
            <w:tcW w:w="1791" w:type="dxa"/>
          </w:tcPr>
          <w:p w14:paraId="5CAEB651" w14:textId="77777777" w:rsidR="00701ABF" w:rsidRPr="00A00632" w:rsidRDefault="00701ABF" w:rsidP="00D30D4C">
            <w:pPr>
              <w:spacing w:line="276" w:lineRule="auto"/>
              <w:jc w:val="both"/>
              <w:rPr>
                <w:b/>
                <w:bCs/>
                <w:i/>
                <w:iCs/>
              </w:rPr>
            </w:pPr>
          </w:p>
        </w:tc>
        <w:tc>
          <w:tcPr>
            <w:tcW w:w="619" w:type="dxa"/>
            <w:shd w:val="clear" w:color="auto" w:fill="auto"/>
          </w:tcPr>
          <w:p w14:paraId="35951EB6" w14:textId="77777777" w:rsidR="00701ABF" w:rsidRPr="00A00632" w:rsidRDefault="00701ABF" w:rsidP="00D30D4C">
            <w:pPr>
              <w:spacing w:line="276" w:lineRule="auto"/>
              <w:jc w:val="both"/>
              <w:rPr>
                <w:b/>
                <w:bCs/>
                <w:i/>
                <w:iCs/>
                <w:color w:val="FF0000"/>
              </w:rPr>
            </w:pPr>
          </w:p>
        </w:tc>
        <w:tc>
          <w:tcPr>
            <w:tcW w:w="2265" w:type="dxa"/>
          </w:tcPr>
          <w:p w14:paraId="34C80B6D" w14:textId="25AF92E8" w:rsidR="00701ABF" w:rsidRPr="00A00632" w:rsidRDefault="00701ABF" w:rsidP="00D30D4C">
            <w:pPr>
              <w:spacing w:line="276" w:lineRule="auto"/>
              <w:jc w:val="both"/>
              <w:rPr>
                <w:b/>
                <w:bCs/>
                <w:i/>
                <w:iCs/>
              </w:rPr>
            </w:pPr>
            <w:r w:rsidRPr="00A00632">
              <w:rPr>
                <w:noProof/>
                <w:lang w:val="en-US"/>
              </w:rPr>
              <mc:AlternateContent>
                <mc:Choice Requires="wps">
                  <w:drawing>
                    <wp:anchor distT="0" distB="0" distL="114300" distR="114300" simplePos="0" relativeHeight="251668480" behindDoc="0" locked="0" layoutInCell="1" allowOverlap="1" wp14:anchorId="0D306F4F" wp14:editId="162AE68B">
                      <wp:simplePos x="0" y="0"/>
                      <wp:positionH relativeFrom="column">
                        <wp:posOffset>98425</wp:posOffset>
                      </wp:positionH>
                      <wp:positionV relativeFrom="paragraph">
                        <wp:posOffset>36195</wp:posOffset>
                      </wp:positionV>
                      <wp:extent cx="125730" cy="90170"/>
                      <wp:effectExtent l="0" t="0" r="7620" b="5080"/>
                      <wp:wrapNone/>
                      <wp:docPr id="23"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D46AB1" id="Rectangle 28" o:spid="_x0000_s1026" style="position:absolute;margin-left:7.75pt;margin-top:2.85pt;width:9.9pt;height: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" fillcolor="#c00000" stroked="f" strokeweight="1pt"/>
                  </w:pict>
                </mc:Fallback>
              </mc:AlternateContent>
            </w:r>
            <w:r w:rsidRPr="00A00632">
              <w:rPr>
                <w:rFonts w:ascii="Arial" w:hAnsi="Arial" w:cs="Arial"/>
                <w:iCs/>
                <w:sz w:val="16"/>
                <w:szCs w:val="16"/>
              </w:rPr>
              <w:t xml:space="preserve">           </w:t>
            </w:r>
            <w:r w:rsidR="00D83CE1" w:rsidRPr="00A00632">
              <w:rPr>
                <w:rFonts w:ascii="Arial" w:hAnsi="Arial" w:cs="Arial"/>
                <w:iCs/>
                <w:sz w:val="16"/>
                <w:szCs w:val="16"/>
              </w:rPr>
              <w:t>Exports of goods</w:t>
            </w:r>
          </w:p>
        </w:tc>
        <w:tc>
          <w:tcPr>
            <w:tcW w:w="2838" w:type="dxa"/>
          </w:tcPr>
          <w:p w14:paraId="796B303B" w14:textId="3C9D8B93" w:rsidR="00701ABF" w:rsidRPr="00A00632" w:rsidRDefault="00701ABF" w:rsidP="00D30D4C">
            <w:pPr>
              <w:spacing w:line="276" w:lineRule="auto"/>
              <w:jc w:val="both"/>
              <w:rPr>
                <w:b/>
                <w:bCs/>
                <w:i/>
                <w:iCs/>
              </w:rPr>
            </w:pPr>
            <w:r w:rsidRPr="00A00632">
              <w:rPr>
                <w:noProof/>
                <w:lang w:val="en-US"/>
              </w:rPr>
              <mc:AlternateContent>
                <mc:Choice Requires="wps">
                  <w:drawing>
                    <wp:anchor distT="0" distB="0" distL="114300" distR="114300" simplePos="0" relativeHeight="251669504" behindDoc="0" locked="0" layoutInCell="1" allowOverlap="1" wp14:anchorId="06DB28DC" wp14:editId="20BB228A">
                      <wp:simplePos x="0" y="0"/>
                      <wp:positionH relativeFrom="column">
                        <wp:posOffset>24130</wp:posOffset>
                      </wp:positionH>
                      <wp:positionV relativeFrom="paragraph">
                        <wp:posOffset>36195</wp:posOffset>
                      </wp:positionV>
                      <wp:extent cx="125730" cy="90170"/>
                      <wp:effectExtent l="0" t="0" r="26670" b="24130"/>
                      <wp:wrapNone/>
                      <wp:docPr id="2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5730" cy="90170"/>
                              </a:xfrm>
                              <a:prstGeom prst="rect">
                                <a:avLst/>
                              </a:prstGeom>
                              <a:solidFill>
                                <a:srgbClr val="FFFF00"/>
                              </a:solidFill>
                              <a:ln w="6350">
                                <a:solidFill>
                                  <a:schemeClr val="bg2">
                                    <a:lumMod val="2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C92A65" id="Rectangle 29" o:spid="_x0000_s1026" style="position:absolute;margin-left:1.9pt;margin-top:2.85pt;width:9.9pt;height: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" fillcolor="yellow" strokecolor="#393737 [814]" strokeweight=".5pt">
                      <v:path arrowok="t"/>
                    </v:rect>
                  </w:pict>
                </mc:Fallback>
              </mc:AlternateContent>
            </w:r>
            <w:r w:rsidRPr="00A00632">
              <w:rPr>
                <w:rFonts w:ascii="Arial" w:hAnsi="Arial" w:cs="Arial"/>
                <w:iCs/>
                <w:sz w:val="16"/>
                <w:szCs w:val="16"/>
              </w:rPr>
              <w:t xml:space="preserve">          </w:t>
            </w:r>
            <w:r w:rsidR="00D83CE1" w:rsidRPr="00A00632">
              <w:rPr>
                <w:rFonts w:ascii="Arial" w:hAnsi="Arial" w:cs="Arial"/>
                <w:iCs/>
                <w:sz w:val="16"/>
                <w:szCs w:val="16"/>
              </w:rPr>
              <w:t>Imports of goods</w:t>
            </w:r>
          </w:p>
        </w:tc>
        <w:tc>
          <w:tcPr>
            <w:tcW w:w="1448" w:type="dxa"/>
          </w:tcPr>
          <w:p w14:paraId="20264D42" w14:textId="77777777" w:rsidR="00701ABF" w:rsidRPr="00A00632" w:rsidRDefault="00701ABF" w:rsidP="00D30D4C">
            <w:pPr>
              <w:spacing w:line="276" w:lineRule="auto"/>
              <w:jc w:val="both"/>
              <w:rPr>
                <w:b/>
                <w:bCs/>
                <w:i/>
                <w:iCs/>
              </w:rPr>
            </w:pPr>
          </w:p>
        </w:tc>
      </w:tr>
    </w:tbl>
    <w:p w14:paraId="4709E865" w14:textId="45D0591F" w:rsidR="00701ABF" w:rsidRPr="00A00632" w:rsidRDefault="0008050B" w:rsidP="00D30D4C">
      <w:pPr>
        <w:spacing w:before="40" w:after="40" w:line="276" w:lineRule="auto"/>
        <w:ind w:firstLine="567"/>
        <w:jc w:val="both"/>
        <w:rPr>
          <w:iCs/>
        </w:rPr>
      </w:pPr>
      <w:r w:rsidRPr="00A00632">
        <w:rPr>
          <w:i/>
        </w:rPr>
        <w:t>The trade balance of goods</w:t>
      </w:r>
      <w:r w:rsidRPr="00A00632">
        <w:rPr>
          <w:iCs/>
        </w:rPr>
        <w:t xml:space="preserve"> in Se</w:t>
      </w:r>
      <w:r w:rsidRPr="00A00632">
        <w:rPr>
          <w:iCs/>
          <w:lang w:val="en-US"/>
        </w:rPr>
        <w:t>ptember</w:t>
      </w:r>
      <w:r w:rsidR="00701ABF" w:rsidRPr="00A00632">
        <w:rPr>
          <w:iCs/>
        </w:rPr>
        <w:t xml:space="preserve"> </w:t>
      </w:r>
      <w:r w:rsidRPr="00A00632">
        <w:rPr>
          <w:iCs/>
        </w:rPr>
        <w:t xml:space="preserve">had a trade surplus of </w:t>
      </w:r>
      <w:r w:rsidR="00701ABF" w:rsidRPr="00A00632">
        <w:rPr>
          <w:iCs/>
        </w:rPr>
        <w:t>1</w:t>
      </w:r>
      <w:r w:rsidR="008D653B" w:rsidRPr="00A00632">
        <w:rPr>
          <w:iCs/>
        </w:rPr>
        <w:t>.</w:t>
      </w:r>
      <w:r w:rsidR="00701ABF" w:rsidRPr="00A00632">
        <w:rPr>
          <w:iCs/>
        </w:rPr>
        <w:t>43</w:t>
      </w:r>
      <w:r w:rsidRPr="00A00632">
        <w:rPr>
          <w:iCs/>
          <w:lang w:val="en-US"/>
        </w:rPr>
        <w:t xml:space="preserve"> b</w:t>
      </w:r>
      <w:r w:rsidRPr="00A00632">
        <w:rPr>
          <w:iCs/>
        </w:rPr>
        <w:t>illion USD</w:t>
      </w:r>
      <w:r w:rsidRPr="00A00632">
        <w:rPr>
          <w:iCs/>
          <w:vertAlign w:val="superscript"/>
        </w:rPr>
        <w:t xml:space="preserve"> </w:t>
      </w:r>
      <w:r w:rsidR="00701ABF" w:rsidRPr="00A00632">
        <w:rPr>
          <w:iCs/>
          <w:vertAlign w:val="superscript"/>
        </w:rPr>
        <w:footnoteReference w:id="16"/>
      </w:r>
      <w:r w:rsidR="00701ABF" w:rsidRPr="00A00632">
        <w:rPr>
          <w:iCs/>
        </w:rPr>
        <w:t xml:space="preserve">; 9 </w:t>
      </w:r>
      <w:r w:rsidRPr="00A00632">
        <w:rPr>
          <w:iCs/>
        </w:rPr>
        <w:t xml:space="preserve">months had a trade surplus of </w:t>
      </w:r>
      <w:r w:rsidR="00701ABF" w:rsidRPr="00A00632">
        <w:rPr>
          <w:iCs/>
        </w:rPr>
        <w:t>7</w:t>
      </w:r>
      <w:r w:rsidR="008D653B" w:rsidRPr="00A00632">
        <w:rPr>
          <w:iCs/>
        </w:rPr>
        <w:t>.</w:t>
      </w:r>
      <w:r w:rsidR="00701ABF" w:rsidRPr="00A00632">
        <w:rPr>
          <w:iCs/>
        </w:rPr>
        <w:t xml:space="preserve">13 </w:t>
      </w:r>
      <w:r w:rsidRPr="00A00632">
        <w:rPr>
          <w:iCs/>
        </w:rPr>
        <w:t>billion USD</w:t>
      </w:r>
      <w:r w:rsidR="00701ABF" w:rsidRPr="00A00632">
        <w:rPr>
          <w:iCs/>
        </w:rPr>
        <w:t xml:space="preserve">; </w:t>
      </w:r>
      <w:r w:rsidRPr="00A00632">
        <w:rPr>
          <w:iCs/>
          <w:lang w:val="en-US"/>
        </w:rPr>
        <w:t>October</w:t>
      </w:r>
      <w:r w:rsidR="00701ABF" w:rsidRPr="00A00632">
        <w:rPr>
          <w:iCs/>
        </w:rPr>
        <w:t xml:space="preserve"> </w:t>
      </w:r>
      <w:r w:rsidRPr="00A00632">
        <w:rPr>
          <w:iCs/>
        </w:rPr>
        <w:t xml:space="preserve">was estimated to have a trade surplus of </w:t>
      </w:r>
      <w:r w:rsidR="00701ABF" w:rsidRPr="00A00632">
        <w:rPr>
          <w:iCs/>
        </w:rPr>
        <w:t>2</w:t>
      </w:r>
      <w:r w:rsidR="008D653B" w:rsidRPr="00A00632">
        <w:rPr>
          <w:iCs/>
        </w:rPr>
        <w:t>.</w:t>
      </w:r>
      <w:r w:rsidR="00701ABF" w:rsidRPr="00A00632">
        <w:rPr>
          <w:iCs/>
        </w:rPr>
        <w:t xml:space="preserve">27 </w:t>
      </w:r>
      <w:r w:rsidRPr="00A00632">
        <w:rPr>
          <w:iCs/>
        </w:rPr>
        <w:t>billion USD</w:t>
      </w:r>
      <w:r w:rsidR="00701ABF" w:rsidRPr="00A00632">
        <w:rPr>
          <w:iCs/>
        </w:rPr>
        <w:t xml:space="preserve">. </w:t>
      </w:r>
      <w:r w:rsidRPr="00A00632">
        <w:rPr>
          <w:iCs/>
        </w:rPr>
        <w:t xml:space="preserve">Generally in </w:t>
      </w:r>
      <w:r w:rsidR="00701ABF" w:rsidRPr="00A00632">
        <w:rPr>
          <w:iCs/>
        </w:rPr>
        <w:t xml:space="preserve">10 </w:t>
      </w:r>
      <w:r w:rsidRPr="00A00632">
        <w:rPr>
          <w:iCs/>
        </w:rPr>
        <w:t>months of 2022, the trade balance of goods is estimated to have a trade surplus of</w:t>
      </w:r>
      <w:r w:rsidR="00701ABF" w:rsidRPr="00A00632">
        <w:rPr>
          <w:iCs/>
        </w:rPr>
        <w:t xml:space="preserve"> 9</w:t>
      </w:r>
      <w:r w:rsidR="008D653B" w:rsidRPr="00A00632">
        <w:rPr>
          <w:iCs/>
        </w:rPr>
        <w:t>.</w:t>
      </w:r>
      <w:r w:rsidR="00701ABF" w:rsidRPr="00A00632">
        <w:rPr>
          <w:iCs/>
        </w:rPr>
        <w:t xml:space="preserve">4 </w:t>
      </w:r>
      <w:r w:rsidRPr="00A00632">
        <w:rPr>
          <w:iCs/>
        </w:rPr>
        <w:t xml:space="preserve">billion USD </w:t>
      </w:r>
      <w:r w:rsidR="00701ABF" w:rsidRPr="00A00632">
        <w:rPr>
          <w:iCs/>
        </w:rPr>
        <w:t>(</w:t>
      </w:r>
      <w:r w:rsidRPr="00A00632">
        <w:rPr>
          <w:iCs/>
        </w:rPr>
        <w:t xml:space="preserve">in the same period last year, the trade deficit of </w:t>
      </w:r>
      <w:r w:rsidR="00701ABF" w:rsidRPr="00A00632">
        <w:rPr>
          <w:iCs/>
        </w:rPr>
        <w:t>0</w:t>
      </w:r>
      <w:r w:rsidR="008D653B" w:rsidRPr="00A00632">
        <w:rPr>
          <w:iCs/>
        </w:rPr>
        <w:t>.</w:t>
      </w:r>
      <w:r w:rsidR="00701ABF" w:rsidRPr="00A00632">
        <w:rPr>
          <w:iCs/>
        </w:rPr>
        <w:t xml:space="preserve">63 </w:t>
      </w:r>
      <w:r w:rsidRPr="00A00632">
        <w:rPr>
          <w:iCs/>
        </w:rPr>
        <w:t>billion USD</w:t>
      </w:r>
      <w:r w:rsidR="00701ABF" w:rsidRPr="00A00632">
        <w:rPr>
          <w:iCs/>
        </w:rPr>
        <w:t xml:space="preserve">). </w:t>
      </w:r>
      <w:r w:rsidRPr="00A00632">
        <w:rPr>
          <w:iCs/>
        </w:rPr>
        <w:t>In which, the domestic economic sector has a trade deficit of</w:t>
      </w:r>
      <w:r w:rsidR="00701ABF" w:rsidRPr="00A00632">
        <w:rPr>
          <w:iCs/>
        </w:rPr>
        <w:t xml:space="preserve"> 24</w:t>
      </w:r>
      <w:r w:rsidR="008D653B" w:rsidRPr="00A00632">
        <w:rPr>
          <w:iCs/>
        </w:rPr>
        <w:t>.</w:t>
      </w:r>
      <w:r w:rsidR="00701ABF" w:rsidRPr="00A00632">
        <w:rPr>
          <w:iCs/>
        </w:rPr>
        <w:t xml:space="preserve">9 </w:t>
      </w:r>
      <w:r w:rsidRPr="00A00632">
        <w:rPr>
          <w:iCs/>
        </w:rPr>
        <w:t>billion USD</w:t>
      </w:r>
      <w:r w:rsidR="00701ABF" w:rsidRPr="00A00632">
        <w:rPr>
          <w:iCs/>
        </w:rPr>
        <w:t xml:space="preserve">; </w:t>
      </w:r>
      <w:r w:rsidRPr="00A00632">
        <w:rPr>
          <w:iCs/>
        </w:rPr>
        <w:t xml:space="preserve">the FDI sector (including crude oil) had a trade surplus of </w:t>
      </w:r>
      <w:r w:rsidR="00701ABF" w:rsidRPr="00A00632">
        <w:rPr>
          <w:iCs/>
        </w:rPr>
        <w:t>34</w:t>
      </w:r>
      <w:r w:rsidR="008D653B" w:rsidRPr="00A00632">
        <w:rPr>
          <w:iCs/>
        </w:rPr>
        <w:t>.</w:t>
      </w:r>
      <w:r w:rsidR="00701ABF" w:rsidRPr="00A00632">
        <w:rPr>
          <w:iCs/>
        </w:rPr>
        <w:t xml:space="preserve">3 </w:t>
      </w:r>
      <w:r w:rsidRPr="00A00632">
        <w:rPr>
          <w:iCs/>
        </w:rPr>
        <w:t>billion USD</w:t>
      </w:r>
      <w:r w:rsidR="00701ABF" w:rsidRPr="00A00632">
        <w:rPr>
          <w:iCs/>
        </w:rPr>
        <w:t>.</w:t>
      </w:r>
    </w:p>
    <w:p w14:paraId="5C190C39" w14:textId="77777777" w:rsidR="00472ADC" w:rsidRPr="00A00632" w:rsidRDefault="00472ADC" w:rsidP="00D30D4C">
      <w:pPr>
        <w:spacing w:before="40" w:after="40" w:line="276" w:lineRule="auto"/>
        <w:ind w:firstLine="567"/>
        <w:jc w:val="both"/>
        <w:rPr>
          <w:i/>
        </w:rPr>
      </w:pPr>
      <w:r w:rsidRPr="00A00632">
        <w:rPr>
          <w:b/>
          <w:bCs/>
          <w:i/>
          <w:iCs/>
        </w:rPr>
        <w:t>c) Consumer price index, gold price index and US dollar</w:t>
      </w:r>
    </w:p>
    <w:p w14:paraId="4E1BB374" w14:textId="77777777" w:rsidR="00FD22FA" w:rsidRPr="00A00632" w:rsidRDefault="00FD22FA" w:rsidP="00FD22FA">
      <w:pPr>
        <w:pStyle w:val="NormalWeb"/>
        <w:spacing w:before="40" w:beforeAutospacing="0" w:after="40" w:afterAutospacing="0" w:line="252" w:lineRule="auto"/>
        <w:ind w:right="6" w:firstLine="567"/>
        <w:jc w:val="both"/>
        <w:rPr>
          <w:i/>
          <w:sz w:val="28"/>
          <w:szCs w:val="28"/>
        </w:rPr>
      </w:pPr>
      <w:r w:rsidRPr="00A00632">
        <w:rPr>
          <w:i/>
          <w:sz w:val="28"/>
          <w:szCs w:val="28"/>
        </w:rPr>
        <w:t>Rent increased again due to the high demand of the people, some localities increased tuition fees for the 2022-2023</w:t>
      </w:r>
      <w:r w:rsidRPr="00A00632">
        <w:rPr>
          <w:i/>
          <w:sz w:val="28"/>
          <w:szCs w:val="28"/>
          <w:lang w:val="en-US"/>
        </w:rPr>
        <w:t xml:space="preserve"> </w:t>
      </w:r>
      <w:r w:rsidRPr="00A00632">
        <w:rPr>
          <w:i/>
          <w:sz w:val="28"/>
          <w:szCs w:val="28"/>
        </w:rPr>
        <w:t>new school year, making the consumer price index (CPI) in October 2022 increase 0.15% compared to the previous month. CPI in October</w:t>
      </w:r>
      <w:r w:rsidRPr="00A00632">
        <w:rPr>
          <w:i/>
          <w:sz w:val="28"/>
          <w:szCs w:val="28"/>
          <w:lang w:val="en-US"/>
        </w:rPr>
        <w:t xml:space="preserve"> 2022</w:t>
      </w:r>
      <w:r w:rsidRPr="00A00632">
        <w:rPr>
          <w:i/>
          <w:sz w:val="28"/>
          <w:szCs w:val="28"/>
        </w:rPr>
        <w:t xml:space="preserve"> increased by 4.16% and over the same period last year by 4.3%</w:t>
      </w:r>
      <w:r w:rsidRPr="00A00632">
        <w:rPr>
          <w:i/>
          <w:sz w:val="28"/>
          <w:szCs w:val="28"/>
          <w:lang w:val="en-US"/>
        </w:rPr>
        <w:t xml:space="preserve"> c</w:t>
      </w:r>
      <w:r w:rsidRPr="00A00632">
        <w:rPr>
          <w:i/>
          <w:sz w:val="28"/>
          <w:szCs w:val="28"/>
        </w:rPr>
        <w:t>ompared to December 2021.</w:t>
      </w:r>
    </w:p>
    <w:p w14:paraId="3A3E0A99" w14:textId="5C6C4151" w:rsidR="008F71B6" w:rsidRPr="00A00632" w:rsidRDefault="008F71B6" w:rsidP="008F71B6">
      <w:pPr>
        <w:pStyle w:val="NormalWeb"/>
        <w:spacing w:before="40" w:beforeAutospacing="0" w:after="40" w:afterAutospacing="0" w:line="252" w:lineRule="auto"/>
        <w:ind w:right="6" w:firstLine="567"/>
        <w:jc w:val="both"/>
        <w:rPr>
          <w:i/>
          <w:sz w:val="28"/>
          <w:szCs w:val="28"/>
        </w:rPr>
      </w:pPr>
      <w:r w:rsidRPr="00A00632">
        <w:rPr>
          <w:i/>
          <w:sz w:val="28"/>
          <w:szCs w:val="28"/>
        </w:rPr>
        <w:t>On average in 10 months of 2022, CPI increased by 2.89% over the same period last year; core inflation increased by 2.14%.</w:t>
      </w:r>
    </w:p>
    <w:p w14:paraId="4012B072" w14:textId="77777777" w:rsidR="00E80E36" w:rsidRPr="00A00632" w:rsidRDefault="00E80E36" w:rsidP="008F71B6">
      <w:pPr>
        <w:pStyle w:val="NormalWeb"/>
        <w:spacing w:before="40" w:beforeAutospacing="0" w:after="40" w:afterAutospacing="0" w:line="252" w:lineRule="auto"/>
        <w:ind w:right="6" w:firstLine="567"/>
        <w:jc w:val="both"/>
        <w:rPr>
          <w:i/>
          <w:sz w:val="28"/>
          <w:szCs w:val="28"/>
        </w:rPr>
      </w:pPr>
    </w:p>
    <w:p w14:paraId="4B5979CC" w14:textId="77777777" w:rsidR="00DA1722" w:rsidRDefault="00DA1722">
      <w:pPr>
        <w:spacing w:after="160" w:line="259" w:lineRule="auto"/>
        <w:rPr>
          <w:rFonts w:ascii="Arial" w:hAnsi="Arial" w:cs="Arial"/>
          <w:b/>
          <w:sz w:val="24"/>
          <w:szCs w:val="24"/>
          <w:lang w:val="nl-NL"/>
        </w:rPr>
      </w:pPr>
      <w:r>
        <w:rPr>
          <w:rFonts w:ascii="Arial" w:hAnsi="Arial" w:cs="Arial"/>
          <w:b/>
          <w:sz w:val="24"/>
          <w:szCs w:val="24"/>
          <w:lang w:val="nl-NL"/>
        </w:rPr>
        <w:br w:type="page"/>
      </w:r>
    </w:p>
    <w:p w14:paraId="2D3B59BF" w14:textId="42AB93FF" w:rsidR="0048337D" w:rsidRPr="00A00632" w:rsidRDefault="0048337D" w:rsidP="0048337D">
      <w:pPr>
        <w:tabs>
          <w:tab w:val="left" w:pos="720"/>
        </w:tabs>
        <w:ind w:right="142"/>
        <w:jc w:val="center"/>
        <w:rPr>
          <w:rFonts w:ascii="Arial" w:hAnsi="Arial" w:cs="Arial"/>
          <w:b/>
          <w:sz w:val="24"/>
          <w:szCs w:val="24"/>
          <w:lang w:val="nl-NL"/>
        </w:rPr>
      </w:pPr>
      <w:r w:rsidRPr="00A00632">
        <w:rPr>
          <w:rFonts w:ascii="Arial" w:hAnsi="Arial" w:cs="Arial"/>
          <w:b/>
          <w:sz w:val="24"/>
          <w:szCs w:val="24"/>
          <w:lang w:val="nl-NL"/>
        </w:rPr>
        <w:lastRenderedPageBreak/>
        <w:t>Figure 16. CPI growth rate of October and 10 months</w:t>
      </w:r>
    </w:p>
    <w:p w14:paraId="0B2B7374" w14:textId="77777777" w:rsidR="0048337D" w:rsidRPr="00A00632" w:rsidRDefault="0048337D" w:rsidP="0048337D">
      <w:pPr>
        <w:tabs>
          <w:tab w:val="left" w:pos="720"/>
        </w:tabs>
        <w:ind w:right="142"/>
        <w:jc w:val="center"/>
        <w:rPr>
          <w:rFonts w:ascii="Arial" w:eastAsia="Calibri" w:hAnsi="Arial" w:cs="Arial"/>
          <w:i/>
          <w:sz w:val="24"/>
          <w:szCs w:val="24"/>
          <w:lang w:val="x-none" w:eastAsia="x-none"/>
        </w:rPr>
      </w:pPr>
      <w:r w:rsidRPr="00A00632">
        <w:rPr>
          <w:rFonts w:ascii="Arial" w:hAnsi="Arial" w:cs="Arial"/>
          <w:b/>
          <w:sz w:val="24"/>
          <w:szCs w:val="24"/>
          <w:lang w:val="nl-NL"/>
        </w:rPr>
        <w:t>the years for the period 2018-2022 (%)</w:t>
      </w:r>
    </w:p>
    <w:p w14:paraId="7DE9BE03" w14:textId="77777777" w:rsidR="0048337D" w:rsidRPr="00A00632" w:rsidRDefault="0048337D" w:rsidP="0048337D">
      <w:pPr>
        <w:tabs>
          <w:tab w:val="left" w:pos="720"/>
        </w:tabs>
        <w:ind w:right="142"/>
        <w:jc w:val="center"/>
        <w:rPr>
          <w:rFonts w:ascii="Arial" w:hAnsi="Arial" w:cs="Arial"/>
          <w:b/>
          <w:sz w:val="24"/>
          <w:szCs w:val="24"/>
          <w:lang w:val="x-none"/>
        </w:rPr>
      </w:pPr>
    </w:p>
    <w:p w14:paraId="6F202222" w14:textId="4BBE7730" w:rsidR="00505787" w:rsidRPr="00A00632" w:rsidRDefault="00505787" w:rsidP="00505787">
      <w:pPr>
        <w:pStyle w:val="FootnoteText"/>
        <w:spacing w:before="40" w:after="40" w:line="276" w:lineRule="auto"/>
        <w:ind w:firstLine="567"/>
        <w:jc w:val="center"/>
        <w:rPr>
          <w:rStyle w:val="normalchar"/>
          <w:sz w:val="28"/>
          <w:szCs w:val="28"/>
          <w:lang w:val="nl-NL"/>
        </w:rPr>
      </w:pPr>
      <w:r w:rsidRPr="00A00632">
        <w:rPr>
          <w:noProof/>
          <w:sz w:val="28"/>
          <w:szCs w:val="28"/>
          <w:lang w:val="en-US"/>
        </w:rPr>
        <w:drawing>
          <wp:inline distT="0" distB="0" distL="0" distR="0" wp14:anchorId="64EF47FF" wp14:editId="63E6AF97">
            <wp:extent cx="4518660" cy="2766060"/>
            <wp:effectExtent l="0" t="0" r="15240" b="1524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B091B41" w14:textId="77777777" w:rsidR="00505787" w:rsidRPr="00A00632" w:rsidRDefault="00505787" w:rsidP="00505787">
      <w:pPr>
        <w:pStyle w:val="FootnoteText"/>
        <w:spacing w:before="40" w:after="40" w:line="254" w:lineRule="auto"/>
        <w:ind w:firstLine="567"/>
        <w:jc w:val="both"/>
        <w:rPr>
          <w:rStyle w:val="normalchar"/>
          <w:sz w:val="28"/>
          <w:szCs w:val="28"/>
          <w:lang w:val="nl-NL"/>
        </w:rPr>
      </w:pPr>
      <w:bookmarkStart w:id="6" w:name="_Hlk118117029"/>
      <w:r w:rsidRPr="00A00632">
        <w:rPr>
          <w:rStyle w:val="normalchar"/>
          <w:sz w:val="28"/>
          <w:szCs w:val="28"/>
          <w:lang w:val="nl-NL"/>
        </w:rPr>
        <w:t>In the increase of 0.15% of CPI in October 2022 compared to the previous month, there were 9 groups of goods and services with an increase in price index and 2 groups of goods with a decrease in price index.</w:t>
      </w:r>
    </w:p>
    <w:bookmarkEnd w:id="6"/>
    <w:p w14:paraId="638762A9" w14:textId="77777777" w:rsidR="004322F7" w:rsidRPr="00A00632" w:rsidRDefault="004322F7" w:rsidP="004322F7">
      <w:pPr>
        <w:pStyle w:val="FootnoteText"/>
        <w:numPr>
          <w:ilvl w:val="0"/>
          <w:numId w:val="9"/>
        </w:numPr>
        <w:tabs>
          <w:tab w:val="left" w:pos="993"/>
        </w:tabs>
        <w:spacing w:before="40" w:after="40" w:line="254" w:lineRule="auto"/>
        <w:jc w:val="both"/>
        <w:rPr>
          <w:rStyle w:val="normalchar"/>
          <w:sz w:val="28"/>
          <w:szCs w:val="28"/>
          <w:lang w:val="nl-NL"/>
        </w:rPr>
      </w:pPr>
      <w:r w:rsidRPr="00A00632">
        <w:rPr>
          <w:sz w:val="28"/>
          <w:szCs w:val="28"/>
          <w:lang w:val="es-NI"/>
        </w:rPr>
        <w:t>Nine groups of goods and services with increasing price index include:</w:t>
      </w:r>
    </w:p>
    <w:p w14:paraId="231B9370" w14:textId="77777777" w:rsidR="00AE41FA" w:rsidRPr="00A00632" w:rsidRDefault="00825508" w:rsidP="00AE41FA">
      <w:pPr>
        <w:pStyle w:val="FootnoteText"/>
        <w:spacing w:before="40" w:after="40" w:line="254" w:lineRule="auto"/>
        <w:ind w:firstLine="567"/>
        <w:jc w:val="both"/>
        <w:rPr>
          <w:sz w:val="28"/>
          <w:szCs w:val="28"/>
          <w:lang w:val="es-NI"/>
        </w:rPr>
      </w:pPr>
      <w:r w:rsidRPr="00A00632">
        <w:rPr>
          <w:sz w:val="28"/>
          <w:szCs w:val="28"/>
          <w:lang w:val="nl-NL"/>
        </w:rPr>
        <w:t xml:space="preserve">- </w:t>
      </w:r>
      <w:r w:rsidRPr="00A00632">
        <w:rPr>
          <w:i/>
          <w:sz w:val="28"/>
          <w:szCs w:val="28"/>
          <w:lang w:val="nl-NL"/>
        </w:rPr>
        <w:t>The education group</w:t>
      </w:r>
      <w:r w:rsidRPr="00A00632">
        <w:rPr>
          <w:sz w:val="28"/>
          <w:szCs w:val="28"/>
          <w:lang w:val="es-NI"/>
        </w:rPr>
        <w:t xml:space="preserve"> had the highest increase with 2.35%, of which the education service price index increased by 2.64% compared to the previous month because some provinces and centrally-run cities increased tuition fees for the new school year 2022-2023</w:t>
      </w:r>
      <w:r w:rsidR="00287292" w:rsidRPr="00A00632">
        <w:rPr>
          <w:rStyle w:val="FootnoteReference"/>
          <w:sz w:val="28"/>
          <w:szCs w:val="28"/>
        </w:rPr>
        <w:footnoteReference w:id="17"/>
      </w:r>
      <w:r w:rsidR="00287292" w:rsidRPr="00A00632">
        <w:rPr>
          <w:sz w:val="28"/>
          <w:szCs w:val="28"/>
          <w:lang w:val="es-NI"/>
        </w:rPr>
        <w:t xml:space="preserve"> </w:t>
      </w:r>
      <w:r w:rsidR="00AE41FA" w:rsidRPr="00A00632">
        <w:rPr>
          <w:sz w:val="28"/>
          <w:szCs w:val="28"/>
          <w:lang w:val="es-NI"/>
        </w:rPr>
        <w:t>for public preschools, high schools and continuing education in the area. In addition, some non-public educational institutions must be self-sufficient in funding to adjust the increase in tuition fees in accordance with regulations. In addition, in the new school year, the demand for books and school supplies increases. Textbook prices increased by 0.29%; the price of notebooks and writing papers of all kinds increased by 0.09%; pens of all kinds increased 0.18% over the previous month.</w:t>
      </w:r>
    </w:p>
    <w:p w14:paraId="71E70311" w14:textId="77777777" w:rsidR="009567F4" w:rsidRPr="00A00632" w:rsidRDefault="008F6BAC" w:rsidP="009567F4">
      <w:pPr>
        <w:pStyle w:val="FootnoteText"/>
        <w:spacing w:before="40" w:after="40" w:line="254" w:lineRule="auto"/>
        <w:ind w:firstLine="567"/>
        <w:jc w:val="both"/>
        <w:rPr>
          <w:sz w:val="28"/>
          <w:szCs w:val="28"/>
          <w:lang w:val="es-NI"/>
        </w:rPr>
      </w:pPr>
      <w:r w:rsidRPr="00A00632">
        <w:rPr>
          <w:sz w:val="28"/>
          <w:szCs w:val="28"/>
          <w:lang w:val="en-US"/>
        </w:rPr>
        <w:t xml:space="preserve">- </w:t>
      </w:r>
      <w:r w:rsidRPr="00A00632">
        <w:rPr>
          <w:i/>
          <w:sz w:val="28"/>
          <w:szCs w:val="28"/>
          <w:lang w:val="en-US"/>
        </w:rPr>
        <w:t>Housing and construction materials</w:t>
      </w:r>
      <w:r w:rsidRPr="00A00632">
        <w:rPr>
          <w:sz w:val="28"/>
          <w:szCs w:val="28"/>
          <w:lang w:val="es-NI"/>
        </w:rPr>
        <w:t xml:space="preserve"> increased by 0.69% (making the overall CPI increase by 0.13 percentage points) because students started going to school, so the demand for rental housing increased, causing housing rent to increase by 8.85 %; housing repair service prices increased by 0.49% due to the increase in wall painting, bricklaying, wall construction, unskilled labor and high construction demand; price of housing maintenance materials increased by 0.08% </w:t>
      </w:r>
      <w:r w:rsidRPr="00A00632">
        <w:rPr>
          <w:sz w:val="28"/>
          <w:szCs w:val="28"/>
          <w:lang w:val="es-NI"/>
        </w:rPr>
        <w:lastRenderedPageBreak/>
        <w:t xml:space="preserve">because the price of cement, bricks, concrete bricks, roofing sheets, wall paint increased according to the price of input materials for production. </w:t>
      </w:r>
      <w:r w:rsidR="009567F4" w:rsidRPr="00A00632">
        <w:rPr>
          <w:sz w:val="28"/>
          <w:szCs w:val="28"/>
          <w:lang w:val="es-NI"/>
        </w:rPr>
        <w:t xml:space="preserve">In the opposite direction, the price of electricity and water </w:t>
      </w:r>
      <w:r w:rsidR="009567F4" w:rsidRPr="00A00632">
        <w:rPr>
          <w:spacing w:val="-2"/>
          <w:sz w:val="28"/>
          <w:szCs w:val="28"/>
          <w:lang w:val="nl-NL"/>
        </w:rPr>
        <w:t xml:space="preserve">for daily life </w:t>
      </w:r>
      <w:r w:rsidR="009567F4" w:rsidRPr="00A00632">
        <w:rPr>
          <w:sz w:val="28"/>
          <w:szCs w:val="28"/>
          <w:lang w:val="es-NI"/>
        </w:rPr>
        <w:t>decreased by 0.4% and 0.11% respectively due to reduced demand; gas price decreased by 3.95% compared to the previous month because from October 1st, 2022, the domestic gas price was adjusted down by 18,000 VND/12 kg cylinder after the world gas price decreased by 65 USD/ton (from 640 USD/ton to 575 USD/ton); kerosene price decreased by 5.07% over the previous month due to the impact of price adjustments on October 3rd, 2022, October 11st, 2022 and October 21st, 2022.</w:t>
      </w:r>
    </w:p>
    <w:p w14:paraId="694C740A" w14:textId="5D064AD0" w:rsidR="00287292" w:rsidRPr="00A00632" w:rsidRDefault="00C763ED" w:rsidP="00D30D4C">
      <w:pPr>
        <w:pStyle w:val="FootnoteText"/>
        <w:spacing w:before="40" w:after="40" w:line="276" w:lineRule="auto"/>
        <w:ind w:firstLine="567"/>
        <w:jc w:val="both"/>
        <w:rPr>
          <w:sz w:val="28"/>
          <w:szCs w:val="28"/>
          <w:lang w:val="es-NI"/>
        </w:rPr>
      </w:pPr>
      <w:r w:rsidRPr="00A00632">
        <w:rPr>
          <w:sz w:val="28"/>
          <w:szCs w:val="28"/>
        </w:rPr>
        <w:t xml:space="preserve">- </w:t>
      </w:r>
      <w:r w:rsidRPr="00A00632">
        <w:rPr>
          <w:i/>
          <w:iCs/>
          <w:sz w:val="28"/>
          <w:szCs w:val="28"/>
        </w:rPr>
        <w:t>Beverage and cigarettes</w:t>
      </w:r>
      <w:r w:rsidRPr="00A00632">
        <w:rPr>
          <w:i/>
          <w:sz w:val="28"/>
          <w:szCs w:val="28"/>
        </w:rPr>
        <w:t> </w:t>
      </w:r>
      <w:r w:rsidRPr="00A00632">
        <w:rPr>
          <w:sz w:val="28"/>
          <w:szCs w:val="28"/>
          <w:lang w:val="es-NI"/>
        </w:rPr>
        <w:t>increased by 0.34% due to high price of beverage production materials and USD exchange rate</w:t>
      </w:r>
      <w:r w:rsidRPr="00A00632">
        <w:rPr>
          <w:rStyle w:val="FootnoteReference"/>
          <w:sz w:val="28"/>
          <w:szCs w:val="28"/>
          <w:lang w:val="es-NI"/>
        </w:rPr>
        <w:t xml:space="preserve"> </w:t>
      </w:r>
      <w:r w:rsidR="00287292" w:rsidRPr="00A00632">
        <w:rPr>
          <w:rStyle w:val="FootnoteReference"/>
          <w:sz w:val="28"/>
          <w:szCs w:val="28"/>
          <w:lang w:val="es-NI"/>
        </w:rPr>
        <w:footnoteReference w:id="18"/>
      </w:r>
      <w:r w:rsidR="00287292" w:rsidRPr="00A00632">
        <w:rPr>
          <w:sz w:val="28"/>
          <w:szCs w:val="28"/>
          <w:lang w:val="es-NI"/>
        </w:rPr>
        <w:t>.</w:t>
      </w:r>
    </w:p>
    <w:p w14:paraId="0BB15B86" w14:textId="77777777" w:rsidR="00CA7264" w:rsidRPr="00A00632" w:rsidRDefault="00CA7264" w:rsidP="00CA7264">
      <w:pPr>
        <w:pStyle w:val="FootnoteText"/>
        <w:spacing w:before="40" w:after="40" w:line="254" w:lineRule="auto"/>
        <w:ind w:firstLine="567"/>
        <w:jc w:val="both"/>
        <w:rPr>
          <w:sz w:val="28"/>
          <w:szCs w:val="28"/>
          <w:lang w:val="es-NI"/>
        </w:rPr>
      </w:pPr>
      <w:r w:rsidRPr="00A00632">
        <w:rPr>
          <w:sz w:val="28"/>
          <w:szCs w:val="28"/>
          <w:lang w:val="es-NI"/>
        </w:rPr>
        <w:t xml:space="preserve">- </w:t>
      </w:r>
      <w:r w:rsidRPr="00A00632">
        <w:rPr>
          <w:i/>
          <w:sz w:val="28"/>
          <w:szCs w:val="28"/>
          <w:lang w:val="es-NI"/>
        </w:rPr>
        <w:t>Garments, hats, and shoes</w:t>
      </w:r>
      <w:r w:rsidRPr="00A00632">
        <w:rPr>
          <w:sz w:val="28"/>
          <w:szCs w:val="28"/>
          <w:lang w:val="es-NI"/>
        </w:rPr>
        <w:t xml:space="preserve"> increased by 0.2% due to the increase in the price of production materials, labor costs and the demand for winter clothes.</w:t>
      </w:r>
    </w:p>
    <w:p w14:paraId="760F5CFE" w14:textId="77777777" w:rsidR="00D45CF7" w:rsidRPr="00A00632" w:rsidRDefault="00942BD4" w:rsidP="00D45CF7">
      <w:pPr>
        <w:pStyle w:val="FootnoteText"/>
        <w:spacing w:before="40" w:after="40" w:line="254" w:lineRule="auto"/>
        <w:ind w:firstLine="567"/>
        <w:jc w:val="both"/>
        <w:rPr>
          <w:sz w:val="28"/>
          <w:szCs w:val="28"/>
          <w:lang w:val="es-NI"/>
        </w:rPr>
      </w:pPr>
      <w:r w:rsidRPr="00A00632">
        <w:rPr>
          <w:rStyle w:val="normalchar"/>
          <w:i/>
          <w:sz w:val="28"/>
          <w:szCs w:val="28"/>
          <w:lang w:val="nl-NL"/>
        </w:rPr>
        <w:t xml:space="preserve">- Food and catering services </w:t>
      </w:r>
      <w:r w:rsidRPr="00A00632">
        <w:rPr>
          <w:sz w:val="28"/>
          <w:szCs w:val="28"/>
          <w:lang w:val="es-NI"/>
        </w:rPr>
        <w:t>increased by 0.13% (making CPI increase by 0.04 percentage points), of which: Food increased by 0.13%</w:t>
      </w:r>
      <w:r w:rsidR="00287292" w:rsidRPr="00A00632">
        <w:rPr>
          <w:rStyle w:val="FootnoteReference"/>
          <w:sz w:val="28"/>
          <w:szCs w:val="28"/>
          <w:lang w:val="es-NI"/>
        </w:rPr>
        <w:footnoteReference w:id="19"/>
      </w:r>
      <w:r w:rsidR="00287292" w:rsidRPr="00A00632">
        <w:rPr>
          <w:sz w:val="28"/>
          <w:szCs w:val="28"/>
          <w:lang w:val="es-NI"/>
        </w:rPr>
        <w:t xml:space="preserve"> </w:t>
      </w:r>
      <w:r w:rsidR="00D45CF7" w:rsidRPr="00A00632">
        <w:rPr>
          <w:sz w:val="28"/>
          <w:szCs w:val="28"/>
          <w:lang w:val="es-NI"/>
        </w:rPr>
        <w:t>(making CPI increase by 0.005 percentage points); foodstuff increased by 0.1%</w:t>
      </w:r>
      <w:r w:rsidR="00287292" w:rsidRPr="00A00632">
        <w:rPr>
          <w:rStyle w:val="FootnoteReference"/>
          <w:sz w:val="28"/>
          <w:szCs w:val="28"/>
          <w:lang w:val="es-NI"/>
        </w:rPr>
        <w:footnoteReference w:id="20"/>
      </w:r>
      <w:r w:rsidR="00287292" w:rsidRPr="00A00632">
        <w:rPr>
          <w:sz w:val="28"/>
          <w:szCs w:val="28"/>
          <w:lang w:val="es-NI"/>
        </w:rPr>
        <w:t xml:space="preserve"> </w:t>
      </w:r>
      <w:r w:rsidR="00D45CF7" w:rsidRPr="00A00632">
        <w:rPr>
          <w:sz w:val="28"/>
          <w:szCs w:val="28"/>
          <w:lang w:val="es-NI"/>
        </w:rPr>
        <w:t xml:space="preserve">(making CPI increase by 0.02 percentage points); </w:t>
      </w:r>
      <w:r w:rsidR="00D45CF7" w:rsidRPr="00A00632">
        <w:rPr>
          <w:rStyle w:val="normalchar"/>
          <w:sz w:val="28"/>
          <w:szCs w:val="28"/>
          <w:lang w:val="nl-NL"/>
        </w:rPr>
        <w:t>outdoor eating and drinking</w:t>
      </w:r>
      <w:r w:rsidR="00D45CF7" w:rsidRPr="00A00632">
        <w:rPr>
          <w:sz w:val="28"/>
          <w:szCs w:val="28"/>
          <w:lang w:val="es-NI"/>
        </w:rPr>
        <w:t>increased by 0.21% (making the overall CPI increase by 0.02 percentage points) due to high prices of processed materials.</w:t>
      </w:r>
    </w:p>
    <w:p w14:paraId="3D15EC77" w14:textId="77777777" w:rsidR="000A0FE1" w:rsidRPr="00A00632" w:rsidRDefault="000A0FE1" w:rsidP="000A0FE1">
      <w:pPr>
        <w:pStyle w:val="FootnoteText"/>
        <w:spacing w:before="40" w:after="40" w:line="288" w:lineRule="auto"/>
        <w:ind w:firstLine="567"/>
        <w:jc w:val="both"/>
        <w:rPr>
          <w:sz w:val="28"/>
          <w:szCs w:val="28"/>
          <w:lang w:val="es-NI"/>
        </w:rPr>
      </w:pPr>
      <w:r w:rsidRPr="00A00632">
        <w:rPr>
          <w:sz w:val="28"/>
          <w:szCs w:val="28"/>
          <w:lang w:val="es-NI"/>
        </w:rPr>
        <w:t xml:space="preserve">- </w:t>
      </w:r>
      <w:r w:rsidRPr="00A00632">
        <w:rPr>
          <w:i/>
          <w:sz w:val="28"/>
          <w:szCs w:val="28"/>
          <w:lang w:val="en-US"/>
        </w:rPr>
        <w:t>Household appliances</w:t>
      </w:r>
      <w:r w:rsidRPr="00A00632">
        <w:rPr>
          <w:sz w:val="28"/>
          <w:szCs w:val="28"/>
          <w:lang w:val="es-NI"/>
        </w:rPr>
        <w:t xml:space="preserve"> increased by 0.12%, mainly focusing on items such as: The price of electric lights for lighting and metal utensils both increased by 0.34%; egg beaters increased by 0.28%; computers and accessories by 0.25%; soap and detergent increased by 0.2%; beds, cabinets, tables and chairs increased by 0.18%; gas stove increased 0.13%... In the opposite direction, the price of blender and juicer decreased by 1.09%; electric irons down 1.74%; kitchen equipment decreased by 1.86%.</w:t>
      </w:r>
    </w:p>
    <w:p w14:paraId="1CD30482" w14:textId="77777777" w:rsidR="0099012E" w:rsidRPr="00A00632" w:rsidRDefault="0099012E" w:rsidP="0099012E">
      <w:pPr>
        <w:pStyle w:val="FootnoteText"/>
        <w:spacing w:before="40" w:after="40" w:line="288" w:lineRule="auto"/>
        <w:ind w:firstLine="567"/>
        <w:jc w:val="both"/>
        <w:rPr>
          <w:sz w:val="28"/>
          <w:szCs w:val="28"/>
          <w:lang w:val="es-NI"/>
        </w:rPr>
      </w:pPr>
      <w:r w:rsidRPr="00A00632">
        <w:rPr>
          <w:sz w:val="28"/>
          <w:szCs w:val="28"/>
          <w:lang w:val="nl-NL"/>
        </w:rPr>
        <w:lastRenderedPageBreak/>
        <w:t xml:space="preserve">- </w:t>
      </w:r>
      <w:r w:rsidRPr="00A00632">
        <w:rPr>
          <w:i/>
          <w:sz w:val="28"/>
          <w:szCs w:val="28"/>
          <w:lang w:val="nl-NL"/>
        </w:rPr>
        <w:t>Medicine and medical service group</w:t>
      </w:r>
      <w:r w:rsidRPr="00A00632">
        <w:rPr>
          <w:sz w:val="28"/>
          <w:szCs w:val="28"/>
          <w:lang w:val="nl-NL"/>
        </w:rPr>
        <w:t xml:space="preserve"> </w:t>
      </w:r>
      <w:r w:rsidRPr="00A00632">
        <w:rPr>
          <w:sz w:val="28"/>
          <w:szCs w:val="28"/>
          <w:lang w:val="es-NI"/>
        </w:rPr>
        <w:t xml:space="preserve">and </w:t>
      </w:r>
      <w:r w:rsidRPr="00A00632">
        <w:rPr>
          <w:i/>
          <w:sz w:val="28"/>
          <w:szCs w:val="28"/>
          <w:lang w:val="es-NI"/>
        </w:rPr>
        <w:t>Culture, entertainment, and tourism groups</w:t>
      </w:r>
      <w:r w:rsidRPr="00A00632">
        <w:rPr>
          <w:sz w:val="28"/>
          <w:szCs w:val="28"/>
        </w:rPr>
        <w:t xml:space="preserve"> </w:t>
      </w:r>
      <w:r w:rsidRPr="00A00632">
        <w:rPr>
          <w:sz w:val="28"/>
          <w:szCs w:val="28"/>
          <w:lang w:val="es-NI"/>
        </w:rPr>
        <w:t>both increased by 0.06%.</w:t>
      </w:r>
    </w:p>
    <w:p w14:paraId="0254B5BE" w14:textId="77777777" w:rsidR="005F07CD" w:rsidRPr="00A00632" w:rsidRDefault="005F07CD" w:rsidP="005F07CD">
      <w:pPr>
        <w:pStyle w:val="FootnoteText"/>
        <w:spacing w:before="40" w:after="40" w:line="288" w:lineRule="auto"/>
        <w:ind w:firstLine="567"/>
        <w:jc w:val="both"/>
        <w:rPr>
          <w:sz w:val="28"/>
          <w:szCs w:val="28"/>
          <w:lang w:val="es-NI"/>
        </w:rPr>
      </w:pPr>
      <w:r w:rsidRPr="00A00632">
        <w:rPr>
          <w:sz w:val="28"/>
          <w:szCs w:val="28"/>
          <w:lang w:val="es-NI"/>
        </w:rPr>
        <w:t xml:space="preserve">- </w:t>
      </w:r>
      <w:r w:rsidRPr="00A00632">
        <w:rPr>
          <w:i/>
          <w:sz w:val="28"/>
          <w:szCs w:val="28"/>
          <w:lang w:val="en-US"/>
        </w:rPr>
        <w:t>Other goods and services</w:t>
      </w:r>
      <w:r w:rsidRPr="00A00632">
        <w:rPr>
          <w:sz w:val="28"/>
          <w:szCs w:val="28"/>
          <w:lang w:val="en-US"/>
        </w:rPr>
        <w:t xml:space="preserve"> </w:t>
      </w:r>
      <w:r w:rsidRPr="00A00632">
        <w:rPr>
          <w:sz w:val="28"/>
          <w:szCs w:val="28"/>
          <w:lang w:val="es-NI"/>
        </w:rPr>
        <w:t>increased by 0.23%, mainly focusing on jewelry, which increased by 0.46%; hair cutting and shampooing increased by 0.61%; elderly care services increased by 0.69%; electric appliances for personal care increased by 0.32%.</w:t>
      </w:r>
    </w:p>
    <w:p w14:paraId="2B573F82" w14:textId="77777777" w:rsidR="00243AB2" w:rsidRPr="00A00632" w:rsidRDefault="00287292" w:rsidP="00243AB2">
      <w:pPr>
        <w:pStyle w:val="FootnoteText"/>
        <w:spacing w:before="40" w:after="40" w:line="288" w:lineRule="auto"/>
        <w:ind w:firstLine="567"/>
        <w:jc w:val="both"/>
        <w:rPr>
          <w:sz w:val="28"/>
          <w:szCs w:val="28"/>
          <w:lang w:val="es-NI"/>
        </w:rPr>
      </w:pPr>
      <w:r w:rsidRPr="00A00632">
        <w:rPr>
          <w:sz w:val="28"/>
          <w:szCs w:val="28"/>
          <w:lang w:val="es-NI"/>
        </w:rPr>
        <w:t xml:space="preserve"> (2) </w:t>
      </w:r>
      <w:r w:rsidR="00243AB2" w:rsidRPr="00A00632">
        <w:rPr>
          <w:sz w:val="28"/>
          <w:szCs w:val="28"/>
          <w:lang w:val="es-NI"/>
        </w:rPr>
        <w:t xml:space="preserve">Two groups of goods and services have decreased price index: </w:t>
      </w:r>
    </w:p>
    <w:p w14:paraId="748DF370" w14:textId="77777777" w:rsidR="007B435A" w:rsidRPr="00A00632" w:rsidRDefault="007B435A" w:rsidP="007B435A">
      <w:pPr>
        <w:pStyle w:val="FootnoteText"/>
        <w:spacing w:before="40" w:after="40" w:line="288" w:lineRule="auto"/>
        <w:ind w:firstLine="567"/>
        <w:jc w:val="both"/>
        <w:rPr>
          <w:color w:val="000000"/>
          <w:sz w:val="28"/>
          <w:szCs w:val="28"/>
          <w:lang w:val="nl-NL"/>
        </w:rPr>
      </w:pPr>
      <w:bookmarkStart w:id="7" w:name="_Hlk67815215"/>
      <w:r w:rsidRPr="00A00632">
        <w:rPr>
          <w:i/>
          <w:sz w:val="28"/>
          <w:szCs w:val="28"/>
          <w:lang w:val="es-NI"/>
        </w:rPr>
        <w:t xml:space="preserve">- </w:t>
      </w:r>
      <w:r w:rsidRPr="00A00632">
        <w:rPr>
          <w:i/>
          <w:sz w:val="28"/>
          <w:szCs w:val="28"/>
          <w:lang w:val="nl-NL"/>
        </w:rPr>
        <w:t>Transport group</w:t>
      </w:r>
      <w:r w:rsidRPr="00A00632">
        <w:rPr>
          <w:spacing w:val="-6"/>
          <w:sz w:val="28"/>
          <w:szCs w:val="28"/>
          <w:lang w:val="nl-NL"/>
        </w:rPr>
        <w:t xml:space="preserve"> </w:t>
      </w:r>
      <w:r w:rsidRPr="00A00632">
        <w:rPr>
          <w:color w:val="000000"/>
          <w:sz w:val="28"/>
          <w:szCs w:val="28"/>
          <w:lang w:val="nl-NL"/>
        </w:rPr>
        <w:t>decreased by 2.17% (making the general CPI decrease by 0.21 percentage points) due to the influence of domestic petrol price adjustments on October 3rd, 2022, and October 11st, 2022; October 21st, 2022 and also the influence from the downward adjustment in September 2022, making gasoline price decrease by 5.99%; diesel prices fell 0.6%. In the opposite direction, the price of motorbikes; automotive parts; tires and tubes of motorcycles; bicycle tires and tubes continued to increase by 0.31%; 0.15%; 0.28%; 0.73% respectively due to increased demand and limited supply.</w:t>
      </w:r>
    </w:p>
    <w:p w14:paraId="7228127C" w14:textId="77777777" w:rsidR="00AC317E" w:rsidRPr="00A00632" w:rsidRDefault="00AC317E" w:rsidP="00AC317E">
      <w:pPr>
        <w:pStyle w:val="FootnoteText"/>
        <w:spacing w:before="40" w:after="40" w:line="288" w:lineRule="auto"/>
        <w:ind w:firstLine="567"/>
        <w:jc w:val="both"/>
        <w:rPr>
          <w:sz w:val="28"/>
          <w:szCs w:val="28"/>
          <w:lang w:val="es-NI"/>
        </w:rPr>
      </w:pPr>
      <w:r w:rsidRPr="00A00632">
        <w:rPr>
          <w:sz w:val="28"/>
          <w:szCs w:val="28"/>
          <w:lang w:val="es-NI"/>
        </w:rPr>
        <w:t xml:space="preserve">- </w:t>
      </w:r>
      <w:r w:rsidRPr="00A00632">
        <w:rPr>
          <w:i/>
          <w:sz w:val="28"/>
          <w:szCs w:val="28"/>
          <w:lang w:val="es-NI"/>
        </w:rPr>
        <w:t>Postal services and telecommunications</w:t>
      </w:r>
      <w:r w:rsidRPr="00A00632">
        <w:rPr>
          <w:sz w:val="28"/>
          <w:szCs w:val="28"/>
          <w:lang w:val="es-NI"/>
        </w:rPr>
        <w:t xml:space="preserve"> decreased by 0.06%.</w:t>
      </w:r>
    </w:p>
    <w:p w14:paraId="415E0746" w14:textId="77777777" w:rsidR="001B6889" w:rsidRPr="00A00632" w:rsidRDefault="00AC317E" w:rsidP="001B6889">
      <w:pPr>
        <w:spacing w:before="40" w:after="40" w:line="288" w:lineRule="auto"/>
        <w:ind w:firstLine="567"/>
        <w:jc w:val="both"/>
        <w:rPr>
          <w:rFonts w:eastAsia="Calibri"/>
          <w:lang w:val="nl-NL"/>
        </w:rPr>
      </w:pPr>
      <w:r w:rsidRPr="00A00632">
        <w:rPr>
          <w:rFonts w:eastAsia="Calibri"/>
          <w:lang w:val="nl-NL"/>
        </w:rPr>
        <w:t>Core inflation</w:t>
      </w:r>
      <w:r w:rsidR="00287292" w:rsidRPr="00A00632">
        <w:rPr>
          <w:rStyle w:val="FootnoteReference"/>
        </w:rPr>
        <w:footnoteReference w:id="21"/>
      </w:r>
      <w:r w:rsidR="00287292" w:rsidRPr="00A00632">
        <w:t xml:space="preserve"> </w:t>
      </w:r>
      <w:bookmarkEnd w:id="7"/>
      <w:r w:rsidR="001B6889" w:rsidRPr="00A00632">
        <w:rPr>
          <w:rFonts w:eastAsia="Calibri"/>
          <w:lang w:val="nl-NL"/>
        </w:rPr>
        <w:t xml:space="preserve">in October 2022 increased by 0.45% over the previous month, by 4.47% over the same period last year. On average, in 10 months of 2022, core inflation increased by 2.14% compared to the same period in 2021, lower than the general average CPI (up 2.89%), this reflects consumer price fluctuations mainly due to food prices and gasoline prices. </w:t>
      </w:r>
    </w:p>
    <w:p w14:paraId="603A2692" w14:textId="77777777" w:rsidR="0014002A" w:rsidRPr="00A00632" w:rsidRDefault="00500A97" w:rsidP="0014002A">
      <w:pPr>
        <w:spacing w:before="40" w:after="40" w:line="288" w:lineRule="auto"/>
        <w:ind w:firstLine="567"/>
        <w:jc w:val="both"/>
        <w:rPr>
          <w:spacing w:val="-2"/>
        </w:rPr>
      </w:pPr>
      <w:r w:rsidRPr="00A00632">
        <w:rPr>
          <w:spacing w:val="-2"/>
        </w:rPr>
        <w:t>Domestic gold price fluctuated opposite to world gold price. As of October 25</w:t>
      </w:r>
      <w:r w:rsidRPr="00A00632">
        <w:rPr>
          <w:spacing w:val="-2"/>
          <w:lang w:val="en-US"/>
        </w:rPr>
        <w:t>th</w:t>
      </w:r>
      <w:r w:rsidRPr="00A00632">
        <w:rPr>
          <w:spacing w:val="-2"/>
        </w:rPr>
        <w:t xml:space="preserve">, 2022, the average world gold price stood at 1,766.26 </w:t>
      </w:r>
      <w:r w:rsidRPr="00A00632">
        <w:rPr>
          <w:spacing w:val="-2"/>
          <w:lang w:val="en-US"/>
        </w:rPr>
        <w:t>USD</w:t>
      </w:r>
      <w:r w:rsidRPr="00A00632">
        <w:rPr>
          <w:spacing w:val="-2"/>
        </w:rPr>
        <w:t xml:space="preserve">per ounce, down 0.66% compared to September 2022 due to investors' concerns that the US Federal Reserve </w:t>
      </w:r>
      <w:r w:rsidRPr="00A00632">
        <w:rPr>
          <w:spacing w:val="-2"/>
          <w:lang w:val="en-US"/>
        </w:rPr>
        <w:t>(FED</w:t>
      </w:r>
      <w:r w:rsidRPr="00A00632">
        <w:rPr>
          <w:spacing w:val="-2"/>
        </w:rPr>
        <w:t xml:space="preserve">) will raise interest rates by 75 basis points at two meetings in November and December this year, causing the USD to appreciate strongly against other currencies, leading to an increase in US bond yields and world gold prices may be at a disadvantage. </w:t>
      </w:r>
      <w:r w:rsidR="0014002A" w:rsidRPr="00A00632">
        <w:rPr>
          <w:spacing w:val="-2"/>
        </w:rPr>
        <w:t>Domestically, the gold price index in October 2022 increased by 0.5% over the previous month; an increase of 4.8% over the same period in 2021; 10 months of 2022 average increase of 6.08%.</w:t>
      </w:r>
    </w:p>
    <w:p w14:paraId="19A37801" w14:textId="77777777" w:rsidR="00C71C77" w:rsidRPr="00A00632" w:rsidRDefault="00C71C77" w:rsidP="00C71C77">
      <w:pPr>
        <w:spacing w:before="40" w:after="40" w:line="288" w:lineRule="auto"/>
        <w:ind w:firstLine="567"/>
        <w:jc w:val="both"/>
        <w:rPr>
          <w:spacing w:val="-2"/>
        </w:rPr>
      </w:pPr>
      <w:r w:rsidRPr="00A00632">
        <w:rPr>
          <w:spacing w:val="-2"/>
        </w:rPr>
        <w:t>The US dollar in the world market increased after the F</w:t>
      </w:r>
      <w:r w:rsidRPr="00A00632">
        <w:rPr>
          <w:spacing w:val="-2"/>
          <w:lang w:val="en-US"/>
        </w:rPr>
        <w:t>ED</w:t>
      </w:r>
      <w:r w:rsidRPr="00A00632">
        <w:rPr>
          <w:spacing w:val="-2"/>
        </w:rPr>
        <w:t xml:space="preserve"> raised interest rates and it is likely that the FED will continue to tighten monetary policy for a long time. As of October 25</w:t>
      </w:r>
      <w:r w:rsidRPr="00A00632">
        <w:rPr>
          <w:spacing w:val="-2"/>
          <w:lang w:val="en-US"/>
        </w:rPr>
        <w:t>th</w:t>
      </w:r>
      <w:r w:rsidRPr="00A00632">
        <w:rPr>
          <w:spacing w:val="-2"/>
        </w:rPr>
        <w:t xml:space="preserve">, 2022, the US dollar index on the international market </w:t>
      </w:r>
      <w:r w:rsidRPr="00A00632">
        <w:rPr>
          <w:spacing w:val="-2"/>
        </w:rPr>
        <w:lastRenderedPageBreak/>
        <w:t>reached 112.24 points, an increase of 1.35 points compared to the previous month. Domestically, the average US dollar price on the free market is around 24,080 VND/USD. US dollar price index in October 2022 increased by 1.84% over the previous month and by 5.42% over the same period in 2021; 10 months of 2022 average increase of 1.17%.</w:t>
      </w:r>
    </w:p>
    <w:p w14:paraId="5E381C63" w14:textId="2F3F7609" w:rsidR="00472ADC" w:rsidRPr="00A00632" w:rsidRDefault="00472ADC" w:rsidP="00C71C77">
      <w:pPr>
        <w:spacing w:before="40" w:after="40" w:line="276" w:lineRule="auto"/>
        <w:ind w:firstLine="567"/>
        <w:jc w:val="both"/>
        <w:rPr>
          <w:b/>
          <w:bCs/>
          <w:i/>
          <w:iCs/>
        </w:rPr>
      </w:pPr>
      <w:r w:rsidRPr="00A00632">
        <w:rPr>
          <w:b/>
          <w:bCs/>
          <w:i/>
          <w:iCs/>
          <w:lang w:val="fr-FR"/>
        </w:rPr>
        <w:t xml:space="preserve">d) </w:t>
      </w:r>
      <w:r w:rsidRPr="00A00632">
        <w:rPr>
          <w:b/>
          <w:bCs/>
          <w:i/>
          <w:iCs/>
        </w:rPr>
        <w:t>Transport</w:t>
      </w:r>
    </w:p>
    <w:p w14:paraId="087D82B9" w14:textId="5D36F84E" w:rsidR="00BF23AC" w:rsidRPr="00A00632" w:rsidRDefault="00BF23AC" w:rsidP="00D30D4C">
      <w:pPr>
        <w:spacing w:before="40" w:after="40" w:line="276" w:lineRule="auto"/>
        <w:ind w:firstLine="567"/>
        <w:jc w:val="both"/>
        <w:rPr>
          <w:rFonts w:eastAsia="Calibri"/>
          <w:bCs/>
          <w:i/>
          <w:lang w:val="it-IT"/>
        </w:rPr>
      </w:pPr>
      <w:r w:rsidRPr="00A00632">
        <w:rPr>
          <w:rFonts w:eastAsia="Calibri"/>
          <w:bCs/>
          <w:i/>
          <w:lang w:val="it-IT"/>
        </w:rPr>
        <w:t xml:space="preserve">Transport activities in October had positive growth in both passenger and freight transport compared to the same period last year, in which passengers carried increased by </w:t>
      </w:r>
      <w:r w:rsidR="000C26A0" w:rsidRPr="00A00632">
        <w:rPr>
          <w:rFonts w:eastAsia="Calibri"/>
          <w:bCs/>
          <w:i/>
          <w:lang w:val="it-IT"/>
        </w:rPr>
        <w:t>2</w:t>
      </w:r>
      <w:r w:rsidRPr="00A00632">
        <w:rPr>
          <w:rFonts w:eastAsia="Calibri"/>
          <w:bCs/>
          <w:i/>
          <w:lang w:val="it-IT"/>
        </w:rPr>
        <w:t>.</w:t>
      </w:r>
      <w:r w:rsidR="000C26A0" w:rsidRPr="00A00632">
        <w:rPr>
          <w:rFonts w:eastAsia="Calibri"/>
          <w:bCs/>
          <w:i/>
          <w:lang w:val="it-IT"/>
        </w:rPr>
        <w:t xml:space="preserve">7 </w:t>
      </w:r>
      <w:r w:rsidRPr="00A00632">
        <w:rPr>
          <w:rFonts w:eastAsia="Calibri"/>
          <w:bCs/>
          <w:i/>
          <w:lang w:val="it-IT"/>
        </w:rPr>
        <w:t xml:space="preserve">times and passenger traffic increased by </w:t>
      </w:r>
      <w:r w:rsidR="00CE74C3" w:rsidRPr="00A00632">
        <w:rPr>
          <w:rFonts w:eastAsia="Calibri"/>
          <w:bCs/>
          <w:i/>
          <w:lang w:val="it-IT"/>
        </w:rPr>
        <w:t>3.8 times</w:t>
      </w:r>
      <w:r w:rsidR="000C26A0" w:rsidRPr="00A00632">
        <w:rPr>
          <w:rFonts w:eastAsia="Calibri"/>
          <w:bCs/>
          <w:i/>
          <w:lang w:val="it-IT"/>
        </w:rPr>
        <w:t xml:space="preserve">; </w:t>
      </w:r>
      <w:r w:rsidRPr="00A00632">
        <w:rPr>
          <w:rFonts w:eastAsia="Calibri"/>
          <w:bCs/>
          <w:i/>
          <w:lang w:val="it-IT"/>
        </w:rPr>
        <w:t>freight carried increased by 32.9% and freight traffic increased by 40.1%.</w:t>
      </w:r>
    </w:p>
    <w:p w14:paraId="167DC2ED" w14:textId="77777777" w:rsidR="00CE74C3" w:rsidRPr="00A00632" w:rsidRDefault="00CE74C3" w:rsidP="00D30D4C">
      <w:pPr>
        <w:spacing w:before="40" w:after="40" w:line="276" w:lineRule="auto"/>
        <w:ind w:firstLine="567"/>
        <w:jc w:val="both"/>
        <w:rPr>
          <w:rFonts w:eastAsia="Calibri"/>
          <w:bCs/>
          <w:i/>
          <w:lang w:val="it-IT"/>
        </w:rPr>
      </w:pPr>
      <w:r w:rsidRPr="00A00632">
        <w:rPr>
          <w:rFonts w:eastAsia="Calibri"/>
          <w:bCs/>
          <w:i/>
          <w:lang w:val="it-IT"/>
        </w:rPr>
        <w:t xml:space="preserve">Generally, for the 10 months of 2022, passengers carried increased by 44.9% over the same period last year, passengers traffic increased by 68.8% and freight carried increased by 23.7%, freight traffic increased by 32.6%. </w:t>
      </w:r>
    </w:p>
    <w:p w14:paraId="431ED4D7" w14:textId="711A6950" w:rsidR="000C26A0" w:rsidRPr="00A00632" w:rsidRDefault="00E7671F" w:rsidP="00D30D4C">
      <w:pPr>
        <w:spacing w:before="40" w:after="40" w:line="276" w:lineRule="auto"/>
        <w:ind w:firstLine="567"/>
        <w:jc w:val="both"/>
        <w:rPr>
          <w:rFonts w:ascii="Arial" w:hAnsi="Arial" w:cs="Arial"/>
          <w:b/>
          <w:spacing w:val="-2"/>
          <w:sz w:val="16"/>
          <w:szCs w:val="20"/>
          <w:lang w:val="pl-PL"/>
        </w:rPr>
      </w:pPr>
      <w:r w:rsidRPr="00A00632">
        <w:rPr>
          <w:i/>
          <w:color w:val="000000" w:themeColor="text1"/>
          <w:lang w:val="en"/>
        </w:rPr>
        <w:t>Passengers transport</w:t>
      </w:r>
      <w:r w:rsidRPr="00A00632">
        <w:rPr>
          <w:color w:val="000000" w:themeColor="text1"/>
          <w:lang w:val="en"/>
        </w:rPr>
        <w:t xml:space="preserve"> in October 2022 was estimated at 296.4 million passengers, decrease of 0.5% compared to the previous month and 14.4 billion passengers-kilometers, an increase of 0.3%. Generally, in 10 months of 2022, passenger carried estimated at 3,086.7 million passengers, up 44.9% over the same period last year (decreased by 27.4% in the same period in 2021) and passenger traffic reached 146.1 billion passengers.km, an increase of 68.8% </w:t>
      </w:r>
      <w:r w:rsidR="00DB75E9" w:rsidRPr="00A00632">
        <w:rPr>
          <w:color w:val="000000" w:themeColor="text1"/>
          <w:lang w:val="en"/>
        </w:rPr>
        <w:t xml:space="preserve">(in the same period last year, a decrease of 34.7%). In which, domestic transport reached 3,083.2 million passengers carried, up 44.7% over the same period last year and 134.5 billion passengers-kilometers, up 56%; Overseas transport got 3.5 million passengers, 33.1 times higher than the same period last year and 11.6 billion passengers-kilometers, 30.1 times higher. </w:t>
      </w:r>
      <w:r w:rsidR="00DB75E9" w:rsidRPr="00A00632">
        <w:rPr>
          <w:lang w:val="fr-FR"/>
        </w:rPr>
        <w:t>Although passenger transport has made a positive recovery, it was only equal to 73.8% of passenger carried and 71.2% of passenger traffic compared to the same period in 2019, the year there was no Covid-19 epidemic.</w:t>
      </w:r>
    </w:p>
    <w:p w14:paraId="6CD54045" w14:textId="77777777" w:rsidR="00DA1722" w:rsidRDefault="00DA1722">
      <w:pPr>
        <w:spacing w:after="160" w:line="259" w:lineRule="auto"/>
        <w:rPr>
          <w:b/>
          <w:color w:val="000000" w:themeColor="text1"/>
          <w:spacing w:val="-2"/>
          <w:lang w:val="pl-PL"/>
        </w:rPr>
      </w:pPr>
      <w:r>
        <w:rPr>
          <w:b/>
          <w:color w:val="000000" w:themeColor="text1"/>
          <w:spacing w:val="-2"/>
          <w:lang w:val="pl-PL"/>
        </w:rPr>
        <w:br w:type="page"/>
      </w:r>
    </w:p>
    <w:p w14:paraId="3BE09F87" w14:textId="42A270FC" w:rsidR="000456D4" w:rsidRPr="00A00632" w:rsidRDefault="000456D4" w:rsidP="00D30D4C">
      <w:pPr>
        <w:spacing w:before="60" w:after="60" w:line="276" w:lineRule="auto"/>
        <w:ind w:right="119"/>
        <w:jc w:val="center"/>
        <w:rPr>
          <w:b/>
          <w:color w:val="000000" w:themeColor="text1"/>
          <w:spacing w:val="-2"/>
          <w:lang w:val="pl-PL"/>
        </w:rPr>
      </w:pPr>
      <w:r w:rsidRPr="00A00632">
        <w:rPr>
          <w:b/>
          <w:color w:val="000000" w:themeColor="text1"/>
          <w:spacing w:val="-2"/>
          <w:lang w:val="pl-PL"/>
        </w:rPr>
        <w:lastRenderedPageBreak/>
        <w:t>Table 5. Carriage of passengers in 10 months of 2022</w:t>
      </w:r>
    </w:p>
    <w:p w14:paraId="3354E0E0" w14:textId="77777777" w:rsidR="000456D4" w:rsidRPr="00A00632" w:rsidRDefault="000456D4" w:rsidP="00D30D4C">
      <w:pPr>
        <w:spacing w:before="60" w:after="60" w:line="276" w:lineRule="auto"/>
        <w:jc w:val="center"/>
        <w:rPr>
          <w:b/>
          <w:color w:val="000000" w:themeColor="text1"/>
          <w:spacing w:val="-2"/>
          <w:lang w:val="pl-PL"/>
        </w:rPr>
      </w:pPr>
      <w:r w:rsidRPr="00A00632">
        <w:rPr>
          <w:b/>
          <w:color w:val="000000" w:themeColor="text1"/>
          <w:spacing w:val="-2"/>
          <w:lang w:val="pl-PL"/>
        </w:rPr>
        <w:t>by types of transport</w:t>
      </w:r>
    </w:p>
    <w:p w14:paraId="17AC114E" w14:textId="77777777" w:rsidR="000C26A0" w:rsidRPr="00A00632" w:rsidRDefault="000C26A0" w:rsidP="00D30D4C">
      <w:pPr>
        <w:tabs>
          <w:tab w:val="left" w:pos="567"/>
        </w:tabs>
        <w:spacing w:line="276" w:lineRule="auto"/>
        <w:jc w:val="center"/>
        <w:rPr>
          <w:rFonts w:ascii="Arial" w:hAnsi="Arial" w:cs="Arial"/>
          <w:b/>
          <w:spacing w:val="-2"/>
          <w:sz w:val="16"/>
          <w:szCs w:val="20"/>
          <w:lang w:val="pl-PL"/>
        </w:rPr>
      </w:pPr>
    </w:p>
    <w:tbl>
      <w:tblPr>
        <w:tblW w:w="9039" w:type="dxa"/>
        <w:jc w:val="center"/>
        <w:tblLook w:val="04A0" w:firstRow="1" w:lastRow="0" w:firstColumn="1" w:lastColumn="0" w:noHBand="0" w:noVBand="1"/>
      </w:tblPr>
      <w:tblGrid>
        <w:gridCol w:w="2181"/>
        <w:gridCol w:w="1788"/>
        <w:gridCol w:w="1843"/>
        <w:gridCol w:w="1753"/>
        <w:gridCol w:w="1474"/>
      </w:tblGrid>
      <w:tr w:rsidR="000C26A0" w:rsidRPr="00A00632" w14:paraId="616E0ADE" w14:textId="77777777" w:rsidTr="00B846CF">
        <w:trPr>
          <w:trHeight w:val="451"/>
          <w:jc w:val="center"/>
        </w:trPr>
        <w:tc>
          <w:tcPr>
            <w:tcW w:w="2181" w:type="dxa"/>
            <w:tcBorders>
              <w:top w:val="single" w:sz="4" w:space="0" w:color="auto"/>
            </w:tcBorders>
            <w:shd w:val="clear" w:color="auto" w:fill="auto"/>
            <w:vAlign w:val="center"/>
            <w:hideMark/>
          </w:tcPr>
          <w:p w14:paraId="3F20A6B1" w14:textId="77777777" w:rsidR="000C26A0" w:rsidRPr="00A00632" w:rsidRDefault="000C26A0" w:rsidP="00D30D4C">
            <w:pPr>
              <w:spacing w:before="60" w:after="60" w:line="276" w:lineRule="auto"/>
              <w:rPr>
                <w:rFonts w:ascii="Arial" w:hAnsi="Arial" w:cs="Arial"/>
                <w:sz w:val="20"/>
                <w:szCs w:val="20"/>
                <w:lang w:eastAsia="vi-VN"/>
              </w:rPr>
            </w:pPr>
            <w:r w:rsidRPr="00A00632">
              <w:rPr>
                <w:rFonts w:ascii="Arial" w:hAnsi="Arial" w:cs="Arial"/>
                <w:sz w:val="20"/>
                <w:szCs w:val="20"/>
                <w:lang w:eastAsia="vi-VN"/>
              </w:rPr>
              <w:t> </w:t>
            </w:r>
          </w:p>
        </w:tc>
        <w:tc>
          <w:tcPr>
            <w:tcW w:w="3631" w:type="dxa"/>
            <w:gridSpan w:val="2"/>
            <w:tcBorders>
              <w:top w:val="single" w:sz="4" w:space="0" w:color="auto"/>
              <w:bottom w:val="single" w:sz="4" w:space="0" w:color="auto"/>
            </w:tcBorders>
            <w:shd w:val="clear" w:color="auto" w:fill="auto"/>
            <w:vAlign w:val="center"/>
            <w:hideMark/>
          </w:tcPr>
          <w:p w14:paraId="62A7A778" w14:textId="63641267" w:rsidR="000C26A0" w:rsidRPr="00A00632" w:rsidRDefault="00855074" w:rsidP="00D30D4C">
            <w:pPr>
              <w:spacing w:before="60" w:after="60" w:line="276" w:lineRule="auto"/>
              <w:ind w:right="256"/>
              <w:jc w:val="center"/>
              <w:rPr>
                <w:rFonts w:ascii="Arial" w:hAnsi="Arial" w:cs="Arial"/>
                <w:color w:val="000000"/>
                <w:sz w:val="20"/>
                <w:szCs w:val="20"/>
                <w:lang w:eastAsia="vi-VN"/>
              </w:rPr>
            </w:pPr>
            <w:r w:rsidRPr="00A00632">
              <w:rPr>
                <w:rFonts w:ascii="Arial" w:hAnsi="Arial" w:cs="Arial"/>
                <w:iCs/>
                <w:color w:val="000000" w:themeColor="text1"/>
                <w:sz w:val="20"/>
                <w:szCs w:val="20"/>
                <w:lang w:eastAsia="vi-VN"/>
              </w:rPr>
              <w:t>Number of passengers</w:t>
            </w:r>
          </w:p>
        </w:tc>
        <w:tc>
          <w:tcPr>
            <w:tcW w:w="3227" w:type="dxa"/>
            <w:gridSpan w:val="2"/>
            <w:tcBorders>
              <w:top w:val="single" w:sz="4" w:space="0" w:color="auto"/>
              <w:bottom w:val="single" w:sz="4" w:space="0" w:color="auto"/>
            </w:tcBorders>
            <w:shd w:val="clear" w:color="auto" w:fill="auto"/>
            <w:vAlign w:val="center"/>
            <w:hideMark/>
          </w:tcPr>
          <w:p w14:paraId="5DBBAE4A" w14:textId="77777777" w:rsidR="00855074" w:rsidRPr="00A00632" w:rsidRDefault="00855074" w:rsidP="00D30D4C">
            <w:pPr>
              <w:spacing w:before="60" w:after="60" w:line="276" w:lineRule="auto"/>
              <w:jc w:val="center"/>
              <w:rPr>
                <w:rFonts w:ascii="Arial" w:hAnsi="Arial" w:cs="Arial"/>
                <w:color w:val="000000" w:themeColor="text1"/>
                <w:sz w:val="20"/>
                <w:szCs w:val="20"/>
                <w:lang w:eastAsia="vi-VN"/>
              </w:rPr>
            </w:pPr>
            <w:r w:rsidRPr="00A00632">
              <w:rPr>
                <w:rFonts w:ascii="Arial" w:hAnsi="Arial" w:cs="Arial"/>
                <w:color w:val="000000" w:themeColor="text1"/>
                <w:sz w:val="20"/>
                <w:szCs w:val="20"/>
                <w:lang w:eastAsia="vi-VN"/>
              </w:rPr>
              <w:t>The growth rate</w:t>
            </w:r>
          </w:p>
          <w:p w14:paraId="79DC3DEB" w14:textId="77777777" w:rsidR="00855074" w:rsidRPr="00A00632" w:rsidRDefault="00855074" w:rsidP="00D30D4C">
            <w:pPr>
              <w:spacing w:before="60" w:after="60" w:line="276" w:lineRule="auto"/>
              <w:jc w:val="center"/>
              <w:rPr>
                <w:rFonts w:ascii="Arial" w:hAnsi="Arial" w:cs="Arial"/>
                <w:color w:val="000000" w:themeColor="text1"/>
                <w:sz w:val="20"/>
                <w:szCs w:val="20"/>
                <w:lang w:eastAsia="vi-VN"/>
              </w:rPr>
            </w:pPr>
            <w:r w:rsidRPr="00A00632">
              <w:rPr>
                <w:rFonts w:ascii="Arial" w:hAnsi="Arial" w:cs="Arial"/>
                <w:color w:val="000000" w:themeColor="text1"/>
                <w:sz w:val="20"/>
                <w:szCs w:val="20"/>
                <w:lang w:eastAsia="vi-VN"/>
              </w:rPr>
              <w:t xml:space="preserve">compared to the same period </w:t>
            </w:r>
          </w:p>
          <w:p w14:paraId="54D09842" w14:textId="041A23CE" w:rsidR="000C26A0" w:rsidRPr="00A00632" w:rsidRDefault="00855074" w:rsidP="00D30D4C">
            <w:pPr>
              <w:spacing w:before="60" w:after="60" w:line="276" w:lineRule="auto"/>
              <w:jc w:val="center"/>
              <w:rPr>
                <w:rFonts w:ascii="Arial" w:hAnsi="Arial" w:cs="Arial"/>
                <w:color w:val="000000"/>
                <w:sz w:val="20"/>
                <w:szCs w:val="20"/>
                <w:lang w:eastAsia="vi-VN"/>
              </w:rPr>
            </w:pPr>
            <w:r w:rsidRPr="00A00632">
              <w:rPr>
                <w:rFonts w:ascii="Arial" w:hAnsi="Arial" w:cs="Arial"/>
                <w:color w:val="000000" w:themeColor="text1"/>
                <w:sz w:val="20"/>
                <w:szCs w:val="20"/>
                <w:lang w:eastAsia="vi-VN"/>
              </w:rPr>
              <w:t>last year (%)</w:t>
            </w:r>
          </w:p>
        </w:tc>
      </w:tr>
      <w:tr w:rsidR="00855074" w:rsidRPr="00A00632" w14:paraId="62A5C50E" w14:textId="77777777" w:rsidTr="00235B40">
        <w:trPr>
          <w:trHeight w:val="444"/>
          <w:jc w:val="center"/>
        </w:trPr>
        <w:tc>
          <w:tcPr>
            <w:tcW w:w="2181" w:type="dxa"/>
            <w:shd w:val="clear" w:color="auto" w:fill="auto"/>
            <w:vAlign w:val="center"/>
            <w:hideMark/>
          </w:tcPr>
          <w:p w14:paraId="55A3E042" w14:textId="77777777" w:rsidR="00855074" w:rsidRPr="00A00632" w:rsidRDefault="00855074" w:rsidP="00D30D4C">
            <w:pPr>
              <w:spacing w:before="60" w:after="60" w:line="276" w:lineRule="auto"/>
              <w:jc w:val="center"/>
              <w:rPr>
                <w:rFonts w:ascii="Arial" w:hAnsi="Arial" w:cs="Arial"/>
                <w:color w:val="000000"/>
                <w:sz w:val="20"/>
                <w:szCs w:val="20"/>
                <w:lang w:eastAsia="vi-VN"/>
              </w:rPr>
            </w:pPr>
          </w:p>
        </w:tc>
        <w:tc>
          <w:tcPr>
            <w:tcW w:w="1788" w:type="dxa"/>
            <w:tcBorders>
              <w:top w:val="single" w:sz="4" w:space="0" w:color="auto"/>
              <w:bottom w:val="single" w:sz="4" w:space="0" w:color="auto"/>
            </w:tcBorders>
            <w:shd w:val="clear" w:color="auto" w:fill="auto"/>
            <w:vAlign w:val="center"/>
            <w:hideMark/>
          </w:tcPr>
          <w:p w14:paraId="73BA117C" w14:textId="77777777" w:rsidR="00855074" w:rsidRPr="00A00632" w:rsidRDefault="00855074" w:rsidP="00D30D4C">
            <w:pPr>
              <w:spacing w:before="60" w:after="60" w:line="276" w:lineRule="auto"/>
              <w:jc w:val="center"/>
              <w:rPr>
                <w:rFonts w:ascii="Arial" w:hAnsi="Arial" w:cs="Arial"/>
                <w:sz w:val="20"/>
                <w:szCs w:val="20"/>
                <w:lang w:eastAsia="vi-VN"/>
              </w:rPr>
            </w:pPr>
            <w:r w:rsidRPr="00A00632">
              <w:rPr>
                <w:rFonts w:ascii="Arial" w:hAnsi="Arial" w:cs="Arial"/>
                <w:sz w:val="20"/>
                <w:szCs w:val="20"/>
                <w:lang w:eastAsia="vi-VN"/>
              </w:rPr>
              <w:t>Carried</w:t>
            </w:r>
          </w:p>
          <w:p w14:paraId="0ADF1640" w14:textId="443DB5BC" w:rsidR="00855074" w:rsidRPr="00A00632" w:rsidRDefault="00855074" w:rsidP="00D30D4C">
            <w:pPr>
              <w:spacing w:before="60" w:after="60" w:line="276" w:lineRule="auto"/>
              <w:jc w:val="center"/>
              <w:rPr>
                <w:rFonts w:ascii="Arial" w:hAnsi="Arial" w:cs="Arial"/>
                <w:sz w:val="20"/>
                <w:szCs w:val="20"/>
                <w:lang w:eastAsia="vi-VN"/>
              </w:rPr>
            </w:pPr>
            <w:r w:rsidRPr="00A00632">
              <w:rPr>
                <w:rFonts w:ascii="Arial" w:hAnsi="Arial" w:cs="Arial"/>
                <w:sz w:val="20"/>
                <w:szCs w:val="20"/>
                <w:lang w:eastAsia="vi-VN"/>
              </w:rPr>
              <w:t>(Mill. passengers)</w:t>
            </w:r>
          </w:p>
        </w:tc>
        <w:tc>
          <w:tcPr>
            <w:tcW w:w="1843" w:type="dxa"/>
            <w:tcBorders>
              <w:top w:val="single" w:sz="4" w:space="0" w:color="auto"/>
              <w:bottom w:val="single" w:sz="4" w:space="0" w:color="auto"/>
            </w:tcBorders>
            <w:shd w:val="clear" w:color="auto" w:fill="auto"/>
            <w:vAlign w:val="center"/>
            <w:hideMark/>
          </w:tcPr>
          <w:p w14:paraId="6F4A7173" w14:textId="77777777" w:rsidR="00855074" w:rsidRPr="00A00632" w:rsidRDefault="00855074" w:rsidP="00D30D4C">
            <w:pPr>
              <w:spacing w:before="60" w:after="60" w:line="276" w:lineRule="auto"/>
              <w:jc w:val="center"/>
              <w:rPr>
                <w:rFonts w:ascii="Arial" w:hAnsi="Arial" w:cs="Arial"/>
                <w:sz w:val="20"/>
                <w:szCs w:val="20"/>
                <w:lang w:eastAsia="vi-VN"/>
              </w:rPr>
            </w:pPr>
            <w:r w:rsidRPr="00A00632">
              <w:rPr>
                <w:rFonts w:ascii="Arial" w:hAnsi="Arial" w:cs="Arial"/>
                <w:sz w:val="20"/>
                <w:szCs w:val="20"/>
                <w:lang w:eastAsia="vi-VN"/>
              </w:rPr>
              <w:t>Traffic</w:t>
            </w:r>
          </w:p>
          <w:p w14:paraId="2B6559A9" w14:textId="15EF2AF0" w:rsidR="00855074" w:rsidRPr="00A00632" w:rsidRDefault="00855074" w:rsidP="00D30D4C">
            <w:pPr>
              <w:spacing w:before="60" w:after="60" w:line="276" w:lineRule="auto"/>
              <w:jc w:val="center"/>
              <w:rPr>
                <w:rFonts w:ascii="Arial" w:hAnsi="Arial" w:cs="Arial"/>
                <w:sz w:val="20"/>
                <w:szCs w:val="20"/>
                <w:lang w:eastAsia="vi-VN"/>
              </w:rPr>
            </w:pPr>
            <w:r w:rsidRPr="00A00632">
              <w:rPr>
                <w:rFonts w:ascii="Arial" w:hAnsi="Arial" w:cs="Arial"/>
                <w:sz w:val="20"/>
                <w:szCs w:val="20"/>
                <w:lang w:eastAsia="vi-VN"/>
              </w:rPr>
              <w:t>(Bill. passengers-km)</w:t>
            </w:r>
          </w:p>
        </w:tc>
        <w:tc>
          <w:tcPr>
            <w:tcW w:w="1753" w:type="dxa"/>
            <w:tcBorders>
              <w:top w:val="single" w:sz="4" w:space="0" w:color="auto"/>
              <w:bottom w:val="single" w:sz="4" w:space="0" w:color="auto"/>
            </w:tcBorders>
            <w:shd w:val="clear" w:color="auto" w:fill="auto"/>
            <w:hideMark/>
          </w:tcPr>
          <w:p w14:paraId="6A2D7C03" w14:textId="029EF508" w:rsidR="00855074" w:rsidRPr="00A00632" w:rsidRDefault="00855074" w:rsidP="00D30D4C">
            <w:pPr>
              <w:spacing w:before="60" w:after="60" w:line="276" w:lineRule="auto"/>
              <w:jc w:val="center"/>
              <w:rPr>
                <w:rFonts w:ascii="Arial" w:hAnsi="Arial" w:cs="Arial"/>
                <w:sz w:val="20"/>
                <w:szCs w:val="20"/>
                <w:lang w:eastAsia="vi-VN"/>
              </w:rPr>
            </w:pPr>
            <w:r w:rsidRPr="00A00632">
              <w:rPr>
                <w:rFonts w:ascii="Arial" w:hAnsi="Arial" w:cs="Arial"/>
                <w:sz w:val="20"/>
                <w:szCs w:val="20"/>
                <w:lang w:eastAsia="vi-VN"/>
              </w:rPr>
              <w:t>Carried</w:t>
            </w:r>
          </w:p>
        </w:tc>
        <w:tc>
          <w:tcPr>
            <w:tcW w:w="1474" w:type="dxa"/>
            <w:tcBorders>
              <w:top w:val="single" w:sz="4" w:space="0" w:color="auto"/>
              <w:bottom w:val="single" w:sz="4" w:space="0" w:color="auto"/>
            </w:tcBorders>
            <w:shd w:val="clear" w:color="auto" w:fill="auto"/>
            <w:hideMark/>
          </w:tcPr>
          <w:p w14:paraId="6DFB7433" w14:textId="34DBA230" w:rsidR="00855074" w:rsidRPr="00A00632" w:rsidRDefault="00855074" w:rsidP="00D30D4C">
            <w:pPr>
              <w:spacing w:before="60" w:after="60" w:line="276" w:lineRule="auto"/>
              <w:jc w:val="center"/>
              <w:rPr>
                <w:rFonts w:ascii="Arial" w:hAnsi="Arial" w:cs="Arial"/>
                <w:sz w:val="20"/>
                <w:szCs w:val="20"/>
                <w:lang w:eastAsia="vi-VN"/>
              </w:rPr>
            </w:pPr>
            <w:r w:rsidRPr="00A00632">
              <w:rPr>
                <w:rFonts w:ascii="Arial" w:hAnsi="Arial" w:cs="Arial"/>
                <w:sz w:val="20"/>
                <w:szCs w:val="20"/>
                <w:lang w:eastAsia="vi-VN"/>
              </w:rPr>
              <w:t>Traffic</w:t>
            </w:r>
          </w:p>
        </w:tc>
      </w:tr>
      <w:tr w:rsidR="000C26A0" w:rsidRPr="00A00632" w14:paraId="3E5CBAA5" w14:textId="77777777" w:rsidTr="00B846CF">
        <w:trPr>
          <w:trHeight w:val="402"/>
          <w:jc w:val="center"/>
        </w:trPr>
        <w:tc>
          <w:tcPr>
            <w:tcW w:w="2181" w:type="dxa"/>
            <w:shd w:val="clear" w:color="auto" w:fill="auto"/>
            <w:noWrap/>
            <w:vAlign w:val="center"/>
            <w:hideMark/>
          </w:tcPr>
          <w:p w14:paraId="0C85A619" w14:textId="2F34B12A" w:rsidR="000C26A0" w:rsidRPr="00A00632" w:rsidRDefault="00855074" w:rsidP="00D30D4C">
            <w:pPr>
              <w:spacing w:before="200" w:after="40" w:line="276" w:lineRule="auto"/>
              <w:rPr>
                <w:rFonts w:ascii="Arial" w:hAnsi="Arial" w:cs="Arial"/>
                <w:b/>
                <w:bCs/>
                <w:sz w:val="20"/>
                <w:szCs w:val="20"/>
                <w:lang w:eastAsia="vi-VN"/>
              </w:rPr>
            </w:pPr>
            <w:r w:rsidRPr="00A00632">
              <w:rPr>
                <w:rFonts w:ascii="Arial" w:hAnsi="Arial" w:cs="Arial"/>
                <w:b/>
                <w:bCs/>
                <w:color w:val="000000" w:themeColor="text1"/>
                <w:sz w:val="20"/>
                <w:szCs w:val="20"/>
                <w:lang w:eastAsia="vi-VN"/>
              </w:rPr>
              <w:t>Total</w:t>
            </w:r>
          </w:p>
        </w:tc>
        <w:tc>
          <w:tcPr>
            <w:tcW w:w="1788" w:type="dxa"/>
            <w:tcBorders>
              <w:top w:val="single" w:sz="4" w:space="0" w:color="auto"/>
            </w:tcBorders>
            <w:shd w:val="clear" w:color="auto" w:fill="auto"/>
            <w:noWrap/>
            <w:vAlign w:val="center"/>
            <w:hideMark/>
          </w:tcPr>
          <w:p w14:paraId="7E41B1CB" w14:textId="1A049A45" w:rsidR="000C26A0" w:rsidRPr="00A00632" w:rsidRDefault="000C26A0" w:rsidP="00D30D4C">
            <w:pPr>
              <w:spacing w:after="40" w:line="276" w:lineRule="auto"/>
              <w:ind w:right="459"/>
              <w:jc w:val="right"/>
              <w:rPr>
                <w:rFonts w:ascii="Arial" w:hAnsi="Arial" w:cs="Arial"/>
                <w:b/>
                <w:color w:val="000000"/>
                <w:sz w:val="20"/>
                <w:szCs w:val="20"/>
                <w:lang w:val="en-US"/>
              </w:rPr>
            </w:pPr>
            <w:r w:rsidRPr="00A00632">
              <w:rPr>
                <w:rFonts w:ascii="Arial" w:hAnsi="Arial" w:cs="Arial"/>
                <w:b/>
                <w:color w:val="000000"/>
                <w:sz w:val="20"/>
                <w:szCs w:val="20"/>
              </w:rPr>
              <w:t>3</w:t>
            </w:r>
            <w:r w:rsidR="00B824A9" w:rsidRPr="00A00632">
              <w:rPr>
                <w:rFonts w:ascii="Arial" w:hAnsi="Arial" w:cs="Arial"/>
                <w:b/>
                <w:color w:val="000000"/>
                <w:sz w:val="20"/>
                <w:szCs w:val="20"/>
                <w:lang w:val="en-US"/>
              </w:rPr>
              <w:t>,</w:t>
            </w:r>
            <w:r w:rsidRPr="00A00632">
              <w:rPr>
                <w:rFonts w:ascii="Arial" w:hAnsi="Arial" w:cs="Arial"/>
                <w:b/>
                <w:color w:val="000000"/>
                <w:sz w:val="20"/>
                <w:szCs w:val="20"/>
              </w:rPr>
              <w:t>086</w:t>
            </w:r>
            <w:r w:rsidR="00B824A9" w:rsidRPr="00A00632">
              <w:rPr>
                <w:rFonts w:ascii="Arial" w:hAnsi="Arial" w:cs="Arial"/>
                <w:b/>
                <w:color w:val="000000"/>
                <w:sz w:val="20"/>
                <w:szCs w:val="20"/>
                <w:lang w:val="en-US"/>
              </w:rPr>
              <w:t>.</w:t>
            </w:r>
            <w:r w:rsidRPr="00A00632">
              <w:rPr>
                <w:rFonts w:ascii="Arial" w:hAnsi="Arial" w:cs="Arial"/>
                <w:b/>
                <w:color w:val="000000"/>
                <w:sz w:val="20"/>
                <w:szCs w:val="20"/>
              </w:rPr>
              <w:t>7</w:t>
            </w:r>
          </w:p>
        </w:tc>
        <w:tc>
          <w:tcPr>
            <w:tcW w:w="1843" w:type="dxa"/>
            <w:tcBorders>
              <w:top w:val="single" w:sz="4" w:space="0" w:color="auto"/>
            </w:tcBorders>
            <w:shd w:val="clear" w:color="auto" w:fill="auto"/>
            <w:noWrap/>
            <w:vAlign w:val="center"/>
            <w:hideMark/>
          </w:tcPr>
          <w:p w14:paraId="394EB919" w14:textId="38829009" w:rsidR="000C26A0" w:rsidRPr="00A00632" w:rsidRDefault="000C26A0" w:rsidP="00D30D4C">
            <w:pPr>
              <w:spacing w:after="40" w:line="276" w:lineRule="auto"/>
              <w:ind w:right="459"/>
              <w:jc w:val="right"/>
              <w:rPr>
                <w:rFonts w:ascii="Arial" w:hAnsi="Arial" w:cs="Arial"/>
                <w:b/>
                <w:color w:val="000000"/>
                <w:sz w:val="20"/>
                <w:szCs w:val="20"/>
              </w:rPr>
            </w:pPr>
            <w:r w:rsidRPr="00A00632">
              <w:rPr>
                <w:rFonts w:ascii="Arial" w:hAnsi="Arial" w:cs="Arial"/>
                <w:b/>
                <w:color w:val="000000"/>
                <w:sz w:val="20"/>
                <w:szCs w:val="20"/>
              </w:rPr>
              <w:t>146</w:t>
            </w:r>
            <w:r w:rsidR="00B824A9" w:rsidRPr="00A00632">
              <w:rPr>
                <w:rFonts w:ascii="Arial" w:hAnsi="Arial" w:cs="Arial"/>
                <w:b/>
                <w:color w:val="000000"/>
                <w:sz w:val="20"/>
                <w:szCs w:val="20"/>
                <w:lang w:val="en-US"/>
              </w:rPr>
              <w:t>.</w:t>
            </w:r>
            <w:r w:rsidRPr="00A00632">
              <w:rPr>
                <w:rFonts w:ascii="Arial" w:hAnsi="Arial" w:cs="Arial"/>
                <w:b/>
                <w:color w:val="000000"/>
                <w:sz w:val="20"/>
                <w:szCs w:val="20"/>
              </w:rPr>
              <w:t>1</w:t>
            </w:r>
          </w:p>
        </w:tc>
        <w:tc>
          <w:tcPr>
            <w:tcW w:w="1753" w:type="dxa"/>
            <w:tcBorders>
              <w:top w:val="single" w:sz="4" w:space="0" w:color="auto"/>
            </w:tcBorders>
            <w:shd w:val="clear" w:color="auto" w:fill="auto"/>
            <w:noWrap/>
            <w:vAlign w:val="center"/>
            <w:hideMark/>
          </w:tcPr>
          <w:p w14:paraId="1C1FD3C5" w14:textId="4D1F3583" w:rsidR="000C26A0" w:rsidRPr="00A00632" w:rsidRDefault="000C26A0" w:rsidP="00D30D4C">
            <w:pPr>
              <w:spacing w:after="40" w:line="276" w:lineRule="auto"/>
              <w:ind w:right="369"/>
              <w:jc w:val="right"/>
              <w:rPr>
                <w:rFonts w:ascii="Arial" w:hAnsi="Arial" w:cs="Arial"/>
                <w:b/>
                <w:color w:val="000000"/>
                <w:sz w:val="20"/>
                <w:szCs w:val="20"/>
              </w:rPr>
            </w:pPr>
            <w:r w:rsidRPr="00A00632">
              <w:rPr>
                <w:rFonts w:ascii="Arial" w:hAnsi="Arial" w:cs="Arial"/>
                <w:b/>
                <w:color w:val="000000"/>
                <w:sz w:val="20"/>
                <w:szCs w:val="20"/>
              </w:rPr>
              <w:t>44</w:t>
            </w:r>
            <w:r w:rsidR="00B824A9" w:rsidRPr="00A00632">
              <w:rPr>
                <w:rFonts w:ascii="Arial" w:hAnsi="Arial" w:cs="Arial"/>
                <w:b/>
                <w:color w:val="000000"/>
                <w:sz w:val="20"/>
                <w:szCs w:val="20"/>
                <w:lang w:val="en-US"/>
              </w:rPr>
              <w:t>.</w:t>
            </w:r>
            <w:r w:rsidRPr="00A00632">
              <w:rPr>
                <w:rFonts w:ascii="Arial" w:hAnsi="Arial" w:cs="Arial"/>
                <w:b/>
                <w:color w:val="000000"/>
                <w:sz w:val="20"/>
                <w:szCs w:val="20"/>
              </w:rPr>
              <w:t>9</w:t>
            </w:r>
          </w:p>
        </w:tc>
        <w:tc>
          <w:tcPr>
            <w:tcW w:w="1474" w:type="dxa"/>
            <w:tcBorders>
              <w:top w:val="single" w:sz="4" w:space="0" w:color="auto"/>
            </w:tcBorders>
            <w:shd w:val="clear" w:color="auto" w:fill="auto"/>
            <w:noWrap/>
            <w:vAlign w:val="center"/>
            <w:hideMark/>
          </w:tcPr>
          <w:p w14:paraId="0C0BDE53" w14:textId="278037F4" w:rsidR="000C26A0" w:rsidRPr="00A00632" w:rsidRDefault="000C26A0" w:rsidP="00D30D4C">
            <w:pPr>
              <w:spacing w:after="40" w:line="276" w:lineRule="auto"/>
              <w:ind w:right="369"/>
              <w:jc w:val="right"/>
              <w:rPr>
                <w:rFonts w:ascii="Arial" w:hAnsi="Arial" w:cs="Arial"/>
                <w:b/>
                <w:color w:val="000000"/>
                <w:sz w:val="20"/>
                <w:szCs w:val="20"/>
              </w:rPr>
            </w:pPr>
            <w:r w:rsidRPr="00A00632">
              <w:rPr>
                <w:rFonts w:ascii="Arial" w:hAnsi="Arial" w:cs="Arial"/>
                <w:b/>
                <w:color w:val="000000"/>
                <w:sz w:val="20"/>
                <w:szCs w:val="20"/>
              </w:rPr>
              <w:t>68</w:t>
            </w:r>
            <w:r w:rsidR="00B824A9" w:rsidRPr="00A00632">
              <w:rPr>
                <w:rFonts w:ascii="Arial" w:hAnsi="Arial" w:cs="Arial"/>
                <w:b/>
                <w:color w:val="000000"/>
                <w:sz w:val="20"/>
                <w:szCs w:val="20"/>
                <w:lang w:val="en-US"/>
              </w:rPr>
              <w:t>.</w:t>
            </w:r>
            <w:r w:rsidRPr="00A00632">
              <w:rPr>
                <w:rFonts w:ascii="Arial" w:hAnsi="Arial" w:cs="Arial"/>
                <w:b/>
                <w:color w:val="000000"/>
                <w:sz w:val="20"/>
                <w:szCs w:val="20"/>
              </w:rPr>
              <w:t>8</w:t>
            </w:r>
          </w:p>
        </w:tc>
      </w:tr>
      <w:tr w:rsidR="00855074" w:rsidRPr="00A00632" w14:paraId="0B246A15" w14:textId="77777777" w:rsidTr="00C51A87">
        <w:trPr>
          <w:trHeight w:val="340"/>
          <w:jc w:val="center"/>
        </w:trPr>
        <w:tc>
          <w:tcPr>
            <w:tcW w:w="2181" w:type="dxa"/>
            <w:shd w:val="clear" w:color="auto" w:fill="auto"/>
            <w:noWrap/>
            <w:vAlign w:val="bottom"/>
            <w:hideMark/>
          </w:tcPr>
          <w:p w14:paraId="06711107" w14:textId="71E266D3" w:rsidR="00855074" w:rsidRPr="00A00632" w:rsidRDefault="00855074" w:rsidP="00D30D4C">
            <w:pPr>
              <w:tabs>
                <w:tab w:val="left" w:pos="407"/>
              </w:tabs>
              <w:spacing w:before="40" w:after="40" w:line="276" w:lineRule="auto"/>
              <w:ind w:firstLine="176"/>
              <w:rPr>
                <w:rFonts w:ascii="Arial" w:hAnsi="Arial" w:cs="Arial"/>
                <w:sz w:val="20"/>
                <w:szCs w:val="20"/>
                <w:lang w:eastAsia="vi-VN"/>
              </w:rPr>
            </w:pPr>
            <w:r w:rsidRPr="00A00632">
              <w:rPr>
                <w:rFonts w:ascii="Arial" w:hAnsi="Arial" w:cs="Arial"/>
                <w:color w:val="000000" w:themeColor="text1"/>
                <w:sz w:val="20"/>
                <w:szCs w:val="20"/>
              </w:rPr>
              <w:t>Railway</w:t>
            </w:r>
          </w:p>
        </w:tc>
        <w:tc>
          <w:tcPr>
            <w:tcW w:w="1788" w:type="dxa"/>
            <w:shd w:val="clear" w:color="auto" w:fill="auto"/>
            <w:noWrap/>
            <w:vAlign w:val="center"/>
            <w:hideMark/>
          </w:tcPr>
          <w:p w14:paraId="3AA6FF27" w14:textId="16F7D5EC" w:rsidR="00855074" w:rsidRPr="00A00632" w:rsidRDefault="00855074" w:rsidP="00D30D4C">
            <w:pPr>
              <w:spacing w:before="40" w:after="40" w:line="276" w:lineRule="auto"/>
              <w:ind w:right="459"/>
              <w:jc w:val="right"/>
              <w:rPr>
                <w:rFonts w:ascii="Arial" w:hAnsi="Arial" w:cs="Arial"/>
                <w:color w:val="000000"/>
                <w:sz w:val="20"/>
                <w:szCs w:val="20"/>
              </w:rPr>
            </w:pPr>
            <w:r w:rsidRPr="00A00632">
              <w:rPr>
                <w:rFonts w:ascii="Arial" w:hAnsi="Arial" w:cs="Arial"/>
                <w:color w:val="000000"/>
                <w:sz w:val="20"/>
                <w:szCs w:val="20"/>
              </w:rPr>
              <w:t>3</w:t>
            </w:r>
            <w:r w:rsidR="00B824A9" w:rsidRPr="00A00632">
              <w:rPr>
                <w:rFonts w:ascii="Arial" w:hAnsi="Arial" w:cs="Arial"/>
                <w:color w:val="000000"/>
                <w:sz w:val="20"/>
                <w:szCs w:val="20"/>
                <w:lang w:val="en-US"/>
              </w:rPr>
              <w:t>.</w:t>
            </w:r>
            <w:r w:rsidRPr="00A00632">
              <w:rPr>
                <w:rFonts w:ascii="Arial" w:hAnsi="Arial" w:cs="Arial"/>
                <w:color w:val="000000"/>
                <w:sz w:val="20"/>
                <w:szCs w:val="20"/>
              </w:rPr>
              <w:t>7</w:t>
            </w:r>
          </w:p>
        </w:tc>
        <w:tc>
          <w:tcPr>
            <w:tcW w:w="1843" w:type="dxa"/>
            <w:shd w:val="clear" w:color="auto" w:fill="auto"/>
            <w:noWrap/>
            <w:vAlign w:val="center"/>
            <w:hideMark/>
          </w:tcPr>
          <w:p w14:paraId="33974B31" w14:textId="3D4E1E77" w:rsidR="00855074" w:rsidRPr="00A00632" w:rsidRDefault="00855074" w:rsidP="00D30D4C">
            <w:pPr>
              <w:spacing w:before="40" w:after="40" w:line="276" w:lineRule="auto"/>
              <w:ind w:right="459"/>
              <w:jc w:val="right"/>
              <w:rPr>
                <w:rFonts w:ascii="Arial" w:hAnsi="Arial" w:cs="Arial"/>
                <w:color w:val="000000"/>
                <w:sz w:val="20"/>
                <w:szCs w:val="20"/>
              </w:rPr>
            </w:pPr>
            <w:r w:rsidRPr="00A00632">
              <w:rPr>
                <w:rFonts w:ascii="Arial" w:hAnsi="Arial" w:cs="Arial"/>
                <w:color w:val="000000"/>
                <w:sz w:val="20"/>
                <w:szCs w:val="20"/>
              </w:rPr>
              <w:t>1</w:t>
            </w:r>
            <w:r w:rsidR="00B824A9" w:rsidRPr="00A00632">
              <w:rPr>
                <w:rFonts w:ascii="Arial" w:hAnsi="Arial" w:cs="Arial"/>
                <w:color w:val="000000"/>
                <w:sz w:val="20"/>
                <w:szCs w:val="20"/>
                <w:lang w:val="en-US"/>
              </w:rPr>
              <w:t>.</w:t>
            </w:r>
            <w:r w:rsidRPr="00A00632">
              <w:rPr>
                <w:rFonts w:ascii="Arial" w:hAnsi="Arial" w:cs="Arial"/>
                <w:color w:val="000000"/>
                <w:sz w:val="20"/>
                <w:szCs w:val="20"/>
              </w:rPr>
              <w:t>4</w:t>
            </w:r>
          </w:p>
        </w:tc>
        <w:tc>
          <w:tcPr>
            <w:tcW w:w="1753" w:type="dxa"/>
            <w:shd w:val="clear" w:color="auto" w:fill="auto"/>
            <w:noWrap/>
            <w:vAlign w:val="center"/>
            <w:hideMark/>
          </w:tcPr>
          <w:p w14:paraId="4E2C7057" w14:textId="6E377251" w:rsidR="00855074" w:rsidRPr="00A00632" w:rsidRDefault="00855074" w:rsidP="00D30D4C">
            <w:pPr>
              <w:spacing w:before="40" w:after="40" w:line="276" w:lineRule="auto"/>
              <w:ind w:right="369"/>
              <w:jc w:val="right"/>
              <w:rPr>
                <w:rFonts w:ascii="Arial" w:hAnsi="Arial" w:cs="Arial"/>
                <w:color w:val="000000"/>
                <w:sz w:val="20"/>
                <w:szCs w:val="20"/>
              </w:rPr>
            </w:pPr>
            <w:r w:rsidRPr="00A00632">
              <w:rPr>
                <w:rFonts w:ascii="Arial" w:hAnsi="Arial" w:cs="Arial"/>
                <w:color w:val="000000"/>
                <w:sz w:val="20"/>
                <w:szCs w:val="20"/>
              </w:rPr>
              <w:t>187</w:t>
            </w:r>
            <w:r w:rsidR="00B824A9" w:rsidRPr="00A00632">
              <w:rPr>
                <w:rFonts w:ascii="Arial" w:hAnsi="Arial" w:cs="Arial"/>
                <w:color w:val="000000"/>
                <w:sz w:val="20"/>
                <w:szCs w:val="20"/>
                <w:lang w:val="en-US"/>
              </w:rPr>
              <w:t>.</w:t>
            </w:r>
            <w:r w:rsidRPr="00A00632">
              <w:rPr>
                <w:rFonts w:ascii="Arial" w:hAnsi="Arial" w:cs="Arial"/>
                <w:color w:val="000000"/>
                <w:sz w:val="20"/>
                <w:szCs w:val="20"/>
              </w:rPr>
              <w:t>1</w:t>
            </w:r>
          </w:p>
        </w:tc>
        <w:tc>
          <w:tcPr>
            <w:tcW w:w="1474" w:type="dxa"/>
            <w:shd w:val="clear" w:color="auto" w:fill="auto"/>
            <w:noWrap/>
            <w:vAlign w:val="center"/>
            <w:hideMark/>
          </w:tcPr>
          <w:p w14:paraId="19DE95C5" w14:textId="3B9B385F" w:rsidR="00855074" w:rsidRPr="00A00632" w:rsidRDefault="00855074" w:rsidP="00D30D4C">
            <w:pPr>
              <w:spacing w:before="40" w:after="40" w:line="276" w:lineRule="auto"/>
              <w:ind w:right="369"/>
              <w:jc w:val="right"/>
              <w:rPr>
                <w:rFonts w:ascii="Arial" w:hAnsi="Arial" w:cs="Arial"/>
                <w:color w:val="000000"/>
                <w:sz w:val="20"/>
                <w:szCs w:val="20"/>
              </w:rPr>
            </w:pPr>
            <w:r w:rsidRPr="00A00632">
              <w:rPr>
                <w:rFonts w:ascii="Arial" w:hAnsi="Arial" w:cs="Arial"/>
                <w:color w:val="000000"/>
                <w:sz w:val="20"/>
                <w:szCs w:val="20"/>
              </w:rPr>
              <w:t>140</w:t>
            </w:r>
            <w:r w:rsidR="00B824A9" w:rsidRPr="00A00632">
              <w:rPr>
                <w:rFonts w:ascii="Arial" w:hAnsi="Arial" w:cs="Arial"/>
                <w:color w:val="000000"/>
                <w:sz w:val="20"/>
                <w:szCs w:val="20"/>
                <w:lang w:val="en-US"/>
              </w:rPr>
              <w:t>.</w:t>
            </w:r>
            <w:r w:rsidRPr="00A00632">
              <w:rPr>
                <w:rFonts w:ascii="Arial" w:hAnsi="Arial" w:cs="Arial"/>
                <w:color w:val="000000"/>
                <w:sz w:val="20"/>
                <w:szCs w:val="20"/>
              </w:rPr>
              <w:t>2</w:t>
            </w:r>
          </w:p>
        </w:tc>
      </w:tr>
      <w:tr w:rsidR="00855074" w:rsidRPr="00A00632" w14:paraId="17281807" w14:textId="77777777" w:rsidTr="00C51A87">
        <w:trPr>
          <w:trHeight w:val="340"/>
          <w:jc w:val="center"/>
        </w:trPr>
        <w:tc>
          <w:tcPr>
            <w:tcW w:w="2181" w:type="dxa"/>
            <w:shd w:val="clear" w:color="auto" w:fill="auto"/>
            <w:noWrap/>
            <w:vAlign w:val="bottom"/>
            <w:hideMark/>
          </w:tcPr>
          <w:p w14:paraId="0F064DFF" w14:textId="43E71F4E" w:rsidR="00855074" w:rsidRPr="00A00632" w:rsidRDefault="00855074" w:rsidP="00D30D4C">
            <w:pPr>
              <w:tabs>
                <w:tab w:val="left" w:pos="407"/>
              </w:tabs>
              <w:spacing w:before="40" w:after="40" w:line="276" w:lineRule="auto"/>
              <w:ind w:firstLine="176"/>
              <w:rPr>
                <w:rFonts w:ascii="Arial" w:hAnsi="Arial" w:cs="Arial"/>
                <w:sz w:val="20"/>
                <w:szCs w:val="20"/>
                <w:lang w:eastAsia="vi-VN"/>
              </w:rPr>
            </w:pPr>
            <w:r w:rsidRPr="00A00632">
              <w:rPr>
                <w:rFonts w:ascii="Arial" w:hAnsi="Arial" w:cs="Arial"/>
                <w:color w:val="000000" w:themeColor="text1"/>
                <w:sz w:val="20"/>
                <w:szCs w:val="20"/>
              </w:rPr>
              <w:t>Seaway</w:t>
            </w:r>
          </w:p>
        </w:tc>
        <w:tc>
          <w:tcPr>
            <w:tcW w:w="1788" w:type="dxa"/>
            <w:shd w:val="clear" w:color="auto" w:fill="auto"/>
            <w:noWrap/>
            <w:vAlign w:val="center"/>
            <w:hideMark/>
          </w:tcPr>
          <w:p w14:paraId="7FEAE31C" w14:textId="0A80AC70" w:rsidR="00855074" w:rsidRPr="00A00632" w:rsidRDefault="00855074" w:rsidP="00D30D4C">
            <w:pPr>
              <w:spacing w:before="40" w:after="40" w:line="276" w:lineRule="auto"/>
              <w:ind w:right="459"/>
              <w:jc w:val="right"/>
              <w:rPr>
                <w:rFonts w:ascii="Arial" w:hAnsi="Arial" w:cs="Arial"/>
                <w:color w:val="000000"/>
                <w:sz w:val="20"/>
                <w:szCs w:val="20"/>
              </w:rPr>
            </w:pPr>
            <w:r w:rsidRPr="00A00632">
              <w:rPr>
                <w:rFonts w:ascii="Arial" w:hAnsi="Arial" w:cs="Arial"/>
                <w:color w:val="000000"/>
                <w:sz w:val="20"/>
                <w:szCs w:val="20"/>
              </w:rPr>
              <w:t>6</w:t>
            </w:r>
            <w:r w:rsidR="00B824A9" w:rsidRPr="00A00632">
              <w:rPr>
                <w:rFonts w:ascii="Arial" w:hAnsi="Arial" w:cs="Arial"/>
                <w:color w:val="000000"/>
                <w:sz w:val="20"/>
                <w:szCs w:val="20"/>
                <w:lang w:val="en-US"/>
              </w:rPr>
              <w:t>.</w:t>
            </w:r>
            <w:r w:rsidRPr="00A00632">
              <w:rPr>
                <w:rFonts w:ascii="Arial" w:hAnsi="Arial" w:cs="Arial"/>
                <w:color w:val="000000"/>
                <w:sz w:val="20"/>
                <w:szCs w:val="20"/>
              </w:rPr>
              <w:t>9</w:t>
            </w:r>
          </w:p>
        </w:tc>
        <w:tc>
          <w:tcPr>
            <w:tcW w:w="1843" w:type="dxa"/>
            <w:shd w:val="clear" w:color="auto" w:fill="auto"/>
            <w:noWrap/>
            <w:vAlign w:val="center"/>
            <w:hideMark/>
          </w:tcPr>
          <w:p w14:paraId="7117A134" w14:textId="33A4E578" w:rsidR="00855074" w:rsidRPr="00A00632" w:rsidRDefault="00855074" w:rsidP="00D30D4C">
            <w:pPr>
              <w:spacing w:before="40" w:after="40" w:line="276" w:lineRule="auto"/>
              <w:ind w:right="459"/>
              <w:jc w:val="right"/>
              <w:rPr>
                <w:rFonts w:ascii="Arial" w:hAnsi="Arial" w:cs="Arial"/>
                <w:color w:val="000000"/>
                <w:sz w:val="20"/>
                <w:szCs w:val="20"/>
              </w:rPr>
            </w:pPr>
            <w:r w:rsidRPr="00A00632">
              <w:rPr>
                <w:rFonts w:ascii="Arial" w:hAnsi="Arial" w:cs="Arial"/>
                <w:color w:val="000000"/>
                <w:sz w:val="20"/>
                <w:szCs w:val="20"/>
              </w:rPr>
              <w:t>0</w:t>
            </w:r>
            <w:r w:rsidR="00B824A9" w:rsidRPr="00A00632">
              <w:rPr>
                <w:rFonts w:ascii="Arial" w:hAnsi="Arial" w:cs="Arial"/>
                <w:color w:val="000000"/>
                <w:sz w:val="20"/>
                <w:szCs w:val="20"/>
                <w:lang w:val="en-US"/>
              </w:rPr>
              <w:t>.</w:t>
            </w:r>
            <w:r w:rsidRPr="00A00632">
              <w:rPr>
                <w:rFonts w:ascii="Arial" w:hAnsi="Arial" w:cs="Arial"/>
                <w:color w:val="000000"/>
                <w:sz w:val="20"/>
                <w:szCs w:val="20"/>
              </w:rPr>
              <w:t>3</w:t>
            </w:r>
          </w:p>
        </w:tc>
        <w:tc>
          <w:tcPr>
            <w:tcW w:w="1753" w:type="dxa"/>
            <w:shd w:val="clear" w:color="auto" w:fill="auto"/>
            <w:noWrap/>
            <w:vAlign w:val="center"/>
            <w:hideMark/>
          </w:tcPr>
          <w:p w14:paraId="329047CB" w14:textId="31541777" w:rsidR="00855074" w:rsidRPr="00A00632" w:rsidRDefault="00855074" w:rsidP="00D30D4C">
            <w:pPr>
              <w:spacing w:before="40" w:after="40" w:line="276" w:lineRule="auto"/>
              <w:ind w:right="369"/>
              <w:jc w:val="right"/>
              <w:rPr>
                <w:rFonts w:ascii="Arial" w:hAnsi="Arial" w:cs="Arial"/>
                <w:color w:val="000000"/>
                <w:sz w:val="20"/>
                <w:szCs w:val="20"/>
              </w:rPr>
            </w:pPr>
            <w:r w:rsidRPr="00A00632">
              <w:rPr>
                <w:rFonts w:ascii="Arial" w:hAnsi="Arial" w:cs="Arial"/>
                <w:color w:val="000000"/>
                <w:sz w:val="20"/>
                <w:szCs w:val="20"/>
              </w:rPr>
              <w:t>61</w:t>
            </w:r>
            <w:r w:rsidR="00B824A9" w:rsidRPr="00A00632">
              <w:rPr>
                <w:rFonts w:ascii="Arial" w:hAnsi="Arial" w:cs="Arial"/>
                <w:color w:val="000000"/>
                <w:sz w:val="20"/>
                <w:szCs w:val="20"/>
                <w:lang w:val="en-US"/>
              </w:rPr>
              <w:t>.</w:t>
            </w:r>
            <w:r w:rsidRPr="00A00632">
              <w:rPr>
                <w:rFonts w:ascii="Arial" w:hAnsi="Arial" w:cs="Arial"/>
                <w:color w:val="000000"/>
                <w:sz w:val="20"/>
                <w:szCs w:val="20"/>
              </w:rPr>
              <w:t>7</w:t>
            </w:r>
          </w:p>
        </w:tc>
        <w:tc>
          <w:tcPr>
            <w:tcW w:w="1474" w:type="dxa"/>
            <w:shd w:val="clear" w:color="auto" w:fill="auto"/>
            <w:noWrap/>
            <w:vAlign w:val="center"/>
            <w:hideMark/>
          </w:tcPr>
          <w:p w14:paraId="641F12FB" w14:textId="4E81D5F4" w:rsidR="00855074" w:rsidRPr="00A00632" w:rsidRDefault="00855074" w:rsidP="00D30D4C">
            <w:pPr>
              <w:spacing w:before="40" w:after="40" w:line="276" w:lineRule="auto"/>
              <w:ind w:right="369"/>
              <w:jc w:val="right"/>
              <w:rPr>
                <w:rFonts w:ascii="Arial" w:hAnsi="Arial" w:cs="Arial"/>
                <w:color w:val="000000"/>
                <w:sz w:val="20"/>
                <w:szCs w:val="20"/>
              </w:rPr>
            </w:pPr>
            <w:r w:rsidRPr="00A00632">
              <w:rPr>
                <w:rFonts w:ascii="Arial" w:hAnsi="Arial" w:cs="Arial"/>
                <w:color w:val="000000"/>
                <w:sz w:val="20"/>
                <w:szCs w:val="20"/>
              </w:rPr>
              <w:t>79</w:t>
            </w:r>
            <w:r w:rsidR="00B824A9" w:rsidRPr="00A00632">
              <w:rPr>
                <w:rFonts w:ascii="Arial" w:hAnsi="Arial" w:cs="Arial"/>
                <w:color w:val="000000"/>
                <w:sz w:val="20"/>
                <w:szCs w:val="20"/>
                <w:lang w:val="en-US"/>
              </w:rPr>
              <w:t>.</w:t>
            </w:r>
            <w:r w:rsidRPr="00A00632">
              <w:rPr>
                <w:rFonts w:ascii="Arial" w:hAnsi="Arial" w:cs="Arial"/>
                <w:color w:val="000000"/>
                <w:sz w:val="20"/>
                <w:szCs w:val="20"/>
              </w:rPr>
              <w:t>5</w:t>
            </w:r>
          </w:p>
        </w:tc>
      </w:tr>
      <w:tr w:rsidR="00855074" w:rsidRPr="00A00632" w14:paraId="59907140" w14:textId="77777777" w:rsidTr="00C51A87">
        <w:trPr>
          <w:trHeight w:val="340"/>
          <w:jc w:val="center"/>
        </w:trPr>
        <w:tc>
          <w:tcPr>
            <w:tcW w:w="2181" w:type="dxa"/>
            <w:shd w:val="clear" w:color="auto" w:fill="auto"/>
            <w:noWrap/>
            <w:vAlign w:val="bottom"/>
            <w:hideMark/>
          </w:tcPr>
          <w:p w14:paraId="782E8D25" w14:textId="2BCE1DC5" w:rsidR="00855074" w:rsidRPr="00A00632" w:rsidRDefault="00855074" w:rsidP="00D30D4C">
            <w:pPr>
              <w:tabs>
                <w:tab w:val="left" w:pos="407"/>
              </w:tabs>
              <w:spacing w:before="40" w:after="40" w:line="276" w:lineRule="auto"/>
              <w:ind w:firstLine="176"/>
              <w:rPr>
                <w:rFonts w:ascii="Arial" w:hAnsi="Arial" w:cs="Arial"/>
                <w:sz w:val="20"/>
                <w:szCs w:val="20"/>
                <w:lang w:eastAsia="vi-VN"/>
              </w:rPr>
            </w:pPr>
            <w:r w:rsidRPr="00A00632">
              <w:rPr>
                <w:rFonts w:ascii="Arial" w:hAnsi="Arial" w:cs="Arial"/>
                <w:color w:val="000000" w:themeColor="text1"/>
                <w:sz w:val="20"/>
                <w:szCs w:val="20"/>
              </w:rPr>
              <w:t>Inland waterway</w:t>
            </w:r>
          </w:p>
        </w:tc>
        <w:tc>
          <w:tcPr>
            <w:tcW w:w="1788" w:type="dxa"/>
            <w:shd w:val="clear" w:color="auto" w:fill="auto"/>
            <w:noWrap/>
            <w:vAlign w:val="center"/>
            <w:hideMark/>
          </w:tcPr>
          <w:p w14:paraId="2CE9C505" w14:textId="68E64166" w:rsidR="00855074" w:rsidRPr="00A00632" w:rsidRDefault="00855074" w:rsidP="00D30D4C">
            <w:pPr>
              <w:spacing w:before="40" w:after="40" w:line="276" w:lineRule="auto"/>
              <w:ind w:right="459"/>
              <w:jc w:val="right"/>
              <w:rPr>
                <w:rFonts w:ascii="Arial" w:hAnsi="Arial" w:cs="Arial"/>
                <w:color w:val="000000"/>
                <w:sz w:val="20"/>
                <w:szCs w:val="20"/>
              </w:rPr>
            </w:pPr>
            <w:r w:rsidRPr="00A00632">
              <w:rPr>
                <w:rFonts w:ascii="Arial" w:hAnsi="Arial" w:cs="Arial"/>
                <w:color w:val="000000"/>
                <w:sz w:val="20"/>
                <w:szCs w:val="20"/>
              </w:rPr>
              <w:t>200</w:t>
            </w:r>
            <w:r w:rsidR="00B824A9" w:rsidRPr="00A00632">
              <w:rPr>
                <w:rFonts w:ascii="Arial" w:hAnsi="Arial" w:cs="Arial"/>
                <w:color w:val="000000"/>
                <w:sz w:val="20"/>
                <w:szCs w:val="20"/>
                <w:lang w:val="en-US"/>
              </w:rPr>
              <w:t>.</w:t>
            </w:r>
            <w:r w:rsidRPr="00A00632">
              <w:rPr>
                <w:rFonts w:ascii="Arial" w:hAnsi="Arial" w:cs="Arial"/>
                <w:color w:val="000000"/>
                <w:sz w:val="20"/>
                <w:szCs w:val="20"/>
              </w:rPr>
              <w:t>0</w:t>
            </w:r>
          </w:p>
        </w:tc>
        <w:tc>
          <w:tcPr>
            <w:tcW w:w="1843" w:type="dxa"/>
            <w:shd w:val="clear" w:color="auto" w:fill="auto"/>
            <w:noWrap/>
            <w:vAlign w:val="center"/>
            <w:hideMark/>
          </w:tcPr>
          <w:p w14:paraId="1F381EF8" w14:textId="2EA2948C" w:rsidR="00855074" w:rsidRPr="00A00632" w:rsidRDefault="00855074" w:rsidP="00D30D4C">
            <w:pPr>
              <w:spacing w:before="40" w:after="40" w:line="276" w:lineRule="auto"/>
              <w:ind w:right="459"/>
              <w:jc w:val="right"/>
              <w:rPr>
                <w:rFonts w:ascii="Arial" w:hAnsi="Arial" w:cs="Arial"/>
                <w:color w:val="000000"/>
                <w:sz w:val="20"/>
                <w:szCs w:val="20"/>
              </w:rPr>
            </w:pPr>
            <w:r w:rsidRPr="00A00632">
              <w:rPr>
                <w:rFonts w:ascii="Arial" w:hAnsi="Arial" w:cs="Arial"/>
                <w:color w:val="000000"/>
                <w:sz w:val="20"/>
                <w:szCs w:val="20"/>
              </w:rPr>
              <w:t>2</w:t>
            </w:r>
            <w:r w:rsidR="00B824A9" w:rsidRPr="00A00632">
              <w:rPr>
                <w:rFonts w:ascii="Arial" w:hAnsi="Arial" w:cs="Arial"/>
                <w:color w:val="000000"/>
                <w:sz w:val="20"/>
                <w:szCs w:val="20"/>
                <w:lang w:val="en-US"/>
              </w:rPr>
              <w:t>.</w:t>
            </w:r>
            <w:r w:rsidRPr="00A00632">
              <w:rPr>
                <w:rFonts w:ascii="Arial" w:hAnsi="Arial" w:cs="Arial"/>
                <w:color w:val="000000"/>
                <w:sz w:val="20"/>
                <w:szCs w:val="20"/>
              </w:rPr>
              <w:t>9</w:t>
            </w:r>
          </w:p>
        </w:tc>
        <w:tc>
          <w:tcPr>
            <w:tcW w:w="1753" w:type="dxa"/>
            <w:shd w:val="clear" w:color="auto" w:fill="auto"/>
            <w:noWrap/>
            <w:vAlign w:val="center"/>
            <w:hideMark/>
          </w:tcPr>
          <w:p w14:paraId="4708D4E1" w14:textId="7BA90C49" w:rsidR="00855074" w:rsidRPr="00A00632" w:rsidRDefault="00855074" w:rsidP="00D30D4C">
            <w:pPr>
              <w:spacing w:before="40" w:after="40" w:line="276" w:lineRule="auto"/>
              <w:ind w:right="369"/>
              <w:jc w:val="right"/>
              <w:rPr>
                <w:rFonts w:ascii="Arial" w:hAnsi="Arial" w:cs="Arial"/>
                <w:color w:val="000000"/>
                <w:sz w:val="20"/>
                <w:szCs w:val="20"/>
              </w:rPr>
            </w:pPr>
            <w:r w:rsidRPr="00A00632">
              <w:rPr>
                <w:rFonts w:ascii="Arial" w:hAnsi="Arial" w:cs="Arial"/>
                <w:color w:val="000000"/>
                <w:sz w:val="20"/>
                <w:szCs w:val="20"/>
              </w:rPr>
              <w:t>41</w:t>
            </w:r>
            <w:r w:rsidR="00B824A9" w:rsidRPr="00A00632">
              <w:rPr>
                <w:rFonts w:ascii="Arial" w:hAnsi="Arial" w:cs="Arial"/>
                <w:color w:val="000000"/>
                <w:sz w:val="20"/>
                <w:szCs w:val="20"/>
                <w:lang w:val="en-US"/>
              </w:rPr>
              <w:t>.</w:t>
            </w:r>
            <w:r w:rsidRPr="00A00632">
              <w:rPr>
                <w:rFonts w:ascii="Arial" w:hAnsi="Arial" w:cs="Arial"/>
                <w:color w:val="000000"/>
                <w:sz w:val="20"/>
                <w:szCs w:val="20"/>
              </w:rPr>
              <w:t>6</w:t>
            </w:r>
          </w:p>
        </w:tc>
        <w:tc>
          <w:tcPr>
            <w:tcW w:w="1474" w:type="dxa"/>
            <w:shd w:val="clear" w:color="auto" w:fill="auto"/>
            <w:noWrap/>
            <w:vAlign w:val="center"/>
            <w:hideMark/>
          </w:tcPr>
          <w:p w14:paraId="38DB8BD6" w14:textId="2A9477FC" w:rsidR="00855074" w:rsidRPr="00A00632" w:rsidRDefault="00855074" w:rsidP="00D30D4C">
            <w:pPr>
              <w:spacing w:before="40" w:after="40" w:line="276" w:lineRule="auto"/>
              <w:ind w:right="369"/>
              <w:jc w:val="right"/>
              <w:rPr>
                <w:rFonts w:ascii="Arial" w:hAnsi="Arial" w:cs="Arial"/>
                <w:color w:val="000000"/>
                <w:sz w:val="20"/>
                <w:szCs w:val="20"/>
              </w:rPr>
            </w:pPr>
            <w:r w:rsidRPr="00A00632">
              <w:rPr>
                <w:rFonts w:ascii="Arial" w:hAnsi="Arial" w:cs="Arial"/>
                <w:color w:val="000000"/>
                <w:sz w:val="20"/>
                <w:szCs w:val="20"/>
              </w:rPr>
              <w:t>19</w:t>
            </w:r>
            <w:r w:rsidR="00B824A9" w:rsidRPr="00A00632">
              <w:rPr>
                <w:rFonts w:ascii="Arial" w:hAnsi="Arial" w:cs="Arial"/>
                <w:color w:val="000000"/>
                <w:sz w:val="20"/>
                <w:szCs w:val="20"/>
                <w:lang w:val="en-US"/>
              </w:rPr>
              <w:t>.</w:t>
            </w:r>
            <w:r w:rsidRPr="00A00632">
              <w:rPr>
                <w:rFonts w:ascii="Arial" w:hAnsi="Arial" w:cs="Arial"/>
                <w:color w:val="000000"/>
                <w:sz w:val="20"/>
                <w:szCs w:val="20"/>
              </w:rPr>
              <w:t>3</w:t>
            </w:r>
          </w:p>
        </w:tc>
      </w:tr>
      <w:tr w:rsidR="00855074" w:rsidRPr="00A00632" w14:paraId="27264E8B" w14:textId="77777777" w:rsidTr="00C51A87">
        <w:trPr>
          <w:trHeight w:val="340"/>
          <w:jc w:val="center"/>
        </w:trPr>
        <w:tc>
          <w:tcPr>
            <w:tcW w:w="2181" w:type="dxa"/>
            <w:shd w:val="clear" w:color="auto" w:fill="auto"/>
            <w:noWrap/>
            <w:vAlign w:val="bottom"/>
            <w:hideMark/>
          </w:tcPr>
          <w:p w14:paraId="15557C4B" w14:textId="74CAA71E" w:rsidR="00855074" w:rsidRPr="00A00632" w:rsidRDefault="00855074" w:rsidP="00D30D4C">
            <w:pPr>
              <w:tabs>
                <w:tab w:val="left" w:pos="407"/>
              </w:tabs>
              <w:spacing w:before="40" w:after="40" w:line="276" w:lineRule="auto"/>
              <w:ind w:firstLine="176"/>
              <w:rPr>
                <w:rFonts w:ascii="Arial" w:hAnsi="Arial" w:cs="Arial"/>
                <w:sz w:val="20"/>
                <w:szCs w:val="20"/>
                <w:lang w:eastAsia="vi-VN"/>
              </w:rPr>
            </w:pPr>
            <w:r w:rsidRPr="00A00632">
              <w:rPr>
                <w:rFonts w:ascii="Arial" w:hAnsi="Arial" w:cs="Arial"/>
                <w:color w:val="000000" w:themeColor="text1"/>
                <w:sz w:val="20"/>
                <w:szCs w:val="20"/>
              </w:rPr>
              <w:t>Road</w:t>
            </w:r>
          </w:p>
        </w:tc>
        <w:tc>
          <w:tcPr>
            <w:tcW w:w="1788" w:type="dxa"/>
            <w:shd w:val="clear" w:color="auto" w:fill="auto"/>
            <w:noWrap/>
            <w:vAlign w:val="center"/>
            <w:hideMark/>
          </w:tcPr>
          <w:p w14:paraId="0B8E0D22" w14:textId="68583BDB" w:rsidR="00855074" w:rsidRPr="00A00632" w:rsidRDefault="00855074" w:rsidP="00D30D4C">
            <w:pPr>
              <w:spacing w:before="40" w:after="40" w:line="276" w:lineRule="auto"/>
              <w:ind w:right="459"/>
              <w:jc w:val="right"/>
              <w:rPr>
                <w:rFonts w:ascii="Arial" w:hAnsi="Arial" w:cs="Arial"/>
                <w:color w:val="000000"/>
                <w:sz w:val="20"/>
                <w:szCs w:val="20"/>
              </w:rPr>
            </w:pPr>
            <w:r w:rsidRPr="00A00632">
              <w:rPr>
                <w:rFonts w:ascii="Arial" w:hAnsi="Arial" w:cs="Arial"/>
                <w:color w:val="000000"/>
                <w:sz w:val="20"/>
                <w:szCs w:val="20"/>
              </w:rPr>
              <w:t>2</w:t>
            </w:r>
            <w:r w:rsidR="00B824A9" w:rsidRPr="00A00632">
              <w:rPr>
                <w:rFonts w:ascii="Arial" w:hAnsi="Arial" w:cs="Arial"/>
                <w:color w:val="000000"/>
                <w:sz w:val="20"/>
                <w:szCs w:val="20"/>
                <w:lang w:val="en-US"/>
              </w:rPr>
              <w:t>,</w:t>
            </w:r>
            <w:r w:rsidRPr="00A00632">
              <w:rPr>
                <w:rFonts w:ascii="Arial" w:hAnsi="Arial" w:cs="Arial"/>
                <w:color w:val="000000"/>
                <w:sz w:val="20"/>
                <w:szCs w:val="20"/>
              </w:rPr>
              <w:t>833</w:t>
            </w:r>
            <w:r w:rsidR="00B824A9" w:rsidRPr="00A00632">
              <w:rPr>
                <w:rFonts w:ascii="Arial" w:hAnsi="Arial" w:cs="Arial"/>
                <w:color w:val="000000"/>
                <w:sz w:val="20"/>
                <w:szCs w:val="20"/>
                <w:lang w:val="en-US"/>
              </w:rPr>
              <w:t>.</w:t>
            </w:r>
            <w:r w:rsidRPr="00A00632">
              <w:rPr>
                <w:rFonts w:ascii="Arial" w:hAnsi="Arial" w:cs="Arial"/>
                <w:color w:val="000000"/>
                <w:sz w:val="20"/>
                <w:szCs w:val="20"/>
              </w:rPr>
              <w:t>2</w:t>
            </w:r>
          </w:p>
        </w:tc>
        <w:tc>
          <w:tcPr>
            <w:tcW w:w="1843" w:type="dxa"/>
            <w:shd w:val="clear" w:color="auto" w:fill="auto"/>
            <w:noWrap/>
            <w:vAlign w:val="center"/>
            <w:hideMark/>
          </w:tcPr>
          <w:p w14:paraId="639A9A8E" w14:textId="0BC5A8DC" w:rsidR="00855074" w:rsidRPr="00A00632" w:rsidRDefault="00855074" w:rsidP="00D30D4C">
            <w:pPr>
              <w:spacing w:before="40" w:after="40" w:line="276" w:lineRule="auto"/>
              <w:ind w:right="459"/>
              <w:jc w:val="right"/>
              <w:rPr>
                <w:rFonts w:ascii="Arial" w:hAnsi="Arial" w:cs="Arial"/>
                <w:color w:val="000000"/>
                <w:sz w:val="20"/>
                <w:szCs w:val="20"/>
              </w:rPr>
            </w:pPr>
            <w:r w:rsidRPr="00A00632">
              <w:rPr>
                <w:rFonts w:ascii="Arial" w:hAnsi="Arial" w:cs="Arial"/>
                <w:color w:val="000000"/>
                <w:sz w:val="20"/>
                <w:szCs w:val="20"/>
              </w:rPr>
              <w:t>93</w:t>
            </w:r>
            <w:r w:rsidR="00B824A9" w:rsidRPr="00A00632">
              <w:rPr>
                <w:rFonts w:ascii="Arial" w:hAnsi="Arial" w:cs="Arial"/>
                <w:color w:val="000000"/>
                <w:sz w:val="20"/>
                <w:szCs w:val="20"/>
                <w:lang w:val="en-US"/>
              </w:rPr>
              <w:t>.</w:t>
            </w:r>
            <w:r w:rsidRPr="00A00632">
              <w:rPr>
                <w:rFonts w:ascii="Arial" w:hAnsi="Arial" w:cs="Arial"/>
                <w:color w:val="000000"/>
                <w:sz w:val="20"/>
                <w:szCs w:val="20"/>
              </w:rPr>
              <w:t>2</w:t>
            </w:r>
          </w:p>
        </w:tc>
        <w:tc>
          <w:tcPr>
            <w:tcW w:w="1753" w:type="dxa"/>
            <w:shd w:val="clear" w:color="auto" w:fill="auto"/>
            <w:noWrap/>
            <w:vAlign w:val="center"/>
            <w:hideMark/>
          </w:tcPr>
          <w:p w14:paraId="3D28252F" w14:textId="5A47DB80" w:rsidR="00855074" w:rsidRPr="00A00632" w:rsidRDefault="00855074" w:rsidP="00D30D4C">
            <w:pPr>
              <w:spacing w:before="40" w:after="40" w:line="276" w:lineRule="auto"/>
              <w:ind w:right="369"/>
              <w:jc w:val="right"/>
              <w:rPr>
                <w:rFonts w:ascii="Arial" w:hAnsi="Arial" w:cs="Arial"/>
                <w:color w:val="000000"/>
                <w:sz w:val="20"/>
                <w:szCs w:val="20"/>
              </w:rPr>
            </w:pPr>
            <w:r w:rsidRPr="00A00632">
              <w:rPr>
                <w:rFonts w:ascii="Arial" w:hAnsi="Arial" w:cs="Arial"/>
                <w:color w:val="000000"/>
                <w:sz w:val="20"/>
                <w:szCs w:val="20"/>
              </w:rPr>
              <w:t>43</w:t>
            </w:r>
            <w:r w:rsidR="00B824A9" w:rsidRPr="00A00632">
              <w:rPr>
                <w:rFonts w:ascii="Arial" w:hAnsi="Arial" w:cs="Arial"/>
                <w:color w:val="000000"/>
                <w:sz w:val="20"/>
                <w:szCs w:val="20"/>
                <w:lang w:val="en-US"/>
              </w:rPr>
              <w:t>.</w:t>
            </w:r>
            <w:r w:rsidRPr="00A00632">
              <w:rPr>
                <w:rFonts w:ascii="Arial" w:hAnsi="Arial" w:cs="Arial"/>
                <w:color w:val="000000"/>
                <w:sz w:val="20"/>
                <w:szCs w:val="20"/>
              </w:rPr>
              <w:t>8</w:t>
            </w:r>
          </w:p>
        </w:tc>
        <w:tc>
          <w:tcPr>
            <w:tcW w:w="1474" w:type="dxa"/>
            <w:shd w:val="clear" w:color="auto" w:fill="auto"/>
            <w:noWrap/>
            <w:vAlign w:val="center"/>
            <w:hideMark/>
          </w:tcPr>
          <w:p w14:paraId="48274F9E" w14:textId="307765EB" w:rsidR="00855074" w:rsidRPr="00A00632" w:rsidRDefault="00855074" w:rsidP="00D30D4C">
            <w:pPr>
              <w:spacing w:before="40" w:after="40" w:line="276" w:lineRule="auto"/>
              <w:ind w:right="369"/>
              <w:jc w:val="right"/>
              <w:rPr>
                <w:rFonts w:ascii="Arial" w:hAnsi="Arial" w:cs="Arial"/>
                <w:color w:val="000000"/>
                <w:sz w:val="20"/>
                <w:szCs w:val="20"/>
              </w:rPr>
            </w:pPr>
            <w:r w:rsidRPr="00A00632">
              <w:rPr>
                <w:rFonts w:ascii="Arial" w:hAnsi="Arial" w:cs="Arial"/>
                <w:color w:val="000000"/>
                <w:sz w:val="20"/>
                <w:szCs w:val="20"/>
              </w:rPr>
              <w:t>31</w:t>
            </w:r>
            <w:r w:rsidR="00B824A9" w:rsidRPr="00A00632">
              <w:rPr>
                <w:rFonts w:ascii="Arial" w:hAnsi="Arial" w:cs="Arial"/>
                <w:color w:val="000000"/>
                <w:sz w:val="20"/>
                <w:szCs w:val="20"/>
                <w:lang w:val="en-US"/>
              </w:rPr>
              <w:t>.</w:t>
            </w:r>
            <w:r w:rsidRPr="00A00632">
              <w:rPr>
                <w:rFonts w:ascii="Arial" w:hAnsi="Arial" w:cs="Arial"/>
                <w:color w:val="000000"/>
                <w:sz w:val="20"/>
                <w:szCs w:val="20"/>
              </w:rPr>
              <w:t>4</w:t>
            </w:r>
          </w:p>
        </w:tc>
      </w:tr>
      <w:tr w:rsidR="00855074" w:rsidRPr="00A00632" w14:paraId="3688B210" w14:textId="77777777" w:rsidTr="00C51A87">
        <w:trPr>
          <w:trHeight w:val="340"/>
          <w:jc w:val="center"/>
        </w:trPr>
        <w:tc>
          <w:tcPr>
            <w:tcW w:w="2181" w:type="dxa"/>
            <w:tcBorders>
              <w:bottom w:val="single" w:sz="4" w:space="0" w:color="auto"/>
            </w:tcBorders>
            <w:shd w:val="clear" w:color="auto" w:fill="auto"/>
            <w:noWrap/>
            <w:vAlign w:val="bottom"/>
            <w:hideMark/>
          </w:tcPr>
          <w:p w14:paraId="03A004CA" w14:textId="70A5B0AC" w:rsidR="00855074" w:rsidRPr="00A00632" w:rsidRDefault="00855074" w:rsidP="00D30D4C">
            <w:pPr>
              <w:tabs>
                <w:tab w:val="left" w:pos="407"/>
              </w:tabs>
              <w:spacing w:before="40" w:after="40" w:line="276" w:lineRule="auto"/>
              <w:ind w:firstLine="176"/>
              <w:rPr>
                <w:rFonts w:ascii="Arial" w:hAnsi="Arial" w:cs="Arial"/>
                <w:sz w:val="20"/>
                <w:szCs w:val="20"/>
                <w:lang w:eastAsia="vi-VN"/>
              </w:rPr>
            </w:pPr>
            <w:r w:rsidRPr="00A00632">
              <w:rPr>
                <w:rFonts w:ascii="Arial" w:hAnsi="Arial" w:cs="Arial"/>
                <w:color w:val="000000" w:themeColor="text1"/>
                <w:sz w:val="20"/>
                <w:szCs w:val="20"/>
              </w:rPr>
              <w:t>Airway</w:t>
            </w:r>
          </w:p>
        </w:tc>
        <w:tc>
          <w:tcPr>
            <w:tcW w:w="1788" w:type="dxa"/>
            <w:tcBorders>
              <w:bottom w:val="single" w:sz="4" w:space="0" w:color="auto"/>
            </w:tcBorders>
            <w:shd w:val="clear" w:color="auto" w:fill="auto"/>
            <w:noWrap/>
            <w:vAlign w:val="center"/>
            <w:hideMark/>
          </w:tcPr>
          <w:p w14:paraId="2CE46824" w14:textId="59B67808" w:rsidR="00855074" w:rsidRPr="00A00632" w:rsidRDefault="00855074" w:rsidP="00D30D4C">
            <w:pPr>
              <w:spacing w:before="40" w:after="40" w:line="276" w:lineRule="auto"/>
              <w:ind w:right="459"/>
              <w:jc w:val="right"/>
              <w:rPr>
                <w:rFonts w:ascii="Arial" w:hAnsi="Arial" w:cs="Arial"/>
                <w:color w:val="000000"/>
                <w:sz w:val="20"/>
                <w:szCs w:val="20"/>
              </w:rPr>
            </w:pPr>
            <w:r w:rsidRPr="00A00632">
              <w:rPr>
                <w:rFonts w:ascii="Arial" w:hAnsi="Arial" w:cs="Arial"/>
                <w:color w:val="000000"/>
                <w:sz w:val="20"/>
                <w:szCs w:val="20"/>
              </w:rPr>
              <w:t>42</w:t>
            </w:r>
            <w:r w:rsidR="00B824A9" w:rsidRPr="00A00632">
              <w:rPr>
                <w:rFonts w:ascii="Arial" w:hAnsi="Arial" w:cs="Arial"/>
                <w:color w:val="000000"/>
                <w:sz w:val="20"/>
                <w:szCs w:val="20"/>
                <w:lang w:val="en-US"/>
              </w:rPr>
              <w:t>.</w:t>
            </w:r>
            <w:r w:rsidRPr="00A00632">
              <w:rPr>
                <w:rFonts w:ascii="Arial" w:hAnsi="Arial" w:cs="Arial"/>
                <w:color w:val="000000"/>
                <w:sz w:val="20"/>
                <w:szCs w:val="20"/>
              </w:rPr>
              <w:t>9</w:t>
            </w:r>
          </w:p>
        </w:tc>
        <w:tc>
          <w:tcPr>
            <w:tcW w:w="1843" w:type="dxa"/>
            <w:tcBorders>
              <w:bottom w:val="single" w:sz="4" w:space="0" w:color="auto"/>
            </w:tcBorders>
            <w:shd w:val="clear" w:color="auto" w:fill="auto"/>
            <w:noWrap/>
            <w:vAlign w:val="center"/>
            <w:hideMark/>
          </w:tcPr>
          <w:p w14:paraId="517BEDBE" w14:textId="45CC9C09" w:rsidR="00855074" w:rsidRPr="00A00632" w:rsidRDefault="00855074" w:rsidP="00D30D4C">
            <w:pPr>
              <w:spacing w:before="40" w:after="40" w:line="276" w:lineRule="auto"/>
              <w:ind w:right="459"/>
              <w:jc w:val="right"/>
              <w:rPr>
                <w:rFonts w:ascii="Arial" w:hAnsi="Arial" w:cs="Arial"/>
                <w:color w:val="000000"/>
                <w:sz w:val="20"/>
                <w:szCs w:val="20"/>
              </w:rPr>
            </w:pPr>
            <w:r w:rsidRPr="00A00632">
              <w:rPr>
                <w:rFonts w:ascii="Arial" w:hAnsi="Arial" w:cs="Arial"/>
                <w:color w:val="000000"/>
                <w:sz w:val="20"/>
                <w:szCs w:val="20"/>
              </w:rPr>
              <w:t>48</w:t>
            </w:r>
            <w:r w:rsidR="00B824A9" w:rsidRPr="00A00632">
              <w:rPr>
                <w:rFonts w:ascii="Arial" w:hAnsi="Arial" w:cs="Arial"/>
                <w:color w:val="000000"/>
                <w:sz w:val="20"/>
                <w:szCs w:val="20"/>
                <w:lang w:val="en-US"/>
              </w:rPr>
              <w:t>.</w:t>
            </w:r>
            <w:r w:rsidRPr="00A00632">
              <w:rPr>
                <w:rFonts w:ascii="Arial" w:hAnsi="Arial" w:cs="Arial"/>
                <w:color w:val="000000"/>
                <w:sz w:val="20"/>
                <w:szCs w:val="20"/>
              </w:rPr>
              <w:t>3</w:t>
            </w:r>
          </w:p>
        </w:tc>
        <w:tc>
          <w:tcPr>
            <w:tcW w:w="1753" w:type="dxa"/>
            <w:tcBorders>
              <w:bottom w:val="single" w:sz="4" w:space="0" w:color="auto"/>
            </w:tcBorders>
            <w:shd w:val="clear" w:color="auto" w:fill="auto"/>
            <w:noWrap/>
            <w:vAlign w:val="center"/>
            <w:hideMark/>
          </w:tcPr>
          <w:p w14:paraId="1A5C6280" w14:textId="0A689D65" w:rsidR="00855074" w:rsidRPr="00A00632" w:rsidRDefault="00855074" w:rsidP="00D30D4C">
            <w:pPr>
              <w:spacing w:before="40" w:after="40" w:line="276" w:lineRule="auto"/>
              <w:ind w:right="369"/>
              <w:jc w:val="right"/>
              <w:rPr>
                <w:rFonts w:ascii="Arial" w:hAnsi="Arial" w:cs="Arial"/>
                <w:color w:val="000000"/>
                <w:sz w:val="20"/>
                <w:szCs w:val="20"/>
              </w:rPr>
            </w:pPr>
            <w:r w:rsidRPr="00A00632">
              <w:rPr>
                <w:rFonts w:ascii="Arial" w:hAnsi="Arial" w:cs="Arial"/>
                <w:color w:val="000000"/>
                <w:sz w:val="20"/>
                <w:szCs w:val="20"/>
              </w:rPr>
              <w:t>215</w:t>
            </w:r>
            <w:r w:rsidR="00B824A9" w:rsidRPr="00A00632">
              <w:rPr>
                <w:rFonts w:ascii="Arial" w:hAnsi="Arial" w:cs="Arial"/>
                <w:color w:val="000000"/>
                <w:sz w:val="20"/>
                <w:szCs w:val="20"/>
                <w:lang w:val="en-US"/>
              </w:rPr>
              <w:t>.</w:t>
            </w:r>
            <w:r w:rsidRPr="00A00632">
              <w:rPr>
                <w:rFonts w:ascii="Arial" w:hAnsi="Arial" w:cs="Arial"/>
                <w:color w:val="000000"/>
                <w:sz w:val="20"/>
                <w:szCs w:val="20"/>
              </w:rPr>
              <w:t>6</w:t>
            </w:r>
          </w:p>
        </w:tc>
        <w:tc>
          <w:tcPr>
            <w:tcW w:w="1474" w:type="dxa"/>
            <w:tcBorders>
              <w:bottom w:val="single" w:sz="4" w:space="0" w:color="auto"/>
            </w:tcBorders>
            <w:shd w:val="clear" w:color="auto" w:fill="auto"/>
            <w:noWrap/>
            <w:vAlign w:val="center"/>
            <w:hideMark/>
          </w:tcPr>
          <w:p w14:paraId="653B7F1F" w14:textId="2067ED26" w:rsidR="00855074" w:rsidRPr="00A00632" w:rsidRDefault="00855074" w:rsidP="00D30D4C">
            <w:pPr>
              <w:spacing w:before="40" w:after="40" w:line="276" w:lineRule="auto"/>
              <w:ind w:right="369"/>
              <w:jc w:val="right"/>
              <w:rPr>
                <w:rFonts w:ascii="Arial" w:hAnsi="Arial" w:cs="Arial"/>
                <w:color w:val="000000"/>
                <w:sz w:val="20"/>
                <w:szCs w:val="20"/>
              </w:rPr>
            </w:pPr>
            <w:r w:rsidRPr="00A00632">
              <w:rPr>
                <w:rFonts w:ascii="Arial" w:hAnsi="Arial" w:cs="Arial"/>
                <w:color w:val="000000"/>
                <w:sz w:val="20"/>
                <w:szCs w:val="20"/>
              </w:rPr>
              <w:t>288</w:t>
            </w:r>
            <w:r w:rsidR="00B824A9" w:rsidRPr="00A00632">
              <w:rPr>
                <w:rFonts w:ascii="Arial" w:hAnsi="Arial" w:cs="Arial"/>
                <w:color w:val="000000"/>
                <w:sz w:val="20"/>
                <w:szCs w:val="20"/>
                <w:lang w:val="en-US"/>
              </w:rPr>
              <w:t>.</w:t>
            </w:r>
            <w:r w:rsidRPr="00A00632">
              <w:rPr>
                <w:rFonts w:ascii="Arial" w:hAnsi="Arial" w:cs="Arial"/>
                <w:color w:val="000000"/>
                <w:sz w:val="20"/>
                <w:szCs w:val="20"/>
              </w:rPr>
              <w:t>7</w:t>
            </w:r>
          </w:p>
        </w:tc>
      </w:tr>
    </w:tbl>
    <w:p w14:paraId="3523D592" w14:textId="592717D0" w:rsidR="000C26A0" w:rsidRPr="00A00632" w:rsidRDefault="0073570C" w:rsidP="00D30D4C">
      <w:pPr>
        <w:spacing w:before="40" w:after="40" w:line="276" w:lineRule="auto"/>
        <w:ind w:firstLine="567"/>
        <w:jc w:val="both"/>
        <w:rPr>
          <w:bCs/>
          <w:iCs/>
          <w:spacing w:val="-2"/>
          <w:lang w:val="fr-FR"/>
        </w:rPr>
      </w:pPr>
      <w:r w:rsidRPr="00A00632">
        <w:rPr>
          <w:i/>
          <w:color w:val="000000" w:themeColor="text1"/>
          <w:lang w:val="en"/>
        </w:rPr>
        <w:t>Freight transport</w:t>
      </w:r>
      <w:r w:rsidRPr="00A00632">
        <w:rPr>
          <w:color w:val="000000" w:themeColor="text1"/>
          <w:lang w:val="en"/>
        </w:rPr>
        <w:t xml:space="preserve"> in October 2022 was estimated at 172.4 million tons of freight carried, up 0.8% over the previous month and 39.7 billion tons-km of freight traffic, down 1.8%. Generally, in 10 months of 2022, freight transport </w:t>
      </w:r>
      <w:r w:rsidR="00187569" w:rsidRPr="00A00632">
        <w:rPr>
          <w:color w:val="000000" w:themeColor="text1"/>
          <w:lang w:val="en"/>
        </w:rPr>
        <w:t>wa</w:t>
      </w:r>
      <w:r w:rsidRPr="00A00632">
        <w:rPr>
          <w:color w:val="000000" w:themeColor="text1"/>
          <w:lang w:val="en"/>
        </w:rPr>
        <w:t xml:space="preserve">s estimated at 1,644.1 million tons of freight carried, up 23.7% over the same period last year (in the same period in 2021, decreasing by 7.1%) </w:t>
      </w:r>
      <w:r w:rsidR="00187569" w:rsidRPr="00A00632">
        <w:rPr>
          <w:color w:val="000000" w:themeColor="text1"/>
          <w:lang w:val="en"/>
        </w:rPr>
        <w:t>and</w:t>
      </w:r>
      <w:r w:rsidR="00187569" w:rsidRPr="00A00632">
        <w:rPr>
          <w:bCs/>
          <w:iCs/>
          <w:spacing w:val="-2"/>
          <w:lang w:val="fr-FR"/>
        </w:rPr>
        <w:t xml:space="preserve"> </w:t>
      </w:r>
      <w:r w:rsidR="000C26A0" w:rsidRPr="00A00632">
        <w:rPr>
          <w:bCs/>
          <w:iCs/>
          <w:spacing w:val="-2"/>
          <w:lang w:val="fr-FR"/>
        </w:rPr>
        <w:t>359</w:t>
      </w:r>
      <w:r w:rsidR="00187569" w:rsidRPr="00A00632">
        <w:rPr>
          <w:bCs/>
          <w:iCs/>
          <w:spacing w:val="-2"/>
          <w:lang w:val="fr-FR"/>
        </w:rPr>
        <w:t>.</w:t>
      </w:r>
      <w:r w:rsidR="000C26A0" w:rsidRPr="00A00632">
        <w:rPr>
          <w:bCs/>
          <w:iCs/>
          <w:spacing w:val="-2"/>
          <w:lang w:val="fr-FR"/>
        </w:rPr>
        <w:t xml:space="preserve">6 </w:t>
      </w:r>
      <w:r w:rsidR="00187569" w:rsidRPr="00A00632">
        <w:rPr>
          <w:color w:val="000000" w:themeColor="text1"/>
          <w:lang w:val="en"/>
        </w:rPr>
        <w:t xml:space="preserve">billion tons.km of freight traffic, an increase of </w:t>
      </w:r>
      <w:r w:rsidR="000C26A0" w:rsidRPr="00A00632">
        <w:rPr>
          <w:bCs/>
          <w:iCs/>
          <w:spacing w:val="-2"/>
          <w:lang w:val="fr-FR"/>
        </w:rPr>
        <w:t>32,6% (</w:t>
      </w:r>
      <w:r w:rsidR="005051A8" w:rsidRPr="00A00632">
        <w:rPr>
          <w:color w:val="000000" w:themeColor="text1"/>
          <w:lang w:val="en"/>
        </w:rPr>
        <w:t xml:space="preserve">in the same period last year, a decrease of </w:t>
      </w:r>
      <w:r w:rsidR="000C26A0" w:rsidRPr="00A00632">
        <w:rPr>
          <w:bCs/>
          <w:iCs/>
          <w:spacing w:val="-2"/>
          <w:lang w:val="fr-FR"/>
        </w:rPr>
        <w:t>0</w:t>
      </w:r>
      <w:r w:rsidR="005051A8" w:rsidRPr="00A00632">
        <w:rPr>
          <w:bCs/>
          <w:iCs/>
          <w:spacing w:val="-2"/>
          <w:lang w:val="fr-FR"/>
        </w:rPr>
        <w:t>.</w:t>
      </w:r>
      <w:r w:rsidR="000C26A0" w:rsidRPr="00A00632">
        <w:rPr>
          <w:bCs/>
          <w:iCs/>
          <w:spacing w:val="-2"/>
          <w:lang w:val="fr-FR"/>
        </w:rPr>
        <w:t xml:space="preserve">8%). </w:t>
      </w:r>
      <w:r w:rsidR="00361FF0" w:rsidRPr="00A00632">
        <w:rPr>
          <w:color w:val="000000" w:themeColor="text1"/>
          <w:lang w:val="fr-FR"/>
        </w:rPr>
        <w:t xml:space="preserve">In which, domestic transport reached </w:t>
      </w:r>
      <w:r w:rsidR="000C26A0" w:rsidRPr="00A00632">
        <w:rPr>
          <w:bCs/>
          <w:iCs/>
          <w:spacing w:val="-2"/>
          <w:lang w:val="fr-FR"/>
        </w:rPr>
        <w:t>1</w:t>
      </w:r>
      <w:r w:rsidR="00361FF0" w:rsidRPr="00A00632">
        <w:rPr>
          <w:bCs/>
          <w:iCs/>
          <w:spacing w:val="-2"/>
          <w:lang w:val="fr-FR"/>
        </w:rPr>
        <w:t>,</w:t>
      </w:r>
      <w:r w:rsidR="000C26A0" w:rsidRPr="00A00632">
        <w:rPr>
          <w:bCs/>
          <w:iCs/>
          <w:spacing w:val="-2"/>
          <w:lang w:val="fr-FR"/>
        </w:rPr>
        <w:t>608</w:t>
      </w:r>
      <w:r w:rsidR="00361FF0" w:rsidRPr="00A00632">
        <w:rPr>
          <w:bCs/>
          <w:iCs/>
          <w:spacing w:val="-2"/>
          <w:lang w:val="fr-FR"/>
        </w:rPr>
        <w:t>.</w:t>
      </w:r>
      <w:r w:rsidR="000C26A0" w:rsidRPr="00A00632">
        <w:rPr>
          <w:bCs/>
          <w:iCs/>
          <w:spacing w:val="-2"/>
          <w:lang w:val="fr-FR"/>
        </w:rPr>
        <w:t xml:space="preserve">4 </w:t>
      </w:r>
      <w:r w:rsidR="00BE2348" w:rsidRPr="00A00632">
        <w:rPr>
          <w:color w:val="000000" w:themeColor="text1"/>
          <w:lang w:val="en"/>
        </w:rPr>
        <w:t>million tons of freight carried, up 23.5% and 219.3 billion tons-kilometers of freight traffic, up 50.7%; Overseas transport reached 35.7 million tons freight carried, up 33.6% and 140.3 billion tons-kilometers of freight traffic, up 11.6Enterprises went into stable operation, import and export continued to prosper, so the demand for domestic and foreign freight transportation in the 10 months of 2022 increased sharply compared to the same period last year</w:t>
      </w:r>
      <w:r w:rsidR="000C26A0" w:rsidRPr="00A00632">
        <w:rPr>
          <w:rStyle w:val="FootnoteReference"/>
          <w:iCs/>
          <w:spacing w:val="-2"/>
          <w:lang w:val="fr-FR"/>
        </w:rPr>
        <w:footnoteReference w:id="22"/>
      </w:r>
      <w:r w:rsidR="000C26A0" w:rsidRPr="00A00632">
        <w:rPr>
          <w:bCs/>
          <w:iCs/>
          <w:spacing w:val="-2"/>
          <w:lang w:val="fr-FR"/>
        </w:rPr>
        <w:t>.</w:t>
      </w:r>
    </w:p>
    <w:p w14:paraId="0D2B03D1" w14:textId="77777777" w:rsidR="00DA1722" w:rsidRDefault="00DA1722">
      <w:pPr>
        <w:spacing w:after="160" w:line="259" w:lineRule="auto"/>
        <w:rPr>
          <w:rFonts w:ascii="Arial" w:hAnsi="Arial" w:cs="Arial"/>
          <w:b/>
          <w:sz w:val="24"/>
          <w:szCs w:val="24"/>
          <w:lang w:val="pl-PL"/>
        </w:rPr>
      </w:pPr>
      <w:r>
        <w:rPr>
          <w:rFonts w:ascii="Arial" w:hAnsi="Arial" w:cs="Arial"/>
          <w:b/>
          <w:sz w:val="24"/>
          <w:szCs w:val="24"/>
          <w:lang w:val="pl-PL"/>
        </w:rPr>
        <w:br w:type="page"/>
      </w:r>
    </w:p>
    <w:p w14:paraId="67C7E475" w14:textId="4C0F9745" w:rsidR="00E407BF" w:rsidRPr="00A00632" w:rsidRDefault="00E407BF" w:rsidP="00D30D4C">
      <w:pPr>
        <w:spacing w:line="276" w:lineRule="auto"/>
        <w:jc w:val="center"/>
        <w:rPr>
          <w:rFonts w:ascii="Arial" w:hAnsi="Arial" w:cs="Arial"/>
          <w:b/>
          <w:sz w:val="24"/>
          <w:szCs w:val="24"/>
          <w:lang w:val="pl-PL"/>
        </w:rPr>
      </w:pPr>
      <w:r w:rsidRPr="00A00632">
        <w:rPr>
          <w:rFonts w:ascii="Arial" w:hAnsi="Arial" w:cs="Arial"/>
          <w:b/>
          <w:sz w:val="24"/>
          <w:szCs w:val="24"/>
          <w:lang w:val="pl-PL"/>
        </w:rPr>
        <w:lastRenderedPageBreak/>
        <w:t>Table 6. Carriage of freight in 10 months of 2022</w:t>
      </w:r>
    </w:p>
    <w:p w14:paraId="632C4D85" w14:textId="7A944387" w:rsidR="000C26A0" w:rsidRPr="00A00632" w:rsidRDefault="00E407BF" w:rsidP="00D30D4C">
      <w:pPr>
        <w:spacing w:line="276" w:lineRule="auto"/>
        <w:jc w:val="center"/>
        <w:rPr>
          <w:rFonts w:ascii="Arial" w:hAnsi="Arial" w:cs="Arial"/>
          <w:b/>
          <w:bCs/>
          <w:sz w:val="2"/>
          <w:szCs w:val="24"/>
          <w:lang w:val="fr-FR"/>
        </w:rPr>
      </w:pPr>
      <w:r w:rsidRPr="00A00632">
        <w:rPr>
          <w:rFonts w:ascii="Arial" w:hAnsi="Arial" w:cs="Arial"/>
          <w:b/>
          <w:sz w:val="24"/>
          <w:szCs w:val="24"/>
          <w:lang w:val="pl-PL"/>
        </w:rPr>
        <w:t>by types of transport</w:t>
      </w:r>
    </w:p>
    <w:tbl>
      <w:tblPr>
        <w:tblW w:w="9493" w:type="dxa"/>
        <w:jc w:val="center"/>
        <w:tblLook w:val="04A0" w:firstRow="1" w:lastRow="0" w:firstColumn="1" w:lastColumn="0" w:noHBand="0" w:noVBand="1"/>
      </w:tblPr>
      <w:tblGrid>
        <w:gridCol w:w="2547"/>
        <w:gridCol w:w="1843"/>
        <w:gridCol w:w="1757"/>
        <w:gridCol w:w="1645"/>
        <w:gridCol w:w="1701"/>
      </w:tblGrid>
      <w:tr w:rsidR="00D86010" w:rsidRPr="00A00632" w14:paraId="4913D9B7" w14:textId="77777777" w:rsidTr="00B846CF">
        <w:trPr>
          <w:trHeight w:val="497"/>
          <w:jc w:val="center"/>
        </w:trPr>
        <w:tc>
          <w:tcPr>
            <w:tcW w:w="2547" w:type="dxa"/>
            <w:tcBorders>
              <w:top w:val="single" w:sz="4" w:space="0" w:color="auto"/>
            </w:tcBorders>
            <w:shd w:val="clear" w:color="auto" w:fill="auto"/>
            <w:vAlign w:val="center"/>
            <w:hideMark/>
          </w:tcPr>
          <w:p w14:paraId="35A6CA26" w14:textId="77777777" w:rsidR="00D86010" w:rsidRPr="00A00632" w:rsidRDefault="00D86010" w:rsidP="00D30D4C">
            <w:pPr>
              <w:spacing w:before="60" w:after="60" w:line="276" w:lineRule="auto"/>
              <w:rPr>
                <w:rFonts w:ascii="Arial" w:hAnsi="Arial" w:cs="Arial"/>
                <w:sz w:val="20"/>
                <w:szCs w:val="20"/>
                <w:lang w:val="fr-FR" w:eastAsia="vi-VN"/>
              </w:rPr>
            </w:pPr>
            <w:r w:rsidRPr="00A00632">
              <w:rPr>
                <w:rFonts w:ascii="Arial" w:hAnsi="Arial" w:cs="Arial"/>
                <w:sz w:val="20"/>
                <w:szCs w:val="20"/>
                <w:lang w:val="fr-FR" w:eastAsia="vi-VN"/>
              </w:rPr>
              <w:t> </w:t>
            </w:r>
          </w:p>
        </w:tc>
        <w:tc>
          <w:tcPr>
            <w:tcW w:w="3600" w:type="dxa"/>
            <w:gridSpan w:val="2"/>
            <w:tcBorders>
              <w:top w:val="single" w:sz="4" w:space="0" w:color="auto"/>
              <w:bottom w:val="single" w:sz="4" w:space="0" w:color="auto"/>
            </w:tcBorders>
            <w:shd w:val="clear" w:color="auto" w:fill="auto"/>
            <w:vAlign w:val="center"/>
            <w:hideMark/>
          </w:tcPr>
          <w:p w14:paraId="5AA5DDAF" w14:textId="2064328D" w:rsidR="00D86010" w:rsidRPr="00A00632" w:rsidRDefault="00D86010" w:rsidP="00D30D4C">
            <w:pPr>
              <w:spacing w:before="60" w:after="60" w:line="276" w:lineRule="auto"/>
              <w:jc w:val="center"/>
              <w:rPr>
                <w:rFonts w:ascii="Arial" w:hAnsi="Arial" w:cs="Arial"/>
                <w:color w:val="000000"/>
                <w:sz w:val="20"/>
                <w:szCs w:val="20"/>
                <w:lang w:eastAsia="vi-VN"/>
              </w:rPr>
            </w:pPr>
            <w:r w:rsidRPr="00A00632">
              <w:rPr>
                <w:rFonts w:ascii="Arial" w:hAnsi="Arial" w:cs="Arial"/>
                <w:color w:val="000000" w:themeColor="text1"/>
                <w:sz w:val="20"/>
                <w:szCs w:val="20"/>
                <w:lang w:eastAsia="vi-VN"/>
              </w:rPr>
              <w:t>Quantity of goods</w:t>
            </w:r>
          </w:p>
        </w:tc>
        <w:tc>
          <w:tcPr>
            <w:tcW w:w="3346" w:type="dxa"/>
            <w:gridSpan w:val="2"/>
            <w:tcBorders>
              <w:top w:val="single" w:sz="4" w:space="0" w:color="auto"/>
              <w:bottom w:val="single" w:sz="4" w:space="0" w:color="auto"/>
            </w:tcBorders>
            <w:shd w:val="clear" w:color="auto" w:fill="auto"/>
            <w:vAlign w:val="center"/>
            <w:hideMark/>
          </w:tcPr>
          <w:p w14:paraId="0883ACC0" w14:textId="77777777" w:rsidR="00D86010" w:rsidRPr="00A00632" w:rsidRDefault="00D86010" w:rsidP="00D30D4C">
            <w:pPr>
              <w:spacing w:before="60" w:after="60" w:line="276" w:lineRule="auto"/>
              <w:jc w:val="center"/>
              <w:rPr>
                <w:rFonts w:ascii="Arial" w:hAnsi="Arial" w:cs="Arial"/>
                <w:color w:val="000000" w:themeColor="text1"/>
                <w:sz w:val="20"/>
                <w:szCs w:val="20"/>
                <w:lang w:eastAsia="vi-VN"/>
              </w:rPr>
            </w:pPr>
            <w:r w:rsidRPr="00A00632">
              <w:rPr>
                <w:rFonts w:ascii="Arial" w:hAnsi="Arial" w:cs="Arial"/>
                <w:color w:val="000000" w:themeColor="text1"/>
                <w:sz w:val="20"/>
                <w:szCs w:val="20"/>
                <w:lang w:eastAsia="vi-VN"/>
              </w:rPr>
              <w:t xml:space="preserve">The growth rate </w:t>
            </w:r>
          </w:p>
          <w:p w14:paraId="5AD39FBB" w14:textId="77777777" w:rsidR="00D86010" w:rsidRPr="00A00632" w:rsidRDefault="00D86010" w:rsidP="00D30D4C">
            <w:pPr>
              <w:spacing w:before="60" w:after="60" w:line="276" w:lineRule="auto"/>
              <w:jc w:val="center"/>
              <w:rPr>
                <w:rFonts w:ascii="Arial" w:hAnsi="Arial" w:cs="Arial"/>
                <w:color w:val="000000" w:themeColor="text1"/>
                <w:sz w:val="20"/>
                <w:szCs w:val="20"/>
                <w:lang w:eastAsia="vi-VN"/>
              </w:rPr>
            </w:pPr>
            <w:r w:rsidRPr="00A00632">
              <w:rPr>
                <w:rFonts w:ascii="Arial" w:hAnsi="Arial" w:cs="Arial"/>
                <w:color w:val="000000" w:themeColor="text1"/>
                <w:sz w:val="20"/>
                <w:szCs w:val="20"/>
                <w:lang w:eastAsia="vi-VN"/>
              </w:rPr>
              <w:t xml:space="preserve">compared to the same period </w:t>
            </w:r>
          </w:p>
          <w:p w14:paraId="28366029" w14:textId="3E86F78D" w:rsidR="00D86010" w:rsidRPr="00A00632" w:rsidRDefault="00D86010" w:rsidP="00D30D4C">
            <w:pPr>
              <w:spacing w:before="60" w:after="60" w:line="276" w:lineRule="auto"/>
              <w:jc w:val="center"/>
              <w:rPr>
                <w:rFonts w:ascii="Arial" w:hAnsi="Arial" w:cs="Arial"/>
                <w:color w:val="000000"/>
                <w:sz w:val="20"/>
                <w:szCs w:val="20"/>
                <w:lang w:eastAsia="vi-VN"/>
              </w:rPr>
            </w:pPr>
            <w:r w:rsidRPr="00A00632">
              <w:rPr>
                <w:rFonts w:ascii="Arial" w:hAnsi="Arial" w:cs="Arial"/>
                <w:color w:val="000000" w:themeColor="text1"/>
                <w:sz w:val="20"/>
                <w:szCs w:val="20"/>
                <w:lang w:eastAsia="vi-VN"/>
              </w:rPr>
              <w:t>last year (%)</w:t>
            </w:r>
          </w:p>
        </w:tc>
      </w:tr>
      <w:tr w:rsidR="00D86010" w:rsidRPr="00A00632" w14:paraId="44FA3E42" w14:textId="77777777" w:rsidTr="00B846CF">
        <w:trPr>
          <w:trHeight w:val="416"/>
          <w:jc w:val="center"/>
        </w:trPr>
        <w:tc>
          <w:tcPr>
            <w:tcW w:w="2547" w:type="dxa"/>
            <w:shd w:val="clear" w:color="auto" w:fill="auto"/>
            <w:vAlign w:val="center"/>
            <w:hideMark/>
          </w:tcPr>
          <w:p w14:paraId="19940CA3" w14:textId="77777777" w:rsidR="00D86010" w:rsidRPr="00A00632" w:rsidRDefault="00D86010" w:rsidP="00D30D4C">
            <w:pPr>
              <w:spacing w:before="60" w:after="60" w:line="276" w:lineRule="auto"/>
              <w:jc w:val="center"/>
              <w:rPr>
                <w:rFonts w:ascii="Arial" w:hAnsi="Arial" w:cs="Arial"/>
                <w:color w:val="000000"/>
                <w:sz w:val="20"/>
                <w:szCs w:val="20"/>
                <w:lang w:eastAsia="vi-VN"/>
              </w:rPr>
            </w:pPr>
          </w:p>
        </w:tc>
        <w:tc>
          <w:tcPr>
            <w:tcW w:w="1843" w:type="dxa"/>
            <w:tcBorders>
              <w:top w:val="single" w:sz="4" w:space="0" w:color="auto"/>
              <w:bottom w:val="single" w:sz="4" w:space="0" w:color="auto"/>
            </w:tcBorders>
            <w:shd w:val="clear" w:color="auto" w:fill="auto"/>
            <w:vAlign w:val="center"/>
            <w:hideMark/>
          </w:tcPr>
          <w:p w14:paraId="5FB583CF" w14:textId="436ACE7A" w:rsidR="00D86010" w:rsidRPr="00A00632" w:rsidRDefault="00D86010" w:rsidP="00D30D4C">
            <w:pPr>
              <w:spacing w:before="60" w:after="60" w:line="276" w:lineRule="auto"/>
              <w:jc w:val="center"/>
              <w:rPr>
                <w:rFonts w:ascii="Arial" w:hAnsi="Arial" w:cs="Arial"/>
                <w:sz w:val="20"/>
                <w:szCs w:val="20"/>
                <w:lang w:eastAsia="vi-VN"/>
              </w:rPr>
            </w:pPr>
            <w:r w:rsidRPr="00A00632">
              <w:rPr>
                <w:rFonts w:ascii="Arial" w:hAnsi="Arial" w:cs="Arial"/>
                <w:color w:val="000000" w:themeColor="text1"/>
                <w:sz w:val="20"/>
                <w:szCs w:val="20"/>
                <w:lang w:eastAsia="vi-VN"/>
              </w:rPr>
              <w:t>Carried</w:t>
            </w:r>
            <w:r w:rsidRPr="00A00632">
              <w:rPr>
                <w:rFonts w:ascii="Arial" w:hAnsi="Arial" w:cs="Arial"/>
                <w:color w:val="000000" w:themeColor="text1"/>
                <w:sz w:val="20"/>
                <w:szCs w:val="20"/>
                <w:lang w:eastAsia="vi-VN"/>
              </w:rPr>
              <w:br/>
              <w:t>(Mill. tons)</w:t>
            </w:r>
          </w:p>
        </w:tc>
        <w:tc>
          <w:tcPr>
            <w:tcW w:w="1757" w:type="dxa"/>
            <w:tcBorders>
              <w:top w:val="single" w:sz="4" w:space="0" w:color="auto"/>
              <w:bottom w:val="single" w:sz="4" w:space="0" w:color="auto"/>
            </w:tcBorders>
            <w:shd w:val="clear" w:color="auto" w:fill="auto"/>
            <w:vAlign w:val="center"/>
            <w:hideMark/>
          </w:tcPr>
          <w:p w14:paraId="518E77B0" w14:textId="0D71A4D0" w:rsidR="00D86010" w:rsidRPr="00A00632" w:rsidRDefault="00D86010" w:rsidP="00D30D4C">
            <w:pPr>
              <w:spacing w:before="60" w:after="60" w:line="276" w:lineRule="auto"/>
              <w:jc w:val="center"/>
              <w:rPr>
                <w:rFonts w:ascii="Arial" w:hAnsi="Arial" w:cs="Arial"/>
                <w:sz w:val="20"/>
                <w:szCs w:val="20"/>
                <w:lang w:eastAsia="vi-VN"/>
              </w:rPr>
            </w:pPr>
            <w:r w:rsidRPr="00A00632">
              <w:rPr>
                <w:rFonts w:ascii="Arial" w:hAnsi="Arial" w:cs="Arial"/>
                <w:color w:val="000000" w:themeColor="text1"/>
                <w:sz w:val="20"/>
                <w:szCs w:val="20"/>
                <w:lang w:eastAsia="vi-VN"/>
              </w:rPr>
              <w:t>Traffic</w:t>
            </w:r>
            <w:r w:rsidRPr="00A00632">
              <w:rPr>
                <w:rFonts w:ascii="Arial" w:hAnsi="Arial" w:cs="Arial"/>
                <w:color w:val="000000" w:themeColor="text1"/>
                <w:sz w:val="20"/>
                <w:szCs w:val="20"/>
                <w:lang w:eastAsia="vi-VN"/>
              </w:rPr>
              <w:br/>
              <w:t>(Bill. tons-km)</w:t>
            </w:r>
          </w:p>
        </w:tc>
        <w:tc>
          <w:tcPr>
            <w:tcW w:w="1645" w:type="dxa"/>
            <w:tcBorders>
              <w:top w:val="single" w:sz="4" w:space="0" w:color="auto"/>
              <w:bottom w:val="single" w:sz="4" w:space="0" w:color="auto"/>
            </w:tcBorders>
            <w:shd w:val="clear" w:color="auto" w:fill="auto"/>
            <w:vAlign w:val="center"/>
            <w:hideMark/>
          </w:tcPr>
          <w:p w14:paraId="61926C75" w14:textId="763E22BB" w:rsidR="00D86010" w:rsidRPr="00A00632" w:rsidRDefault="00D86010" w:rsidP="00D30D4C">
            <w:pPr>
              <w:spacing w:before="60" w:after="60" w:line="276" w:lineRule="auto"/>
              <w:jc w:val="center"/>
              <w:rPr>
                <w:rFonts w:ascii="Arial" w:hAnsi="Arial" w:cs="Arial"/>
                <w:sz w:val="20"/>
                <w:szCs w:val="20"/>
                <w:lang w:eastAsia="vi-VN"/>
              </w:rPr>
            </w:pPr>
            <w:r w:rsidRPr="00A00632">
              <w:rPr>
                <w:rFonts w:ascii="Arial" w:hAnsi="Arial" w:cs="Arial"/>
                <w:color w:val="000000" w:themeColor="text1"/>
                <w:sz w:val="20"/>
                <w:szCs w:val="20"/>
                <w:lang w:eastAsia="vi-VN"/>
              </w:rPr>
              <w:t>Carried</w:t>
            </w:r>
          </w:p>
        </w:tc>
        <w:tc>
          <w:tcPr>
            <w:tcW w:w="1701" w:type="dxa"/>
            <w:tcBorders>
              <w:top w:val="single" w:sz="4" w:space="0" w:color="auto"/>
              <w:bottom w:val="single" w:sz="4" w:space="0" w:color="auto"/>
            </w:tcBorders>
            <w:shd w:val="clear" w:color="auto" w:fill="auto"/>
            <w:vAlign w:val="center"/>
            <w:hideMark/>
          </w:tcPr>
          <w:p w14:paraId="4957B652" w14:textId="205337FC" w:rsidR="00D86010" w:rsidRPr="00A00632" w:rsidRDefault="00D86010" w:rsidP="00D30D4C">
            <w:pPr>
              <w:spacing w:before="60" w:after="60" w:line="276" w:lineRule="auto"/>
              <w:jc w:val="center"/>
              <w:rPr>
                <w:rFonts w:ascii="Arial" w:hAnsi="Arial" w:cs="Arial"/>
                <w:sz w:val="20"/>
                <w:szCs w:val="20"/>
                <w:lang w:eastAsia="vi-VN"/>
              </w:rPr>
            </w:pPr>
            <w:r w:rsidRPr="00A00632">
              <w:rPr>
                <w:rFonts w:ascii="Arial" w:hAnsi="Arial" w:cs="Arial"/>
                <w:color w:val="000000" w:themeColor="text1"/>
                <w:sz w:val="20"/>
                <w:szCs w:val="20"/>
                <w:lang w:eastAsia="vi-VN"/>
              </w:rPr>
              <w:t>Traffic</w:t>
            </w:r>
          </w:p>
        </w:tc>
      </w:tr>
      <w:tr w:rsidR="00A45DB9" w:rsidRPr="00A00632" w14:paraId="6DDBE3E8" w14:textId="77777777" w:rsidTr="00B846CF">
        <w:trPr>
          <w:cantSplit/>
          <w:trHeight w:val="340"/>
          <w:jc w:val="center"/>
        </w:trPr>
        <w:tc>
          <w:tcPr>
            <w:tcW w:w="2547" w:type="dxa"/>
            <w:shd w:val="clear" w:color="auto" w:fill="auto"/>
            <w:noWrap/>
            <w:vAlign w:val="center"/>
            <w:hideMark/>
          </w:tcPr>
          <w:p w14:paraId="4F3334FB" w14:textId="226C94F1" w:rsidR="00A45DB9" w:rsidRPr="00A00632" w:rsidRDefault="00A45DB9" w:rsidP="00D30D4C">
            <w:pPr>
              <w:spacing w:before="120" w:after="60" w:line="276" w:lineRule="auto"/>
              <w:rPr>
                <w:rFonts w:ascii="Arial" w:hAnsi="Arial" w:cs="Arial"/>
                <w:b/>
                <w:color w:val="000000"/>
                <w:sz w:val="20"/>
                <w:szCs w:val="20"/>
              </w:rPr>
            </w:pPr>
            <w:r w:rsidRPr="00A00632">
              <w:rPr>
                <w:rFonts w:ascii="Arial" w:hAnsi="Arial" w:cs="Arial"/>
                <w:b/>
                <w:bCs/>
                <w:color w:val="000000" w:themeColor="text1"/>
                <w:sz w:val="20"/>
                <w:szCs w:val="20"/>
                <w:lang w:eastAsia="vi-VN"/>
              </w:rPr>
              <w:t>Total</w:t>
            </w:r>
          </w:p>
        </w:tc>
        <w:tc>
          <w:tcPr>
            <w:tcW w:w="1843" w:type="dxa"/>
            <w:tcBorders>
              <w:top w:val="single" w:sz="4" w:space="0" w:color="auto"/>
            </w:tcBorders>
            <w:shd w:val="clear" w:color="auto" w:fill="auto"/>
            <w:noWrap/>
            <w:vAlign w:val="center"/>
            <w:hideMark/>
          </w:tcPr>
          <w:p w14:paraId="7A845433" w14:textId="7DAD3D37" w:rsidR="00A45DB9" w:rsidRPr="00A00632" w:rsidRDefault="00A45DB9" w:rsidP="00D30D4C">
            <w:pPr>
              <w:spacing w:before="120" w:after="60" w:line="276" w:lineRule="auto"/>
              <w:ind w:right="459"/>
              <w:jc w:val="right"/>
              <w:rPr>
                <w:rFonts w:ascii="Arial" w:hAnsi="Arial" w:cs="Arial"/>
                <w:b/>
                <w:color w:val="000000"/>
                <w:sz w:val="20"/>
                <w:szCs w:val="20"/>
                <w:lang w:val="en-US"/>
              </w:rPr>
            </w:pPr>
            <w:r w:rsidRPr="00A00632">
              <w:rPr>
                <w:rFonts w:ascii="Arial" w:hAnsi="Arial" w:cs="Arial"/>
                <w:b/>
                <w:color w:val="000000"/>
                <w:sz w:val="20"/>
                <w:szCs w:val="20"/>
              </w:rPr>
              <w:t>1</w:t>
            </w:r>
            <w:r w:rsidRPr="00A00632">
              <w:rPr>
                <w:rFonts w:ascii="Arial" w:hAnsi="Arial" w:cs="Arial"/>
                <w:b/>
                <w:color w:val="000000"/>
                <w:sz w:val="20"/>
                <w:szCs w:val="20"/>
                <w:lang w:val="en-US"/>
              </w:rPr>
              <w:t>,</w:t>
            </w:r>
            <w:r w:rsidRPr="00A00632">
              <w:rPr>
                <w:rFonts w:ascii="Arial" w:hAnsi="Arial" w:cs="Arial"/>
                <w:b/>
                <w:color w:val="000000"/>
                <w:sz w:val="20"/>
                <w:szCs w:val="20"/>
              </w:rPr>
              <w:t>644</w:t>
            </w:r>
            <w:r w:rsidRPr="00A00632">
              <w:rPr>
                <w:rFonts w:ascii="Arial" w:hAnsi="Arial" w:cs="Arial"/>
                <w:b/>
                <w:color w:val="000000"/>
                <w:sz w:val="20"/>
                <w:szCs w:val="20"/>
                <w:lang w:val="en-US"/>
              </w:rPr>
              <w:t>.</w:t>
            </w:r>
            <w:r w:rsidRPr="00A00632">
              <w:rPr>
                <w:rFonts w:ascii="Arial" w:hAnsi="Arial" w:cs="Arial"/>
                <w:b/>
                <w:color w:val="000000"/>
                <w:sz w:val="20"/>
                <w:szCs w:val="20"/>
              </w:rPr>
              <w:t>1</w:t>
            </w:r>
          </w:p>
        </w:tc>
        <w:tc>
          <w:tcPr>
            <w:tcW w:w="1757" w:type="dxa"/>
            <w:tcBorders>
              <w:top w:val="single" w:sz="4" w:space="0" w:color="auto"/>
            </w:tcBorders>
            <w:shd w:val="clear" w:color="auto" w:fill="auto"/>
            <w:noWrap/>
            <w:vAlign w:val="center"/>
            <w:hideMark/>
          </w:tcPr>
          <w:p w14:paraId="419F329F" w14:textId="73C95CBB" w:rsidR="00A45DB9" w:rsidRPr="00A00632" w:rsidRDefault="00A45DB9" w:rsidP="00D30D4C">
            <w:pPr>
              <w:spacing w:before="120" w:after="60" w:line="276" w:lineRule="auto"/>
              <w:ind w:right="459"/>
              <w:jc w:val="right"/>
              <w:rPr>
                <w:rFonts w:ascii="Arial" w:hAnsi="Arial" w:cs="Arial"/>
                <w:b/>
                <w:color w:val="000000"/>
                <w:sz w:val="20"/>
                <w:szCs w:val="20"/>
              </w:rPr>
            </w:pPr>
            <w:r w:rsidRPr="00A00632">
              <w:rPr>
                <w:rFonts w:ascii="Arial" w:hAnsi="Arial" w:cs="Arial"/>
                <w:b/>
                <w:color w:val="000000"/>
                <w:sz w:val="20"/>
                <w:szCs w:val="20"/>
              </w:rPr>
              <w:t>359</w:t>
            </w:r>
            <w:r w:rsidRPr="00A00632">
              <w:rPr>
                <w:rFonts w:ascii="Arial" w:hAnsi="Arial" w:cs="Arial"/>
                <w:b/>
                <w:color w:val="000000"/>
                <w:sz w:val="20"/>
                <w:szCs w:val="20"/>
                <w:lang w:val="en-US"/>
              </w:rPr>
              <w:t>.</w:t>
            </w:r>
            <w:r w:rsidRPr="00A00632">
              <w:rPr>
                <w:rFonts w:ascii="Arial" w:hAnsi="Arial" w:cs="Arial"/>
                <w:b/>
                <w:color w:val="000000"/>
                <w:sz w:val="20"/>
                <w:szCs w:val="20"/>
              </w:rPr>
              <w:t>6</w:t>
            </w:r>
          </w:p>
        </w:tc>
        <w:tc>
          <w:tcPr>
            <w:tcW w:w="1645" w:type="dxa"/>
            <w:tcBorders>
              <w:top w:val="single" w:sz="4" w:space="0" w:color="auto"/>
            </w:tcBorders>
            <w:shd w:val="clear" w:color="auto" w:fill="auto"/>
            <w:noWrap/>
            <w:vAlign w:val="center"/>
            <w:hideMark/>
          </w:tcPr>
          <w:p w14:paraId="1365CE9D" w14:textId="645C029B" w:rsidR="00A45DB9" w:rsidRPr="00A00632" w:rsidRDefault="00A45DB9" w:rsidP="00D30D4C">
            <w:pPr>
              <w:spacing w:before="120" w:after="60" w:line="276" w:lineRule="auto"/>
              <w:ind w:right="454"/>
              <w:jc w:val="right"/>
              <w:rPr>
                <w:rFonts w:ascii="Arial" w:hAnsi="Arial" w:cs="Arial"/>
                <w:b/>
                <w:color w:val="000000"/>
                <w:sz w:val="20"/>
                <w:szCs w:val="20"/>
              </w:rPr>
            </w:pPr>
            <w:r w:rsidRPr="00A00632">
              <w:rPr>
                <w:rFonts w:ascii="Arial" w:hAnsi="Arial" w:cs="Arial"/>
                <w:b/>
                <w:color w:val="000000"/>
                <w:sz w:val="20"/>
                <w:szCs w:val="20"/>
              </w:rPr>
              <w:t>23</w:t>
            </w:r>
            <w:r w:rsidRPr="00A00632">
              <w:rPr>
                <w:rFonts w:ascii="Arial" w:hAnsi="Arial" w:cs="Arial"/>
                <w:b/>
                <w:color w:val="000000"/>
                <w:sz w:val="20"/>
                <w:szCs w:val="20"/>
                <w:lang w:val="en-US"/>
              </w:rPr>
              <w:t>.</w:t>
            </w:r>
            <w:r w:rsidRPr="00A00632">
              <w:rPr>
                <w:rFonts w:ascii="Arial" w:hAnsi="Arial" w:cs="Arial"/>
                <w:b/>
                <w:color w:val="000000"/>
                <w:sz w:val="20"/>
                <w:szCs w:val="20"/>
              </w:rPr>
              <w:t>7</w:t>
            </w:r>
          </w:p>
        </w:tc>
        <w:tc>
          <w:tcPr>
            <w:tcW w:w="1701" w:type="dxa"/>
            <w:tcBorders>
              <w:top w:val="single" w:sz="4" w:space="0" w:color="auto"/>
            </w:tcBorders>
            <w:shd w:val="clear" w:color="auto" w:fill="auto"/>
            <w:noWrap/>
            <w:vAlign w:val="center"/>
            <w:hideMark/>
          </w:tcPr>
          <w:p w14:paraId="43B41023" w14:textId="75906C13" w:rsidR="00A45DB9" w:rsidRPr="00A00632" w:rsidRDefault="00A45DB9" w:rsidP="00D30D4C">
            <w:pPr>
              <w:spacing w:before="120" w:after="60" w:line="276" w:lineRule="auto"/>
              <w:ind w:right="454"/>
              <w:jc w:val="right"/>
              <w:rPr>
                <w:rFonts w:ascii="Arial" w:hAnsi="Arial" w:cs="Arial"/>
                <w:b/>
                <w:color w:val="000000"/>
                <w:sz w:val="20"/>
                <w:szCs w:val="20"/>
              </w:rPr>
            </w:pPr>
            <w:r w:rsidRPr="00A00632">
              <w:rPr>
                <w:rFonts w:ascii="Arial" w:hAnsi="Arial" w:cs="Arial"/>
                <w:b/>
                <w:color w:val="000000"/>
                <w:sz w:val="20"/>
                <w:szCs w:val="20"/>
              </w:rPr>
              <w:t>32</w:t>
            </w:r>
            <w:r w:rsidRPr="00A00632">
              <w:rPr>
                <w:rFonts w:ascii="Arial" w:hAnsi="Arial" w:cs="Arial"/>
                <w:b/>
                <w:color w:val="000000"/>
                <w:sz w:val="20"/>
                <w:szCs w:val="20"/>
                <w:lang w:val="en-US"/>
              </w:rPr>
              <w:t>.</w:t>
            </w:r>
            <w:r w:rsidRPr="00A00632">
              <w:rPr>
                <w:rFonts w:ascii="Arial" w:hAnsi="Arial" w:cs="Arial"/>
                <w:b/>
                <w:color w:val="000000"/>
                <w:sz w:val="20"/>
                <w:szCs w:val="20"/>
              </w:rPr>
              <w:t>6</w:t>
            </w:r>
          </w:p>
        </w:tc>
      </w:tr>
      <w:tr w:rsidR="00A45DB9" w:rsidRPr="00A00632" w14:paraId="3DFF9489" w14:textId="77777777" w:rsidTr="00666ABD">
        <w:trPr>
          <w:cantSplit/>
          <w:trHeight w:val="340"/>
          <w:jc w:val="center"/>
        </w:trPr>
        <w:tc>
          <w:tcPr>
            <w:tcW w:w="2547" w:type="dxa"/>
            <w:shd w:val="clear" w:color="auto" w:fill="auto"/>
            <w:noWrap/>
            <w:vAlign w:val="bottom"/>
            <w:hideMark/>
          </w:tcPr>
          <w:p w14:paraId="27C32947" w14:textId="5C3946D4" w:rsidR="00A45DB9" w:rsidRPr="00A00632" w:rsidRDefault="00A45DB9" w:rsidP="00D30D4C">
            <w:pPr>
              <w:spacing w:before="60" w:after="60" w:line="276" w:lineRule="auto"/>
              <w:ind w:firstLine="318"/>
              <w:rPr>
                <w:rFonts w:ascii="Arial" w:hAnsi="Arial" w:cs="Arial"/>
                <w:sz w:val="20"/>
                <w:szCs w:val="20"/>
                <w:lang w:eastAsia="vi-VN"/>
              </w:rPr>
            </w:pPr>
            <w:r w:rsidRPr="00A00632">
              <w:rPr>
                <w:rFonts w:ascii="Arial" w:hAnsi="Arial" w:cs="Arial"/>
                <w:color w:val="000000" w:themeColor="text1"/>
                <w:sz w:val="20"/>
                <w:szCs w:val="20"/>
              </w:rPr>
              <w:t>Railway</w:t>
            </w:r>
          </w:p>
        </w:tc>
        <w:tc>
          <w:tcPr>
            <w:tcW w:w="1843" w:type="dxa"/>
            <w:shd w:val="clear" w:color="auto" w:fill="auto"/>
            <w:noWrap/>
            <w:vAlign w:val="center"/>
            <w:hideMark/>
          </w:tcPr>
          <w:p w14:paraId="05135526" w14:textId="342686C0" w:rsidR="00A45DB9" w:rsidRPr="00A00632" w:rsidRDefault="00A45DB9" w:rsidP="00D30D4C">
            <w:pPr>
              <w:spacing w:before="60" w:after="60" w:line="276" w:lineRule="auto"/>
              <w:ind w:right="459"/>
              <w:jc w:val="right"/>
              <w:rPr>
                <w:rFonts w:ascii="Arial" w:hAnsi="Arial" w:cs="Arial"/>
                <w:color w:val="000000"/>
                <w:sz w:val="20"/>
                <w:szCs w:val="20"/>
              </w:rPr>
            </w:pPr>
            <w:r w:rsidRPr="00A00632">
              <w:rPr>
                <w:rFonts w:ascii="Arial" w:hAnsi="Arial" w:cs="Arial"/>
                <w:color w:val="000000"/>
                <w:sz w:val="20"/>
                <w:szCs w:val="20"/>
              </w:rPr>
              <w:t>4</w:t>
            </w:r>
            <w:r w:rsidRPr="00A00632">
              <w:rPr>
                <w:rFonts w:ascii="Arial" w:hAnsi="Arial" w:cs="Arial"/>
                <w:color w:val="000000"/>
                <w:sz w:val="20"/>
                <w:szCs w:val="20"/>
                <w:lang w:val="en-US"/>
              </w:rPr>
              <w:t>.</w:t>
            </w:r>
            <w:r w:rsidRPr="00A00632">
              <w:rPr>
                <w:rFonts w:ascii="Arial" w:hAnsi="Arial" w:cs="Arial"/>
                <w:color w:val="000000"/>
                <w:sz w:val="20"/>
                <w:szCs w:val="20"/>
              </w:rPr>
              <w:t>8</w:t>
            </w:r>
          </w:p>
        </w:tc>
        <w:tc>
          <w:tcPr>
            <w:tcW w:w="1757" w:type="dxa"/>
            <w:shd w:val="clear" w:color="auto" w:fill="auto"/>
            <w:noWrap/>
            <w:vAlign w:val="center"/>
            <w:hideMark/>
          </w:tcPr>
          <w:p w14:paraId="51B649CD" w14:textId="4441C438" w:rsidR="00A45DB9" w:rsidRPr="00A00632" w:rsidRDefault="00A45DB9" w:rsidP="00D30D4C">
            <w:pPr>
              <w:spacing w:before="60" w:after="60" w:line="276" w:lineRule="auto"/>
              <w:ind w:right="459"/>
              <w:jc w:val="right"/>
              <w:rPr>
                <w:rFonts w:ascii="Arial" w:hAnsi="Arial" w:cs="Arial"/>
                <w:color w:val="000000"/>
                <w:sz w:val="20"/>
                <w:szCs w:val="20"/>
              </w:rPr>
            </w:pPr>
            <w:r w:rsidRPr="00A00632">
              <w:rPr>
                <w:rFonts w:ascii="Arial" w:hAnsi="Arial" w:cs="Arial"/>
                <w:color w:val="000000"/>
                <w:sz w:val="20"/>
                <w:szCs w:val="20"/>
              </w:rPr>
              <w:t>3</w:t>
            </w:r>
            <w:r w:rsidRPr="00A00632">
              <w:rPr>
                <w:rFonts w:ascii="Arial" w:hAnsi="Arial" w:cs="Arial"/>
                <w:color w:val="000000"/>
                <w:sz w:val="20"/>
                <w:szCs w:val="20"/>
                <w:lang w:val="en-US"/>
              </w:rPr>
              <w:t>.</w:t>
            </w:r>
            <w:r w:rsidRPr="00A00632">
              <w:rPr>
                <w:rFonts w:ascii="Arial" w:hAnsi="Arial" w:cs="Arial"/>
                <w:color w:val="000000"/>
                <w:sz w:val="20"/>
                <w:szCs w:val="20"/>
              </w:rPr>
              <w:t>8</w:t>
            </w:r>
          </w:p>
        </w:tc>
        <w:tc>
          <w:tcPr>
            <w:tcW w:w="1645" w:type="dxa"/>
            <w:shd w:val="clear" w:color="auto" w:fill="auto"/>
            <w:noWrap/>
            <w:vAlign w:val="center"/>
            <w:hideMark/>
          </w:tcPr>
          <w:p w14:paraId="593A23C0" w14:textId="0A81321C" w:rsidR="00A45DB9" w:rsidRPr="00A00632" w:rsidRDefault="00A45DB9" w:rsidP="00D30D4C">
            <w:pPr>
              <w:spacing w:before="60" w:after="60" w:line="276" w:lineRule="auto"/>
              <w:ind w:right="454"/>
              <w:jc w:val="right"/>
              <w:rPr>
                <w:rFonts w:ascii="Arial" w:hAnsi="Arial" w:cs="Arial"/>
                <w:color w:val="000000"/>
                <w:sz w:val="20"/>
                <w:szCs w:val="20"/>
              </w:rPr>
            </w:pPr>
            <w:r w:rsidRPr="00A00632">
              <w:rPr>
                <w:rFonts w:ascii="Arial" w:hAnsi="Arial" w:cs="Arial"/>
                <w:color w:val="000000"/>
                <w:sz w:val="20"/>
                <w:szCs w:val="20"/>
              </w:rPr>
              <w:t>4</w:t>
            </w:r>
            <w:r w:rsidRPr="00A00632">
              <w:rPr>
                <w:rFonts w:ascii="Arial" w:hAnsi="Arial" w:cs="Arial"/>
                <w:color w:val="000000"/>
                <w:sz w:val="20"/>
                <w:szCs w:val="20"/>
                <w:lang w:val="en-US"/>
              </w:rPr>
              <w:t>.</w:t>
            </w:r>
            <w:r w:rsidRPr="00A00632">
              <w:rPr>
                <w:rFonts w:ascii="Arial" w:hAnsi="Arial" w:cs="Arial"/>
                <w:color w:val="000000"/>
                <w:sz w:val="20"/>
                <w:szCs w:val="20"/>
              </w:rPr>
              <w:t>9</w:t>
            </w:r>
          </w:p>
        </w:tc>
        <w:tc>
          <w:tcPr>
            <w:tcW w:w="1701" w:type="dxa"/>
            <w:shd w:val="clear" w:color="auto" w:fill="auto"/>
            <w:noWrap/>
            <w:vAlign w:val="center"/>
            <w:hideMark/>
          </w:tcPr>
          <w:p w14:paraId="267A5445" w14:textId="4A88B162" w:rsidR="00A45DB9" w:rsidRPr="00A00632" w:rsidRDefault="00A45DB9" w:rsidP="00D30D4C">
            <w:pPr>
              <w:spacing w:before="60" w:after="60" w:line="276" w:lineRule="auto"/>
              <w:ind w:right="454"/>
              <w:jc w:val="right"/>
              <w:rPr>
                <w:rFonts w:ascii="Arial" w:hAnsi="Arial" w:cs="Arial"/>
                <w:color w:val="000000"/>
                <w:sz w:val="20"/>
                <w:szCs w:val="20"/>
              </w:rPr>
            </w:pPr>
            <w:r w:rsidRPr="00A00632">
              <w:rPr>
                <w:rFonts w:ascii="Arial" w:hAnsi="Arial" w:cs="Arial"/>
                <w:color w:val="000000"/>
                <w:sz w:val="20"/>
                <w:szCs w:val="20"/>
              </w:rPr>
              <w:t>19</w:t>
            </w:r>
            <w:r w:rsidRPr="00A00632">
              <w:rPr>
                <w:rFonts w:ascii="Arial" w:hAnsi="Arial" w:cs="Arial"/>
                <w:color w:val="000000"/>
                <w:sz w:val="20"/>
                <w:szCs w:val="20"/>
                <w:lang w:val="en-US"/>
              </w:rPr>
              <w:t>.</w:t>
            </w:r>
            <w:r w:rsidRPr="00A00632">
              <w:rPr>
                <w:rFonts w:ascii="Arial" w:hAnsi="Arial" w:cs="Arial"/>
                <w:color w:val="000000"/>
                <w:sz w:val="20"/>
                <w:szCs w:val="20"/>
              </w:rPr>
              <w:t>6</w:t>
            </w:r>
          </w:p>
        </w:tc>
      </w:tr>
      <w:tr w:rsidR="00A45DB9" w:rsidRPr="00A00632" w14:paraId="264BF02E" w14:textId="77777777" w:rsidTr="00666ABD">
        <w:trPr>
          <w:cantSplit/>
          <w:trHeight w:val="340"/>
          <w:jc w:val="center"/>
        </w:trPr>
        <w:tc>
          <w:tcPr>
            <w:tcW w:w="2547" w:type="dxa"/>
            <w:shd w:val="clear" w:color="auto" w:fill="auto"/>
            <w:noWrap/>
            <w:vAlign w:val="bottom"/>
            <w:hideMark/>
          </w:tcPr>
          <w:p w14:paraId="10F231D3" w14:textId="065D3526" w:rsidR="00A45DB9" w:rsidRPr="00A00632" w:rsidRDefault="00A45DB9" w:rsidP="00D30D4C">
            <w:pPr>
              <w:spacing w:before="60" w:after="60" w:line="276" w:lineRule="auto"/>
              <w:ind w:firstLine="318"/>
              <w:rPr>
                <w:rFonts w:ascii="Arial" w:hAnsi="Arial" w:cs="Arial"/>
                <w:sz w:val="20"/>
                <w:szCs w:val="20"/>
                <w:lang w:eastAsia="vi-VN"/>
              </w:rPr>
            </w:pPr>
            <w:r w:rsidRPr="00A00632">
              <w:rPr>
                <w:rFonts w:ascii="Arial" w:hAnsi="Arial" w:cs="Arial"/>
                <w:color w:val="000000" w:themeColor="text1"/>
                <w:sz w:val="20"/>
                <w:szCs w:val="20"/>
              </w:rPr>
              <w:t>Seaway</w:t>
            </w:r>
          </w:p>
        </w:tc>
        <w:tc>
          <w:tcPr>
            <w:tcW w:w="1843" w:type="dxa"/>
            <w:shd w:val="clear" w:color="auto" w:fill="auto"/>
            <w:noWrap/>
            <w:vAlign w:val="center"/>
            <w:hideMark/>
          </w:tcPr>
          <w:p w14:paraId="366E2E44" w14:textId="03F82C4F" w:rsidR="00A45DB9" w:rsidRPr="00A00632" w:rsidRDefault="00A45DB9" w:rsidP="00D30D4C">
            <w:pPr>
              <w:spacing w:before="60" w:after="60" w:line="276" w:lineRule="auto"/>
              <w:ind w:right="459"/>
              <w:jc w:val="right"/>
              <w:rPr>
                <w:rFonts w:ascii="Arial" w:hAnsi="Arial" w:cs="Arial"/>
                <w:color w:val="000000"/>
                <w:sz w:val="20"/>
                <w:szCs w:val="20"/>
              </w:rPr>
            </w:pPr>
            <w:r w:rsidRPr="00A00632">
              <w:rPr>
                <w:rFonts w:ascii="Arial" w:hAnsi="Arial" w:cs="Arial"/>
                <w:color w:val="000000"/>
                <w:sz w:val="20"/>
                <w:szCs w:val="20"/>
              </w:rPr>
              <w:t>87</w:t>
            </w:r>
            <w:r w:rsidRPr="00A00632">
              <w:rPr>
                <w:rFonts w:ascii="Arial" w:hAnsi="Arial" w:cs="Arial"/>
                <w:color w:val="000000"/>
                <w:sz w:val="20"/>
                <w:szCs w:val="20"/>
                <w:lang w:val="en-US"/>
              </w:rPr>
              <w:t>.</w:t>
            </w:r>
            <w:r w:rsidRPr="00A00632">
              <w:rPr>
                <w:rFonts w:ascii="Arial" w:hAnsi="Arial" w:cs="Arial"/>
                <w:color w:val="000000"/>
                <w:sz w:val="20"/>
                <w:szCs w:val="20"/>
              </w:rPr>
              <w:t>8</w:t>
            </w:r>
          </w:p>
        </w:tc>
        <w:tc>
          <w:tcPr>
            <w:tcW w:w="1757" w:type="dxa"/>
            <w:shd w:val="clear" w:color="auto" w:fill="auto"/>
            <w:noWrap/>
            <w:vAlign w:val="center"/>
            <w:hideMark/>
          </w:tcPr>
          <w:p w14:paraId="3BF1AC89" w14:textId="7784C734" w:rsidR="00A45DB9" w:rsidRPr="00A00632" w:rsidRDefault="00A45DB9" w:rsidP="00D30D4C">
            <w:pPr>
              <w:spacing w:before="60" w:after="60" w:line="276" w:lineRule="auto"/>
              <w:ind w:right="459"/>
              <w:jc w:val="right"/>
              <w:rPr>
                <w:rFonts w:ascii="Arial" w:hAnsi="Arial" w:cs="Arial"/>
                <w:color w:val="000000"/>
                <w:sz w:val="20"/>
                <w:szCs w:val="20"/>
              </w:rPr>
            </w:pPr>
            <w:r w:rsidRPr="00A00632">
              <w:rPr>
                <w:rFonts w:ascii="Arial" w:hAnsi="Arial" w:cs="Arial"/>
                <w:color w:val="000000"/>
                <w:sz w:val="20"/>
                <w:szCs w:val="20"/>
              </w:rPr>
              <w:t>192</w:t>
            </w:r>
            <w:r w:rsidRPr="00A00632">
              <w:rPr>
                <w:rFonts w:ascii="Arial" w:hAnsi="Arial" w:cs="Arial"/>
                <w:color w:val="000000"/>
                <w:sz w:val="20"/>
                <w:szCs w:val="20"/>
                <w:lang w:val="en-US"/>
              </w:rPr>
              <w:t>.</w:t>
            </w:r>
            <w:r w:rsidRPr="00A00632">
              <w:rPr>
                <w:rFonts w:ascii="Arial" w:hAnsi="Arial" w:cs="Arial"/>
                <w:color w:val="000000"/>
                <w:sz w:val="20"/>
                <w:szCs w:val="20"/>
              </w:rPr>
              <w:t>1</w:t>
            </w:r>
          </w:p>
        </w:tc>
        <w:tc>
          <w:tcPr>
            <w:tcW w:w="1645" w:type="dxa"/>
            <w:shd w:val="clear" w:color="auto" w:fill="auto"/>
            <w:noWrap/>
            <w:vAlign w:val="center"/>
            <w:hideMark/>
          </w:tcPr>
          <w:p w14:paraId="4174E8B3" w14:textId="60DACDE6" w:rsidR="00A45DB9" w:rsidRPr="00A00632" w:rsidRDefault="00A45DB9" w:rsidP="00D30D4C">
            <w:pPr>
              <w:spacing w:before="60" w:after="60" w:line="276" w:lineRule="auto"/>
              <w:ind w:right="454"/>
              <w:jc w:val="right"/>
              <w:rPr>
                <w:rFonts w:ascii="Arial" w:hAnsi="Arial" w:cs="Arial"/>
                <w:color w:val="000000"/>
                <w:sz w:val="20"/>
                <w:szCs w:val="20"/>
              </w:rPr>
            </w:pPr>
            <w:r w:rsidRPr="00A00632">
              <w:rPr>
                <w:rFonts w:ascii="Arial" w:hAnsi="Arial" w:cs="Arial"/>
                <w:color w:val="000000"/>
                <w:sz w:val="20"/>
                <w:szCs w:val="20"/>
              </w:rPr>
              <w:t>28</w:t>
            </w:r>
            <w:r w:rsidRPr="00A00632">
              <w:rPr>
                <w:rFonts w:ascii="Arial" w:hAnsi="Arial" w:cs="Arial"/>
                <w:color w:val="000000"/>
                <w:sz w:val="20"/>
                <w:szCs w:val="20"/>
                <w:lang w:val="en-US"/>
              </w:rPr>
              <w:t>.</w:t>
            </w:r>
            <w:r w:rsidRPr="00A00632">
              <w:rPr>
                <w:rFonts w:ascii="Arial" w:hAnsi="Arial" w:cs="Arial"/>
                <w:color w:val="000000"/>
                <w:sz w:val="20"/>
                <w:szCs w:val="20"/>
              </w:rPr>
              <w:t>2</w:t>
            </w:r>
          </w:p>
        </w:tc>
        <w:tc>
          <w:tcPr>
            <w:tcW w:w="1701" w:type="dxa"/>
            <w:shd w:val="clear" w:color="auto" w:fill="auto"/>
            <w:noWrap/>
            <w:vAlign w:val="center"/>
            <w:hideMark/>
          </w:tcPr>
          <w:p w14:paraId="3D0FE834" w14:textId="090A2383" w:rsidR="00A45DB9" w:rsidRPr="00A00632" w:rsidRDefault="00A45DB9" w:rsidP="00D30D4C">
            <w:pPr>
              <w:spacing w:before="60" w:after="60" w:line="276" w:lineRule="auto"/>
              <w:ind w:right="454"/>
              <w:jc w:val="right"/>
              <w:rPr>
                <w:rFonts w:ascii="Arial" w:hAnsi="Arial" w:cs="Arial"/>
                <w:color w:val="000000"/>
                <w:sz w:val="20"/>
                <w:szCs w:val="20"/>
              </w:rPr>
            </w:pPr>
            <w:r w:rsidRPr="00A00632">
              <w:rPr>
                <w:rFonts w:ascii="Arial" w:hAnsi="Arial" w:cs="Arial"/>
                <w:color w:val="000000"/>
                <w:sz w:val="20"/>
                <w:szCs w:val="20"/>
              </w:rPr>
              <w:t>37</w:t>
            </w:r>
            <w:r w:rsidRPr="00A00632">
              <w:rPr>
                <w:rFonts w:ascii="Arial" w:hAnsi="Arial" w:cs="Arial"/>
                <w:color w:val="000000"/>
                <w:sz w:val="20"/>
                <w:szCs w:val="20"/>
                <w:lang w:val="en-US"/>
              </w:rPr>
              <w:t>.</w:t>
            </w:r>
            <w:r w:rsidRPr="00A00632">
              <w:rPr>
                <w:rFonts w:ascii="Arial" w:hAnsi="Arial" w:cs="Arial"/>
                <w:color w:val="000000"/>
                <w:sz w:val="20"/>
                <w:szCs w:val="20"/>
              </w:rPr>
              <w:t>9</w:t>
            </w:r>
          </w:p>
        </w:tc>
      </w:tr>
      <w:tr w:rsidR="00A45DB9" w:rsidRPr="00A00632" w14:paraId="38769D9D" w14:textId="77777777" w:rsidTr="00666ABD">
        <w:trPr>
          <w:cantSplit/>
          <w:trHeight w:val="340"/>
          <w:jc w:val="center"/>
        </w:trPr>
        <w:tc>
          <w:tcPr>
            <w:tcW w:w="2547" w:type="dxa"/>
            <w:shd w:val="clear" w:color="auto" w:fill="auto"/>
            <w:noWrap/>
            <w:vAlign w:val="bottom"/>
            <w:hideMark/>
          </w:tcPr>
          <w:p w14:paraId="4A49CDA8" w14:textId="03D503B2" w:rsidR="00A45DB9" w:rsidRPr="00A00632" w:rsidRDefault="00A45DB9" w:rsidP="00D30D4C">
            <w:pPr>
              <w:spacing w:before="60" w:after="60" w:line="276" w:lineRule="auto"/>
              <w:ind w:firstLine="318"/>
              <w:rPr>
                <w:rFonts w:ascii="Arial" w:hAnsi="Arial" w:cs="Arial"/>
                <w:sz w:val="20"/>
                <w:szCs w:val="20"/>
                <w:lang w:eastAsia="vi-VN"/>
              </w:rPr>
            </w:pPr>
            <w:r w:rsidRPr="00A00632">
              <w:rPr>
                <w:rFonts w:ascii="Arial" w:hAnsi="Arial" w:cs="Arial"/>
                <w:color w:val="000000" w:themeColor="text1"/>
                <w:sz w:val="20"/>
                <w:szCs w:val="20"/>
              </w:rPr>
              <w:t>Inland waterway</w:t>
            </w:r>
          </w:p>
        </w:tc>
        <w:tc>
          <w:tcPr>
            <w:tcW w:w="1843" w:type="dxa"/>
            <w:shd w:val="clear" w:color="auto" w:fill="auto"/>
            <w:noWrap/>
            <w:vAlign w:val="center"/>
            <w:hideMark/>
          </w:tcPr>
          <w:p w14:paraId="0C6381AC" w14:textId="3FB3D655" w:rsidR="00A45DB9" w:rsidRPr="00A00632" w:rsidRDefault="00A45DB9" w:rsidP="00D30D4C">
            <w:pPr>
              <w:spacing w:before="60" w:after="60" w:line="276" w:lineRule="auto"/>
              <w:ind w:right="459"/>
              <w:jc w:val="right"/>
              <w:rPr>
                <w:rFonts w:ascii="Arial" w:hAnsi="Arial" w:cs="Arial"/>
                <w:color w:val="000000"/>
                <w:sz w:val="20"/>
                <w:szCs w:val="20"/>
              </w:rPr>
            </w:pPr>
            <w:r w:rsidRPr="00A00632">
              <w:rPr>
                <w:rFonts w:ascii="Arial" w:hAnsi="Arial" w:cs="Arial"/>
                <w:color w:val="000000"/>
                <w:sz w:val="20"/>
                <w:szCs w:val="20"/>
              </w:rPr>
              <w:t>332</w:t>
            </w:r>
            <w:r w:rsidRPr="00A00632">
              <w:rPr>
                <w:rFonts w:ascii="Arial" w:hAnsi="Arial" w:cs="Arial"/>
                <w:color w:val="000000"/>
                <w:sz w:val="20"/>
                <w:szCs w:val="20"/>
                <w:lang w:val="en-US"/>
              </w:rPr>
              <w:t>.</w:t>
            </w:r>
            <w:r w:rsidRPr="00A00632">
              <w:rPr>
                <w:rFonts w:ascii="Arial" w:hAnsi="Arial" w:cs="Arial"/>
                <w:color w:val="000000"/>
                <w:sz w:val="20"/>
                <w:szCs w:val="20"/>
              </w:rPr>
              <w:t>5</w:t>
            </w:r>
          </w:p>
        </w:tc>
        <w:tc>
          <w:tcPr>
            <w:tcW w:w="1757" w:type="dxa"/>
            <w:shd w:val="clear" w:color="auto" w:fill="auto"/>
            <w:noWrap/>
            <w:vAlign w:val="center"/>
            <w:hideMark/>
          </w:tcPr>
          <w:p w14:paraId="60725C94" w14:textId="5EA38BC6" w:rsidR="00A45DB9" w:rsidRPr="00A00632" w:rsidRDefault="00A45DB9" w:rsidP="00D30D4C">
            <w:pPr>
              <w:spacing w:before="60" w:after="60" w:line="276" w:lineRule="auto"/>
              <w:ind w:right="459"/>
              <w:jc w:val="right"/>
              <w:rPr>
                <w:rFonts w:ascii="Arial" w:hAnsi="Arial" w:cs="Arial"/>
                <w:color w:val="000000"/>
                <w:sz w:val="20"/>
                <w:szCs w:val="20"/>
              </w:rPr>
            </w:pPr>
            <w:r w:rsidRPr="00A00632">
              <w:rPr>
                <w:rFonts w:ascii="Arial" w:hAnsi="Arial" w:cs="Arial"/>
                <w:color w:val="000000"/>
                <w:sz w:val="20"/>
                <w:szCs w:val="20"/>
              </w:rPr>
              <w:t>77</w:t>
            </w:r>
            <w:r w:rsidRPr="00A00632">
              <w:rPr>
                <w:rFonts w:ascii="Arial" w:hAnsi="Arial" w:cs="Arial"/>
                <w:color w:val="000000"/>
                <w:sz w:val="20"/>
                <w:szCs w:val="20"/>
                <w:lang w:val="en-US"/>
              </w:rPr>
              <w:t>.</w:t>
            </w:r>
            <w:r w:rsidRPr="00A00632">
              <w:rPr>
                <w:rFonts w:ascii="Arial" w:hAnsi="Arial" w:cs="Arial"/>
                <w:color w:val="000000"/>
                <w:sz w:val="20"/>
                <w:szCs w:val="20"/>
              </w:rPr>
              <w:t>3</w:t>
            </w:r>
          </w:p>
        </w:tc>
        <w:tc>
          <w:tcPr>
            <w:tcW w:w="1645" w:type="dxa"/>
            <w:shd w:val="clear" w:color="auto" w:fill="auto"/>
            <w:noWrap/>
            <w:vAlign w:val="center"/>
            <w:hideMark/>
          </w:tcPr>
          <w:p w14:paraId="1E568358" w14:textId="0BC39BDB" w:rsidR="00A45DB9" w:rsidRPr="00A00632" w:rsidRDefault="00A45DB9" w:rsidP="00D30D4C">
            <w:pPr>
              <w:spacing w:before="60" w:after="60" w:line="276" w:lineRule="auto"/>
              <w:ind w:right="454"/>
              <w:jc w:val="right"/>
              <w:rPr>
                <w:rFonts w:ascii="Arial" w:hAnsi="Arial" w:cs="Arial"/>
                <w:color w:val="000000"/>
                <w:sz w:val="20"/>
                <w:szCs w:val="20"/>
              </w:rPr>
            </w:pPr>
            <w:r w:rsidRPr="00A00632">
              <w:rPr>
                <w:rFonts w:ascii="Arial" w:hAnsi="Arial" w:cs="Arial"/>
                <w:color w:val="000000"/>
                <w:sz w:val="20"/>
                <w:szCs w:val="20"/>
              </w:rPr>
              <w:t>26</w:t>
            </w:r>
            <w:r w:rsidRPr="00A00632">
              <w:rPr>
                <w:rFonts w:ascii="Arial" w:hAnsi="Arial" w:cs="Arial"/>
                <w:color w:val="000000"/>
                <w:sz w:val="20"/>
                <w:szCs w:val="20"/>
                <w:lang w:val="en-US"/>
              </w:rPr>
              <w:t>.</w:t>
            </w:r>
            <w:r w:rsidRPr="00A00632">
              <w:rPr>
                <w:rFonts w:ascii="Arial" w:hAnsi="Arial" w:cs="Arial"/>
                <w:color w:val="000000"/>
                <w:sz w:val="20"/>
                <w:szCs w:val="20"/>
              </w:rPr>
              <w:t>9</w:t>
            </w:r>
          </w:p>
        </w:tc>
        <w:tc>
          <w:tcPr>
            <w:tcW w:w="1701" w:type="dxa"/>
            <w:shd w:val="clear" w:color="auto" w:fill="auto"/>
            <w:noWrap/>
            <w:vAlign w:val="center"/>
            <w:hideMark/>
          </w:tcPr>
          <w:p w14:paraId="77F977D2" w14:textId="7404FC2C" w:rsidR="00A45DB9" w:rsidRPr="00A00632" w:rsidRDefault="00A45DB9" w:rsidP="00D30D4C">
            <w:pPr>
              <w:spacing w:before="60" w:after="60" w:line="276" w:lineRule="auto"/>
              <w:ind w:right="454"/>
              <w:jc w:val="right"/>
              <w:rPr>
                <w:rFonts w:ascii="Arial" w:hAnsi="Arial" w:cs="Arial"/>
                <w:color w:val="000000"/>
                <w:sz w:val="20"/>
                <w:szCs w:val="20"/>
              </w:rPr>
            </w:pPr>
            <w:r w:rsidRPr="00A00632">
              <w:rPr>
                <w:rFonts w:ascii="Arial" w:hAnsi="Arial" w:cs="Arial"/>
                <w:color w:val="000000"/>
                <w:sz w:val="20"/>
                <w:szCs w:val="20"/>
              </w:rPr>
              <w:t>38</w:t>
            </w:r>
            <w:r w:rsidRPr="00A00632">
              <w:rPr>
                <w:rFonts w:ascii="Arial" w:hAnsi="Arial" w:cs="Arial"/>
                <w:color w:val="000000"/>
                <w:sz w:val="20"/>
                <w:szCs w:val="20"/>
                <w:lang w:val="en-US"/>
              </w:rPr>
              <w:t>.</w:t>
            </w:r>
            <w:r w:rsidRPr="00A00632">
              <w:rPr>
                <w:rFonts w:ascii="Arial" w:hAnsi="Arial" w:cs="Arial"/>
                <w:color w:val="000000"/>
                <w:sz w:val="20"/>
                <w:szCs w:val="20"/>
              </w:rPr>
              <w:t>4</w:t>
            </w:r>
          </w:p>
        </w:tc>
      </w:tr>
      <w:tr w:rsidR="00A45DB9" w:rsidRPr="00A00632" w14:paraId="2E72056E" w14:textId="77777777" w:rsidTr="00666ABD">
        <w:trPr>
          <w:cantSplit/>
          <w:trHeight w:val="340"/>
          <w:jc w:val="center"/>
        </w:trPr>
        <w:tc>
          <w:tcPr>
            <w:tcW w:w="2547" w:type="dxa"/>
            <w:shd w:val="clear" w:color="auto" w:fill="auto"/>
            <w:noWrap/>
            <w:vAlign w:val="bottom"/>
            <w:hideMark/>
          </w:tcPr>
          <w:p w14:paraId="39896049" w14:textId="55CE1274" w:rsidR="00A45DB9" w:rsidRPr="00A00632" w:rsidRDefault="00A45DB9" w:rsidP="00D30D4C">
            <w:pPr>
              <w:spacing w:before="60" w:after="60" w:line="276" w:lineRule="auto"/>
              <w:ind w:firstLine="318"/>
              <w:rPr>
                <w:rFonts w:ascii="Arial" w:hAnsi="Arial" w:cs="Arial"/>
                <w:sz w:val="20"/>
                <w:szCs w:val="20"/>
                <w:lang w:eastAsia="vi-VN"/>
              </w:rPr>
            </w:pPr>
            <w:r w:rsidRPr="00A00632">
              <w:rPr>
                <w:rFonts w:ascii="Arial" w:hAnsi="Arial" w:cs="Arial"/>
                <w:color w:val="000000" w:themeColor="text1"/>
                <w:sz w:val="20"/>
                <w:szCs w:val="20"/>
              </w:rPr>
              <w:t>Road</w:t>
            </w:r>
          </w:p>
        </w:tc>
        <w:tc>
          <w:tcPr>
            <w:tcW w:w="1843" w:type="dxa"/>
            <w:shd w:val="clear" w:color="auto" w:fill="auto"/>
            <w:noWrap/>
            <w:vAlign w:val="center"/>
            <w:hideMark/>
          </w:tcPr>
          <w:p w14:paraId="663F9899" w14:textId="7A1268D4" w:rsidR="00A45DB9" w:rsidRPr="00A00632" w:rsidRDefault="00A45DB9" w:rsidP="00D30D4C">
            <w:pPr>
              <w:spacing w:before="60" w:after="60" w:line="276" w:lineRule="auto"/>
              <w:ind w:right="459"/>
              <w:jc w:val="right"/>
              <w:rPr>
                <w:rFonts w:ascii="Arial" w:hAnsi="Arial" w:cs="Arial"/>
                <w:color w:val="000000"/>
                <w:sz w:val="20"/>
                <w:szCs w:val="20"/>
              </w:rPr>
            </w:pPr>
            <w:r w:rsidRPr="00A00632">
              <w:rPr>
                <w:rFonts w:ascii="Arial" w:hAnsi="Arial" w:cs="Arial"/>
                <w:color w:val="000000"/>
                <w:sz w:val="20"/>
                <w:szCs w:val="20"/>
              </w:rPr>
              <w:t>1</w:t>
            </w:r>
            <w:r w:rsidRPr="00A00632">
              <w:rPr>
                <w:rFonts w:ascii="Arial" w:hAnsi="Arial" w:cs="Arial"/>
                <w:color w:val="000000"/>
                <w:sz w:val="20"/>
                <w:szCs w:val="20"/>
                <w:lang w:val="en-US"/>
              </w:rPr>
              <w:t>,</w:t>
            </w:r>
            <w:r w:rsidRPr="00A00632">
              <w:rPr>
                <w:rFonts w:ascii="Arial" w:hAnsi="Arial" w:cs="Arial"/>
                <w:color w:val="000000"/>
                <w:sz w:val="20"/>
                <w:szCs w:val="20"/>
              </w:rPr>
              <w:t>218</w:t>
            </w:r>
            <w:r w:rsidRPr="00A00632">
              <w:rPr>
                <w:rFonts w:ascii="Arial" w:hAnsi="Arial" w:cs="Arial"/>
                <w:color w:val="000000"/>
                <w:sz w:val="20"/>
                <w:szCs w:val="20"/>
                <w:lang w:val="en-US"/>
              </w:rPr>
              <w:t>.</w:t>
            </w:r>
            <w:r w:rsidRPr="00A00632">
              <w:rPr>
                <w:rFonts w:ascii="Arial" w:hAnsi="Arial" w:cs="Arial"/>
                <w:color w:val="000000"/>
                <w:sz w:val="20"/>
                <w:szCs w:val="20"/>
              </w:rPr>
              <w:t>8</w:t>
            </w:r>
          </w:p>
        </w:tc>
        <w:tc>
          <w:tcPr>
            <w:tcW w:w="1757" w:type="dxa"/>
            <w:shd w:val="clear" w:color="auto" w:fill="auto"/>
            <w:noWrap/>
            <w:vAlign w:val="center"/>
            <w:hideMark/>
          </w:tcPr>
          <w:p w14:paraId="30CE1BBF" w14:textId="0A9868C9" w:rsidR="00A45DB9" w:rsidRPr="00A00632" w:rsidRDefault="00A45DB9" w:rsidP="00D30D4C">
            <w:pPr>
              <w:spacing w:before="60" w:after="60" w:line="276" w:lineRule="auto"/>
              <w:ind w:right="459"/>
              <w:jc w:val="right"/>
              <w:rPr>
                <w:rFonts w:ascii="Arial" w:hAnsi="Arial" w:cs="Arial"/>
                <w:color w:val="000000"/>
                <w:sz w:val="20"/>
                <w:szCs w:val="20"/>
              </w:rPr>
            </w:pPr>
            <w:r w:rsidRPr="00A00632">
              <w:rPr>
                <w:rFonts w:ascii="Arial" w:hAnsi="Arial" w:cs="Arial"/>
                <w:color w:val="000000"/>
                <w:sz w:val="20"/>
                <w:szCs w:val="20"/>
              </w:rPr>
              <w:t>81</w:t>
            </w:r>
            <w:r w:rsidRPr="00A00632">
              <w:rPr>
                <w:rFonts w:ascii="Arial" w:hAnsi="Arial" w:cs="Arial"/>
                <w:color w:val="000000"/>
                <w:sz w:val="20"/>
                <w:szCs w:val="20"/>
                <w:lang w:val="en-US"/>
              </w:rPr>
              <w:t>.</w:t>
            </w:r>
            <w:r w:rsidRPr="00A00632">
              <w:rPr>
                <w:rFonts w:ascii="Arial" w:hAnsi="Arial" w:cs="Arial"/>
                <w:color w:val="000000"/>
                <w:sz w:val="20"/>
                <w:szCs w:val="20"/>
              </w:rPr>
              <w:t>3</w:t>
            </w:r>
          </w:p>
        </w:tc>
        <w:tc>
          <w:tcPr>
            <w:tcW w:w="1645" w:type="dxa"/>
            <w:shd w:val="clear" w:color="auto" w:fill="auto"/>
            <w:noWrap/>
            <w:vAlign w:val="center"/>
            <w:hideMark/>
          </w:tcPr>
          <w:p w14:paraId="6E0B3305" w14:textId="07285125" w:rsidR="00A45DB9" w:rsidRPr="00A00632" w:rsidRDefault="00A45DB9" w:rsidP="00D30D4C">
            <w:pPr>
              <w:spacing w:before="60" w:after="60" w:line="276" w:lineRule="auto"/>
              <w:ind w:right="454"/>
              <w:jc w:val="right"/>
              <w:rPr>
                <w:rFonts w:ascii="Arial" w:hAnsi="Arial" w:cs="Arial"/>
                <w:color w:val="000000"/>
                <w:sz w:val="20"/>
                <w:szCs w:val="20"/>
              </w:rPr>
            </w:pPr>
            <w:r w:rsidRPr="00A00632">
              <w:rPr>
                <w:rFonts w:ascii="Arial" w:hAnsi="Arial" w:cs="Arial"/>
                <w:color w:val="000000"/>
                <w:sz w:val="20"/>
                <w:szCs w:val="20"/>
              </w:rPr>
              <w:t>22</w:t>
            </w:r>
            <w:r w:rsidRPr="00A00632">
              <w:rPr>
                <w:rFonts w:ascii="Arial" w:hAnsi="Arial" w:cs="Arial"/>
                <w:color w:val="000000"/>
                <w:sz w:val="20"/>
                <w:szCs w:val="20"/>
                <w:lang w:val="en-US"/>
              </w:rPr>
              <w:t>.</w:t>
            </w:r>
            <w:r w:rsidRPr="00A00632">
              <w:rPr>
                <w:rFonts w:ascii="Arial" w:hAnsi="Arial" w:cs="Arial"/>
                <w:color w:val="000000"/>
                <w:sz w:val="20"/>
                <w:szCs w:val="20"/>
              </w:rPr>
              <w:t>6</w:t>
            </w:r>
          </w:p>
        </w:tc>
        <w:tc>
          <w:tcPr>
            <w:tcW w:w="1701" w:type="dxa"/>
            <w:shd w:val="clear" w:color="auto" w:fill="auto"/>
            <w:noWrap/>
            <w:vAlign w:val="center"/>
            <w:hideMark/>
          </w:tcPr>
          <w:p w14:paraId="3EB12F57" w14:textId="23451C5C" w:rsidR="00A45DB9" w:rsidRPr="00A00632" w:rsidRDefault="00A45DB9" w:rsidP="00D30D4C">
            <w:pPr>
              <w:spacing w:before="60" w:after="60" w:line="276" w:lineRule="auto"/>
              <w:ind w:right="454"/>
              <w:jc w:val="right"/>
              <w:rPr>
                <w:rFonts w:ascii="Arial" w:hAnsi="Arial" w:cs="Arial"/>
                <w:color w:val="000000"/>
                <w:sz w:val="20"/>
                <w:szCs w:val="20"/>
              </w:rPr>
            </w:pPr>
            <w:r w:rsidRPr="00A00632">
              <w:rPr>
                <w:rFonts w:ascii="Arial" w:hAnsi="Arial" w:cs="Arial"/>
                <w:color w:val="000000"/>
                <w:sz w:val="20"/>
                <w:szCs w:val="20"/>
              </w:rPr>
              <w:t>18</w:t>
            </w:r>
            <w:r w:rsidRPr="00A00632">
              <w:rPr>
                <w:rFonts w:ascii="Arial" w:hAnsi="Arial" w:cs="Arial"/>
                <w:color w:val="000000"/>
                <w:sz w:val="20"/>
                <w:szCs w:val="20"/>
                <w:lang w:val="en-US"/>
              </w:rPr>
              <w:t>.</w:t>
            </w:r>
            <w:r w:rsidRPr="00A00632">
              <w:rPr>
                <w:rFonts w:ascii="Arial" w:hAnsi="Arial" w:cs="Arial"/>
                <w:color w:val="000000"/>
                <w:sz w:val="20"/>
                <w:szCs w:val="20"/>
              </w:rPr>
              <w:t>9</w:t>
            </w:r>
          </w:p>
        </w:tc>
      </w:tr>
      <w:tr w:rsidR="00A45DB9" w:rsidRPr="00A00632" w14:paraId="56A0D845" w14:textId="77777777" w:rsidTr="00666ABD">
        <w:trPr>
          <w:cantSplit/>
          <w:trHeight w:val="340"/>
          <w:jc w:val="center"/>
        </w:trPr>
        <w:tc>
          <w:tcPr>
            <w:tcW w:w="2547" w:type="dxa"/>
            <w:tcBorders>
              <w:bottom w:val="single" w:sz="4" w:space="0" w:color="auto"/>
            </w:tcBorders>
            <w:shd w:val="clear" w:color="auto" w:fill="auto"/>
            <w:noWrap/>
            <w:vAlign w:val="bottom"/>
            <w:hideMark/>
          </w:tcPr>
          <w:p w14:paraId="67472B38" w14:textId="61FA805F" w:rsidR="00A45DB9" w:rsidRPr="00A00632" w:rsidRDefault="00A45DB9" w:rsidP="00D30D4C">
            <w:pPr>
              <w:spacing w:before="60" w:after="60" w:line="276" w:lineRule="auto"/>
              <w:ind w:firstLine="318"/>
              <w:rPr>
                <w:rFonts w:ascii="Arial" w:hAnsi="Arial" w:cs="Arial"/>
                <w:sz w:val="20"/>
                <w:szCs w:val="20"/>
                <w:lang w:eastAsia="vi-VN"/>
              </w:rPr>
            </w:pPr>
            <w:r w:rsidRPr="00A00632">
              <w:rPr>
                <w:rFonts w:ascii="Arial" w:hAnsi="Arial" w:cs="Arial"/>
                <w:color w:val="000000" w:themeColor="text1"/>
                <w:sz w:val="20"/>
                <w:szCs w:val="20"/>
              </w:rPr>
              <w:t>Airway</w:t>
            </w:r>
          </w:p>
        </w:tc>
        <w:tc>
          <w:tcPr>
            <w:tcW w:w="1843" w:type="dxa"/>
            <w:tcBorders>
              <w:bottom w:val="single" w:sz="4" w:space="0" w:color="auto"/>
            </w:tcBorders>
            <w:shd w:val="clear" w:color="auto" w:fill="auto"/>
            <w:noWrap/>
            <w:vAlign w:val="center"/>
            <w:hideMark/>
          </w:tcPr>
          <w:p w14:paraId="3051F084" w14:textId="6C90959A" w:rsidR="00A45DB9" w:rsidRPr="00A00632" w:rsidRDefault="00A45DB9" w:rsidP="00D30D4C">
            <w:pPr>
              <w:spacing w:before="60" w:after="60" w:line="276" w:lineRule="auto"/>
              <w:ind w:right="459"/>
              <w:jc w:val="right"/>
              <w:rPr>
                <w:rFonts w:ascii="Arial" w:hAnsi="Arial" w:cs="Arial"/>
                <w:color w:val="000000"/>
                <w:sz w:val="20"/>
                <w:szCs w:val="20"/>
              </w:rPr>
            </w:pPr>
            <w:r w:rsidRPr="00A00632">
              <w:rPr>
                <w:rFonts w:ascii="Arial" w:hAnsi="Arial" w:cs="Arial"/>
                <w:color w:val="000000"/>
                <w:sz w:val="20"/>
                <w:szCs w:val="20"/>
              </w:rPr>
              <w:t>0</w:t>
            </w:r>
            <w:r w:rsidRPr="00A00632">
              <w:rPr>
                <w:rFonts w:ascii="Arial" w:hAnsi="Arial" w:cs="Arial"/>
                <w:color w:val="000000"/>
                <w:sz w:val="20"/>
                <w:szCs w:val="20"/>
                <w:lang w:val="en-US"/>
              </w:rPr>
              <w:t>.</w:t>
            </w:r>
            <w:r w:rsidRPr="00A00632">
              <w:rPr>
                <w:rFonts w:ascii="Arial" w:hAnsi="Arial" w:cs="Arial"/>
                <w:color w:val="000000"/>
                <w:sz w:val="20"/>
                <w:szCs w:val="20"/>
              </w:rPr>
              <w:t>2</w:t>
            </w:r>
          </w:p>
        </w:tc>
        <w:tc>
          <w:tcPr>
            <w:tcW w:w="1757" w:type="dxa"/>
            <w:tcBorders>
              <w:bottom w:val="single" w:sz="4" w:space="0" w:color="auto"/>
            </w:tcBorders>
            <w:shd w:val="clear" w:color="auto" w:fill="auto"/>
            <w:noWrap/>
            <w:vAlign w:val="center"/>
            <w:hideMark/>
          </w:tcPr>
          <w:p w14:paraId="5284C461" w14:textId="42FE2F4D" w:rsidR="00A45DB9" w:rsidRPr="00A00632" w:rsidRDefault="00A45DB9" w:rsidP="00D30D4C">
            <w:pPr>
              <w:spacing w:before="60" w:after="60" w:line="276" w:lineRule="auto"/>
              <w:ind w:right="459"/>
              <w:jc w:val="right"/>
              <w:rPr>
                <w:rFonts w:ascii="Arial" w:hAnsi="Arial" w:cs="Arial"/>
                <w:color w:val="000000"/>
                <w:sz w:val="20"/>
                <w:szCs w:val="20"/>
              </w:rPr>
            </w:pPr>
            <w:r w:rsidRPr="00A00632">
              <w:rPr>
                <w:rFonts w:ascii="Arial" w:hAnsi="Arial" w:cs="Arial"/>
                <w:color w:val="000000"/>
                <w:sz w:val="20"/>
                <w:szCs w:val="20"/>
              </w:rPr>
              <w:t>5</w:t>
            </w:r>
            <w:r w:rsidRPr="00A00632">
              <w:rPr>
                <w:rFonts w:ascii="Arial" w:hAnsi="Arial" w:cs="Arial"/>
                <w:color w:val="000000"/>
                <w:sz w:val="20"/>
                <w:szCs w:val="20"/>
                <w:lang w:val="en-US"/>
              </w:rPr>
              <w:t>.</w:t>
            </w:r>
            <w:r w:rsidRPr="00A00632">
              <w:rPr>
                <w:rFonts w:ascii="Arial" w:hAnsi="Arial" w:cs="Arial"/>
                <w:color w:val="000000"/>
                <w:sz w:val="20"/>
                <w:szCs w:val="20"/>
              </w:rPr>
              <w:t>1</w:t>
            </w:r>
          </w:p>
        </w:tc>
        <w:tc>
          <w:tcPr>
            <w:tcW w:w="1645" w:type="dxa"/>
            <w:tcBorders>
              <w:bottom w:val="single" w:sz="4" w:space="0" w:color="auto"/>
            </w:tcBorders>
            <w:shd w:val="clear" w:color="auto" w:fill="auto"/>
            <w:noWrap/>
            <w:vAlign w:val="center"/>
            <w:hideMark/>
          </w:tcPr>
          <w:p w14:paraId="4A6EA191" w14:textId="76681453" w:rsidR="00A45DB9" w:rsidRPr="00A00632" w:rsidRDefault="00A45DB9" w:rsidP="00D30D4C">
            <w:pPr>
              <w:spacing w:before="60" w:after="60" w:line="276" w:lineRule="auto"/>
              <w:ind w:right="454"/>
              <w:jc w:val="right"/>
              <w:rPr>
                <w:rFonts w:ascii="Arial" w:hAnsi="Arial" w:cs="Arial"/>
                <w:color w:val="000000"/>
                <w:sz w:val="20"/>
                <w:szCs w:val="20"/>
              </w:rPr>
            </w:pPr>
            <w:r w:rsidRPr="00A00632">
              <w:rPr>
                <w:rFonts w:ascii="Arial" w:hAnsi="Arial" w:cs="Arial"/>
                <w:color w:val="000000"/>
                <w:sz w:val="20"/>
                <w:szCs w:val="20"/>
              </w:rPr>
              <w:t>6</w:t>
            </w:r>
            <w:r w:rsidRPr="00A00632">
              <w:rPr>
                <w:rFonts w:ascii="Arial" w:hAnsi="Arial" w:cs="Arial"/>
                <w:color w:val="000000"/>
                <w:sz w:val="20"/>
                <w:szCs w:val="20"/>
                <w:lang w:val="en-US"/>
              </w:rPr>
              <w:t>.</w:t>
            </w:r>
            <w:r w:rsidRPr="00A00632">
              <w:rPr>
                <w:rFonts w:ascii="Arial" w:hAnsi="Arial" w:cs="Arial"/>
                <w:color w:val="000000"/>
                <w:sz w:val="20"/>
                <w:szCs w:val="20"/>
              </w:rPr>
              <w:t>2</w:t>
            </w:r>
          </w:p>
        </w:tc>
        <w:tc>
          <w:tcPr>
            <w:tcW w:w="1701" w:type="dxa"/>
            <w:tcBorders>
              <w:bottom w:val="single" w:sz="4" w:space="0" w:color="auto"/>
            </w:tcBorders>
            <w:shd w:val="clear" w:color="auto" w:fill="auto"/>
            <w:noWrap/>
            <w:vAlign w:val="center"/>
            <w:hideMark/>
          </w:tcPr>
          <w:p w14:paraId="113919D6" w14:textId="7FD7322F" w:rsidR="00A45DB9" w:rsidRPr="00A00632" w:rsidRDefault="00A45DB9" w:rsidP="00D30D4C">
            <w:pPr>
              <w:spacing w:before="60" w:after="60" w:line="276" w:lineRule="auto"/>
              <w:ind w:right="454"/>
              <w:jc w:val="right"/>
              <w:rPr>
                <w:rFonts w:ascii="Arial" w:hAnsi="Arial" w:cs="Arial"/>
                <w:color w:val="000000"/>
                <w:sz w:val="20"/>
                <w:szCs w:val="20"/>
              </w:rPr>
            </w:pPr>
            <w:r w:rsidRPr="00A00632">
              <w:rPr>
                <w:rFonts w:ascii="Arial" w:hAnsi="Arial" w:cs="Arial"/>
                <w:color w:val="000000"/>
                <w:sz w:val="20"/>
                <w:szCs w:val="20"/>
              </w:rPr>
              <w:t>11</w:t>
            </w:r>
            <w:r w:rsidRPr="00A00632">
              <w:rPr>
                <w:rFonts w:ascii="Arial" w:hAnsi="Arial" w:cs="Arial"/>
                <w:color w:val="000000"/>
                <w:sz w:val="20"/>
                <w:szCs w:val="20"/>
                <w:lang w:val="en-US"/>
              </w:rPr>
              <w:t>.</w:t>
            </w:r>
            <w:r w:rsidRPr="00A00632">
              <w:rPr>
                <w:rFonts w:ascii="Arial" w:hAnsi="Arial" w:cs="Arial"/>
                <w:color w:val="000000"/>
                <w:sz w:val="20"/>
                <w:szCs w:val="20"/>
              </w:rPr>
              <w:t>4</w:t>
            </w:r>
          </w:p>
        </w:tc>
      </w:tr>
    </w:tbl>
    <w:p w14:paraId="59F82E2A" w14:textId="77777777" w:rsidR="000C26A0" w:rsidRPr="00A00632" w:rsidRDefault="000C26A0" w:rsidP="00D30D4C">
      <w:pPr>
        <w:pStyle w:val="ListParagraph"/>
        <w:tabs>
          <w:tab w:val="left" w:pos="567"/>
        </w:tabs>
        <w:spacing w:before="40" w:after="40"/>
        <w:ind w:left="0" w:right="119" w:firstLine="567"/>
        <w:contextualSpacing w:val="0"/>
        <w:jc w:val="both"/>
        <w:rPr>
          <w:b/>
          <w:bCs/>
          <w:i/>
          <w:iCs/>
          <w:lang w:val="fr-FR"/>
        </w:rPr>
      </w:pPr>
    </w:p>
    <w:p w14:paraId="2BACDABC" w14:textId="77777777" w:rsidR="00472ADC" w:rsidRPr="00A00632" w:rsidRDefault="00472ADC" w:rsidP="00D30D4C">
      <w:pPr>
        <w:spacing w:before="40" w:after="40" w:line="276" w:lineRule="auto"/>
        <w:ind w:firstLine="567"/>
        <w:jc w:val="both"/>
        <w:rPr>
          <w:b/>
          <w:bCs/>
          <w:i/>
        </w:rPr>
      </w:pPr>
      <w:r w:rsidRPr="00A00632">
        <w:rPr>
          <w:b/>
          <w:bCs/>
          <w:i/>
          <w:iCs/>
          <w:lang w:val="en-GB"/>
        </w:rPr>
        <w:t>đ</w:t>
      </w:r>
      <w:r w:rsidRPr="00A00632">
        <w:rPr>
          <w:b/>
          <w:bCs/>
          <w:i/>
          <w:iCs/>
        </w:rPr>
        <w:t xml:space="preserve">) </w:t>
      </w:r>
      <w:r w:rsidRPr="00A00632">
        <w:rPr>
          <w:b/>
          <w:bCs/>
          <w:i/>
          <w:iCs/>
          <w:lang w:val="en-US"/>
        </w:rPr>
        <w:t>International visitors to Viet Nam</w:t>
      </w:r>
      <w:r w:rsidRPr="00A00632">
        <w:rPr>
          <w:rStyle w:val="FootnoteReference"/>
          <w:i/>
          <w:iCs/>
        </w:rPr>
        <w:t xml:space="preserve"> </w:t>
      </w:r>
      <w:r w:rsidRPr="00A00632">
        <w:rPr>
          <w:rStyle w:val="FootnoteReference"/>
          <w:i/>
          <w:iCs/>
        </w:rPr>
        <w:footnoteReference w:id="23"/>
      </w:r>
    </w:p>
    <w:p w14:paraId="15B6C98E" w14:textId="77777777" w:rsidR="00677352" w:rsidRPr="00A00632" w:rsidRDefault="007B04B1" w:rsidP="00D30D4C">
      <w:pPr>
        <w:spacing w:before="40" w:after="40" w:line="276" w:lineRule="auto"/>
        <w:ind w:firstLine="567"/>
        <w:jc w:val="both"/>
        <w:rPr>
          <w:bCs/>
          <w:i/>
          <w:lang w:val="fr-FR" w:eastAsia="en-GB"/>
        </w:rPr>
      </w:pPr>
      <w:r w:rsidRPr="00A00632">
        <w:rPr>
          <w:bCs/>
          <w:i/>
          <w:lang w:val="fr-FR" w:eastAsia="en-GB"/>
        </w:rPr>
        <w:t>International visitors to our country in October</w:t>
      </w:r>
      <w:r w:rsidR="000C26A0" w:rsidRPr="00A00632">
        <w:rPr>
          <w:rStyle w:val="FootnoteReference"/>
        </w:rPr>
        <w:footnoteReference w:id="24"/>
      </w:r>
      <w:r w:rsidR="000C26A0" w:rsidRPr="00A00632">
        <w:rPr>
          <w:bCs/>
          <w:i/>
          <w:lang w:val="fr-FR" w:eastAsia="en-GB"/>
        </w:rPr>
        <w:t xml:space="preserve"> </w:t>
      </w:r>
      <w:r w:rsidRPr="00A00632">
        <w:rPr>
          <w:bCs/>
          <w:i/>
          <w:lang w:val="fr-FR" w:eastAsia="en-GB"/>
        </w:rPr>
        <w:t>were estimated at 484.4 thousand arrivals, increased 12.1% compared to the previous month and 45.9 times higher than the same period last year because Viet Nam has opened up to tourism, international routes have been restored. Generally, in 10 months of 2022, international visitors to Viet Nam were estimated at 2,357.2 thousand arrivals, 18.8 times higher than the same period last year but still down 83.7% compared to the same period in 2019, the year no Covid-19 epidemic.</w:t>
      </w:r>
    </w:p>
    <w:p w14:paraId="4D6A8FB8" w14:textId="77777777" w:rsidR="00574866" w:rsidRPr="00A00632" w:rsidRDefault="00574866" w:rsidP="00D30D4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60" w:after="60" w:line="276" w:lineRule="auto"/>
        <w:ind w:firstLine="567"/>
        <w:jc w:val="both"/>
        <w:rPr>
          <w:rFonts w:ascii="Times New Roman" w:hAnsi="Times New Roman" w:cs="Times New Roman"/>
          <w:color w:val="000000" w:themeColor="text1"/>
          <w:spacing w:val="-4"/>
          <w:sz w:val="28"/>
          <w:szCs w:val="28"/>
        </w:rPr>
      </w:pPr>
      <w:r w:rsidRPr="00A00632">
        <w:rPr>
          <w:rFonts w:ascii="Times New Roman" w:hAnsi="Times New Roman" w:cs="Times New Roman"/>
          <w:color w:val="000000" w:themeColor="text1"/>
          <w:spacing w:val="-4"/>
          <w:sz w:val="28"/>
          <w:szCs w:val="28"/>
        </w:rPr>
        <w:t>Out of a total of nearly 2,357.2 thousand international visitors to Viet Nam in 10 months of this year, visitors coming by airway gained 2,093.7 thousand persons, accounting for 88.8% of the number of international visitors to Viet Nam, 24.9 times higher than the same period last year; by roadway achieved 262.8 thousand arrivals, accounted for 11.2% and 6.5 times higher; by seaway achieved 745 arrivals, accounted for 0.03% and increased by 49.3%.</w:t>
      </w:r>
    </w:p>
    <w:p w14:paraId="58CE81D6" w14:textId="77777777" w:rsidR="00DA1722" w:rsidRDefault="00DA1722">
      <w:pPr>
        <w:spacing w:after="160" w:line="259" w:lineRule="auto"/>
        <w:rPr>
          <w:b/>
          <w:color w:val="000000" w:themeColor="text1"/>
          <w:lang w:val="fr-FR"/>
        </w:rPr>
      </w:pPr>
      <w:r>
        <w:rPr>
          <w:b/>
          <w:color w:val="000000" w:themeColor="text1"/>
          <w:lang w:val="fr-FR"/>
        </w:rPr>
        <w:br w:type="page"/>
      </w:r>
    </w:p>
    <w:p w14:paraId="4290A229" w14:textId="463E22EC" w:rsidR="00574866" w:rsidRPr="00A00632" w:rsidRDefault="00574866" w:rsidP="00D30D4C">
      <w:pPr>
        <w:spacing w:before="60" w:after="60" w:line="276" w:lineRule="auto"/>
        <w:ind w:firstLine="567"/>
        <w:jc w:val="center"/>
        <w:rPr>
          <w:b/>
          <w:color w:val="000000" w:themeColor="text1"/>
          <w:lang w:val="fr-FR"/>
        </w:rPr>
      </w:pPr>
      <w:r w:rsidRPr="00A00632">
        <w:rPr>
          <w:b/>
          <w:color w:val="000000" w:themeColor="text1"/>
          <w:lang w:val="fr-FR"/>
        </w:rPr>
        <w:lastRenderedPageBreak/>
        <w:t>Figure 17. International visitors to Viet Nam</w:t>
      </w:r>
    </w:p>
    <w:p w14:paraId="41A9DFC7" w14:textId="77777777" w:rsidR="00574866" w:rsidRPr="00A00632" w:rsidRDefault="00574866" w:rsidP="00D30D4C">
      <w:pPr>
        <w:spacing w:before="60" w:after="60" w:line="276" w:lineRule="auto"/>
        <w:ind w:firstLine="567"/>
        <w:jc w:val="center"/>
        <w:rPr>
          <w:color w:val="000000" w:themeColor="text1"/>
        </w:rPr>
      </w:pPr>
      <w:r w:rsidRPr="00A00632">
        <w:rPr>
          <w:b/>
          <w:color w:val="000000" w:themeColor="text1"/>
          <w:lang w:val="fr-FR"/>
        </w:rPr>
        <w:t>in 10 months of 2022 by territories</w:t>
      </w:r>
    </w:p>
    <w:p w14:paraId="3A86D331" w14:textId="37632A87" w:rsidR="000C26A0" w:rsidRPr="00A00632" w:rsidRDefault="004C430C" w:rsidP="00D30D4C">
      <w:pPr>
        <w:spacing w:before="40" w:after="40" w:line="276" w:lineRule="auto"/>
        <w:jc w:val="both"/>
        <w:rPr>
          <w:b/>
          <w:bCs/>
        </w:rPr>
      </w:pPr>
      <w:r w:rsidRPr="00A00632">
        <w:rPr>
          <w:noProof/>
          <w:color w:val="000000" w:themeColor="text1"/>
          <w:lang w:val="en-US"/>
        </w:rPr>
        <w:drawing>
          <wp:inline distT="0" distB="0" distL="0" distR="0" wp14:anchorId="72633E9A" wp14:editId="342BD6FC">
            <wp:extent cx="5733415" cy="2874608"/>
            <wp:effectExtent l="0" t="0" r="635" b="2540"/>
            <wp:docPr id="16" name="Picture 16" descr="N:\01 Bao cao thang\2022\Tháng 10\Infographic\Van\1x\Artboard 1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01 Bao cao thang\2022\Tháng 10\Infographic\Van\1x\Artboard 1 copy.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33415" cy="2874608"/>
                    </a:xfrm>
                    <a:prstGeom prst="rect">
                      <a:avLst/>
                    </a:prstGeom>
                    <a:noFill/>
                    <a:ln>
                      <a:noFill/>
                    </a:ln>
                  </pic:spPr>
                </pic:pic>
              </a:graphicData>
            </a:graphic>
          </wp:inline>
        </w:drawing>
      </w:r>
    </w:p>
    <w:p w14:paraId="6160CE39" w14:textId="77777777" w:rsidR="000C26A0" w:rsidRPr="00A00632" w:rsidRDefault="000C26A0" w:rsidP="00D30D4C">
      <w:pPr>
        <w:spacing w:before="40" w:after="40" w:line="276" w:lineRule="auto"/>
        <w:ind w:firstLine="567"/>
        <w:jc w:val="both"/>
        <w:rPr>
          <w:b/>
          <w:bCs/>
          <w:sz w:val="22"/>
        </w:rPr>
      </w:pPr>
    </w:p>
    <w:p w14:paraId="1DABC574" w14:textId="77777777" w:rsidR="00472ADC" w:rsidRPr="00A00632" w:rsidRDefault="00472ADC" w:rsidP="00D30D4C">
      <w:pPr>
        <w:spacing w:before="40" w:after="40" w:line="276" w:lineRule="auto"/>
        <w:ind w:firstLine="567"/>
        <w:jc w:val="both"/>
        <w:rPr>
          <w:b/>
          <w:bCs/>
        </w:rPr>
      </w:pPr>
      <w:r w:rsidRPr="00A00632">
        <w:rPr>
          <w:b/>
          <w:bCs/>
        </w:rPr>
        <w:t>7. Some social situation</w:t>
      </w:r>
    </w:p>
    <w:p w14:paraId="61C2B18E" w14:textId="074D266C" w:rsidR="00472ADC" w:rsidRPr="00A00632" w:rsidRDefault="00472ADC" w:rsidP="00D30D4C">
      <w:pPr>
        <w:spacing w:before="40" w:after="40" w:line="276" w:lineRule="auto"/>
        <w:ind w:firstLine="567"/>
        <w:jc w:val="both"/>
        <w:rPr>
          <w:b/>
          <w:i/>
          <w:iCs/>
        </w:rPr>
      </w:pPr>
      <w:r w:rsidRPr="00A00632">
        <w:rPr>
          <w:b/>
          <w:bCs/>
          <w:i/>
          <w:iCs/>
        </w:rPr>
        <w:t xml:space="preserve">a) </w:t>
      </w:r>
      <w:r w:rsidRPr="00A00632">
        <w:rPr>
          <w:b/>
          <w:i/>
          <w:iCs/>
        </w:rPr>
        <w:t>Residential life</w:t>
      </w:r>
    </w:p>
    <w:p w14:paraId="5AEE4D9C" w14:textId="61C37C47" w:rsidR="009B752B" w:rsidRPr="00A00632" w:rsidRDefault="000D5A63" w:rsidP="00D30D4C">
      <w:pPr>
        <w:spacing w:before="40" w:after="40" w:line="276" w:lineRule="auto"/>
        <w:ind w:firstLine="567"/>
        <w:jc w:val="both"/>
        <w:rPr>
          <w:bCs/>
          <w:snapToGrid w:val="0"/>
          <w:spacing w:val="-2"/>
          <w:lang w:val="nl-NL"/>
        </w:rPr>
      </w:pPr>
      <w:r w:rsidRPr="00A00632">
        <w:rPr>
          <w:bCs/>
          <w:snapToGrid w:val="0"/>
          <w:spacing w:val="-2"/>
          <w:lang w:val="nl-NL"/>
        </w:rPr>
        <w:t xml:space="preserve">According to preliminary results from the Household Living Standards Survey in the </w:t>
      </w:r>
      <w:r w:rsidR="00DD4E40" w:rsidRPr="00A00632">
        <w:rPr>
          <w:bCs/>
          <w:snapToGrid w:val="0"/>
          <w:spacing w:val="2"/>
          <w:lang w:val="nl-NL"/>
        </w:rPr>
        <w:t xml:space="preserve">10 </w:t>
      </w:r>
      <w:r w:rsidRPr="00A00632">
        <w:rPr>
          <w:bCs/>
          <w:snapToGrid w:val="0"/>
          <w:spacing w:val="-2"/>
          <w:lang w:val="nl-NL"/>
        </w:rPr>
        <w:t xml:space="preserve">months of 2022, the living situation continues to be better. The percentage of households assessed that their income in the month remained unchanged and increased compared to October 2021 was </w:t>
      </w:r>
      <w:r w:rsidR="00DD4E40" w:rsidRPr="00A00632">
        <w:rPr>
          <w:bCs/>
          <w:snapToGrid w:val="0"/>
          <w:spacing w:val="2"/>
          <w:lang w:val="nl-NL"/>
        </w:rPr>
        <w:t>84</w:t>
      </w:r>
      <w:r w:rsidRPr="00A00632">
        <w:rPr>
          <w:bCs/>
          <w:snapToGrid w:val="0"/>
          <w:spacing w:val="2"/>
          <w:lang w:val="nl-NL"/>
        </w:rPr>
        <w:t>.</w:t>
      </w:r>
      <w:r w:rsidR="00DD4E40" w:rsidRPr="00A00632">
        <w:rPr>
          <w:bCs/>
          <w:snapToGrid w:val="0"/>
          <w:spacing w:val="2"/>
          <w:lang w:val="nl-NL"/>
        </w:rPr>
        <w:t xml:space="preserve">1%; </w:t>
      </w:r>
      <w:r w:rsidR="005A0480" w:rsidRPr="00A00632">
        <w:rPr>
          <w:bCs/>
          <w:snapToGrid w:val="0"/>
          <w:spacing w:val="-2"/>
          <w:lang w:val="nl-NL"/>
        </w:rPr>
        <w:t xml:space="preserve">assessed that has decreased was </w:t>
      </w:r>
      <w:r w:rsidR="00DD4E40" w:rsidRPr="00A00632">
        <w:rPr>
          <w:bCs/>
          <w:snapToGrid w:val="0"/>
          <w:spacing w:val="2"/>
          <w:lang w:val="nl-NL"/>
        </w:rPr>
        <w:t>15</w:t>
      </w:r>
      <w:r w:rsidR="005A0480" w:rsidRPr="00A00632">
        <w:rPr>
          <w:bCs/>
          <w:snapToGrid w:val="0"/>
          <w:spacing w:val="2"/>
          <w:lang w:val="nl-NL"/>
        </w:rPr>
        <w:t>.</w:t>
      </w:r>
      <w:r w:rsidR="00DD4E40" w:rsidRPr="00A00632">
        <w:rPr>
          <w:bCs/>
          <w:snapToGrid w:val="0"/>
          <w:spacing w:val="2"/>
          <w:lang w:val="nl-NL"/>
        </w:rPr>
        <w:t xml:space="preserve">9%. </w:t>
      </w:r>
      <w:r w:rsidR="00386CE5" w:rsidRPr="00A00632">
        <w:rPr>
          <w:bCs/>
          <w:snapToGrid w:val="0"/>
          <w:spacing w:val="-2"/>
          <w:lang w:val="nl-NL"/>
        </w:rPr>
        <w:t xml:space="preserve">Among the reasons for reducing household income, </w:t>
      </w:r>
      <w:r w:rsidR="00DD4E40" w:rsidRPr="00A00632">
        <w:rPr>
          <w:bCs/>
          <w:snapToGrid w:val="0"/>
          <w:spacing w:val="2"/>
          <w:lang w:val="nl-NL"/>
        </w:rPr>
        <w:t>71</w:t>
      </w:r>
      <w:r w:rsidR="00386CE5" w:rsidRPr="00A00632">
        <w:rPr>
          <w:bCs/>
          <w:snapToGrid w:val="0"/>
          <w:spacing w:val="2"/>
          <w:lang w:val="nl-NL"/>
        </w:rPr>
        <w:t>.</w:t>
      </w:r>
      <w:r w:rsidR="00DD4E40" w:rsidRPr="00A00632">
        <w:rPr>
          <w:bCs/>
          <w:snapToGrid w:val="0"/>
          <w:spacing w:val="2"/>
          <w:lang w:val="nl-NL"/>
        </w:rPr>
        <w:t xml:space="preserve">8% </w:t>
      </w:r>
      <w:r w:rsidR="004546BD" w:rsidRPr="00A00632">
        <w:rPr>
          <w:bCs/>
          <w:snapToGrid w:val="0"/>
          <w:spacing w:val="-2"/>
          <w:lang w:val="nl-NL"/>
        </w:rPr>
        <w:t>rated it due to the impact of the Covid-19 pandemic;</w:t>
      </w:r>
      <w:r w:rsidR="00DD4E40" w:rsidRPr="00A00632">
        <w:rPr>
          <w:bCs/>
          <w:snapToGrid w:val="0"/>
          <w:spacing w:val="2"/>
          <w:lang w:val="nl-NL"/>
        </w:rPr>
        <w:t xml:space="preserve"> 20</w:t>
      </w:r>
      <w:r w:rsidR="004546BD" w:rsidRPr="00A00632">
        <w:rPr>
          <w:bCs/>
          <w:snapToGrid w:val="0"/>
          <w:spacing w:val="2"/>
          <w:lang w:val="nl-NL"/>
        </w:rPr>
        <w:t>.</w:t>
      </w:r>
      <w:r w:rsidR="00DD4E40" w:rsidRPr="00A00632">
        <w:rPr>
          <w:bCs/>
          <w:snapToGrid w:val="0"/>
          <w:spacing w:val="2"/>
          <w:lang w:val="nl-NL"/>
        </w:rPr>
        <w:t xml:space="preserve">0% </w:t>
      </w:r>
      <w:r w:rsidR="006A6845" w:rsidRPr="00A00632">
        <w:rPr>
          <w:bCs/>
          <w:snapToGrid w:val="0"/>
          <w:spacing w:val="-2"/>
          <w:lang w:val="nl-NL"/>
        </w:rPr>
        <w:t xml:space="preserve">assessed that members of the household lost their jobs/temporarily quit their jobs, and </w:t>
      </w:r>
      <w:r w:rsidR="00DD4E40" w:rsidRPr="00A00632">
        <w:rPr>
          <w:bCs/>
          <w:snapToGrid w:val="0"/>
          <w:spacing w:val="2"/>
          <w:lang w:val="nl-NL"/>
        </w:rPr>
        <w:t>16</w:t>
      </w:r>
      <w:r w:rsidR="006A6845" w:rsidRPr="00A00632">
        <w:rPr>
          <w:bCs/>
          <w:snapToGrid w:val="0"/>
          <w:spacing w:val="2"/>
          <w:lang w:val="nl-NL"/>
        </w:rPr>
        <w:t>.</w:t>
      </w:r>
      <w:r w:rsidR="00DD4E40" w:rsidRPr="00A00632">
        <w:rPr>
          <w:bCs/>
          <w:snapToGrid w:val="0"/>
          <w:spacing w:val="2"/>
          <w:lang w:val="nl-NL"/>
        </w:rPr>
        <w:t xml:space="preserve">3% </w:t>
      </w:r>
      <w:r w:rsidR="006A6845" w:rsidRPr="00A00632">
        <w:rPr>
          <w:bCs/>
          <w:snapToGrid w:val="0"/>
          <w:spacing w:val="-2"/>
          <w:lang w:val="nl-NL"/>
        </w:rPr>
        <w:t xml:space="preserve">of households assessed that input costs for production and business activities of the household increased. Regarding the negative impacts on life in the </w:t>
      </w:r>
      <w:r w:rsidR="00DD4E40" w:rsidRPr="00A00632">
        <w:rPr>
          <w:bCs/>
          <w:snapToGrid w:val="0"/>
          <w:spacing w:val="2"/>
          <w:lang w:val="nl-NL"/>
        </w:rPr>
        <w:t xml:space="preserve">10 </w:t>
      </w:r>
      <w:r w:rsidR="006A6845" w:rsidRPr="00A00632">
        <w:rPr>
          <w:bCs/>
          <w:snapToGrid w:val="0"/>
          <w:spacing w:val="-2"/>
          <w:lang w:val="nl-NL"/>
        </w:rPr>
        <w:t>months of 2022</w:t>
      </w:r>
      <w:r w:rsidR="00DD4E40" w:rsidRPr="00A00632">
        <w:rPr>
          <w:bCs/>
          <w:snapToGrid w:val="0"/>
          <w:spacing w:val="2"/>
          <w:lang w:val="nl-NL"/>
        </w:rPr>
        <w:t>, 57</w:t>
      </w:r>
      <w:r w:rsidR="009B752B" w:rsidRPr="00A00632">
        <w:rPr>
          <w:bCs/>
          <w:snapToGrid w:val="0"/>
          <w:spacing w:val="2"/>
          <w:lang w:val="nl-NL"/>
        </w:rPr>
        <w:t>.</w:t>
      </w:r>
      <w:r w:rsidR="00DD4E40" w:rsidRPr="00A00632">
        <w:rPr>
          <w:bCs/>
          <w:snapToGrid w:val="0"/>
          <w:spacing w:val="2"/>
          <w:lang w:val="nl-NL"/>
        </w:rPr>
        <w:t xml:space="preserve">4% </w:t>
      </w:r>
      <w:r w:rsidR="009B752B" w:rsidRPr="00A00632">
        <w:rPr>
          <w:bCs/>
          <w:snapToGrid w:val="0"/>
          <w:spacing w:val="-2"/>
          <w:lang w:val="nl-NL"/>
        </w:rPr>
        <w:t>are suffering from negative impacts of the Covid-19 pandemic</w:t>
      </w:r>
      <w:r w:rsidR="00DD4E40" w:rsidRPr="00A00632">
        <w:rPr>
          <w:bCs/>
          <w:snapToGrid w:val="0"/>
          <w:spacing w:val="2"/>
          <w:lang w:val="nl-NL"/>
        </w:rPr>
        <w:t>; 2</w:t>
      </w:r>
      <w:r w:rsidR="009B752B" w:rsidRPr="00A00632">
        <w:rPr>
          <w:bCs/>
          <w:snapToGrid w:val="0"/>
          <w:spacing w:val="2"/>
          <w:lang w:val="nl-NL"/>
        </w:rPr>
        <w:t>.</w:t>
      </w:r>
      <w:r w:rsidR="00DD4E40" w:rsidRPr="00A00632">
        <w:rPr>
          <w:bCs/>
          <w:snapToGrid w:val="0"/>
          <w:spacing w:val="2"/>
          <w:lang w:val="nl-NL"/>
        </w:rPr>
        <w:t xml:space="preserve">3% </w:t>
      </w:r>
      <w:r w:rsidR="009B752B" w:rsidRPr="00A00632">
        <w:rPr>
          <w:bCs/>
          <w:snapToGrid w:val="0"/>
          <w:spacing w:val="-2"/>
          <w:lang w:val="nl-NL"/>
        </w:rPr>
        <w:t xml:space="preserve">are from diseases on livestock and crops, and similarly, </w:t>
      </w:r>
      <w:r w:rsidR="00DD4E40" w:rsidRPr="00A00632">
        <w:rPr>
          <w:bCs/>
          <w:snapToGrid w:val="0"/>
          <w:spacing w:val="2"/>
          <w:lang w:val="nl-NL"/>
        </w:rPr>
        <w:t>1</w:t>
      </w:r>
      <w:r w:rsidR="009B752B" w:rsidRPr="00A00632">
        <w:rPr>
          <w:bCs/>
          <w:snapToGrid w:val="0"/>
          <w:spacing w:val="2"/>
          <w:lang w:val="nl-NL"/>
        </w:rPr>
        <w:t>.</w:t>
      </w:r>
      <w:r w:rsidR="00DD4E40" w:rsidRPr="00A00632">
        <w:rPr>
          <w:bCs/>
          <w:snapToGrid w:val="0"/>
          <w:spacing w:val="2"/>
          <w:lang w:val="nl-NL"/>
        </w:rPr>
        <w:t xml:space="preserve">9% </w:t>
      </w:r>
      <w:r w:rsidR="009B752B" w:rsidRPr="00A00632">
        <w:rPr>
          <w:bCs/>
          <w:snapToGrid w:val="0"/>
          <w:spacing w:val="-2"/>
          <w:lang w:val="nl-NL"/>
        </w:rPr>
        <w:t>are affected by other diseases.</w:t>
      </w:r>
    </w:p>
    <w:p w14:paraId="583B3AC0" w14:textId="2FBD3A3F" w:rsidR="00DD4E40" w:rsidRPr="00A00632" w:rsidRDefault="00C54184" w:rsidP="00D30D4C">
      <w:pPr>
        <w:spacing w:before="40" w:after="40" w:line="276" w:lineRule="auto"/>
        <w:ind w:firstLine="567"/>
        <w:jc w:val="both"/>
        <w:rPr>
          <w:bCs/>
          <w:snapToGrid w:val="0"/>
          <w:lang w:val="nl-NL"/>
        </w:rPr>
      </w:pPr>
      <w:r w:rsidRPr="00A00632">
        <w:rPr>
          <w:bCs/>
          <w:snapToGrid w:val="0"/>
          <w:lang w:val="nl-NL"/>
        </w:rPr>
        <w:t xml:space="preserve">In </w:t>
      </w:r>
      <w:r w:rsidR="00DD4E40" w:rsidRPr="00A00632">
        <w:rPr>
          <w:bCs/>
          <w:snapToGrid w:val="0"/>
          <w:lang w:val="nl-NL"/>
        </w:rPr>
        <w:t xml:space="preserve">10 </w:t>
      </w:r>
      <w:r w:rsidRPr="00A00632">
        <w:rPr>
          <w:bCs/>
          <w:snapToGrid w:val="0"/>
          <w:lang w:val="nl-NL"/>
        </w:rPr>
        <w:t xml:space="preserve">months of 2022, </w:t>
      </w:r>
      <w:r w:rsidR="00DD4E40" w:rsidRPr="00A00632">
        <w:rPr>
          <w:bCs/>
          <w:snapToGrid w:val="0"/>
          <w:lang w:val="nl-NL"/>
        </w:rPr>
        <w:t>24</w:t>
      </w:r>
      <w:r w:rsidRPr="00A00632">
        <w:rPr>
          <w:bCs/>
          <w:snapToGrid w:val="0"/>
          <w:lang w:val="nl-NL"/>
        </w:rPr>
        <w:t>.</w:t>
      </w:r>
      <w:r w:rsidR="00DD4E40" w:rsidRPr="00A00632">
        <w:rPr>
          <w:bCs/>
          <w:snapToGrid w:val="0"/>
          <w:lang w:val="nl-NL"/>
        </w:rPr>
        <w:t xml:space="preserve">5% </w:t>
      </w:r>
      <w:r w:rsidR="008D0609" w:rsidRPr="00A00632">
        <w:rPr>
          <w:bCs/>
          <w:snapToGrid w:val="0"/>
          <w:lang w:val="nl-NL"/>
        </w:rPr>
        <w:t xml:space="preserve">of households received help from different sources of support. Specifically, the percentage of households receiving support from general national programs and policies was </w:t>
      </w:r>
      <w:r w:rsidR="00DD4E40" w:rsidRPr="00A00632">
        <w:rPr>
          <w:bCs/>
          <w:snapToGrid w:val="0"/>
          <w:lang w:val="nl-NL"/>
        </w:rPr>
        <w:t>10</w:t>
      </w:r>
      <w:r w:rsidR="008D0609" w:rsidRPr="00A00632">
        <w:rPr>
          <w:bCs/>
          <w:snapToGrid w:val="0"/>
          <w:lang w:val="nl-NL"/>
        </w:rPr>
        <w:t>.</w:t>
      </w:r>
      <w:r w:rsidR="00DD4E40" w:rsidRPr="00A00632">
        <w:rPr>
          <w:bCs/>
          <w:snapToGrid w:val="0"/>
          <w:lang w:val="nl-NL"/>
        </w:rPr>
        <w:t xml:space="preserve">3%; </w:t>
      </w:r>
      <w:r w:rsidR="008D0609" w:rsidRPr="00A00632">
        <w:rPr>
          <w:bCs/>
          <w:snapToGrid w:val="0"/>
          <w:lang w:val="nl-NL"/>
        </w:rPr>
        <w:t xml:space="preserve">from relatives, relatives was </w:t>
      </w:r>
      <w:r w:rsidR="00DD4E40" w:rsidRPr="00A00632">
        <w:rPr>
          <w:bCs/>
          <w:snapToGrid w:val="0"/>
          <w:lang w:val="nl-NL"/>
        </w:rPr>
        <w:t>11</w:t>
      </w:r>
      <w:r w:rsidR="008D0609" w:rsidRPr="00A00632">
        <w:rPr>
          <w:bCs/>
          <w:snapToGrid w:val="0"/>
          <w:lang w:val="nl-NL"/>
        </w:rPr>
        <w:t>.</w:t>
      </w:r>
      <w:r w:rsidR="00DD4E40" w:rsidRPr="00A00632">
        <w:rPr>
          <w:bCs/>
          <w:snapToGrid w:val="0"/>
          <w:lang w:val="nl-NL"/>
        </w:rPr>
        <w:t xml:space="preserve">9%; </w:t>
      </w:r>
      <w:r w:rsidR="001B08E0" w:rsidRPr="00A00632">
        <w:rPr>
          <w:bCs/>
          <w:snapToGrid w:val="0"/>
          <w:lang w:val="nl-NL"/>
        </w:rPr>
        <w:t xml:space="preserve">from local programs and policies was </w:t>
      </w:r>
      <w:r w:rsidR="00DD4E40" w:rsidRPr="00A00632">
        <w:rPr>
          <w:bCs/>
          <w:snapToGrid w:val="0"/>
          <w:lang w:val="nl-NL"/>
        </w:rPr>
        <w:t>9</w:t>
      </w:r>
      <w:r w:rsidR="001B08E0" w:rsidRPr="00A00632">
        <w:rPr>
          <w:bCs/>
          <w:snapToGrid w:val="0"/>
          <w:lang w:val="nl-NL"/>
        </w:rPr>
        <w:t>.</w:t>
      </w:r>
      <w:r w:rsidR="00DD4E40" w:rsidRPr="00A00632">
        <w:rPr>
          <w:bCs/>
          <w:snapToGrid w:val="0"/>
          <w:lang w:val="nl-NL"/>
        </w:rPr>
        <w:t xml:space="preserve">2%; </w:t>
      </w:r>
      <w:r w:rsidR="006A2E91" w:rsidRPr="00A00632">
        <w:rPr>
          <w:bCs/>
          <w:snapToGrid w:val="0"/>
          <w:lang w:val="nl-NL"/>
        </w:rPr>
        <w:t xml:space="preserve">from charitable activities of other organizations and individuals was </w:t>
      </w:r>
      <w:r w:rsidR="00DD4E40" w:rsidRPr="00A00632">
        <w:rPr>
          <w:bCs/>
          <w:snapToGrid w:val="0"/>
          <w:lang w:val="nl-NL"/>
        </w:rPr>
        <w:t>5</w:t>
      </w:r>
      <w:r w:rsidR="006A2E91" w:rsidRPr="00A00632">
        <w:rPr>
          <w:bCs/>
          <w:snapToGrid w:val="0"/>
          <w:lang w:val="nl-NL"/>
        </w:rPr>
        <w:t>.</w:t>
      </w:r>
      <w:r w:rsidR="00DD4E40" w:rsidRPr="00A00632">
        <w:rPr>
          <w:bCs/>
          <w:snapToGrid w:val="0"/>
          <w:lang w:val="nl-NL"/>
        </w:rPr>
        <w:t xml:space="preserve">2% </w:t>
      </w:r>
      <w:r w:rsidR="00D50EBC" w:rsidRPr="00A00632">
        <w:rPr>
          <w:bCs/>
          <w:snapToGrid w:val="0"/>
          <w:lang w:val="nl-NL"/>
        </w:rPr>
        <w:t xml:space="preserve">and from other sources was nearly </w:t>
      </w:r>
      <w:r w:rsidR="00DD4E40" w:rsidRPr="00A00632">
        <w:rPr>
          <w:bCs/>
          <w:snapToGrid w:val="0"/>
          <w:lang w:val="nl-NL"/>
        </w:rPr>
        <w:t>0</w:t>
      </w:r>
      <w:r w:rsidR="00D50EBC" w:rsidRPr="00A00632">
        <w:rPr>
          <w:bCs/>
          <w:snapToGrid w:val="0"/>
          <w:lang w:val="nl-NL"/>
        </w:rPr>
        <w:t>.</w:t>
      </w:r>
      <w:r w:rsidR="00DD4E40" w:rsidRPr="00A00632">
        <w:rPr>
          <w:bCs/>
          <w:snapToGrid w:val="0"/>
          <w:lang w:val="nl-NL"/>
        </w:rPr>
        <w:t>2%.</w:t>
      </w:r>
    </w:p>
    <w:p w14:paraId="2092E366" w14:textId="77777777" w:rsidR="00B60BF4" w:rsidRPr="00A00632" w:rsidRDefault="00B467E3" w:rsidP="00D30D4C">
      <w:pPr>
        <w:spacing w:before="40" w:after="40" w:line="276" w:lineRule="auto"/>
        <w:ind w:firstLine="567"/>
        <w:jc w:val="both"/>
        <w:rPr>
          <w:iCs/>
          <w:snapToGrid w:val="0"/>
          <w:lang w:val="nl-NL"/>
        </w:rPr>
      </w:pPr>
      <w:r w:rsidRPr="00A00632">
        <w:rPr>
          <w:iCs/>
          <w:snapToGrid w:val="0"/>
          <w:lang w:val="nl-NL"/>
        </w:rPr>
        <w:lastRenderedPageBreak/>
        <w:t xml:space="preserve">According to a report of the Ministry of Labor, War Invalids and Social Affairs, as of October </w:t>
      </w:r>
      <w:r w:rsidR="00DD4E40" w:rsidRPr="00A00632">
        <w:rPr>
          <w:iCs/>
          <w:snapToGrid w:val="0"/>
          <w:lang w:val="nl-NL"/>
        </w:rPr>
        <w:t>24</w:t>
      </w:r>
      <w:r w:rsidRPr="00A00632">
        <w:rPr>
          <w:iCs/>
          <w:snapToGrid w:val="0"/>
          <w:lang w:val="nl-NL"/>
        </w:rPr>
        <w:t xml:space="preserve">, </w:t>
      </w:r>
      <w:r w:rsidR="00DD4E40" w:rsidRPr="00A00632">
        <w:rPr>
          <w:iCs/>
          <w:snapToGrid w:val="0"/>
          <w:lang w:val="nl-NL"/>
        </w:rPr>
        <w:t>2022</w:t>
      </w:r>
      <w:r w:rsidRPr="00A00632">
        <w:rPr>
          <w:iCs/>
          <w:snapToGrid w:val="0"/>
          <w:lang w:val="nl-NL"/>
        </w:rPr>
        <w:t>,</w:t>
      </w:r>
      <w:r w:rsidR="00DD4E40" w:rsidRPr="00A00632">
        <w:rPr>
          <w:iCs/>
          <w:snapToGrid w:val="0"/>
          <w:lang w:val="nl-NL"/>
        </w:rPr>
        <w:t xml:space="preserve"> </w:t>
      </w:r>
      <w:r w:rsidRPr="00A00632">
        <w:rPr>
          <w:iCs/>
          <w:snapToGrid w:val="0"/>
          <w:lang w:val="nl-NL"/>
        </w:rPr>
        <w:t xml:space="preserve">the support package under Resolution No. 11/NQ-CP has disbursed about </w:t>
      </w:r>
      <w:r w:rsidR="00DD4E40" w:rsidRPr="00A00632">
        <w:rPr>
          <w:iCs/>
          <w:snapToGrid w:val="0"/>
          <w:lang w:val="nl-NL"/>
        </w:rPr>
        <w:t xml:space="preserve"> </w:t>
      </w:r>
      <w:r w:rsidR="00DD4E40" w:rsidRPr="00A00632">
        <w:rPr>
          <w:bCs/>
          <w:snapToGrid w:val="0"/>
          <w:lang w:val="nl-NL"/>
        </w:rPr>
        <w:t>3</w:t>
      </w:r>
      <w:r w:rsidRPr="00A00632">
        <w:rPr>
          <w:bCs/>
          <w:snapToGrid w:val="0"/>
          <w:lang w:val="nl-NL"/>
        </w:rPr>
        <w:t>,</w:t>
      </w:r>
      <w:r w:rsidR="00DD4E40" w:rsidRPr="00A00632">
        <w:rPr>
          <w:bCs/>
          <w:snapToGrid w:val="0"/>
          <w:lang w:val="nl-NL"/>
        </w:rPr>
        <w:t>723</w:t>
      </w:r>
      <w:r w:rsidRPr="00A00632">
        <w:rPr>
          <w:bCs/>
          <w:snapToGrid w:val="0"/>
          <w:lang w:val="nl-NL"/>
        </w:rPr>
        <w:t>.</w:t>
      </w:r>
      <w:r w:rsidR="00DD4E40" w:rsidRPr="00A00632">
        <w:rPr>
          <w:bCs/>
          <w:snapToGrid w:val="0"/>
          <w:lang w:val="nl-NL"/>
        </w:rPr>
        <w:t xml:space="preserve">8 </w:t>
      </w:r>
      <w:r w:rsidRPr="00A00632">
        <w:rPr>
          <w:iCs/>
          <w:snapToGrid w:val="0"/>
          <w:lang w:val="nl-NL"/>
        </w:rPr>
        <w:t xml:space="preserve">billion VND to support nearly </w:t>
      </w:r>
      <w:r w:rsidR="00DD4E40" w:rsidRPr="00A00632">
        <w:rPr>
          <w:bCs/>
          <w:snapToGrid w:val="0"/>
          <w:lang w:val="nl-NL"/>
        </w:rPr>
        <w:t xml:space="preserve">5 </w:t>
      </w:r>
      <w:r w:rsidRPr="00A00632">
        <w:rPr>
          <w:iCs/>
          <w:snapToGrid w:val="0"/>
          <w:lang w:val="nl-NL"/>
        </w:rPr>
        <w:t xml:space="preserve">million employees in </w:t>
      </w:r>
      <w:r w:rsidR="00DD4E40" w:rsidRPr="00A00632">
        <w:rPr>
          <w:bCs/>
          <w:snapToGrid w:val="0"/>
          <w:lang w:val="nl-NL"/>
        </w:rPr>
        <w:t>122</w:t>
      </w:r>
      <w:r w:rsidRPr="00A00632">
        <w:rPr>
          <w:bCs/>
          <w:snapToGrid w:val="0"/>
          <w:lang w:val="nl-NL"/>
        </w:rPr>
        <w:t>,</w:t>
      </w:r>
      <w:r w:rsidR="00DD4E40" w:rsidRPr="00A00632">
        <w:rPr>
          <w:bCs/>
          <w:snapToGrid w:val="0"/>
          <w:lang w:val="nl-NL"/>
        </w:rPr>
        <w:t xml:space="preserve">253 </w:t>
      </w:r>
      <w:r w:rsidRPr="00A00632">
        <w:rPr>
          <w:iCs/>
          <w:snapToGrid w:val="0"/>
          <w:lang w:val="nl-NL"/>
        </w:rPr>
        <w:t xml:space="preserve">enterprises. Specifically, support </w:t>
      </w:r>
      <w:r w:rsidR="00DD4E40" w:rsidRPr="00A00632">
        <w:rPr>
          <w:bCs/>
          <w:snapToGrid w:val="0"/>
          <w:lang w:val="nl-NL"/>
        </w:rPr>
        <w:t>3</w:t>
      </w:r>
      <w:r w:rsidRPr="00A00632">
        <w:rPr>
          <w:bCs/>
          <w:snapToGrid w:val="0"/>
          <w:lang w:val="nl-NL"/>
        </w:rPr>
        <w:t>,</w:t>
      </w:r>
      <w:r w:rsidR="00DD4E40" w:rsidRPr="00A00632">
        <w:rPr>
          <w:bCs/>
          <w:snapToGrid w:val="0"/>
          <w:lang w:val="nl-NL"/>
        </w:rPr>
        <w:t>196</w:t>
      </w:r>
      <w:r w:rsidRPr="00A00632">
        <w:rPr>
          <w:bCs/>
          <w:snapToGrid w:val="0"/>
          <w:lang w:val="nl-NL"/>
        </w:rPr>
        <w:t>.</w:t>
      </w:r>
      <w:r w:rsidR="00DD4E40" w:rsidRPr="00A00632">
        <w:rPr>
          <w:bCs/>
          <w:snapToGrid w:val="0"/>
          <w:lang w:val="nl-NL"/>
        </w:rPr>
        <w:t xml:space="preserve">6 </w:t>
      </w:r>
      <w:r w:rsidRPr="00A00632">
        <w:rPr>
          <w:iCs/>
          <w:snapToGrid w:val="0"/>
          <w:lang w:val="nl-NL"/>
        </w:rPr>
        <w:t xml:space="preserve">billion VND for </w:t>
      </w:r>
      <w:r w:rsidR="00DD4E40" w:rsidRPr="00A00632">
        <w:rPr>
          <w:bCs/>
          <w:snapToGrid w:val="0"/>
          <w:lang w:val="nl-NL"/>
        </w:rPr>
        <w:t>4</w:t>
      </w:r>
      <w:r w:rsidRPr="00A00632">
        <w:rPr>
          <w:bCs/>
          <w:snapToGrid w:val="0"/>
          <w:lang w:val="nl-NL"/>
        </w:rPr>
        <w:t>.</w:t>
      </w:r>
      <w:r w:rsidR="00DD4E40" w:rsidRPr="00A00632">
        <w:rPr>
          <w:bCs/>
          <w:snapToGrid w:val="0"/>
          <w:lang w:val="nl-NL"/>
        </w:rPr>
        <w:t xml:space="preserve">8 </w:t>
      </w:r>
      <w:r w:rsidR="00B60BF4" w:rsidRPr="00A00632">
        <w:rPr>
          <w:iCs/>
          <w:snapToGrid w:val="0"/>
          <w:lang w:val="nl-NL"/>
        </w:rPr>
        <w:t xml:space="preserve">million employees working in </w:t>
      </w:r>
      <w:r w:rsidR="00DD4E40" w:rsidRPr="00A00632">
        <w:rPr>
          <w:bCs/>
          <w:snapToGrid w:val="0"/>
          <w:lang w:val="nl-NL"/>
        </w:rPr>
        <w:t>93</w:t>
      </w:r>
      <w:r w:rsidR="00B60BF4" w:rsidRPr="00A00632">
        <w:rPr>
          <w:bCs/>
          <w:snapToGrid w:val="0"/>
          <w:lang w:val="nl-NL"/>
        </w:rPr>
        <w:t>,</w:t>
      </w:r>
      <w:r w:rsidR="00DD4E40" w:rsidRPr="00A00632">
        <w:rPr>
          <w:bCs/>
          <w:snapToGrid w:val="0"/>
          <w:lang w:val="nl-NL"/>
        </w:rPr>
        <w:t xml:space="preserve">286 </w:t>
      </w:r>
      <w:r w:rsidR="00B60BF4" w:rsidRPr="00A00632">
        <w:rPr>
          <w:iCs/>
          <w:snapToGrid w:val="0"/>
          <w:lang w:val="nl-NL"/>
        </w:rPr>
        <w:t xml:space="preserve">enterprises; supporting </w:t>
      </w:r>
      <w:r w:rsidR="00DD4E40" w:rsidRPr="00A00632">
        <w:rPr>
          <w:bCs/>
          <w:snapToGrid w:val="0"/>
          <w:lang w:val="nl-NL"/>
        </w:rPr>
        <w:t>527</w:t>
      </w:r>
      <w:r w:rsidR="00B60BF4" w:rsidRPr="00A00632">
        <w:rPr>
          <w:bCs/>
          <w:snapToGrid w:val="0"/>
          <w:lang w:val="nl-NL"/>
        </w:rPr>
        <w:t>.</w:t>
      </w:r>
      <w:r w:rsidR="00DD4E40" w:rsidRPr="00A00632">
        <w:rPr>
          <w:bCs/>
          <w:snapToGrid w:val="0"/>
          <w:lang w:val="nl-NL"/>
        </w:rPr>
        <w:t xml:space="preserve">2 </w:t>
      </w:r>
      <w:r w:rsidR="00B60BF4" w:rsidRPr="00A00632">
        <w:rPr>
          <w:iCs/>
          <w:snapToGrid w:val="0"/>
          <w:lang w:val="nl-NL"/>
        </w:rPr>
        <w:t xml:space="preserve">billion VND for </w:t>
      </w:r>
      <w:r w:rsidR="00DD4E40" w:rsidRPr="00A00632">
        <w:rPr>
          <w:bCs/>
          <w:snapToGrid w:val="0"/>
          <w:lang w:val="nl-NL"/>
        </w:rPr>
        <w:t xml:space="preserve">450 </w:t>
      </w:r>
      <w:r w:rsidR="00B60BF4" w:rsidRPr="00A00632">
        <w:rPr>
          <w:bCs/>
          <w:snapToGrid w:val="0"/>
          <w:lang w:val="nl-NL"/>
        </w:rPr>
        <w:t xml:space="preserve">thousand </w:t>
      </w:r>
      <w:r w:rsidR="00B60BF4" w:rsidRPr="00A00632">
        <w:rPr>
          <w:iCs/>
          <w:snapToGrid w:val="0"/>
          <w:lang w:val="nl-NL"/>
        </w:rPr>
        <w:t xml:space="preserve">employees returning to the labor market at </w:t>
      </w:r>
      <w:r w:rsidR="00DD4E40" w:rsidRPr="00A00632">
        <w:rPr>
          <w:bCs/>
          <w:snapToGrid w:val="0"/>
          <w:lang w:val="nl-NL"/>
        </w:rPr>
        <w:t xml:space="preserve">28.967 </w:t>
      </w:r>
      <w:r w:rsidR="00B60BF4" w:rsidRPr="00A00632">
        <w:rPr>
          <w:iCs/>
          <w:snapToGrid w:val="0"/>
          <w:lang w:val="nl-NL"/>
        </w:rPr>
        <w:t>enterprises.</w:t>
      </w:r>
    </w:p>
    <w:p w14:paraId="72C15BB6" w14:textId="77777777" w:rsidR="00873D1A" w:rsidRPr="00A00632" w:rsidRDefault="00873D1A" w:rsidP="00D30D4C">
      <w:pPr>
        <w:pStyle w:val="Normal1"/>
        <w:tabs>
          <w:tab w:val="left" w:pos="900"/>
        </w:tabs>
        <w:spacing w:before="40" w:beforeAutospacing="0" w:after="40" w:afterAutospacing="0" w:line="276" w:lineRule="auto"/>
        <w:ind w:firstLine="567"/>
        <w:jc w:val="both"/>
        <w:rPr>
          <w:bCs/>
          <w:snapToGrid w:val="0"/>
          <w:sz w:val="28"/>
          <w:szCs w:val="28"/>
          <w:lang w:val="nl-NL"/>
        </w:rPr>
      </w:pPr>
      <w:r w:rsidRPr="00A00632">
        <w:rPr>
          <w:bCs/>
          <w:snapToGrid w:val="0"/>
          <w:sz w:val="28"/>
          <w:szCs w:val="28"/>
          <w:lang w:val="nl-NL"/>
        </w:rPr>
        <w:t>In addition, to prevent people from suffering from hunger, the Government has issued 1,380.3 tons of rice to the people in the pre-seed season in 2022, specifically: 208.5 tons for Soc Trang province; Nghe An 693.5 tons; Gia Lai 478.3 tons.</w:t>
      </w:r>
    </w:p>
    <w:p w14:paraId="6EE5AA4A" w14:textId="276542D3" w:rsidR="00472ADC" w:rsidRPr="00A00632" w:rsidRDefault="00472ADC" w:rsidP="00D30D4C">
      <w:pPr>
        <w:pStyle w:val="Normal1"/>
        <w:tabs>
          <w:tab w:val="left" w:pos="900"/>
        </w:tabs>
        <w:spacing w:before="40" w:beforeAutospacing="0" w:after="40" w:afterAutospacing="0" w:line="276" w:lineRule="auto"/>
        <w:ind w:firstLine="567"/>
        <w:jc w:val="both"/>
        <w:rPr>
          <w:rStyle w:val="normalchar"/>
          <w:rFonts w:eastAsia="Calibri"/>
          <w:b/>
          <w:i/>
          <w:iCs/>
          <w:sz w:val="28"/>
          <w:szCs w:val="28"/>
          <w:lang w:val="nl-NL"/>
        </w:rPr>
      </w:pPr>
      <w:r w:rsidRPr="00A00632">
        <w:rPr>
          <w:rStyle w:val="normalchar"/>
          <w:rFonts w:eastAsia="Calibri"/>
          <w:b/>
          <w:i/>
          <w:iCs/>
          <w:sz w:val="28"/>
          <w:szCs w:val="28"/>
          <w:lang w:val="nl-NL"/>
        </w:rPr>
        <w:t>b) Epidemic diseases and food poisoning</w:t>
      </w:r>
    </w:p>
    <w:p w14:paraId="62B6FB0E" w14:textId="17F3C995" w:rsidR="00DD4E40" w:rsidRPr="00A00632" w:rsidRDefault="00681824" w:rsidP="00D30D4C">
      <w:pPr>
        <w:spacing w:before="40" w:after="40" w:line="276" w:lineRule="auto"/>
        <w:ind w:firstLine="567"/>
        <w:jc w:val="both"/>
        <w:rPr>
          <w:lang w:val="de-DE"/>
        </w:rPr>
      </w:pPr>
      <w:r w:rsidRPr="00A00632">
        <w:rPr>
          <w:lang w:val="de-DE"/>
        </w:rPr>
        <w:t xml:space="preserve">According to the report of the Ministry of Health, in the month </w:t>
      </w:r>
      <w:r w:rsidR="00DD4E40" w:rsidRPr="00A00632">
        <w:rPr>
          <w:lang w:val="de-DE"/>
        </w:rPr>
        <w:t>(</w:t>
      </w:r>
      <w:r w:rsidR="0091612A" w:rsidRPr="00A00632">
        <w:rPr>
          <w:lang w:val="de-DE"/>
        </w:rPr>
        <w:t xml:space="preserve">September </w:t>
      </w:r>
      <w:r w:rsidR="00DD4E40" w:rsidRPr="00A00632">
        <w:rPr>
          <w:lang w:val="de-DE"/>
        </w:rPr>
        <w:t>19-</w:t>
      </w:r>
      <w:r w:rsidR="0091612A" w:rsidRPr="00A00632">
        <w:rPr>
          <w:lang w:val="de-DE"/>
        </w:rPr>
        <w:t xml:space="preserve"> October </w:t>
      </w:r>
      <w:r w:rsidR="00DD4E40" w:rsidRPr="00A00632">
        <w:rPr>
          <w:lang w:val="de-DE"/>
        </w:rPr>
        <w:t>18</w:t>
      </w:r>
      <w:r w:rsidR="0091612A" w:rsidRPr="00A00632">
        <w:rPr>
          <w:lang w:val="de-DE"/>
        </w:rPr>
        <w:t xml:space="preserve">, </w:t>
      </w:r>
      <w:r w:rsidR="00DD4E40" w:rsidRPr="00A00632">
        <w:rPr>
          <w:lang w:val="de-DE"/>
        </w:rPr>
        <w:t xml:space="preserve">2022), </w:t>
      </w:r>
      <w:r w:rsidR="0091612A" w:rsidRPr="00A00632">
        <w:rPr>
          <w:lang w:val="de-DE"/>
        </w:rPr>
        <w:t xml:space="preserve">there were </w:t>
      </w:r>
      <w:r w:rsidR="00DD4E40" w:rsidRPr="00A00632">
        <w:rPr>
          <w:lang w:val="de-DE"/>
        </w:rPr>
        <w:t>59</w:t>
      </w:r>
      <w:r w:rsidR="0091612A" w:rsidRPr="00A00632">
        <w:rPr>
          <w:lang w:val="de-DE"/>
        </w:rPr>
        <w:t>,</w:t>
      </w:r>
      <w:r w:rsidR="00DD4E40" w:rsidRPr="00A00632">
        <w:rPr>
          <w:lang w:val="de-DE"/>
        </w:rPr>
        <w:t xml:space="preserve">191 </w:t>
      </w:r>
      <w:r w:rsidR="0091612A" w:rsidRPr="00A00632">
        <w:rPr>
          <w:lang w:val="de-DE"/>
        </w:rPr>
        <w:t xml:space="preserve">cases of hemorrhagic fever </w:t>
      </w:r>
      <w:r w:rsidR="00DD4E40" w:rsidRPr="00A00632">
        <w:rPr>
          <w:lang w:val="de-DE"/>
        </w:rPr>
        <w:t xml:space="preserve">(24 </w:t>
      </w:r>
      <w:r w:rsidR="0091612A" w:rsidRPr="00A00632">
        <w:rPr>
          <w:lang w:val="de-DE"/>
        </w:rPr>
        <w:t>cases died</w:t>
      </w:r>
      <w:r w:rsidR="00DD4E40" w:rsidRPr="00A00632">
        <w:rPr>
          <w:lang w:val="de-DE"/>
        </w:rPr>
        <w:t>); 6</w:t>
      </w:r>
      <w:r w:rsidR="0091612A" w:rsidRPr="00A00632">
        <w:rPr>
          <w:lang w:val="de-DE"/>
        </w:rPr>
        <w:t>,</w:t>
      </w:r>
      <w:r w:rsidR="00DD4E40" w:rsidRPr="00A00632">
        <w:rPr>
          <w:lang w:val="de-DE"/>
        </w:rPr>
        <w:t xml:space="preserve">605 </w:t>
      </w:r>
      <w:r w:rsidR="009F6564" w:rsidRPr="00A00632">
        <w:rPr>
          <w:lang w:val="de-DE"/>
        </w:rPr>
        <w:t>cases of hand, foot and mouth disease;</w:t>
      </w:r>
      <w:r w:rsidR="00DD4E40" w:rsidRPr="00A00632">
        <w:rPr>
          <w:lang w:val="de-DE"/>
        </w:rPr>
        <w:t xml:space="preserve"> 24 </w:t>
      </w:r>
      <w:r w:rsidR="009F6564" w:rsidRPr="00A00632">
        <w:rPr>
          <w:lang w:val="de-DE"/>
        </w:rPr>
        <w:t>cases of virus encephalitis</w:t>
      </w:r>
      <w:r w:rsidR="00DD4E40" w:rsidRPr="00A00632">
        <w:rPr>
          <w:lang w:val="de-DE"/>
        </w:rPr>
        <w:t xml:space="preserve"> (01 </w:t>
      </w:r>
      <w:r w:rsidR="009F6564" w:rsidRPr="00A00632">
        <w:rPr>
          <w:lang w:val="de-DE"/>
        </w:rPr>
        <w:t>case died</w:t>
      </w:r>
      <w:r w:rsidR="00DD4E40" w:rsidRPr="00A00632">
        <w:rPr>
          <w:lang w:val="de-DE"/>
        </w:rPr>
        <w:t xml:space="preserve">); 01 </w:t>
      </w:r>
      <w:r w:rsidR="009F6564" w:rsidRPr="00A00632">
        <w:rPr>
          <w:lang w:val="de-DE"/>
        </w:rPr>
        <w:t>cases of meningococcal disease</w:t>
      </w:r>
      <w:r w:rsidR="00DD4E40" w:rsidRPr="00A00632">
        <w:rPr>
          <w:lang w:val="de-DE"/>
        </w:rPr>
        <w:t xml:space="preserve">; 34 </w:t>
      </w:r>
      <w:r w:rsidR="009F6564" w:rsidRPr="00A00632">
        <w:rPr>
          <w:lang w:val="de-DE"/>
        </w:rPr>
        <w:t xml:space="preserve">cases of scarlet fever suspected for measles. Generally, in </w:t>
      </w:r>
      <w:r w:rsidR="00DD4E40" w:rsidRPr="00A00632">
        <w:rPr>
          <w:lang w:val="de-DE"/>
        </w:rPr>
        <w:t xml:space="preserve">10 </w:t>
      </w:r>
      <w:r w:rsidR="009F6564" w:rsidRPr="00A00632">
        <w:rPr>
          <w:lang w:val="de-DE"/>
        </w:rPr>
        <w:t xml:space="preserve">months of 2022, there were </w:t>
      </w:r>
      <w:r w:rsidR="00DD4E40" w:rsidRPr="00A00632">
        <w:rPr>
          <w:lang w:val="de-DE"/>
        </w:rPr>
        <w:t>258</w:t>
      </w:r>
      <w:r w:rsidR="009F6564" w:rsidRPr="00A00632">
        <w:rPr>
          <w:lang w:val="de-DE"/>
        </w:rPr>
        <w:t>,</w:t>
      </w:r>
      <w:r w:rsidR="00DD4E40" w:rsidRPr="00A00632">
        <w:rPr>
          <w:lang w:val="de-DE"/>
        </w:rPr>
        <w:t xml:space="preserve">709 </w:t>
      </w:r>
      <w:r w:rsidR="00C1408F" w:rsidRPr="00A00632">
        <w:rPr>
          <w:lang w:val="de-DE"/>
        </w:rPr>
        <w:t xml:space="preserve">cases of hemorrhagic fever </w:t>
      </w:r>
      <w:r w:rsidR="00DD4E40" w:rsidRPr="00A00632">
        <w:rPr>
          <w:lang w:val="de-DE"/>
        </w:rPr>
        <w:t xml:space="preserve">(102 </w:t>
      </w:r>
      <w:r w:rsidR="00C1408F" w:rsidRPr="00A00632">
        <w:rPr>
          <w:lang w:val="de-DE"/>
        </w:rPr>
        <w:t xml:space="preserve">cases died); </w:t>
      </w:r>
      <w:r w:rsidR="00DD4E40" w:rsidRPr="00A00632">
        <w:rPr>
          <w:lang w:val="de-DE"/>
        </w:rPr>
        <w:t>55</w:t>
      </w:r>
      <w:r w:rsidR="00C1408F" w:rsidRPr="00A00632">
        <w:rPr>
          <w:lang w:val="de-DE"/>
        </w:rPr>
        <w:t>,</w:t>
      </w:r>
      <w:r w:rsidR="00DD4E40" w:rsidRPr="00A00632">
        <w:rPr>
          <w:lang w:val="de-DE"/>
        </w:rPr>
        <w:t xml:space="preserve">444 </w:t>
      </w:r>
      <w:r w:rsidR="00C1408F" w:rsidRPr="00A00632">
        <w:rPr>
          <w:lang w:val="de-DE"/>
        </w:rPr>
        <w:t>cases of hand, foot and mouth disease</w:t>
      </w:r>
      <w:r w:rsidR="00DD4E40" w:rsidRPr="00A00632">
        <w:rPr>
          <w:lang w:val="de-DE"/>
        </w:rPr>
        <w:t xml:space="preserve"> (03 </w:t>
      </w:r>
      <w:r w:rsidR="00C1408F" w:rsidRPr="00A00632">
        <w:rPr>
          <w:lang w:val="de-DE"/>
        </w:rPr>
        <w:t>cases died</w:t>
      </w:r>
      <w:r w:rsidR="00DD4E40" w:rsidRPr="00A00632">
        <w:rPr>
          <w:lang w:val="de-DE"/>
        </w:rPr>
        <w:t xml:space="preserve">); 239 </w:t>
      </w:r>
      <w:r w:rsidR="003859F2" w:rsidRPr="00A00632">
        <w:rPr>
          <w:lang w:val="de-DE"/>
        </w:rPr>
        <w:t xml:space="preserve">cases of hand, foot and mouth disease </w:t>
      </w:r>
      <w:r w:rsidR="00DD4E40" w:rsidRPr="00A00632">
        <w:rPr>
          <w:lang w:val="de-DE"/>
        </w:rPr>
        <w:t xml:space="preserve">(05 </w:t>
      </w:r>
      <w:r w:rsidR="003859F2" w:rsidRPr="00A00632">
        <w:rPr>
          <w:lang w:val="de-DE"/>
        </w:rPr>
        <w:t>cases died</w:t>
      </w:r>
      <w:r w:rsidR="00DD4E40" w:rsidRPr="00A00632">
        <w:rPr>
          <w:lang w:val="de-DE"/>
        </w:rPr>
        <w:t xml:space="preserve">); 11 </w:t>
      </w:r>
      <w:r w:rsidR="000A2DA2" w:rsidRPr="00A00632">
        <w:rPr>
          <w:lang w:val="de-DE"/>
        </w:rPr>
        <w:t xml:space="preserve">cases of meningococcal disease; </w:t>
      </w:r>
      <w:r w:rsidR="00DD4E40" w:rsidRPr="00A00632">
        <w:rPr>
          <w:lang w:val="de-DE"/>
        </w:rPr>
        <w:t xml:space="preserve">239 </w:t>
      </w:r>
      <w:r w:rsidR="000A2DA2" w:rsidRPr="00A00632">
        <w:rPr>
          <w:lang w:val="de-DE"/>
        </w:rPr>
        <w:t>cases of scarlet fever suspected for measles</w:t>
      </w:r>
      <w:r w:rsidR="00814A00" w:rsidRPr="00A00632">
        <w:rPr>
          <w:lang w:val="de-DE"/>
        </w:rPr>
        <w:t>.</w:t>
      </w:r>
    </w:p>
    <w:p w14:paraId="20CA2EE4" w14:textId="73C1A07D" w:rsidR="00DD4E40" w:rsidRPr="00A00632" w:rsidRDefault="003975B9" w:rsidP="00D30D4C">
      <w:pPr>
        <w:spacing w:before="40" w:after="40" w:line="276" w:lineRule="auto"/>
        <w:ind w:firstLine="567"/>
        <w:jc w:val="both"/>
        <w:rPr>
          <w:lang w:val="de-DE"/>
        </w:rPr>
      </w:pPr>
      <w:r w:rsidRPr="00A00632">
        <w:rPr>
          <w:lang w:val="de-DE"/>
        </w:rPr>
        <w:t>In the world, the Covid-19 epidemic is on an increasing trend in the number of cases</w:t>
      </w:r>
      <w:r w:rsidR="00DD4E40" w:rsidRPr="00A00632">
        <w:rPr>
          <w:rStyle w:val="FootnoteReference"/>
          <w:lang w:val="de-DE"/>
        </w:rPr>
        <w:footnoteReference w:id="25"/>
      </w:r>
      <w:r w:rsidR="00DD4E40" w:rsidRPr="00A00632">
        <w:rPr>
          <w:lang w:val="de-DE"/>
        </w:rPr>
        <w:t xml:space="preserve">. </w:t>
      </w:r>
      <w:r w:rsidR="004A3195" w:rsidRPr="00A00632">
        <w:rPr>
          <w:lang w:val="de-DE"/>
        </w:rPr>
        <w:t xml:space="preserve">In Vietnam, in recent days, the number of new cases of Covid-19 has continuously decreased, and the number of critically ill patients requiring oxygen has also decreased. </w:t>
      </w:r>
      <w:r w:rsidRPr="00A00632">
        <w:rPr>
          <w:color w:val="000000" w:themeColor="text1"/>
          <w:lang w:val="de-DE"/>
        </w:rPr>
        <w:t>From the first case of Covid-19 in Vietnam on January 23, 2020 to</w:t>
      </w:r>
      <w:r w:rsidR="00DD4E40" w:rsidRPr="00A00632">
        <w:rPr>
          <w:lang w:val="de-DE"/>
        </w:rPr>
        <w:t xml:space="preserve"> </w:t>
      </w:r>
      <w:r w:rsidRPr="00A00632">
        <w:rPr>
          <w:lang w:val="de-DE"/>
        </w:rPr>
        <w:t xml:space="preserve">October </w:t>
      </w:r>
      <w:r w:rsidR="00DD4E40" w:rsidRPr="00A00632">
        <w:rPr>
          <w:lang w:val="de-DE"/>
        </w:rPr>
        <w:t>27</w:t>
      </w:r>
      <w:r w:rsidRPr="00A00632">
        <w:rPr>
          <w:lang w:val="de-DE"/>
        </w:rPr>
        <w:t xml:space="preserve">, </w:t>
      </w:r>
      <w:r w:rsidR="00DD4E40" w:rsidRPr="00A00632">
        <w:rPr>
          <w:lang w:val="de-DE"/>
        </w:rPr>
        <w:t xml:space="preserve">2022, </w:t>
      </w:r>
      <w:r w:rsidRPr="00A00632">
        <w:rPr>
          <w:lang w:val="de-DE"/>
        </w:rPr>
        <w:t>there were</w:t>
      </w:r>
      <w:r w:rsidR="00CA62EA" w:rsidRPr="00A00632">
        <w:rPr>
          <w:lang w:val="de-DE"/>
        </w:rPr>
        <w:t xml:space="preserve"> </w:t>
      </w:r>
      <w:r w:rsidR="00DD4E40" w:rsidRPr="00A00632">
        <w:rPr>
          <w:lang w:val="de-DE"/>
        </w:rPr>
        <w:t>11</w:t>
      </w:r>
      <w:r w:rsidRPr="00A00632">
        <w:rPr>
          <w:lang w:val="de-DE"/>
        </w:rPr>
        <w:t>,</w:t>
      </w:r>
      <w:r w:rsidR="00DD4E40" w:rsidRPr="00A00632">
        <w:rPr>
          <w:lang w:val="de-DE"/>
        </w:rPr>
        <w:t>499</w:t>
      </w:r>
      <w:r w:rsidRPr="00A00632">
        <w:rPr>
          <w:lang w:val="de-DE"/>
        </w:rPr>
        <w:t>.</w:t>
      </w:r>
      <w:r w:rsidR="00DD4E40" w:rsidRPr="00A00632">
        <w:rPr>
          <w:lang w:val="de-DE"/>
        </w:rPr>
        <w:t xml:space="preserve">4 </w:t>
      </w:r>
      <w:r w:rsidRPr="00A00632">
        <w:rPr>
          <w:lang w:val="de-DE"/>
        </w:rPr>
        <w:t xml:space="preserve">thousand cases have been reported, of which </w:t>
      </w:r>
      <w:r w:rsidR="00DD4E40" w:rsidRPr="00A00632">
        <w:rPr>
          <w:lang w:val="de-DE"/>
        </w:rPr>
        <w:t>10</w:t>
      </w:r>
      <w:r w:rsidRPr="00A00632">
        <w:rPr>
          <w:lang w:val="de-DE"/>
        </w:rPr>
        <w:t>,</w:t>
      </w:r>
      <w:r w:rsidR="00DD4E40" w:rsidRPr="00A00632">
        <w:rPr>
          <w:lang w:val="de-DE"/>
        </w:rPr>
        <w:t>602</w:t>
      </w:r>
      <w:r w:rsidRPr="00A00632">
        <w:rPr>
          <w:lang w:val="de-DE"/>
        </w:rPr>
        <w:t>.</w:t>
      </w:r>
      <w:r w:rsidR="00DD4E40" w:rsidRPr="00A00632">
        <w:rPr>
          <w:lang w:val="de-DE"/>
        </w:rPr>
        <w:t xml:space="preserve">3 </w:t>
      </w:r>
      <w:r w:rsidRPr="00A00632">
        <w:rPr>
          <w:lang w:val="de-DE"/>
        </w:rPr>
        <w:t>thousand have been cured and</w:t>
      </w:r>
      <w:r w:rsidR="00DD4E40" w:rsidRPr="00A00632">
        <w:rPr>
          <w:lang w:val="de-DE"/>
        </w:rPr>
        <w:t xml:space="preserve"> 43</w:t>
      </w:r>
      <w:r w:rsidRPr="00A00632">
        <w:rPr>
          <w:lang w:val="de-DE"/>
        </w:rPr>
        <w:t>.</w:t>
      </w:r>
      <w:r w:rsidR="00DD4E40" w:rsidRPr="00A00632">
        <w:rPr>
          <w:lang w:val="de-DE"/>
        </w:rPr>
        <w:t xml:space="preserve">2 </w:t>
      </w:r>
      <w:r w:rsidRPr="00A00632">
        <w:t>thousand cases died.</w:t>
      </w:r>
    </w:p>
    <w:p w14:paraId="07759C66" w14:textId="18D44E5C" w:rsidR="00DD4E40" w:rsidRPr="00A00632" w:rsidRDefault="00F61F1A" w:rsidP="00D30D4C">
      <w:pPr>
        <w:spacing w:before="40" w:after="40" w:line="276" w:lineRule="auto"/>
        <w:ind w:firstLine="567"/>
        <w:jc w:val="both"/>
        <w:rPr>
          <w:lang w:val="de-DE"/>
        </w:rPr>
      </w:pPr>
      <w:r w:rsidRPr="00A00632">
        <w:rPr>
          <w:spacing w:val="-2"/>
          <w:lang w:val="de-DE"/>
        </w:rPr>
        <w:t>The rate of 3rd and 4th vaccination dose against Covid-19  for children aged 5-11 years old in some localities is still low</w:t>
      </w:r>
      <w:r w:rsidR="00DD4E40" w:rsidRPr="00A00632">
        <w:rPr>
          <w:lang w:val="de-DE"/>
        </w:rPr>
        <w:t xml:space="preserve">. </w:t>
      </w:r>
      <w:r w:rsidRPr="00A00632">
        <w:rPr>
          <w:lang w:val="de-DE"/>
        </w:rPr>
        <w:t>From March 8, 2021 to October</w:t>
      </w:r>
      <w:r w:rsidR="00DD4E40" w:rsidRPr="00A00632">
        <w:rPr>
          <w:lang w:val="de-DE"/>
        </w:rPr>
        <w:t xml:space="preserve"> 26</w:t>
      </w:r>
      <w:r w:rsidRPr="00A00632">
        <w:rPr>
          <w:lang w:val="de-DE"/>
        </w:rPr>
        <w:t xml:space="preserve">, </w:t>
      </w:r>
      <w:r w:rsidR="00DD4E40" w:rsidRPr="00A00632">
        <w:rPr>
          <w:lang w:val="de-DE"/>
        </w:rPr>
        <w:t xml:space="preserve">2022, </w:t>
      </w:r>
      <w:r w:rsidRPr="00A00632">
        <w:rPr>
          <w:lang w:val="de-DE"/>
        </w:rPr>
        <w:t xml:space="preserve">the total number of doses of Covid-19 vaccine that have been administered </w:t>
      </w:r>
      <w:r w:rsidR="00DD4E40" w:rsidRPr="00A00632">
        <w:rPr>
          <w:lang w:val="de-DE"/>
        </w:rPr>
        <w:t>261</w:t>
      </w:r>
      <w:r w:rsidRPr="00A00632">
        <w:rPr>
          <w:lang w:val="de-DE"/>
        </w:rPr>
        <w:t>,</w:t>
      </w:r>
      <w:r w:rsidR="00DD4E40" w:rsidRPr="00A00632">
        <w:rPr>
          <w:lang w:val="de-DE"/>
        </w:rPr>
        <w:t>608</w:t>
      </w:r>
      <w:r w:rsidRPr="00A00632">
        <w:rPr>
          <w:lang w:val="de-DE"/>
        </w:rPr>
        <w:t>.</w:t>
      </w:r>
      <w:r w:rsidR="00DD4E40" w:rsidRPr="00A00632">
        <w:rPr>
          <w:lang w:val="de-DE"/>
        </w:rPr>
        <w:t xml:space="preserve">5 </w:t>
      </w:r>
      <w:r w:rsidRPr="00A00632">
        <w:rPr>
          <w:lang w:val="de-DE"/>
        </w:rPr>
        <w:t xml:space="preserve">thousand doses, of which the first time </w:t>
      </w:r>
      <w:r w:rsidR="00DD4E40" w:rsidRPr="00A00632">
        <w:rPr>
          <w:lang w:val="de-DE"/>
        </w:rPr>
        <w:t xml:space="preserve">90.059,5 </w:t>
      </w:r>
      <w:r w:rsidRPr="00A00632">
        <w:rPr>
          <w:lang w:val="de-DE"/>
        </w:rPr>
        <w:t>thousand doses</w:t>
      </w:r>
      <w:r w:rsidR="00DD4E40" w:rsidRPr="00A00632">
        <w:rPr>
          <w:lang w:val="de-DE"/>
        </w:rPr>
        <w:t>;</w:t>
      </w:r>
      <w:r w:rsidRPr="00A00632">
        <w:rPr>
          <w:lang w:val="de-DE"/>
        </w:rPr>
        <w:t xml:space="preserve"> the second time </w:t>
      </w:r>
      <w:r w:rsidR="00DD4E40" w:rsidRPr="00A00632">
        <w:rPr>
          <w:lang w:val="de-DE"/>
        </w:rPr>
        <w:t>84</w:t>
      </w:r>
      <w:r w:rsidRPr="00A00632">
        <w:rPr>
          <w:lang w:val="de-DE"/>
        </w:rPr>
        <w:t>,</w:t>
      </w:r>
      <w:r w:rsidR="00DD4E40" w:rsidRPr="00A00632">
        <w:rPr>
          <w:lang w:val="de-DE"/>
        </w:rPr>
        <w:t>433</w:t>
      </w:r>
      <w:r w:rsidRPr="00A00632">
        <w:rPr>
          <w:lang w:val="de-DE"/>
        </w:rPr>
        <w:t>.</w:t>
      </w:r>
      <w:r w:rsidR="00DD4E40" w:rsidRPr="00A00632">
        <w:rPr>
          <w:lang w:val="de-DE"/>
        </w:rPr>
        <w:t xml:space="preserve">8 </w:t>
      </w:r>
      <w:r w:rsidRPr="00A00632">
        <w:rPr>
          <w:lang w:val="de-DE"/>
        </w:rPr>
        <w:t>thousand doses</w:t>
      </w:r>
      <w:r w:rsidR="00DD4E40" w:rsidRPr="00A00632">
        <w:rPr>
          <w:lang w:val="de-DE"/>
        </w:rPr>
        <w:t xml:space="preserve">; </w:t>
      </w:r>
      <w:r w:rsidRPr="00A00632">
        <w:rPr>
          <w:lang w:val="de-DE"/>
        </w:rPr>
        <w:t xml:space="preserve">additional dose </w:t>
      </w:r>
      <w:r w:rsidR="00DD4E40" w:rsidRPr="00A00632">
        <w:rPr>
          <w:lang w:val="de-DE"/>
        </w:rPr>
        <w:t>14</w:t>
      </w:r>
      <w:r w:rsidRPr="00A00632">
        <w:rPr>
          <w:lang w:val="de-DE"/>
        </w:rPr>
        <w:t>,</w:t>
      </w:r>
      <w:r w:rsidR="00DD4E40" w:rsidRPr="00A00632">
        <w:rPr>
          <w:lang w:val="de-DE"/>
        </w:rPr>
        <w:t>501</w:t>
      </w:r>
      <w:r w:rsidRPr="00A00632">
        <w:rPr>
          <w:lang w:val="de-DE"/>
        </w:rPr>
        <w:t>.</w:t>
      </w:r>
      <w:r w:rsidR="00DD4E40" w:rsidRPr="00A00632">
        <w:rPr>
          <w:lang w:val="de-DE"/>
        </w:rPr>
        <w:t xml:space="preserve">4 </w:t>
      </w:r>
      <w:r w:rsidRPr="00A00632">
        <w:rPr>
          <w:lang w:val="de-DE"/>
        </w:rPr>
        <w:t>thousand doses</w:t>
      </w:r>
      <w:r w:rsidR="00DD4E40" w:rsidRPr="00A00632">
        <w:rPr>
          <w:lang w:val="de-DE"/>
        </w:rPr>
        <w:t xml:space="preserve">; </w:t>
      </w:r>
      <w:r w:rsidRPr="00A00632">
        <w:rPr>
          <w:lang w:val="de-DE"/>
        </w:rPr>
        <w:lastRenderedPageBreak/>
        <w:t xml:space="preserve">the first booster dose </w:t>
      </w:r>
      <w:r w:rsidR="00DD4E40" w:rsidRPr="00A00632">
        <w:rPr>
          <w:lang w:val="de-DE"/>
        </w:rPr>
        <w:t>56</w:t>
      </w:r>
      <w:r w:rsidRPr="00A00632">
        <w:rPr>
          <w:lang w:val="de-DE"/>
        </w:rPr>
        <w:t>,</w:t>
      </w:r>
      <w:r w:rsidR="00DD4E40" w:rsidRPr="00A00632">
        <w:rPr>
          <w:lang w:val="de-DE"/>
        </w:rPr>
        <w:t xml:space="preserve">500 </w:t>
      </w:r>
      <w:r w:rsidRPr="00A00632">
        <w:rPr>
          <w:lang w:val="de-DE"/>
        </w:rPr>
        <w:t xml:space="preserve">thousand doses; the second booster dose </w:t>
      </w:r>
      <w:r w:rsidR="00DD4E40" w:rsidRPr="00A00632">
        <w:rPr>
          <w:lang w:val="de-DE"/>
        </w:rPr>
        <w:t>16</w:t>
      </w:r>
      <w:r w:rsidRPr="00A00632">
        <w:rPr>
          <w:lang w:val="de-DE"/>
        </w:rPr>
        <w:t>,</w:t>
      </w:r>
      <w:r w:rsidR="00DD4E40" w:rsidRPr="00A00632">
        <w:rPr>
          <w:lang w:val="de-DE"/>
        </w:rPr>
        <w:t>113</w:t>
      </w:r>
      <w:r w:rsidRPr="00A00632">
        <w:rPr>
          <w:lang w:val="de-DE"/>
        </w:rPr>
        <w:t>.</w:t>
      </w:r>
      <w:r w:rsidR="00DD4E40" w:rsidRPr="00A00632">
        <w:rPr>
          <w:lang w:val="de-DE"/>
        </w:rPr>
        <w:t xml:space="preserve">8 </w:t>
      </w:r>
      <w:r w:rsidRPr="00A00632">
        <w:rPr>
          <w:lang w:val="de-DE"/>
        </w:rPr>
        <w:t>thousand doses.</w:t>
      </w:r>
    </w:p>
    <w:p w14:paraId="45FDB80A" w14:textId="226E676D" w:rsidR="00DD4E40" w:rsidRPr="00A00632" w:rsidRDefault="00A637F9" w:rsidP="00D30D4C">
      <w:pPr>
        <w:spacing w:before="40" w:after="40" w:line="276" w:lineRule="auto"/>
        <w:ind w:firstLine="567"/>
        <w:rPr>
          <w:lang w:val="de-DE"/>
        </w:rPr>
      </w:pPr>
      <w:r w:rsidRPr="00A00632">
        <w:t xml:space="preserve">The total number of people living with HIV nationwide as of </w:t>
      </w:r>
      <w:r w:rsidRPr="00A00632">
        <w:rPr>
          <w:lang w:val="en-US"/>
        </w:rPr>
        <w:t>October</w:t>
      </w:r>
      <w:r w:rsidRPr="00A00632">
        <w:t xml:space="preserve"> </w:t>
      </w:r>
      <w:r w:rsidR="00DD4E40" w:rsidRPr="00A00632">
        <w:rPr>
          <w:lang w:val="de-DE"/>
        </w:rPr>
        <w:t>18</w:t>
      </w:r>
      <w:r w:rsidRPr="00A00632">
        <w:rPr>
          <w:lang w:val="de-DE"/>
        </w:rPr>
        <w:t xml:space="preserve">, </w:t>
      </w:r>
      <w:r w:rsidR="00DD4E40" w:rsidRPr="00A00632">
        <w:rPr>
          <w:lang w:val="de-DE"/>
        </w:rPr>
        <w:t>2022</w:t>
      </w:r>
      <w:r w:rsidRPr="00A00632">
        <w:rPr>
          <w:lang w:val="de-DE"/>
        </w:rPr>
        <w:t>,</w:t>
      </w:r>
      <w:r w:rsidR="00DD4E40" w:rsidRPr="00A00632">
        <w:rPr>
          <w:lang w:val="de-DE"/>
        </w:rPr>
        <w:t xml:space="preserve"> </w:t>
      </w:r>
      <w:r w:rsidRPr="00A00632">
        <w:rPr>
          <w:lang w:val="de-DE"/>
        </w:rPr>
        <w:t>was</w:t>
      </w:r>
      <w:r w:rsidR="00DD4E40" w:rsidRPr="00A00632">
        <w:rPr>
          <w:lang w:val="de-DE"/>
        </w:rPr>
        <w:t xml:space="preserve"> 220</w:t>
      </w:r>
      <w:r w:rsidRPr="00A00632">
        <w:rPr>
          <w:lang w:val="de-DE"/>
        </w:rPr>
        <w:t>,</w:t>
      </w:r>
      <w:r w:rsidR="00DD4E40" w:rsidRPr="00A00632">
        <w:rPr>
          <w:lang w:val="de-DE"/>
        </w:rPr>
        <w:t xml:space="preserve">580 </w:t>
      </w:r>
      <w:r w:rsidRPr="00A00632">
        <w:t xml:space="preserve">persons and the number of deaths by HIV/AIDS as of the above time-point was </w:t>
      </w:r>
      <w:r w:rsidR="00DD4E40" w:rsidRPr="00A00632">
        <w:rPr>
          <w:lang w:val="de-DE"/>
        </w:rPr>
        <w:t>112</w:t>
      </w:r>
      <w:r w:rsidRPr="00A00632">
        <w:rPr>
          <w:lang w:val="de-DE"/>
        </w:rPr>
        <w:t>,</w:t>
      </w:r>
      <w:r w:rsidR="00DD4E40" w:rsidRPr="00A00632">
        <w:rPr>
          <w:lang w:val="de-DE"/>
        </w:rPr>
        <w:t xml:space="preserve">368 </w:t>
      </w:r>
      <w:r w:rsidRPr="00A00632">
        <w:t>persons.</w:t>
      </w:r>
    </w:p>
    <w:p w14:paraId="318A404F" w14:textId="1B3567BF" w:rsidR="00DD4E40" w:rsidRPr="00A00632" w:rsidRDefault="00047EA2" w:rsidP="00D30D4C">
      <w:pPr>
        <w:spacing w:line="276" w:lineRule="auto"/>
        <w:ind w:firstLine="567"/>
        <w:rPr>
          <w:lang w:val="de-DE"/>
        </w:rPr>
      </w:pPr>
      <w:r w:rsidRPr="00A00632">
        <w:rPr>
          <w:lang w:val="de-DE"/>
        </w:rPr>
        <w:t xml:space="preserve">In October 2022, there were </w:t>
      </w:r>
      <w:r w:rsidR="00DD4E40" w:rsidRPr="00A00632">
        <w:rPr>
          <w:lang w:val="de-DE"/>
        </w:rPr>
        <w:t xml:space="preserve">04 </w:t>
      </w:r>
      <w:r w:rsidRPr="00A00632">
        <w:rPr>
          <w:lang w:val="de-DE"/>
        </w:rPr>
        <w:t xml:space="preserve">cases of food poisoning with </w:t>
      </w:r>
      <w:r w:rsidR="00DD4E40" w:rsidRPr="00A00632">
        <w:rPr>
          <w:lang w:val="de-DE"/>
        </w:rPr>
        <w:t xml:space="preserve">37 </w:t>
      </w:r>
      <w:r w:rsidRPr="00A00632">
        <w:rPr>
          <w:lang w:val="de-DE"/>
        </w:rPr>
        <w:t xml:space="preserve">persons poisoned. Generally, in </w:t>
      </w:r>
      <w:r w:rsidR="00DD4E40" w:rsidRPr="00A00632">
        <w:rPr>
          <w:lang w:val="de-DE"/>
        </w:rPr>
        <w:t xml:space="preserve">10 </w:t>
      </w:r>
      <w:r w:rsidRPr="00A00632">
        <w:rPr>
          <w:lang w:val="de-DE"/>
        </w:rPr>
        <w:t xml:space="preserve">months of 2022, there were </w:t>
      </w:r>
      <w:r w:rsidR="00DD4E40" w:rsidRPr="00A00632">
        <w:rPr>
          <w:lang w:val="de-DE"/>
        </w:rPr>
        <w:t xml:space="preserve">43 </w:t>
      </w:r>
      <w:r w:rsidRPr="00A00632">
        <w:rPr>
          <w:lang w:val="de-DE"/>
        </w:rPr>
        <w:t xml:space="preserve">cases of food poisoning with </w:t>
      </w:r>
      <w:r w:rsidR="00DD4E40" w:rsidRPr="00A00632">
        <w:rPr>
          <w:lang w:val="de-DE"/>
        </w:rPr>
        <w:t xml:space="preserve">581 </w:t>
      </w:r>
      <w:r w:rsidRPr="00A00632">
        <w:rPr>
          <w:lang w:val="de-DE"/>
        </w:rPr>
        <w:t xml:space="preserve">persons poisoned </w:t>
      </w:r>
      <w:r w:rsidR="00DD4E40" w:rsidRPr="00A00632">
        <w:rPr>
          <w:lang w:val="de-DE"/>
        </w:rPr>
        <w:t xml:space="preserve">(11 </w:t>
      </w:r>
      <w:r w:rsidRPr="00A00632">
        <w:rPr>
          <w:lang w:val="de-DE"/>
        </w:rPr>
        <w:t>cases died</w:t>
      </w:r>
      <w:r w:rsidR="00DD4E40" w:rsidRPr="00A00632">
        <w:rPr>
          <w:lang w:val="de-DE"/>
        </w:rPr>
        <w:t>).</w:t>
      </w:r>
    </w:p>
    <w:p w14:paraId="75C20F03" w14:textId="77777777" w:rsidR="00D22BFA" w:rsidRPr="00A00632" w:rsidRDefault="00DD4E40" w:rsidP="00D30D4C">
      <w:pPr>
        <w:spacing w:line="276" w:lineRule="auto"/>
        <w:rPr>
          <w:lang w:val="nl-NL"/>
        </w:rPr>
      </w:pPr>
      <w:r w:rsidRPr="00A00632">
        <w:rPr>
          <w:b/>
          <w:bCs/>
          <w:i/>
          <w:iCs/>
          <w:lang w:val="pl-PL"/>
        </w:rPr>
        <w:t xml:space="preserve">c) </w:t>
      </w:r>
      <w:r w:rsidR="00D22BFA" w:rsidRPr="00A00632">
        <w:rPr>
          <w:rStyle w:val="normalchar"/>
          <w:b/>
          <w:i/>
          <w:lang w:val="nl-NL"/>
        </w:rPr>
        <w:t>Cultural and sports activities</w:t>
      </w:r>
      <w:r w:rsidR="00D22BFA" w:rsidRPr="00A00632">
        <w:rPr>
          <w:lang w:val="nl-NL"/>
        </w:rPr>
        <w:t xml:space="preserve"> </w:t>
      </w:r>
    </w:p>
    <w:p w14:paraId="1CDF950D" w14:textId="77777777" w:rsidR="006C5EE4" w:rsidRPr="00A00632" w:rsidRDefault="000909AD" w:rsidP="00D30D4C">
      <w:pPr>
        <w:spacing w:line="276" w:lineRule="auto"/>
        <w:ind w:firstLine="567"/>
        <w:jc w:val="both"/>
        <w:rPr>
          <w:lang w:val="de-DE"/>
        </w:rPr>
      </w:pPr>
      <w:r w:rsidRPr="00A00632">
        <w:t>The conservation and promotion of the value of the cultural heritage of Vietnam have achieved many positive achievements</w:t>
      </w:r>
      <w:r w:rsidR="00DD4E40" w:rsidRPr="00A00632">
        <w:rPr>
          <w:lang w:val="de-DE"/>
        </w:rPr>
        <w:t xml:space="preserve">. </w:t>
      </w:r>
      <w:r w:rsidR="006C5EE4" w:rsidRPr="00A00632">
        <w:rPr>
          <w:lang w:val="de-DE"/>
        </w:rPr>
        <w:t>In addition,  ​​everyone has gradually improved their awareness of cultural heritage, and the role of conservation and promotion of cultural heritage values. Many cultural heritages have been included in the National Intangible Cultural Heritage List, the highlight of October was the Ceremony to receive National Intangible Cultural Heritage, Traditional Festival Kieu Mai - Phu My.</w:t>
      </w:r>
    </w:p>
    <w:p w14:paraId="5AFD2609" w14:textId="70CA5303" w:rsidR="00695BDA" w:rsidRPr="00A00632" w:rsidRDefault="00937931" w:rsidP="00D30D4C">
      <w:pPr>
        <w:spacing w:line="276" w:lineRule="auto"/>
        <w:ind w:firstLine="567"/>
        <w:jc w:val="both"/>
        <w:rPr>
          <w:lang w:val="nl-NL"/>
        </w:rPr>
      </w:pPr>
      <w:r w:rsidRPr="00A00632">
        <w:rPr>
          <w:lang w:val="de-DE"/>
        </w:rPr>
        <w:t xml:space="preserve">Movements of mass exercise and sports have been promoted and organized widely in all localities, many movements have been launched such as: </w:t>
      </w:r>
      <w:r w:rsidR="00F447C8" w:rsidRPr="00A00632">
        <w:rPr>
          <w:lang w:val="nl-NL"/>
        </w:rPr>
        <w:t>Sports congress in Ninh Binh, Son La, Ha Nam, Nam Dinh, Quang Ninh, Lam Dong.</w:t>
      </w:r>
    </w:p>
    <w:p w14:paraId="7EEAF7D6" w14:textId="2D2AB8B8" w:rsidR="00BD5995" w:rsidRPr="00A00632" w:rsidRDefault="00235780" w:rsidP="00D30D4C">
      <w:pPr>
        <w:spacing w:before="40" w:after="40" w:line="276" w:lineRule="auto"/>
        <w:ind w:firstLine="567"/>
        <w:jc w:val="both"/>
        <w:rPr>
          <w:lang w:val="nl-NL"/>
        </w:rPr>
      </w:pPr>
      <w:r w:rsidRPr="00A00632">
        <w:t xml:space="preserve">In terms of high-performance sports, in </w:t>
      </w:r>
      <w:r w:rsidRPr="00A00632">
        <w:rPr>
          <w:lang w:val="en-US"/>
        </w:rPr>
        <w:t>October 2</w:t>
      </w:r>
      <w:r w:rsidR="00DD4E40" w:rsidRPr="00A00632">
        <w:rPr>
          <w:lang w:val="nl-NL"/>
        </w:rPr>
        <w:t xml:space="preserve">022 </w:t>
      </w:r>
      <w:r w:rsidRPr="00A00632">
        <w:t xml:space="preserve">a number of outstanding events will take place such as: </w:t>
      </w:r>
      <w:r w:rsidR="00BD5995" w:rsidRPr="00A00632">
        <w:rPr>
          <w:lang w:val="nl-NL"/>
        </w:rPr>
        <w:t>At the Asian Youth Chess Championship, 2022 took place from October 14-21, 2022 in Indonesia, the Vietnamese team won the first team with 39 gold medals, 21 silver medals, and 9 bronze medals; Successfully organized the National Athletics Championships in relay events in 2022 took place on October 13, 2022, in Hanoi; The 2022 National Strong Team Table Tennis Tournament from October 17 to 23, 2022 in Dak Lak; The 3rd National Movement Bike Festival 2022 on October 23, 2022, in Binh Thuan.</w:t>
      </w:r>
    </w:p>
    <w:p w14:paraId="0B89863E" w14:textId="5B810007" w:rsidR="00472ADC" w:rsidRPr="00A00632" w:rsidRDefault="00DD4E40" w:rsidP="00D30D4C">
      <w:pPr>
        <w:spacing w:before="40" w:after="40" w:line="276" w:lineRule="auto"/>
        <w:ind w:firstLine="567"/>
        <w:jc w:val="both"/>
        <w:rPr>
          <w:rFonts w:eastAsia="Calibri"/>
        </w:rPr>
      </w:pPr>
      <w:r w:rsidRPr="00A00632">
        <w:rPr>
          <w:b/>
          <w:bCs/>
          <w:i/>
          <w:iCs/>
          <w:lang w:val="pl-PL"/>
        </w:rPr>
        <w:t>d</w:t>
      </w:r>
      <w:r w:rsidR="00472ADC" w:rsidRPr="00A00632">
        <w:rPr>
          <w:b/>
          <w:bCs/>
          <w:i/>
          <w:iCs/>
          <w:lang w:val="pl-PL"/>
        </w:rPr>
        <w:t xml:space="preserve">) </w:t>
      </w:r>
      <w:r w:rsidR="00472ADC" w:rsidRPr="00A00632">
        <w:rPr>
          <w:b/>
          <w:i/>
        </w:rPr>
        <w:t>Traffic accident</w:t>
      </w:r>
      <w:r w:rsidR="00472ADC" w:rsidRPr="00A00632">
        <w:rPr>
          <w:rStyle w:val="FootnoteReference"/>
          <w:rFonts w:eastAsia="Calibri"/>
        </w:rPr>
        <w:t xml:space="preserve"> </w:t>
      </w:r>
      <w:bookmarkStart w:id="8" w:name="_Hlk86824988"/>
      <w:r w:rsidR="00472ADC" w:rsidRPr="00A00632">
        <w:rPr>
          <w:rStyle w:val="FootnoteReference"/>
          <w:rFonts w:eastAsia="Calibri"/>
        </w:rPr>
        <w:footnoteReference w:id="26"/>
      </w:r>
      <w:bookmarkEnd w:id="8"/>
    </w:p>
    <w:p w14:paraId="08700394" w14:textId="3C6B1B9C" w:rsidR="00DD4E40" w:rsidRPr="00A00632" w:rsidRDefault="00FC462E" w:rsidP="00D30D4C">
      <w:pPr>
        <w:tabs>
          <w:tab w:val="left" w:pos="426"/>
          <w:tab w:val="left" w:pos="900"/>
        </w:tabs>
        <w:spacing w:before="40" w:after="40" w:line="276" w:lineRule="auto"/>
        <w:ind w:firstLine="567"/>
        <w:jc w:val="both"/>
        <w:rPr>
          <w:rFonts w:eastAsia="Calibri"/>
          <w:shd w:val="clear" w:color="auto" w:fill="FFFFFF"/>
          <w:lang w:val="de-DE"/>
        </w:rPr>
      </w:pPr>
      <w:r w:rsidRPr="00A00632">
        <w:t>In</w:t>
      </w:r>
      <w:r w:rsidR="00DD4E40" w:rsidRPr="00A00632">
        <w:rPr>
          <w:rFonts w:eastAsia="Calibri"/>
          <w:lang w:val="de-DE"/>
        </w:rPr>
        <w:t xml:space="preserve"> </w:t>
      </w:r>
      <w:r w:rsidRPr="00A00632">
        <w:rPr>
          <w:rFonts w:eastAsia="Calibri"/>
          <w:lang w:val="de-DE"/>
        </w:rPr>
        <w:t>October</w:t>
      </w:r>
      <w:r w:rsidR="00DD4E40" w:rsidRPr="00A00632">
        <w:rPr>
          <w:rFonts w:eastAsia="Calibri"/>
          <w:lang w:val="de-DE"/>
        </w:rPr>
        <w:t xml:space="preserve"> </w:t>
      </w:r>
      <w:r w:rsidRPr="00A00632">
        <w:t xml:space="preserve">(from </w:t>
      </w:r>
      <w:r w:rsidRPr="00A00632">
        <w:rPr>
          <w:lang w:val="en-US"/>
        </w:rPr>
        <w:t>September</w:t>
      </w:r>
      <w:r w:rsidRPr="00A00632">
        <w:t xml:space="preserve"> 15 to </w:t>
      </w:r>
      <w:r w:rsidRPr="00A00632">
        <w:rPr>
          <w:lang w:val="en-US"/>
        </w:rPr>
        <w:t>October</w:t>
      </w:r>
      <w:r w:rsidRPr="00A00632">
        <w:t xml:space="preserve"> 14, 2022)</w:t>
      </w:r>
      <w:r w:rsidR="00B27072" w:rsidRPr="00A00632">
        <w:rPr>
          <w:lang w:val="en-US"/>
        </w:rPr>
        <w:t xml:space="preserve">, </w:t>
      </w:r>
      <w:r w:rsidR="00B27072" w:rsidRPr="00A00632">
        <w:t>there were</w:t>
      </w:r>
      <w:r w:rsidR="00DD4E40" w:rsidRPr="00A00632">
        <w:rPr>
          <w:rFonts w:eastAsia="Calibri"/>
          <w:lang w:val="de-DE"/>
        </w:rPr>
        <w:t xml:space="preserve"> 899 </w:t>
      </w:r>
      <w:r w:rsidR="003D7932" w:rsidRPr="00A00632">
        <w:t xml:space="preserve">traffic accidents in the whole country, including </w:t>
      </w:r>
      <w:r w:rsidR="00DD4E40" w:rsidRPr="00A00632">
        <w:rPr>
          <w:rFonts w:eastAsia="Calibri"/>
          <w:lang w:val="de-DE"/>
        </w:rPr>
        <w:t xml:space="preserve">645 </w:t>
      </w:r>
      <w:r w:rsidR="005C5A71" w:rsidRPr="00A00632">
        <w:rPr>
          <w:rFonts w:eastAsia="Calibri"/>
          <w:spacing w:val="-4"/>
          <w:lang w:val="de-DE"/>
        </w:rPr>
        <w:t>from less serious or more and</w:t>
      </w:r>
      <w:r w:rsidR="00DD4E40" w:rsidRPr="00A00632">
        <w:rPr>
          <w:rFonts w:eastAsia="Calibri"/>
          <w:lang w:val="de-DE"/>
        </w:rPr>
        <w:t xml:space="preserve"> 254 </w:t>
      </w:r>
      <w:r w:rsidR="005C5A71" w:rsidRPr="00A00632">
        <w:t>traffic collision</w:t>
      </w:r>
      <w:r w:rsidR="005C5A71" w:rsidRPr="00A00632">
        <w:rPr>
          <w:lang w:val="en-US"/>
        </w:rPr>
        <w:t xml:space="preserve">s, </w:t>
      </w:r>
      <w:r w:rsidR="005C5A71" w:rsidRPr="00A00632">
        <w:t xml:space="preserve">causing </w:t>
      </w:r>
      <w:r w:rsidR="00DD4E40" w:rsidRPr="00A00632">
        <w:rPr>
          <w:rFonts w:eastAsia="Calibri"/>
          <w:lang w:val="de-DE"/>
        </w:rPr>
        <w:t xml:space="preserve">507 </w:t>
      </w:r>
      <w:r w:rsidR="005C5A71" w:rsidRPr="00A00632">
        <w:t>deaths,</w:t>
      </w:r>
      <w:r w:rsidR="005C5A71" w:rsidRPr="00A00632">
        <w:rPr>
          <w:lang w:val="en-US"/>
        </w:rPr>
        <w:t xml:space="preserve"> </w:t>
      </w:r>
      <w:r w:rsidR="00DD4E40" w:rsidRPr="00A00632">
        <w:rPr>
          <w:rFonts w:eastAsia="Calibri"/>
          <w:lang w:val="de-DE"/>
        </w:rPr>
        <w:t xml:space="preserve">349 </w:t>
      </w:r>
      <w:r w:rsidR="005C5A71" w:rsidRPr="00A00632">
        <w:t xml:space="preserve">injuries and </w:t>
      </w:r>
      <w:r w:rsidR="00DD4E40" w:rsidRPr="00A00632">
        <w:rPr>
          <w:rFonts w:eastAsia="Calibri"/>
          <w:lang w:val="de-DE"/>
        </w:rPr>
        <w:t xml:space="preserve">245 </w:t>
      </w:r>
      <w:r w:rsidR="005C5A71" w:rsidRPr="00A00632">
        <w:t xml:space="preserve">minor injuries. </w:t>
      </w:r>
      <w:r w:rsidR="004355EF" w:rsidRPr="00A00632">
        <w:t>Compared to the previous month, the number of traffic accidents increased by</w:t>
      </w:r>
      <w:r w:rsidR="00DD4E40" w:rsidRPr="00A00632">
        <w:rPr>
          <w:rFonts w:eastAsia="Calibri"/>
          <w:lang w:val="de-DE"/>
        </w:rPr>
        <w:t xml:space="preserve"> 9% </w:t>
      </w:r>
      <w:r w:rsidR="003B6688" w:rsidRPr="00A00632">
        <w:t xml:space="preserve">(the number of traffic accidents </w:t>
      </w:r>
      <w:r w:rsidR="003B6688" w:rsidRPr="00A00632">
        <w:rPr>
          <w:rFonts w:eastAsia="Calibri"/>
          <w:spacing w:val="-4"/>
          <w:lang w:val="de-DE"/>
        </w:rPr>
        <w:t xml:space="preserve">from less serious or more </w:t>
      </w:r>
      <w:r w:rsidR="003B6688" w:rsidRPr="00A00632">
        <w:t>increased by</w:t>
      </w:r>
      <w:r w:rsidR="003B6688" w:rsidRPr="00A00632">
        <w:rPr>
          <w:lang w:val="en-US"/>
        </w:rPr>
        <w:t xml:space="preserve"> </w:t>
      </w:r>
      <w:r w:rsidR="00DD4E40" w:rsidRPr="00A00632">
        <w:rPr>
          <w:rFonts w:eastAsia="Calibri"/>
          <w:lang w:val="de-DE"/>
        </w:rPr>
        <w:t>15</w:t>
      </w:r>
      <w:r w:rsidR="00852440" w:rsidRPr="00A00632">
        <w:rPr>
          <w:rFonts w:eastAsia="Calibri"/>
          <w:lang w:val="de-DE"/>
        </w:rPr>
        <w:t>.</w:t>
      </w:r>
      <w:r w:rsidR="00DD4E40" w:rsidRPr="00A00632">
        <w:rPr>
          <w:rFonts w:eastAsia="Calibri"/>
          <w:lang w:val="de-DE"/>
        </w:rPr>
        <w:t xml:space="preserve">2% </w:t>
      </w:r>
      <w:r w:rsidR="00D17E5F" w:rsidRPr="00A00632">
        <w:t xml:space="preserve">and </w:t>
      </w:r>
      <w:r w:rsidR="00D17E5F" w:rsidRPr="00A00632">
        <w:lastRenderedPageBreak/>
        <w:t xml:space="preserve">the number of traffic collisions </w:t>
      </w:r>
      <w:r w:rsidR="00D17E5F" w:rsidRPr="00A00632">
        <w:rPr>
          <w:lang w:val="en-US"/>
        </w:rPr>
        <w:t>de</w:t>
      </w:r>
      <w:r w:rsidR="00D17E5F" w:rsidRPr="00A00632">
        <w:t xml:space="preserve">creased by </w:t>
      </w:r>
      <w:r w:rsidR="00DD4E40" w:rsidRPr="00A00632">
        <w:rPr>
          <w:rFonts w:eastAsia="Calibri"/>
          <w:lang w:val="de-DE"/>
        </w:rPr>
        <w:t>4</w:t>
      </w:r>
      <w:r w:rsidR="00852440" w:rsidRPr="00A00632">
        <w:rPr>
          <w:rFonts w:eastAsia="Calibri"/>
          <w:lang w:val="de-DE"/>
        </w:rPr>
        <w:t>.</w:t>
      </w:r>
      <w:r w:rsidR="00DD4E40" w:rsidRPr="00A00632">
        <w:rPr>
          <w:rFonts w:eastAsia="Calibri"/>
          <w:lang w:val="de-DE"/>
        </w:rPr>
        <w:t xml:space="preserve">2%) </w:t>
      </w:r>
      <w:r w:rsidR="008C3D97" w:rsidRPr="00A00632">
        <w:t xml:space="preserve">the number of deaths increased by </w:t>
      </w:r>
      <w:r w:rsidR="00DD4E40" w:rsidRPr="00A00632">
        <w:rPr>
          <w:rFonts w:eastAsia="Calibri"/>
          <w:lang w:val="de-DE"/>
        </w:rPr>
        <w:t>15</w:t>
      </w:r>
      <w:r w:rsidR="00852440" w:rsidRPr="00A00632">
        <w:rPr>
          <w:rFonts w:eastAsia="Calibri"/>
          <w:lang w:val="de-DE"/>
        </w:rPr>
        <w:t>.</w:t>
      </w:r>
      <w:r w:rsidR="00DD4E40" w:rsidRPr="00A00632">
        <w:rPr>
          <w:rFonts w:eastAsia="Calibri"/>
          <w:lang w:val="de-DE"/>
        </w:rPr>
        <w:t xml:space="preserve">8%; </w:t>
      </w:r>
      <w:r w:rsidR="008C3D97" w:rsidRPr="00A00632">
        <w:t xml:space="preserve">the number of injured people increased by </w:t>
      </w:r>
      <w:r w:rsidR="00DD4E40" w:rsidRPr="00A00632">
        <w:rPr>
          <w:rFonts w:eastAsia="Calibri"/>
          <w:lang w:val="de-DE"/>
        </w:rPr>
        <w:t>13</w:t>
      </w:r>
      <w:r w:rsidR="00852440" w:rsidRPr="00A00632">
        <w:rPr>
          <w:rFonts w:eastAsia="Calibri"/>
          <w:lang w:val="de-DE"/>
        </w:rPr>
        <w:t>.</w:t>
      </w:r>
      <w:r w:rsidR="00DD4E40" w:rsidRPr="00A00632">
        <w:rPr>
          <w:rFonts w:eastAsia="Calibri"/>
          <w:lang w:val="de-DE"/>
        </w:rPr>
        <w:t xml:space="preserve">7% </w:t>
      </w:r>
      <w:r w:rsidR="00D80A14" w:rsidRPr="00A00632">
        <w:t xml:space="preserve">and the number </w:t>
      </w:r>
      <w:r w:rsidR="00D80A14" w:rsidRPr="00A00632">
        <w:rPr>
          <w:rFonts w:eastAsia="Calibri"/>
          <w:spacing w:val="-4"/>
          <w:lang w:val="de-DE"/>
        </w:rPr>
        <w:t xml:space="preserve">of minor injuries </w:t>
      </w:r>
      <w:r w:rsidR="00D80A14" w:rsidRPr="00A00632">
        <w:rPr>
          <w:lang w:val="en-US"/>
        </w:rPr>
        <w:t>de</w:t>
      </w:r>
      <w:r w:rsidR="00D80A14" w:rsidRPr="00A00632">
        <w:t xml:space="preserve">creased by </w:t>
      </w:r>
      <w:r w:rsidR="00DD4E40" w:rsidRPr="00A00632">
        <w:rPr>
          <w:rFonts w:eastAsia="Calibri"/>
          <w:lang w:val="de-DE"/>
        </w:rPr>
        <w:t xml:space="preserve">13,1%. </w:t>
      </w:r>
      <w:r w:rsidR="00BA003B" w:rsidRPr="00A00632">
        <w:t>Compared to the same period last year, the number of traffic accidents in</w:t>
      </w:r>
      <w:r w:rsidR="00DD4E40" w:rsidRPr="00A00632">
        <w:rPr>
          <w:rFonts w:eastAsia="Calibri"/>
          <w:lang w:val="de-DE"/>
        </w:rPr>
        <w:t xml:space="preserve"> </w:t>
      </w:r>
      <w:r w:rsidR="00BA003B" w:rsidRPr="00A00632">
        <w:rPr>
          <w:rFonts w:eastAsia="Calibri"/>
          <w:lang w:val="de-DE"/>
        </w:rPr>
        <w:t>October</w:t>
      </w:r>
      <w:r w:rsidR="00DD4E40" w:rsidRPr="00A00632">
        <w:rPr>
          <w:rFonts w:eastAsia="Calibri"/>
          <w:lang w:val="de-DE"/>
        </w:rPr>
        <w:t xml:space="preserve"> </w:t>
      </w:r>
      <w:r w:rsidR="00BA003B" w:rsidRPr="00A00632">
        <w:rPr>
          <w:rFonts w:eastAsia="Calibri"/>
          <w:lang w:val="de-DE"/>
        </w:rPr>
        <w:t>up</w:t>
      </w:r>
      <w:r w:rsidR="00DD4E40" w:rsidRPr="00A00632">
        <w:rPr>
          <w:rFonts w:eastAsia="Calibri"/>
          <w:lang w:val="de-DE"/>
        </w:rPr>
        <w:t xml:space="preserve"> 12</w:t>
      </w:r>
      <w:r w:rsidR="00852440" w:rsidRPr="00A00632">
        <w:rPr>
          <w:rFonts w:eastAsia="Calibri"/>
          <w:lang w:val="de-DE"/>
        </w:rPr>
        <w:t>.</w:t>
      </w:r>
      <w:r w:rsidR="00DD4E40" w:rsidRPr="00A00632">
        <w:rPr>
          <w:rFonts w:eastAsia="Calibri"/>
          <w:lang w:val="de-DE"/>
        </w:rPr>
        <w:t xml:space="preserve">7% </w:t>
      </w:r>
      <w:r w:rsidR="005D54B3" w:rsidRPr="00A00632">
        <w:t xml:space="preserve">(the number of traffic accidents from </w:t>
      </w:r>
      <w:r w:rsidR="005D54B3" w:rsidRPr="00A00632">
        <w:rPr>
          <w:rFonts w:eastAsia="Calibri"/>
          <w:spacing w:val="-4"/>
          <w:lang w:val="de-DE"/>
        </w:rPr>
        <w:t xml:space="preserve">less serious or more </w:t>
      </w:r>
      <w:r w:rsidR="005D54B3" w:rsidRPr="00A00632">
        <w:t>increased by</w:t>
      </w:r>
      <w:r w:rsidR="00DD4E40" w:rsidRPr="00A00632">
        <w:rPr>
          <w:rFonts w:eastAsia="Calibri"/>
          <w:lang w:val="de-DE"/>
        </w:rPr>
        <w:t xml:space="preserve"> 23</w:t>
      </w:r>
      <w:r w:rsidR="00852440" w:rsidRPr="00A00632">
        <w:rPr>
          <w:rFonts w:eastAsia="Calibri"/>
          <w:lang w:val="de-DE"/>
        </w:rPr>
        <w:t>.</w:t>
      </w:r>
      <w:r w:rsidR="00DD4E40" w:rsidRPr="00A00632">
        <w:rPr>
          <w:rFonts w:eastAsia="Calibri"/>
          <w:lang w:val="de-DE"/>
        </w:rPr>
        <w:t xml:space="preserve">1% </w:t>
      </w:r>
      <w:r w:rsidR="005D54B3" w:rsidRPr="00A00632">
        <w:t xml:space="preserve">and the number of traffic collisions </w:t>
      </w:r>
      <w:r w:rsidR="005D54B3" w:rsidRPr="00A00632">
        <w:rPr>
          <w:lang w:val="en-US"/>
        </w:rPr>
        <w:t>de</w:t>
      </w:r>
      <w:r w:rsidR="005D54B3" w:rsidRPr="00A00632">
        <w:t>creased by</w:t>
      </w:r>
      <w:r w:rsidR="00DD4E40" w:rsidRPr="00A00632">
        <w:rPr>
          <w:rFonts w:eastAsia="Calibri"/>
          <w:lang w:val="de-DE"/>
        </w:rPr>
        <w:t xml:space="preserve"> 7</w:t>
      </w:r>
      <w:r w:rsidR="00852440" w:rsidRPr="00A00632">
        <w:rPr>
          <w:rFonts w:eastAsia="Calibri"/>
          <w:lang w:val="de-DE"/>
        </w:rPr>
        <w:t>.</w:t>
      </w:r>
      <w:r w:rsidR="00DD4E40" w:rsidRPr="00A00632">
        <w:rPr>
          <w:rFonts w:eastAsia="Calibri"/>
          <w:lang w:val="de-DE"/>
        </w:rPr>
        <w:t xml:space="preserve">3%); </w:t>
      </w:r>
      <w:r w:rsidR="009317FD" w:rsidRPr="00A00632">
        <w:t xml:space="preserve">the number of deaths increased by </w:t>
      </w:r>
      <w:r w:rsidR="00DD4E40" w:rsidRPr="00A00632">
        <w:rPr>
          <w:rFonts w:eastAsia="Calibri"/>
          <w:lang w:val="de-DE"/>
        </w:rPr>
        <w:t>34</w:t>
      </w:r>
      <w:r w:rsidR="00852440" w:rsidRPr="00A00632">
        <w:rPr>
          <w:rFonts w:eastAsia="Calibri"/>
          <w:lang w:val="de-DE"/>
        </w:rPr>
        <w:t>.</w:t>
      </w:r>
      <w:r w:rsidR="00DD4E40" w:rsidRPr="00A00632">
        <w:rPr>
          <w:rFonts w:eastAsia="Calibri"/>
          <w:lang w:val="de-DE"/>
        </w:rPr>
        <w:t xml:space="preserve">5%; </w:t>
      </w:r>
      <w:r w:rsidR="009317FD" w:rsidRPr="00A00632">
        <w:t>the number of injured people increased by</w:t>
      </w:r>
      <w:r w:rsidR="00DD4E40" w:rsidRPr="00A00632">
        <w:rPr>
          <w:rFonts w:eastAsia="Calibri"/>
          <w:lang w:val="de-DE"/>
        </w:rPr>
        <w:t xml:space="preserve"> 14</w:t>
      </w:r>
      <w:r w:rsidR="00852440" w:rsidRPr="00A00632">
        <w:rPr>
          <w:rFonts w:eastAsia="Calibri"/>
          <w:lang w:val="de-DE"/>
        </w:rPr>
        <w:t>.</w:t>
      </w:r>
      <w:r w:rsidR="00DD4E40" w:rsidRPr="00A00632">
        <w:rPr>
          <w:rFonts w:eastAsia="Calibri"/>
          <w:lang w:val="de-DE"/>
        </w:rPr>
        <w:t xml:space="preserve">8% </w:t>
      </w:r>
      <w:r w:rsidR="003804DB" w:rsidRPr="00A00632">
        <w:t xml:space="preserve">and the number of people with minor injuries </w:t>
      </w:r>
      <w:r w:rsidR="003804DB" w:rsidRPr="00A00632">
        <w:rPr>
          <w:lang w:val="en-US"/>
        </w:rPr>
        <w:t>de</w:t>
      </w:r>
      <w:r w:rsidR="003804DB" w:rsidRPr="00A00632">
        <w:t>creased by</w:t>
      </w:r>
      <w:r w:rsidR="00DD4E40" w:rsidRPr="00A00632">
        <w:rPr>
          <w:rFonts w:eastAsia="Calibri"/>
          <w:lang w:val="de-DE"/>
        </w:rPr>
        <w:t xml:space="preserve"> 8</w:t>
      </w:r>
      <w:r w:rsidR="00852440" w:rsidRPr="00A00632">
        <w:rPr>
          <w:rFonts w:eastAsia="Calibri"/>
          <w:lang w:val="de-DE"/>
        </w:rPr>
        <w:t>.</w:t>
      </w:r>
      <w:r w:rsidR="00DD4E40" w:rsidRPr="00A00632">
        <w:rPr>
          <w:rFonts w:eastAsia="Calibri"/>
          <w:lang w:val="de-DE"/>
        </w:rPr>
        <w:t xml:space="preserve">9%. </w:t>
      </w:r>
    </w:p>
    <w:p w14:paraId="55B4C812" w14:textId="008CFEC3" w:rsidR="00080439" w:rsidRPr="00A00632" w:rsidRDefault="00F76DF2" w:rsidP="00D30D4C">
      <w:pPr>
        <w:spacing w:before="120" w:after="120" w:line="276" w:lineRule="auto"/>
        <w:ind w:firstLine="720"/>
        <w:jc w:val="both"/>
        <w:rPr>
          <w:rFonts w:eastAsia="Calibri"/>
          <w:color w:val="FF0000"/>
        </w:rPr>
      </w:pPr>
      <w:r w:rsidRPr="00A00632">
        <w:t>Generally, in the</w:t>
      </w:r>
      <w:r w:rsidRPr="00A00632">
        <w:rPr>
          <w:lang w:val="en-US"/>
        </w:rPr>
        <w:t xml:space="preserve"> 10 </w:t>
      </w:r>
      <w:r w:rsidRPr="00A00632">
        <w:t>months of this year</w:t>
      </w:r>
      <w:r w:rsidR="00DD4E40" w:rsidRPr="00A00632">
        <w:rPr>
          <w:rFonts w:eastAsia="Calibri"/>
          <w:lang w:val="de-DE"/>
        </w:rPr>
        <w:t xml:space="preserve">, </w:t>
      </w:r>
      <w:r w:rsidRPr="00A00632">
        <w:t>there were</w:t>
      </w:r>
      <w:r w:rsidRPr="00A00632">
        <w:rPr>
          <w:rFonts w:eastAsia="Calibri"/>
          <w:lang w:val="de-DE"/>
        </w:rPr>
        <w:t xml:space="preserve"> </w:t>
      </w:r>
      <w:r w:rsidR="00DD4E40" w:rsidRPr="00A00632">
        <w:rPr>
          <w:rFonts w:eastAsia="Calibri"/>
          <w:lang w:val="de-DE"/>
        </w:rPr>
        <w:t xml:space="preserve">9.212 </w:t>
      </w:r>
      <w:r w:rsidRPr="00A00632">
        <w:t>traffic accidents nationwide, including</w:t>
      </w:r>
      <w:r w:rsidR="00DD4E40" w:rsidRPr="00A00632">
        <w:rPr>
          <w:rFonts w:eastAsia="Calibri"/>
          <w:lang w:val="de-DE"/>
        </w:rPr>
        <w:t xml:space="preserve"> 6.430 </w:t>
      </w:r>
      <w:r w:rsidRPr="00A00632">
        <w:t xml:space="preserve">traffic accidents </w:t>
      </w:r>
      <w:r w:rsidRPr="00A00632">
        <w:rPr>
          <w:rFonts w:eastAsia="Calibri"/>
          <w:spacing w:val="-2"/>
          <w:lang w:val="de-DE"/>
        </w:rPr>
        <w:t>of less serious or more</w:t>
      </w:r>
      <w:r w:rsidRPr="00A00632">
        <w:t xml:space="preserve"> and </w:t>
      </w:r>
      <w:r w:rsidR="00DD4E40" w:rsidRPr="00A00632">
        <w:rPr>
          <w:rFonts w:eastAsia="Calibri"/>
          <w:lang w:val="de-DE"/>
        </w:rPr>
        <w:t xml:space="preserve">2.782 </w:t>
      </w:r>
      <w:r w:rsidRPr="00A00632">
        <w:t>traffic collisions, killing</w:t>
      </w:r>
      <w:r w:rsidR="00DD4E40" w:rsidRPr="00A00632">
        <w:rPr>
          <w:rFonts w:eastAsia="Calibri"/>
          <w:lang w:val="de-DE"/>
        </w:rPr>
        <w:t xml:space="preserve"> 5.221 </w:t>
      </w:r>
      <w:r w:rsidRPr="00A00632">
        <w:t>people</w:t>
      </w:r>
      <w:r w:rsidRPr="00A00632">
        <w:rPr>
          <w:lang w:val="en-US"/>
        </w:rPr>
        <w:t xml:space="preserve">, </w:t>
      </w:r>
      <w:r w:rsidR="00DD4E40" w:rsidRPr="00A00632">
        <w:rPr>
          <w:rFonts w:eastAsia="Calibri"/>
          <w:lang w:val="de-DE"/>
        </w:rPr>
        <w:t xml:space="preserve">3.312 </w:t>
      </w:r>
      <w:r w:rsidRPr="00A00632">
        <w:t xml:space="preserve">people injured and </w:t>
      </w:r>
      <w:r w:rsidR="00DD4E40" w:rsidRPr="00A00632">
        <w:rPr>
          <w:rFonts w:eastAsia="Calibri"/>
          <w:lang w:val="de-DE"/>
        </w:rPr>
        <w:t xml:space="preserve">2.828 </w:t>
      </w:r>
      <w:r w:rsidRPr="00A00632">
        <w:t>minor injuries</w:t>
      </w:r>
      <w:r w:rsidRPr="00A00632">
        <w:rPr>
          <w:rFonts w:eastAsia="Calibri"/>
          <w:lang w:val="de-DE"/>
        </w:rPr>
        <w:t xml:space="preserve">. </w:t>
      </w:r>
      <w:r w:rsidR="00BE0F08" w:rsidRPr="00A00632">
        <w:t xml:space="preserve">Compared to the same period last year, the number of traffic accidents in the </w:t>
      </w:r>
      <w:r w:rsidR="00BE0F08" w:rsidRPr="00A00632">
        <w:rPr>
          <w:lang w:val="en-US"/>
        </w:rPr>
        <w:t>ten</w:t>
      </w:r>
      <w:r w:rsidR="00BE0F08" w:rsidRPr="00A00632">
        <w:t xml:space="preserve"> months of this year </w:t>
      </w:r>
      <w:r w:rsidR="000E6ACD" w:rsidRPr="00A00632">
        <w:rPr>
          <w:lang w:val="en-US"/>
        </w:rPr>
        <w:t>in</w:t>
      </w:r>
      <w:r w:rsidR="00BE0F08" w:rsidRPr="00A00632">
        <w:t>creased by</w:t>
      </w:r>
      <w:r w:rsidR="00DD4E40" w:rsidRPr="00A00632">
        <w:rPr>
          <w:rFonts w:eastAsia="Calibri"/>
          <w:lang w:val="de-DE"/>
        </w:rPr>
        <w:t xml:space="preserve"> 3</w:t>
      </w:r>
      <w:r w:rsidR="00852440" w:rsidRPr="00A00632">
        <w:rPr>
          <w:rFonts w:eastAsia="Calibri"/>
          <w:lang w:val="de-DE"/>
        </w:rPr>
        <w:t>.</w:t>
      </w:r>
      <w:r w:rsidR="00DD4E40" w:rsidRPr="00A00632">
        <w:rPr>
          <w:rFonts w:eastAsia="Calibri"/>
          <w:lang w:val="de-DE"/>
        </w:rPr>
        <w:t xml:space="preserve">1% </w:t>
      </w:r>
      <w:r w:rsidR="000E6ACD" w:rsidRPr="00A00632">
        <w:t>(the number of traffic accidents from less serious or more increased by</w:t>
      </w:r>
      <w:r w:rsidR="000E6ACD" w:rsidRPr="00A00632">
        <w:rPr>
          <w:rFonts w:eastAsia="Calibri"/>
          <w:lang w:val="de-DE"/>
        </w:rPr>
        <w:t xml:space="preserve"> </w:t>
      </w:r>
      <w:r w:rsidR="00DD4E40" w:rsidRPr="00A00632">
        <w:rPr>
          <w:rFonts w:eastAsia="Calibri"/>
          <w:lang w:val="de-DE"/>
        </w:rPr>
        <w:t>11</w:t>
      </w:r>
      <w:r w:rsidR="00852440" w:rsidRPr="00A00632">
        <w:rPr>
          <w:rFonts w:eastAsia="Calibri"/>
          <w:lang w:val="de-DE"/>
        </w:rPr>
        <w:t>.</w:t>
      </w:r>
      <w:r w:rsidR="00DD4E40" w:rsidRPr="00A00632">
        <w:rPr>
          <w:rFonts w:eastAsia="Calibri"/>
          <w:lang w:val="de-DE"/>
        </w:rPr>
        <w:t xml:space="preserve">6%; </w:t>
      </w:r>
      <w:r w:rsidR="000E6ACD" w:rsidRPr="00A00632">
        <w:t xml:space="preserve">the number of traffic collisions decreased by </w:t>
      </w:r>
      <w:r w:rsidR="00DD4E40" w:rsidRPr="00A00632">
        <w:rPr>
          <w:rFonts w:eastAsia="Calibri"/>
          <w:lang w:val="de-DE"/>
        </w:rPr>
        <w:t>12</w:t>
      </w:r>
      <w:r w:rsidR="00C15DF3" w:rsidRPr="00A00632">
        <w:rPr>
          <w:rFonts w:eastAsia="Calibri"/>
          <w:lang w:val="de-DE"/>
        </w:rPr>
        <w:t>.</w:t>
      </w:r>
      <w:r w:rsidR="00DD4E40" w:rsidRPr="00A00632">
        <w:rPr>
          <w:rFonts w:eastAsia="Calibri"/>
          <w:lang w:val="de-DE"/>
        </w:rPr>
        <w:t xml:space="preserve">3%); </w:t>
      </w:r>
      <w:r w:rsidR="00080439" w:rsidRPr="00A00632">
        <w:t>the number of deaths increased by</w:t>
      </w:r>
      <w:r w:rsidR="00080439" w:rsidRPr="00A00632">
        <w:rPr>
          <w:lang w:val="en-US"/>
        </w:rPr>
        <w:t xml:space="preserve"> </w:t>
      </w:r>
      <w:r w:rsidR="00DD4E40" w:rsidRPr="00A00632">
        <w:rPr>
          <w:rFonts w:eastAsia="Calibri"/>
          <w:lang w:val="de-DE"/>
        </w:rPr>
        <w:t>15</w:t>
      </w:r>
      <w:r w:rsidR="00C15DF3" w:rsidRPr="00A00632">
        <w:rPr>
          <w:rFonts w:eastAsia="Calibri"/>
          <w:lang w:val="de-DE"/>
        </w:rPr>
        <w:t>.</w:t>
      </w:r>
      <w:r w:rsidR="00DD4E40" w:rsidRPr="00A00632">
        <w:rPr>
          <w:rFonts w:eastAsia="Calibri"/>
          <w:lang w:val="de-DE"/>
        </w:rPr>
        <w:t xml:space="preserve">4%; </w:t>
      </w:r>
      <w:r w:rsidR="00080439" w:rsidRPr="00A00632">
        <w:t xml:space="preserve">the number of injured people increased by </w:t>
      </w:r>
      <w:r w:rsidR="00DD4E40" w:rsidRPr="00A00632">
        <w:rPr>
          <w:rFonts w:eastAsia="Calibri"/>
          <w:lang w:val="de-DE"/>
        </w:rPr>
        <w:t>10</w:t>
      </w:r>
      <w:r w:rsidR="00C15DF3" w:rsidRPr="00A00632">
        <w:rPr>
          <w:rFonts w:eastAsia="Calibri"/>
          <w:lang w:val="de-DE"/>
        </w:rPr>
        <w:t>.</w:t>
      </w:r>
      <w:r w:rsidR="00DD4E40" w:rsidRPr="00A00632">
        <w:rPr>
          <w:rFonts w:eastAsia="Calibri"/>
          <w:lang w:val="de-DE"/>
        </w:rPr>
        <w:t xml:space="preserve">4% </w:t>
      </w:r>
      <w:r w:rsidR="00080439" w:rsidRPr="00A00632">
        <w:t xml:space="preserve">and the number of minor injuries decreased by </w:t>
      </w:r>
      <w:r w:rsidR="00DD4E40" w:rsidRPr="00A00632">
        <w:rPr>
          <w:rFonts w:eastAsia="Calibri"/>
          <w:lang w:val="de-DE"/>
        </w:rPr>
        <w:t>11</w:t>
      </w:r>
      <w:r w:rsidR="00C15DF3" w:rsidRPr="00A00632">
        <w:rPr>
          <w:rFonts w:eastAsia="Calibri"/>
          <w:lang w:val="de-DE"/>
        </w:rPr>
        <w:t>.</w:t>
      </w:r>
      <w:r w:rsidR="00DD4E40" w:rsidRPr="00A00632">
        <w:rPr>
          <w:rFonts w:eastAsia="Calibri"/>
          <w:lang w:val="de-DE"/>
        </w:rPr>
        <w:t xml:space="preserve">7%. </w:t>
      </w:r>
      <w:r w:rsidR="00080439" w:rsidRPr="00A00632">
        <w:t>On average, 1 day in</w:t>
      </w:r>
      <w:r w:rsidR="00080439" w:rsidRPr="00A00632">
        <w:rPr>
          <w:rFonts w:eastAsia="Calibri"/>
          <w:lang w:val="de-DE"/>
        </w:rPr>
        <w:t xml:space="preserve"> </w:t>
      </w:r>
      <w:r w:rsidR="00DD4E40" w:rsidRPr="00A00632">
        <w:rPr>
          <w:rFonts w:eastAsia="Calibri"/>
          <w:lang w:val="de-DE"/>
        </w:rPr>
        <w:t xml:space="preserve">10 </w:t>
      </w:r>
      <w:r w:rsidR="00080439" w:rsidRPr="00A00632">
        <w:t xml:space="preserve">months, there </w:t>
      </w:r>
      <w:r w:rsidR="00080439" w:rsidRPr="00A00632">
        <w:rPr>
          <w:lang w:val="en-US"/>
        </w:rPr>
        <w:t>we</w:t>
      </w:r>
      <w:r w:rsidR="00080439" w:rsidRPr="00A00632">
        <w:t xml:space="preserve">re </w:t>
      </w:r>
      <w:r w:rsidR="00DD4E40" w:rsidRPr="00A00632">
        <w:rPr>
          <w:rFonts w:eastAsia="Calibri"/>
          <w:lang w:val="de-DE"/>
        </w:rPr>
        <w:t xml:space="preserve">30 </w:t>
      </w:r>
      <w:r w:rsidR="00080439" w:rsidRPr="00A00632">
        <w:t>traffic accidents in the whole country, including</w:t>
      </w:r>
      <w:r w:rsidR="00DD4E40" w:rsidRPr="00A00632">
        <w:rPr>
          <w:rFonts w:eastAsia="Calibri"/>
          <w:lang w:val="de-DE"/>
        </w:rPr>
        <w:t xml:space="preserve"> 21 </w:t>
      </w:r>
      <w:r w:rsidR="00080439" w:rsidRPr="00A00632">
        <w:t xml:space="preserve">traffic accidents </w:t>
      </w:r>
      <w:r w:rsidR="00080439" w:rsidRPr="00A00632">
        <w:rPr>
          <w:rFonts w:eastAsia="Calibri"/>
          <w:spacing w:val="-2"/>
          <w:lang w:val="de-DE"/>
        </w:rPr>
        <w:t xml:space="preserve">of less serious or more </w:t>
      </w:r>
      <w:r w:rsidR="00080439" w:rsidRPr="00A00632">
        <w:t>and</w:t>
      </w:r>
      <w:r w:rsidR="00080439" w:rsidRPr="00A00632">
        <w:rPr>
          <w:rFonts w:eastAsia="Calibri"/>
          <w:lang w:val="de-DE"/>
        </w:rPr>
        <w:t xml:space="preserve"> </w:t>
      </w:r>
      <w:r w:rsidR="00DD4E40" w:rsidRPr="00A00632">
        <w:rPr>
          <w:rFonts w:eastAsia="Calibri"/>
          <w:lang w:val="de-DE"/>
        </w:rPr>
        <w:t xml:space="preserve">9 </w:t>
      </w:r>
      <w:r w:rsidR="00080439" w:rsidRPr="00A00632">
        <w:t>traffic collisions, causing</w:t>
      </w:r>
      <w:r w:rsidR="00DD4E40" w:rsidRPr="00A00632">
        <w:rPr>
          <w:rFonts w:eastAsia="Calibri"/>
          <w:lang w:val="de-DE"/>
        </w:rPr>
        <w:t xml:space="preserve"> 17 </w:t>
      </w:r>
      <w:r w:rsidR="00080439" w:rsidRPr="00A00632">
        <w:t>deaths,</w:t>
      </w:r>
      <w:r w:rsidR="0049513A" w:rsidRPr="00A00632">
        <w:rPr>
          <w:lang w:val="en-US"/>
        </w:rPr>
        <w:t xml:space="preserve"> </w:t>
      </w:r>
      <w:r w:rsidR="00DD4E40" w:rsidRPr="00A00632">
        <w:rPr>
          <w:rFonts w:eastAsia="Calibri"/>
          <w:lang w:val="de-DE"/>
        </w:rPr>
        <w:t xml:space="preserve">11 </w:t>
      </w:r>
      <w:r w:rsidR="00080439" w:rsidRPr="00A00632">
        <w:t>injured and</w:t>
      </w:r>
      <w:r w:rsidR="00080439" w:rsidRPr="00A00632">
        <w:rPr>
          <w:rFonts w:eastAsia="Calibri"/>
          <w:lang w:val="de-DE"/>
        </w:rPr>
        <w:t xml:space="preserve"> </w:t>
      </w:r>
      <w:r w:rsidR="00DD4E40" w:rsidRPr="00A00632">
        <w:rPr>
          <w:rFonts w:eastAsia="Calibri"/>
          <w:lang w:val="de-DE"/>
        </w:rPr>
        <w:t xml:space="preserve">9 </w:t>
      </w:r>
      <w:r w:rsidR="00080439" w:rsidRPr="00A00632">
        <w:t>people with minor injuries.</w:t>
      </w:r>
    </w:p>
    <w:p w14:paraId="76E57CEF" w14:textId="20E67145" w:rsidR="00472ADC" w:rsidRPr="00A00632" w:rsidRDefault="00DD4E40" w:rsidP="00D30D4C">
      <w:pPr>
        <w:pStyle w:val="Normal1"/>
        <w:spacing w:before="40" w:beforeAutospacing="0" w:after="40" w:afterAutospacing="0" w:line="276" w:lineRule="auto"/>
        <w:ind w:firstLine="567"/>
        <w:jc w:val="both"/>
        <w:rPr>
          <w:rFonts w:eastAsia="Calibri"/>
          <w:i/>
          <w:sz w:val="28"/>
          <w:szCs w:val="28"/>
          <w:lang w:val="pl-PL"/>
        </w:rPr>
      </w:pPr>
      <w:r w:rsidRPr="00A00632">
        <w:rPr>
          <w:b/>
          <w:i/>
          <w:sz w:val="28"/>
          <w:szCs w:val="28"/>
          <w:lang w:val="pl-PL"/>
        </w:rPr>
        <w:t>đ</w:t>
      </w:r>
      <w:r w:rsidR="00472ADC" w:rsidRPr="00A00632">
        <w:rPr>
          <w:b/>
          <w:i/>
          <w:sz w:val="28"/>
          <w:szCs w:val="28"/>
          <w:lang w:val="pl-PL"/>
        </w:rPr>
        <w:t>) Damage caused by natural disaster</w:t>
      </w:r>
      <w:r w:rsidR="00472ADC" w:rsidRPr="00A00632">
        <w:rPr>
          <w:rStyle w:val="FootnoteReference"/>
          <w:rFonts w:eastAsia="Calibri"/>
          <w:i/>
          <w:sz w:val="28"/>
          <w:szCs w:val="28"/>
          <w:lang w:val="pl-PL"/>
        </w:rPr>
        <w:t xml:space="preserve"> </w:t>
      </w:r>
      <w:bookmarkStart w:id="9" w:name="_Hlk86825040"/>
      <w:r w:rsidR="00472ADC" w:rsidRPr="00A00632">
        <w:rPr>
          <w:rStyle w:val="FootnoteReference"/>
          <w:rFonts w:eastAsia="Calibri"/>
          <w:i/>
          <w:sz w:val="28"/>
          <w:szCs w:val="28"/>
          <w:lang w:val="pl-PL"/>
        </w:rPr>
        <w:footnoteReference w:id="27"/>
      </w:r>
      <w:bookmarkEnd w:id="9"/>
    </w:p>
    <w:p w14:paraId="27B90EBC" w14:textId="2E8AA976" w:rsidR="00DD4E40" w:rsidRPr="00A00632" w:rsidRDefault="00C642C0" w:rsidP="00D30D4C">
      <w:pPr>
        <w:tabs>
          <w:tab w:val="left" w:pos="426"/>
          <w:tab w:val="left" w:pos="900"/>
        </w:tabs>
        <w:spacing w:before="40" w:after="40" w:line="276" w:lineRule="auto"/>
        <w:ind w:firstLine="567"/>
        <w:jc w:val="both"/>
        <w:rPr>
          <w:lang w:val="de-DE"/>
        </w:rPr>
      </w:pPr>
      <w:r w:rsidRPr="00A00632">
        <w:t xml:space="preserve">Damage caused by natural disasters in </w:t>
      </w:r>
      <w:r w:rsidRPr="00A00632">
        <w:rPr>
          <w:lang w:val="de-DE"/>
        </w:rPr>
        <w:t>October 2022</w:t>
      </w:r>
      <w:r w:rsidR="00DD4E40" w:rsidRPr="00A00632">
        <w:rPr>
          <w:lang w:val="de-DE"/>
        </w:rPr>
        <w:t xml:space="preserve"> </w:t>
      </w:r>
      <w:r w:rsidRPr="00A00632">
        <w:t xml:space="preserve">was mainly caused by heavy rains, floods, and landslides, causing </w:t>
      </w:r>
      <w:r w:rsidR="00DD4E40" w:rsidRPr="00A00632">
        <w:rPr>
          <w:lang w:val="de-DE"/>
        </w:rPr>
        <w:t xml:space="preserve">26 </w:t>
      </w:r>
      <w:r w:rsidRPr="00A00632">
        <w:t>deaths and missing</w:t>
      </w:r>
      <w:r w:rsidR="00DD4E40" w:rsidRPr="00A00632">
        <w:rPr>
          <w:lang w:val="de-DE"/>
        </w:rPr>
        <w:t xml:space="preserve">, 193 </w:t>
      </w:r>
      <w:r w:rsidRPr="00A00632">
        <w:t>injured</w:t>
      </w:r>
      <w:r w:rsidR="00DD4E40" w:rsidRPr="00A00632">
        <w:rPr>
          <w:lang w:val="de-DE"/>
        </w:rPr>
        <w:t>; 18</w:t>
      </w:r>
      <w:r w:rsidRPr="00A00632">
        <w:rPr>
          <w:lang w:val="de-DE"/>
        </w:rPr>
        <w:t>.</w:t>
      </w:r>
      <w:r w:rsidR="00DD4E40" w:rsidRPr="00A00632">
        <w:rPr>
          <w:lang w:val="de-DE"/>
        </w:rPr>
        <w:t xml:space="preserve">1 </w:t>
      </w:r>
      <w:r w:rsidRPr="00A00632">
        <w:t>thousand houses collapsed</w:t>
      </w:r>
      <w:r w:rsidR="00DD4E40" w:rsidRPr="00A00632">
        <w:rPr>
          <w:lang w:val="de-DE"/>
        </w:rPr>
        <w:t xml:space="preserve">, </w:t>
      </w:r>
      <w:r w:rsidRPr="00A00632">
        <w:t>washed away, and damaged;</w:t>
      </w:r>
      <w:r w:rsidR="00DD4E40" w:rsidRPr="00A00632">
        <w:rPr>
          <w:lang w:val="de-DE"/>
        </w:rPr>
        <w:t xml:space="preserve"> 495</w:t>
      </w:r>
      <w:r w:rsidRPr="00A00632">
        <w:rPr>
          <w:lang w:val="de-DE"/>
        </w:rPr>
        <w:t>.</w:t>
      </w:r>
      <w:r w:rsidR="00DD4E40" w:rsidRPr="00A00632">
        <w:rPr>
          <w:lang w:val="de-DE"/>
        </w:rPr>
        <w:t xml:space="preserve">5 </w:t>
      </w:r>
      <w:r w:rsidR="00EF5C6D" w:rsidRPr="00A00632">
        <w:rPr>
          <w:lang w:val="de-DE"/>
        </w:rPr>
        <w:t>thousand cattle and poultry died</w:t>
      </w:r>
      <w:r w:rsidR="00DD4E40" w:rsidRPr="00A00632">
        <w:rPr>
          <w:lang w:val="de-DE"/>
        </w:rPr>
        <w:t>; 10</w:t>
      </w:r>
      <w:r w:rsidRPr="00A00632">
        <w:rPr>
          <w:lang w:val="de-DE"/>
        </w:rPr>
        <w:t>.</w:t>
      </w:r>
      <w:r w:rsidR="00DD4E40" w:rsidRPr="00A00632">
        <w:rPr>
          <w:lang w:val="de-DE"/>
        </w:rPr>
        <w:t xml:space="preserve">4 </w:t>
      </w:r>
      <w:r w:rsidRPr="00A00632">
        <w:t xml:space="preserve">thousand ha of paddy and </w:t>
      </w:r>
      <w:r w:rsidR="00DD4E40" w:rsidRPr="00A00632">
        <w:rPr>
          <w:lang w:val="de-DE"/>
        </w:rPr>
        <w:t>17</w:t>
      </w:r>
      <w:r w:rsidRPr="00A00632">
        <w:rPr>
          <w:lang w:val="de-DE"/>
        </w:rPr>
        <w:t>.</w:t>
      </w:r>
      <w:r w:rsidR="00DD4E40" w:rsidRPr="00A00632">
        <w:rPr>
          <w:lang w:val="de-DE"/>
        </w:rPr>
        <w:t xml:space="preserve">9 </w:t>
      </w:r>
      <w:r w:rsidRPr="00A00632">
        <w:t>thousand ha of crops were damaged;</w:t>
      </w:r>
      <w:r w:rsidRPr="00A00632">
        <w:rPr>
          <w:lang w:val="en-US"/>
        </w:rPr>
        <w:t xml:space="preserve"> </w:t>
      </w:r>
      <w:r w:rsidRPr="00A00632">
        <w:t>total value of property damage caused by natural disasters in the month was</w:t>
      </w:r>
      <w:r w:rsidRPr="00A00632">
        <w:rPr>
          <w:lang w:val="de-DE"/>
        </w:rPr>
        <w:t xml:space="preserve"> </w:t>
      </w:r>
      <w:r w:rsidR="00DD4E40" w:rsidRPr="00A00632">
        <w:rPr>
          <w:lang w:val="de-DE"/>
        </w:rPr>
        <w:t>7</w:t>
      </w:r>
      <w:r w:rsidRPr="00A00632">
        <w:rPr>
          <w:lang w:val="de-DE"/>
        </w:rPr>
        <w:t>.</w:t>
      </w:r>
      <w:r w:rsidR="00DD4E40" w:rsidRPr="00A00632">
        <w:rPr>
          <w:lang w:val="de-DE"/>
        </w:rPr>
        <w:t xml:space="preserve">41 </w:t>
      </w:r>
      <w:r w:rsidR="007B4E04" w:rsidRPr="00A00632">
        <w:rPr>
          <w:lang w:val="de-DE"/>
        </w:rPr>
        <w:t>trillion VND</w:t>
      </w:r>
      <w:r w:rsidR="00DD4E40" w:rsidRPr="00A00632">
        <w:rPr>
          <w:lang w:val="de-DE"/>
        </w:rPr>
        <w:t xml:space="preserve"> (</w:t>
      </w:r>
      <w:r w:rsidR="007B4E04" w:rsidRPr="00A00632">
        <w:t xml:space="preserve">of which </w:t>
      </w:r>
      <w:r w:rsidR="007B4E04" w:rsidRPr="00A00632">
        <w:rPr>
          <w:lang w:val="en-US"/>
        </w:rPr>
        <w:t xml:space="preserve">because of </w:t>
      </w:r>
      <w:r w:rsidR="007B4E04" w:rsidRPr="00A00632">
        <w:t>storms</w:t>
      </w:r>
      <w:r w:rsidR="00DD4E40" w:rsidRPr="00A00632">
        <w:rPr>
          <w:lang w:val="de-DE"/>
        </w:rPr>
        <w:t xml:space="preserve">, </w:t>
      </w:r>
      <w:r w:rsidR="007B4E04" w:rsidRPr="00A00632">
        <w:t>heavy rains, floods</w:t>
      </w:r>
      <w:r w:rsidR="007B4E04" w:rsidRPr="00A00632">
        <w:rPr>
          <w:lang w:val="de-DE"/>
        </w:rPr>
        <w:t xml:space="preserve"> was</w:t>
      </w:r>
      <w:r w:rsidR="00DD4E40" w:rsidRPr="00A00632">
        <w:rPr>
          <w:lang w:val="de-DE"/>
        </w:rPr>
        <w:t xml:space="preserve"> </w:t>
      </w:r>
      <w:r w:rsidR="00DD4E40" w:rsidRPr="00A00632">
        <w:rPr>
          <w:snapToGrid w:val="0"/>
          <w:lang w:val="nl-NL"/>
        </w:rPr>
        <w:t>7</w:t>
      </w:r>
      <w:r w:rsidRPr="00A00632">
        <w:rPr>
          <w:snapToGrid w:val="0"/>
          <w:lang w:val="nl-NL"/>
        </w:rPr>
        <w:t>.</w:t>
      </w:r>
      <w:r w:rsidR="00DD4E40" w:rsidRPr="00A00632">
        <w:rPr>
          <w:snapToGrid w:val="0"/>
          <w:lang w:val="nl-NL"/>
        </w:rPr>
        <w:t xml:space="preserve">38 </w:t>
      </w:r>
      <w:r w:rsidR="007B4E04" w:rsidRPr="00A00632">
        <w:rPr>
          <w:lang w:val="de-DE"/>
        </w:rPr>
        <w:t>trillion VND</w:t>
      </w:r>
      <w:r w:rsidR="00DD4E40" w:rsidRPr="00A00632">
        <w:rPr>
          <w:snapToGrid w:val="0"/>
          <w:lang w:val="nl-NL"/>
        </w:rPr>
        <w:t xml:space="preserve">, </w:t>
      </w:r>
      <w:r w:rsidR="007B4E04" w:rsidRPr="00A00632">
        <w:rPr>
          <w:snapToGrid w:val="0"/>
          <w:lang w:val="nl-NL"/>
        </w:rPr>
        <w:t xml:space="preserve">accounting for </w:t>
      </w:r>
      <w:r w:rsidR="00DD4E40" w:rsidRPr="00A00632">
        <w:rPr>
          <w:snapToGrid w:val="0"/>
          <w:lang w:val="nl-NL"/>
        </w:rPr>
        <w:t>99</w:t>
      </w:r>
      <w:r w:rsidRPr="00A00632">
        <w:rPr>
          <w:snapToGrid w:val="0"/>
          <w:lang w:val="nl-NL"/>
        </w:rPr>
        <w:t>.</w:t>
      </w:r>
      <w:r w:rsidR="00DD4E40" w:rsidRPr="00A00632">
        <w:rPr>
          <w:snapToGrid w:val="0"/>
          <w:lang w:val="nl-NL"/>
        </w:rPr>
        <w:t xml:space="preserve">7% </w:t>
      </w:r>
      <w:r w:rsidR="007B4E04" w:rsidRPr="00A00632">
        <w:rPr>
          <w:snapToGrid w:val="0"/>
          <w:lang w:val="nl-NL"/>
        </w:rPr>
        <w:t>of the total value damage</w:t>
      </w:r>
      <w:r w:rsidR="00DD4E40" w:rsidRPr="00A00632">
        <w:rPr>
          <w:snapToGrid w:val="0"/>
          <w:lang w:val="nl-NL"/>
        </w:rPr>
        <w:t>)</w:t>
      </w:r>
      <w:r w:rsidR="00DD4E40" w:rsidRPr="00A00632">
        <w:rPr>
          <w:lang w:val="de-DE"/>
        </w:rPr>
        <w:t xml:space="preserve">, </w:t>
      </w:r>
      <w:r w:rsidR="00423DF3" w:rsidRPr="00A00632">
        <w:rPr>
          <w:lang w:val="de-DE"/>
        </w:rPr>
        <w:t xml:space="preserve">nearly </w:t>
      </w:r>
      <w:r w:rsidR="00DD4E40" w:rsidRPr="00A00632">
        <w:rPr>
          <w:lang w:val="de-DE"/>
        </w:rPr>
        <w:t xml:space="preserve">7 </w:t>
      </w:r>
      <w:r w:rsidR="00423DF3" w:rsidRPr="00A00632">
        <w:rPr>
          <w:lang w:val="de-DE"/>
        </w:rPr>
        <w:t>times higher over the same period last year</w:t>
      </w:r>
      <w:r w:rsidR="00DD4E40" w:rsidRPr="00A00632">
        <w:rPr>
          <w:snapToGrid w:val="0"/>
          <w:lang w:val="nl-NL"/>
        </w:rPr>
        <w:t>.</w:t>
      </w:r>
      <w:r w:rsidR="00DD4E40" w:rsidRPr="00A00632" w:rsidDel="004C76CE">
        <w:rPr>
          <w:lang w:val="de-DE"/>
        </w:rPr>
        <w:t xml:space="preserve"> </w:t>
      </w:r>
      <w:r w:rsidR="001378B0" w:rsidRPr="00A00632">
        <w:rPr>
          <w:lang w:val="de-DE"/>
        </w:rPr>
        <w:t xml:space="preserve">Some localities suffered heavy losses: </w:t>
      </w:r>
      <w:r w:rsidR="00DD4E40" w:rsidRPr="00A00632">
        <w:rPr>
          <w:lang w:val="de-DE"/>
        </w:rPr>
        <w:t>Qu</w:t>
      </w:r>
      <w:r w:rsidR="001378B0" w:rsidRPr="00A00632">
        <w:rPr>
          <w:lang w:val="de-DE"/>
        </w:rPr>
        <w:t>a</w:t>
      </w:r>
      <w:r w:rsidR="00DD4E40" w:rsidRPr="00A00632">
        <w:rPr>
          <w:lang w:val="de-DE"/>
        </w:rPr>
        <w:t>ng Nam 3</w:t>
      </w:r>
      <w:r w:rsidRPr="00A00632">
        <w:rPr>
          <w:lang w:val="de-DE"/>
        </w:rPr>
        <w:t>,</w:t>
      </w:r>
      <w:r w:rsidR="00DD4E40" w:rsidRPr="00A00632">
        <w:rPr>
          <w:lang w:val="de-DE"/>
        </w:rPr>
        <w:t>395</w:t>
      </w:r>
      <w:r w:rsidRPr="00A00632">
        <w:rPr>
          <w:lang w:val="de-DE"/>
        </w:rPr>
        <w:t>.</w:t>
      </w:r>
      <w:r w:rsidR="00DD4E40" w:rsidRPr="00A00632">
        <w:rPr>
          <w:lang w:val="de-DE"/>
        </w:rPr>
        <w:t xml:space="preserve">3 </w:t>
      </w:r>
      <w:r w:rsidR="001378B0" w:rsidRPr="00A00632">
        <w:rPr>
          <w:lang w:val="de-DE"/>
        </w:rPr>
        <w:t>billion VND</w:t>
      </w:r>
      <w:r w:rsidR="00DD4E40" w:rsidRPr="00A00632">
        <w:rPr>
          <w:lang w:val="de-DE"/>
        </w:rPr>
        <w:t xml:space="preserve">; </w:t>
      </w:r>
      <w:r w:rsidR="00747452" w:rsidRPr="00A00632">
        <w:rPr>
          <w:lang w:val="de-DE"/>
        </w:rPr>
        <w:t>Da Na</w:t>
      </w:r>
      <w:r w:rsidR="00DD4E40" w:rsidRPr="00A00632">
        <w:rPr>
          <w:lang w:val="de-DE"/>
        </w:rPr>
        <w:t>ng 1</w:t>
      </w:r>
      <w:r w:rsidRPr="00A00632">
        <w:rPr>
          <w:lang w:val="de-DE"/>
        </w:rPr>
        <w:t>,</w:t>
      </w:r>
      <w:r w:rsidR="00DD4E40" w:rsidRPr="00A00632">
        <w:rPr>
          <w:lang w:val="de-DE"/>
        </w:rPr>
        <w:t>519</w:t>
      </w:r>
      <w:r w:rsidRPr="00A00632">
        <w:rPr>
          <w:lang w:val="de-DE"/>
        </w:rPr>
        <w:t>.</w:t>
      </w:r>
      <w:r w:rsidR="00DD4E40" w:rsidRPr="00A00632">
        <w:rPr>
          <w:lang w:val="de-DE"/>
        </w:rPr>
        <w:t xml:space="preserve">2 </w:t>
      </w:r>
      <w:r w:rsidR="00747452" w:rsidRPr="00A00632">
        <w:rPr>
          <w:lang w:val="de-DE"/>
        </w:rPr>
        <w:t>billion VND</w:t>
      </w:r>
      <w:r w:rsidR="00DD4E40" w:rsidRPr="00A00632">
        <w:rPr>
          <w:lang w:val="de-DE"/>
        </w:rPr>
        <w:t>; Ngh</w:t>
      </w:r>
      <w:r w:rsidR="00747452" w:rsidRPr="00A00632">
        <w:rPr>
          <w:lang w:val="de-DE"/>
        </w:rPr>
        <w:t xml:space="preserve">e </w:t>
      </w:r>
      <w:r w:rsidR="00DD4E40" w:rsidRPr="00A00632">
        <w:rPr>
          <w:lang w:val="de-DE"/>
        </w:rPr>
        <w:t>An 947</w:t>
      </w:r>
      <w:r w:rsidRPr="00A00632">
        <w:rPr>
          <w:lang w:val="de-DE"/>
        </w:rPr>
        <w:t>.</w:t>
      </w:r>
      <w:r w:rsidR="00DD4E40" w:rsidRPr="00A00632">
        <w:rPr>
          <w:lang w:val="de-DE"/>
        </w:rPr>
        <w:t xml:space="preserve">7 </w:t>
      </w:r>
      <w:r w:rsidR="00747452" w:rsidRPr="00A00632">
        <w:rPr>
          <w:lang w:val="de-DE"/>
        </w:rPr>
        <w:t>billion VND</w:t>
      </w:r>
      <w:r w:rsidR="00DD4E40" w:rsidRPr="00A00632">
        <w:rPr>
          <w:lang w:val="de-DE"/>
        </w:rPr>
        <w:t>; Qu</w:t>
      </w:r>
      <w:r w:rsidR="00747452" w:rsidRPr="00A00632">
        <w:rPr>
          <w:lang w:val="de-DE"/>
        </w:rPr>
        <w:t>a</w:t>
      </w:r>
      <w:r w:rsidR="00DD4E40" w:rsidRPr="00A00632">
        <w:rPr>
          <w:lang w:val="de-DE"/>
        </w:rPr>
        <w:t>ng Ng</w:t>
      </w:r>
      <w:r w:rsidR="00747452" w:rsidRPr="00A00632">
        <w:rPr>
          <w:lang w:val="de-DE"/>
        </w:rPr>
        <w:t>a</w:t>
      </w:r>
      <w:r w:rsidR="00DD4E40" w:rsidRPr="00A00632">
        <w:rPr>
          <w:lang w:val="de-DE"/>
        </w:rPr>
        <w:t>i 415</w:t>
      </w:r>
      <w:r w:rsidRPr="00A00632">
        <w:rPr>
          <w:lang w:val="de-DE"/>
        </w:rPr>
        <w:t>.</w:t>
      </w:r>
      <w:r w:rsidR="00DD4E40" w:rsidRPr="00A00632">
        <w:rPr>
          <w:lang w:val="de-DE"/>
        </w:rPr>
        <w:t xml:space="preserve">2 </w:t>
      </w:r>
      <w:r w:rsidR="00747452" w:rsidRPr="00A00632">
        <w:rPr>
          <w:lang w:val="de-DE"/>
        </w:rPr>
        <w:t>billion VND</w:t>
      </w:r>
      <w:r w:rsidR="00DD4E40" w:rsidRPr="00A00632">
        <w:rPr>
          <w:lang w:val="de-DE"/>
        </w:rPr>
        <w:t>; Thanh H</w:t>
      </w:r>
      <w:r w:rsidR="00747452" w:rsidRPr="00A00632">
        <w:rPr>
          <w:lang w:val="de-DE"/>
        </w:rPr>
        <w:t>o</w:t>
      </w:r>
      <w:r w:rsidR="00DD4E40" w:rsidRPr="00A00632">
        <w:rPr>
          <w:lang w:val="de-DE"/>
        </w:rPr>
        <w:t>a 376</w:t>
      </w:r>
      <w:r w:rsidRPr="00A00632">
        <w:rPr>
          <w:lang w:val="de-DE"/>
        </w:rPr>
        <w:t>.</w:t>
      </w:r>
      <w:r w:rsidR="00DD4E40" w:rsidRPr="00A00632">
        <w:rPr>
          <w:lang w:val="de-DE"/>
        </w:rPr>
        <w:t xml:space="preserve">1 </w:t>
      </w:r>
      <w:r w:rsidR="00747452" w:rsidRPr="00A00632">
        <w:rPr>
          <w:lang w:val="de-DE"/>
        </w:rPr>
        <w:t>billion VND</w:t>
      </w:r>
      <w:r w:rsidR="00DD4E40" w:rsidRPr="00A00632">
        <w:rPr>
          <w:lang w:val="de-DE"/>
        </w:rPr>
        <w:t>; Th</w:t>
      </w:r>
      <w:r w:rsidR="00747452" w:rsidRPr="00A00632">
        <w:rPr>
          <w:lang w:val="de-DE"/>
        </w:rPr>
        <w:t>u</w:t>
      </w:r>
      <w:r w:rsidR="00DD4E40" w:rsidRPr="00A00632">
        <w:rPr>
          <w:lang w:val="de-DE"/>
        </w:rPr>
        <w:t>a Thi</w:t>
      </w:r>
      <w:r w:rsidR="00747452" w:rsidRPr="00A00632">
        <w:rPr>
          <w:lang w:val="de-DE"/>
        </w:rPr>
        <w:t>e</w:t>
      </w:r>
      <w:r w:rsidR="00DD4E40" w:rsidRPr="00A00632">
        <w:rPr>
          <w:lang w:val="de-DE"/>
        </w:rPr>
        <w:t>n - Hu</w:t>
      </w:r>
      <w:r w:rsidR="00747452" w:rsidRPr="00A00632">
        <w:rPr>
          <w:lang w:val="de-DE"/>
        </w:rPr>
        <w:t>e</w:t>
      </w:r>
      <w:r w:rsidR="00DD4E40" w:rsidRPr="00A00632">
        <w:rPr>
          <w:lang w:val="de-DE"/>
        </w:rPr>
        <w:t xml:space="preserve"> 238</w:t>
      </w:r>
      <w:r w:rsidRPr="00A00632">
        <w:rPr>
          <w:lang w:val="de-DE"/>
        </w:rPr>
        <w:t>.</w:t>
      </w:r>
      <w:r w:rsidR="00DD4E40" w:rsidRPr="00A00632">
        <w:rPr>
          <w:lang w:val="de-DE"/>
        </w:rPr>
        <w:t xml:space="preserve">9 </w:t>
      </w:r>
      <w:r w:rsidR="00747452" w:rsidRPr="00A00632">
        <w:rPr>
          <w:lang w:val="de-DE"/>
        </w:rPr>
        <w:t>billion VND</w:t>
      </w:r>
      <w:r w:rsidR="00DD4E40" w:rsidRPr="00A00632">
        <w:rPr>
          <w:lang w:val="de-DE"/>
        </w:rPr>
        <w:t>.</w:t>
      </w:r>
    </w:p>
    <w:p w14:paraId="5048984F" w14:textId="0B1F3A59" w:rsidR="00DB6618" w:rsidRPr="00A00632" w:rsidRDefault="00DB6618" w:rsidP="00D30D4C">
      <w:pPr>
        <w:tabs>
          <w:tab w:val="left" w:pos="426"/>
          <w:tab w:val="left" w:pos="900"/>
        </w:tabs>
        <w:spacing w:before="40" w:after="40" w:line="276" w:lineRule="auto"/>
        <w:ind w:firstLine="567"/>
        <w:jc w:val="both"/>
        <w:rPr>
          <w:lang w:val="en-US"/>
        </w:rPr>
      </w:pPr>
      <w:r w:rsidRPr="00A00632">
        <w:t xml:space="preserve">Generally, for the </w:t>
      </w:r>
      <w:r w:rsidR="00DD4E40" w:rsidRPr="00A00632">
        <w:rPr>
          <w:rFonts w:eastAsia="Calibri"/>
          <w:spacing w:val="-4"/>
          <w:lang w:val="de-DE"/>
        </w:rPr>
        <w:t xml:space="preserve">10 </w:t>
      </w:r>
      <w:r w:rsidRPr="00A00632">
        <w:t xml:space="preserve">months of this year, natural disasters made </w:t>
      </w:r>
      <w:r w:rsidR="00DD4E40" w:rsidRPr="00A00632">
        <w:rPr>
          <w:spacing w:val="-4"/>
          <w:lang w:val="de-DE"/>
        </w:rPr>
        <w:t xml:space="preserve">160 </w:t>
      </w:r>
      <w:r w:rsidRPr="00A00632">
        <w:t>people dead and missing</w:t>
      </w:r>
      <w:r w:rsidR="00DD4E40" w:rsidRPr="00A00632">
        <w:rPr>
          <w:spacing w:val="-4"/>
          <w:lang w:val="de-DE"/>
        </w:rPr>
        <w:t xml:space="preserve">, 279 </w:t>
      </w:r>
      <w:r w:rsidRPr="00A00632">
        <w:t>people injured</w:t>
      </w:r>
      <w:r w:rsidR="00DD4E40" w:rsidRPr="00A00632">
        <w:rPr>
          <w:rFonts w:eastAsia="Calibri"/>
          <w:spacing w:val="-4"/>
          <w:lang w:val="de-DE"/>
        </w:rPr>
        <w:t>; 37</w:t>
      </w:r>
      <w:r w:rsidR="00C642C0" w:rsidRPr="00A00632">
        <w:rPr>
          <w:rFonts w:eastAsia="Calibri"/>
          <w:spacing w:val="-4"/>
          <w:lang w:val="de-DE"/>
        </w:rPr>
        <w:t>.</w:t>
      </w:r>
      <w:r w:rsidR="00DD4E40" w:rsidRPr="00A00632">
        <w:rPr>
          <w:rFonts w:eastAsia="Calibri"/>
          <w:spacing w:val="-4"/>
          <w:lang w:val="de-DE"/>
        </w:rPr>
        <w:t xml:space="preserve">3 </w:t>
      </w:r>
      <w:r w:rsidRPr="00A00632">
        <w:t>thousand houses collapsed, and were damaged</w:t>
      </w:r>
      <w:r w:rsidR="00DD4E40" w:rsidRPr="00A00632">
        <w:rPr>
          <w:rFonts w:eastAsia="Calibri"/>
          <w:spacing w:val="-4"/>
          <w:lang w:val="de-DE"/>
        </w:rPr>
        <w:t xml:space="preserve">; </w:t>
      </w:r>
      <w:r w:rsidR="00DD4E40" w:rsidRPr="00A00632">
        <w:rPr>
          <w:spacing w:val="-4"/>
          <w:lang w:val="de-DE"/>
        </w:rPr>
        <w:t>748</w:t>
      </w:r>
      <w:r w:rsidR="00C642C0" w:rsidRPr="00A00632">
        <w:rPr>
          <w:spacing w:val="-4"/>
          <w:lang w:val="de-DE"/>
        </w:rPr>
        <w:t>.</w:t>
      </w:r>
      <w:r w:rsidR="00DD4E40" w:rsidRPr="00A00632">
        <w:rPr>
          <w:spacing w:val="-4"/>
          <w:lang w:val="de-DE"/>
        </w:rPr>
        <w:t xml:space="preserve">7 </w:t>
      </w:r>
      <w:r w:rsidR="006466A3" w:rsidRPr="00A00632">
        <w:rPr>
          <w:lang w:val="de-DE"/>
        </w:rPr>
        <w:t>thousand cattle and poultry died</w:t>
      </w:r>
      <w:r w:rsidR="00DD4E40" w:rsidRPr="00A00632">
        <w:rPr>
          <w:spacing w:val="-4"/>
          <w:lang w:val="de-DE"/>
        </w:rPr>
        <w:t>;</w:t>
      </w:r>
      <w:r w:rsidR="00DD4E40" w:rsidRPr="00A00632">
        <w:rPr>
          <w:rFonts w:eastAsia="Calibri"/>
          <w:spacing w:val="-4"/>
          <w:lang w:val="de-DE"/>
        </w:rPr>
        <w:t xml:space="preserve"> 212</w:t>
      </w:r>
      <w:r w:rsidR="00C642C0" w:rsidRPr="00A00632">
        <w:rPr>
          <w:rFonts w:eastAsia="Calibri"/>
          <w:spacing w:val="-4"/>
          <w:lang w:val="de-DE"/>
        </w:rPr>
        <w:t>.</w:t>
      </w:r>
      <w:r w:rsidR="00DD4E40" w:rsidRPr="00A00632">
        <w:rPr>
          <w:rFonts w:eastAsia="Calibri"/>
          <w:spacing w:val="-4"/>
          <w:lang w:val="de-DE"/>
        </w:rPr>
        <w:t xml:space="preserve">5 </w:t>
      </w:r>
      <w:r w:rsidRPr="00A00632">
        <w:t xml:space="preserve">thousand hectares of </w:t>
      </w:r>
      <w:r w:rsidRPr="00A00632">
        <w:lastRenderedPageBreak/>
        <w:t xml:space="preserve">paddy and </w:t>
      </w:r>
      <w:r w:rsidR="00DD4E40" w:rsidRPr="00A00632">
        <w:rPr>
          <w:rFonts w:eastAsia="Calibri"/>
          <w:spacing w:val="-4"/>
          <w:lang w:val="de-DE"/>
        </w:rPr>
        <w:t>62</w:t>
      </w:r>
      <w:r w:rsidR="00C642C0" w:rsidRPr="00A00632">
        <w:rPr>
          <w:rFonts w:eastAsia="Calibri"/>
          <w:spacing w:val="-4"/>
          <w:lang w:val="de-DE"/>
        </w:rPr>
        <w:t>.</w:t>
      </w:r>
      <w:r w:rsidR="00DD4E40" w:rsidRPr="00A00632">
        <w:rPr>
          <w:rFonts w:eastAsia="Calibri"/>
          <w:spacing w:val="-4"/>
          <w:lang w:val="de-DE"/>
        </w:rPr>
        <w:t xml:space="preserve">7 </w:t>
      </w:r>
      <w:r w:rsidRPr="00A00632">
        <w:t>thousand hectares of crops were damaged</w:t>
      </w:r>
      <w:r w:rsidR="00DD4E40" w:rsidRPr="00A00632">
        <w:rPr>
          <w:rFonts w:eastAsia="Calibri"/>
          <w:spacing w:val="-4"/>
          <w:lang w:val="de-DE"/>
        </w:rPr>
        <w:t xml:space="preserve">; </w:t>
      </w:r>
      <w:r w:rsidRPr="00A00632">
        <w:t xml:space="preserve">the total value of property damage was estimated at </w:t>
      </w:r>
      <w:r w:rsidR="00DD4E40" w:rsidRPr="00A00632">
        <w:rPr>
          <w:rFonts w:eastAsia="Calibri"/>
          <w:spacing w:val="-4"/>
          <w:lang w:val="de-DE"/>
        </w:rPr>
        <w:t>14</w:t>
      </w:r>
      <w:r w:rsidR="00C642C0" w:rsidRPr="00A00632">
        <w:rPr>
          <w:rFonts w:eastAsia="Calibri"/>
          <w:spacing w:val="-4"/>
          <w:lang w:val="de-DE"/>
        </w:rPr>
        <w:t>,</w:t>
      </w:r>
      <w:r w:rsidR="00DD4E40" w:rsidRPr="00A00632">
        <w:rPr>
          <w:rFonts w:eastAsia="Calibri"/>
          <w:spacing w:val="-4"/>
          <w:lang w:val="de-DE"/>
        </w:rPr>
        <w:t>025</w:t>
      </w:r>
      <w:r w:rsidR="00C642C0" w:rsidRPr="00A00632">
        <w:rPr>
          <w:rFonts w:eastAsia="Calibri"/>
          <w:spacing w:val="-4"/>
          <w:lang w:val="de-DE"/>
        </w:rPr>
        <w:t>.</w:t>
      </w:r>
      <w:r w:rsidR="00DD4E40" w:rsidRPr="00A00632">
        <w:rPr>
          <w:rFonts w:eastAsia="Calibri"/>
          <w:spacing w:val="-4"/>
          <w:lang w:val="de-DE"/>
        </w:rPr>
        <w:t xml:space="preserve">3 </w:t>
      </w:r>
      <w:r w:rsidRPr="00A00632">
        <w:t>billion VND</w:t>
      </w:r>
      <w:r w:rsidR="00DD4E40" w:rsidRPr="00A00632">
        <w:rPr>
          <w:rFonts w:eastAsia="Calibri"/>
          <w:spacing w:val="-4"/>
          <w:lang w:val="de-DE"/>
        </w:rPr>
        <w:t>, 5</w:t>
      </w:r>
      <w:r w:rsidR="00C642C0" w:rsidRPr="00A00632">
        <w:rPr>
          <w:rFonts w:eastAsia="Calibri"/>
          <w:spacing w:val="-4"/>
          <w:lang w:val="de-DE"/>
        </w:rPr>
        <w:t>.</w:t>
      </w:r>
      <w:r w:rsidR="00DD4E40" w:rsidRPr="00A00632">
        <w:rPr>
          <w:rFonts w:eastAsia="Calibri"/>
          <w:spacing w:val="-4"/>
          <w:lang w:val="de-DE"/>
        </w:rPr>
        <w:t xml:space="preserve">8 </w:t>
      </w:r>
      <w:r w:rsidRPr="00A00632">
        <w:rPr>
          <w:rFonts w:eastAsia="Calibri"/>
          <w:spacing w:val="-4"/>
          <w:lang w:val="de-DE"/>
        </w:rPr>
        <w:t xml:space="preserve">times higher </w:t>
      </w:r>
      <w:r w:rsidRPr="00A00632">
        <w:t>than the same period in 2021</w:t>
      </w:r>
      <w:r w:rsidRPr="00A00632">
        <w:rPr>
          <w:lang w:val="en-US"/>
        </w:rPr>
        <w:t>.</w:t>
      </w:r>
    </w:p>
    <w:p w14:paraId="05D203FC" w14:textId="5F97ABAB" w:rsidR="00472ADC" w:rsidRPr="00A00632" w:rsidRDefault="00FE56F8" w:rsidP="00D30D4C">
      <w:pPr>
        <w:tabs>
          <w:tab w:val="left" w:pos="426"/>
          <w:tab w:val="left" w:pos="900"/>
        </w:tabs>
        <w:spacing w:before="40" w:after="40" w:line="276" w:lineRule="auto"/>
        <w:ind w:firstLine="567"/>
        <w:jc w:val="both"/>
        <w:rPr>
          <w:rFonts w:eastAsia="Calibri"/>
          <w:b/>
          <w:i/>
          <w:lang w:val="de-DE"/>
        </w:rPr>
      </w:pPr>
      <w:r w:rsidRPr="00A00632">
        <w:rPr>
          <w:rFonts w:eastAsia="Calibri"/>
          <w:b/>
          <w:i/>
          <w:lang w:val="de-DE"/>
        </w:rPr>
        <w:t>e</w:t>
      </w:r>
      <w:r w:rsidR="00472ADC" w:rsidRPr="00A00632">
        <w:rPr>
          <w:rFonts w:eastAsia="Calibri"/>
          <w:b/>
          <w:i/>
          <w:lang w:val="de-DE"/>
        </w:rPr>
        <w:t>)</w:t>
      </w:r>
      <w:r w:rsidR="00472ADC" w:rsidRPr="00A00632">
        <w:rPr>
          <w:b/>
          <w:i/>
          <w:lang w:val="pl-PL"/>
        </w:rPr>
        <w:t xml:space="preserve"> Environmental protection and fire prevention</w:t>
      </w:r>
    </w:p>
    <w:p w14:paraId="55DF1438" w14:textId="7207D401" w:rsidR="00DD4E40" w:rsidRPr="00A00632" w:rsidRDefault="003B446E" w:rsidP="00D30D4C">
      <w:pPr>
        <w:tabs>
          <w:tab w:val="left" w:pos="426"/>
          <w:tab w:val="left" w:pos="900"/>
        </w:tabs>
        <w:spacing w:before="40" w:after="40" w:line="276" w:lineRule="auto"/>
        <w:ind w:firstLine="567"/>
        <w:jc w:val="both"/>
        <w:rPr>
          <w:rFonts w:eastAsia="Calibri"/>
          <w:spacing w:val="-2"/>
          <w:lang w:val="de-DE"/>
        </w:rPr>
      </w:pPr>
      <w:r w:rsidRPr="00A00632">
        <w:t>In</w:t>
      </w:r>
      <w:r w:rsidR="00DD4E40" w:rsidRPr="00A00632">
        <w:rPr>
          <w:rFonts w:eastAsia="Calibri"/>
          <w:spacing w:val="-2"/>
          <w:lang w:val="de-DE"/>
        </w:rPr>
        <w:t xml:space="preserve"> </w:t>
      </w:r>
      <w:r w:rsidRPr="00A00632">
        <w:rPr>
          <w:rFonts w:eastAsia="Calibri"/>
          <w:spacing w:val="-2"/>
          <w:lang w:val="de-DE"/>
        </w:rPr>
        <w:t>October 2022</w:t>
      </w:r>
      <w:r w:rsidR="00DD4E40" w:rsidRPr="00A00632">
        <w:rPr>
          <w:rFonts w:eastAsia="Calibri"/>
          <w:spacing w:val="-2"/>
          <w:lang w:val="de-DE"/>
        </w:rPr>
        <w:t xml:space="preserve">, </w:t>
      </w:r>
      <w:r w:rsidR="005019AC" w:rsidRPr="00A00632">
        <w:rPr>
          <w:rFonts w:eastAsia="Calibri"/>
          <w:spacing w:val="-2"/>
          <w:lang w:val="de-DE"/>
        </w:rPr>
        <w:t>according to reports from the Statistical Offices of provinces and centrally run cities</w:t>
      </w:r>
      <w:r w:rsidR="00DD4E40" w:rsidRPr="00A00632">
        <w:rPr>
          <w:rFonts w:eastAsia="Calibri"/>
          <w:spacing w:val="-2"/>
          <w:lang w:val="de-DE"/>
        </w:rPr>
        <w:t xml:space="preserve">, </w:t>
      </w:r>
      <w:r w:rsidRPr="00A00632">
        <w:t>the authorities detected</w:t>
      </w:r>
      <w:r w:rsidRPr="00A00632">
        <w:rPr>
          <w:rFonts w:eastAsia="Calibri"/>
          <w:spacing w:val="-2"/>
          <w:lang w:val="de-DE"/>
        </w:rPr>
        <w:t xml:space="preserve"> </w:t>
      </w:r>
      <w:r w:rsidR="00DD4E40" w:rsidRPr="00A00632">
        <w:rPr>
          <w:rFonts w:eastAsia="Calibri"/>
          <w:spacing w:val="-2"/>
          <w:lang w:val="de-DE"/>
        </w:rPr>
        <w:t>1</w:t>
      </w:r>
      <w:r w:rsidRPr="00A00632">
        <w:rPr>
          <w:rFonts w:eastAsia="Calibri"/>
          <w:spacing w:val="-2"/>
          <w:lang w:val="de-DE"/>
        </w:rPr>
        <w:t>,</w:t>
      </w:r>
      <w:r w:rsidR="00DD4E40" w:rsidRPr="00A00632">
        <w:rPr>
          <w:rFonts w:eastAsia="Calibri"/>
          <w:spacing w:val="-2"/>
          <w:lang w:val="de-DE"/>
        </w:rPr>
        <w:t xml:space="preserve">870 </w:t>
      </w:r>
      <w:r w:rsidR="00D55CF1" w:rsidRPr="00A00632">
        <w:t>cases of environmental violations, of which</w:t>
      </w:r>
      <w:r w:rsidR="00DD4E40" w:rsidRPr="00A00632">
        <w:rPr>
          <w:rFonts w:eastAsia="Calibri"/>
          <w:spacing w:val="-2"/>
          <w:lang w:val="de-DE"/>
        </w:rPr>
        <w:t xml:space="preserve"> 1</w:t>
      </w:r>
      <w:r w:rsidR="00D55CF1" w:rsidRPr="00A00632">
        <w:rPr>
          <w:rFonts w:eastAsia="Calibri"/>
          <w:spacing w:val="-2"/>
          <w:lang w:val="de-DE"/>
        </w:rPr>
        <w:t>,</w:t>
      </w:r>
      <w:r w:rsidR="00DD4E40" w:rsidRPr="00A00632">
        <w:rPr>
          <w:rFonts w:eastAsia="Calibri"/>
          <w:spacing w:val="-2"/>
          <w:lang w:val="de-DE"/>
        </w:rPr>
        <w:t xml:space="preserve">618 </w:t>
      </w:r>
      <w:r w:rsidR="00D55CF1" w:rsidRPr="00A00632">
        <w:t xml:space="preserve">cases were handled with a total fine of </w:t>
      </w:r>
      <w:r w:rsidR="00DD4E40" w:rsidRPr="00A00632">
        <w:rPr>
          <w:rFonts w:eastAsia="Calibri"/>
          <w:spacing w:val="-2"/>
          <w:lang w:val="de-DE"/>
        </w:rPr>
        <w:t xml:space="preserve">27 </w:t>
      </w:r>
      <w:r w:rsidR="00D55CF1" w:rsidRPr="00A00632">
        <w:t xml:space="preserve">billion VND, </w:t>
      </w:r>
      <w:r w:rsidR="00D55CF1" w:rsidRPr="00A00632">
        <w:rPr>
          <w:lang w:val="en-US"/>
        </w:rPr>
        <w:t xml:space="preserve">up </w:t>
      </w:r>
      <w:r w:rsidR="00DD4E40" w:rsidRPr="00A00632">
        <w:rPr>
          <w:rFonts w:eastAsia="Calibri"/>
          <w:spacing w:val="-2"/>
          <w:lang w:val="de-DE"/>
        </w:rPr>
        <w:t xml:space="preserve">17,7% </w:t>
      </w:r>
      <w:r w:rsidR="00FF1EE2" w:rsidRPr="00A00632">
        <w:t xml:space="preserve">from the previous month and </w:t>
      </w:r>
      <w:r w:rsidR="00FF1EE2" w:rsidRPr="00A00632">
        <w:rPr>
          <w:lang w:val="en-US"/>
        </w:rPr>
        <w:t>up</w:t>
      </w:r>
      <w:r w:rsidR="00FF1EE2" w:rsidRPr="00A00632">
        <w:t xml:space="preserve"> </w:t>
      </w:r>
      <w:r w:rsidR="00DD4E40" w:rsidRPr="00A00632">
        <w:rPr>
          <w:rFonts w:eastAsia="Calibri"/>
          <w:spacing w:val="-2"/>
          <w:lang w:val="de-DE"/>
        </w:rPr>
        <w:t xml:space="preserve">59,9% </w:t>
      </w:r>
      <w:r w:rsidR="00FF014C" w:rsidRPr="00A00632">
        <w:t>over the same period last year.</w:t>
      </w:r>
      <w:r w:rsidR="00DD4E40" w:rsidRPr="00A00632">
        <w:rPr>
          <w:rFonts w:eastAsia="Calibri"/>
          <w:spacing w:val="-2"/>
          <w:lang w:val="de-DE"/>
        </w:rPr>
        <w:t xml:space="preserve"> </w:t>
      </w:r>
      <w:r w:rsidR="001747FD" w:rsidRPr="00A00632">
        <w:t xml:space="preserve">Generally, in the </w:t>
      </w:r>
      <w:r w:rsidR="00DD4E40" w:rsidRPr="00A00632">
        <w:rPr>
          <w:rFonts w:eastAsia="Calibri"/>
          <w:spacing w:val="-2"/>
          <w:lang w:val="de-DE"/>
        </w:rPr>
        <w:t xml:space="preserve">10 </w:t>
      </w:r>
      <w:r w:rsidR="001747FD" w:rsidRPr="00A00632">
        <w:t xml:space="preserve">months of this year, </w:t>
      </w:r>
      <w:r w:rsidR="00DD4E40" w:rsidRPr="00A00632">
        <w:rPr>
          <w:rFonts w:eastAsia="Calibri"/>
          <w:spacing w:val="-2"/>
          <w:lang w:val="de-DE"/>
        </w:rPr>
        <w:t>18</w:t>
      </w:r>
      <w:r w:rsidR="001747FD" w:rsidRPr="00A00632">
        <w:rPr>
          <w:rFonts w:eastAsia="Calibri"/>
          <w:spacing w:val="-2"/>
          <w:lang w:val="de-DE"/>
        </w:rPr>
        <w:t>,</w:t>
      </w:r>
      <w:r w:rsidR="00DD4E40" w:rsidRPr="00A00632">
        <w:rPr>
          <w:rFonts w:eastAsia="Calibri"/>
          <w:spacing w:val="-2"/>
          <w:lang w:val="de-DE"/>
        </w:rPr>
        <w:t xml:space="preserve">522 </w:t>
      </w:r>
      <w:r w:rsidR="001747FD" w:rsidRPr="00A00632">
        <w:t xml:space="preserve">cases of environmental violations were detected, of which </w:t>
      </w:r>
      <w:r w:rsidR="00DD4E40" w:rsidRPr="00A00632">
        <w:rPr>
          <w:rFonts w:eastAsia="Calibri"/>
          <w:spacing w:val="-2"/>
          <w:lang w:val="de-DE"/>
        </w:rPr>
        <w:t>16</w:t>
      </w:r>
      <w:r w:rsidR="001C0142" w:rsidRPr="00A00632">
        <w:rPr>
          <w:rFonts w:eastAsia="Calibri"/>
          <w:spacing w:val="-2"/>
          <w:lang w:val="de-DE"/>
        </w:rPr>
        <w:t>,</w:t>
      </w:r>
      <w:r w:rsidR="00DD4E40" w:rsidRPr="00A00632">
        <w:rPr>
          <w:rFonts w:eastAsia="Calibri"/>
          <w:spacing w:val="-2"/>
          <w:lang w:val="de-DE"/>
        </w:rPr>
        <w:t xml:space="preserve">133 </w:t>
      </w:r>
      <w:r w:rsidR="001C0142" w:rsidRPr="00A00632">
        <w:t xml:space="preserve">cases were handled with a total fine of </w:t>
      </w:r>
      <w:r w:rsidR="00DD4E40" w:rsidRPr="00A00632">
        <w:rPr>
          <w:rFonts w:eastAsia="Calibri"/>
          <w:spacing w:val="-2"/>
          <w:lang w:val="de-DE"/>
        </w:rPr>
        <w:t>222</w:t>
      </w:r>
      <w:r w:rsidR="001C0142" w:rsidRPr="00A00632">
        <w:rPr>
          <w:rFonts w:eastAsia="Calibri"/>
          <w:spacing w:val="-2"/>
          <w:lang w:val="de-DE"/>
        </w:rPr>
        <w:t>.</w:t>
      </w:r>
      <w:r w:rsidR="00DD4E40" w:rsidRPr="00A00632">
        <w:rPr>
          <w:rFonts w:eastAsia="Calibri"/>
          <w:spacing w:val="-2"/>
          <w:lang w:val="de-DE"/>
        </w:rPr>
        <w:t xml:space="preserve">5 </w:t>
      </w:r>
      <w:r w:rsidR="001C0142" w:rsidRPr="00A00632">
        <w:t xml:space="preserve">billion VND, </w:t>
      </w:r>
      <w:r w:rsidR="001C0142" w:rsidRPr="00A00632">
        <w:rPr>
          <w:lang w:val="en-US"/>
        </w:rPr>
        <w:t>up</w:t>
      </w:r>
      <w:r w:rsidR="00DD4E40" w:rsidRPr="00A00632">
        <w:rPr>
          <w:rFonts w:eastAsia="Calibri"/>
          <w:spacing w:val="-2"/>
          <w:lang w:val="de-DE"/>
        </w:rPr>
        <w:t xml:space="preserve"> 5,7% </w:t>
      </w:r>
      <w:r w:rsidR="007369EF" w:rsidRPr="00A00632">
        <w:t>over the same period last year.</w:t>
      </w:r>
    </w:p>
    <w:p w14:paraId="79A8AFA4" w14:textId="706CE139" w:rsidR="004958AD" w:rsidRPr="00A00632" w:rsidRDefault="007F4A32" w:rsidP="00D30D4C">
      <w:pPr>
        <w:tabs>
          <w:tab w:val="left" w:pos="426"/>
          <w:tab w:val="left" w:pos="900"/>
        </w:tabs>
        <w:spacing w:before="40" w:after="40" w:line="276" w:lineRule="auto"/>
        <w:ind w:firstLine="567"/>
        <w:jc w:val="both"/>
        <w:rPr>
          <w:rFonts w:eastAsia="Calibri"/>
          <w:spacing w:val="-4"/>
          <w:lang w:val="de-DE"/>
        </w:rPr>
      </w:pPr>
      <w:r w:rsidRPr="00A00632">
        <w:rPr>
          <w:rFonts w:eastAsia="Calibri"/>
          <w:spacing w:val="-4"/>
          <w:lang w:val="de-DE"/>
        </w:rPr>
        <w:t>In the month</w:t>
      </w:r>
      <w:r w:rsidR="00DD4E40" w:rsidRPr="00A00632">
        <w:rPr>
          <w:rStyle w:val="FootnoteReference"/>
          <w:rFonts w:eastAsia="Calibri"/>
          <w:lang w:val="de-DE"/>
        </w:rPr>
        <w:footnoteReference w:id="28"/>
      </w:r>
      <w:r w:rsidR="00DD4E40" w:rsidRPr="00A00632">
        <w:rPr>
          <w:rFonts w:eastAsia="Calibri"/>
          <w:lang w:val="de-DE"/>
        </w:rPr>
        <w:t xml:space="preserve">, </w:t>
      </w:r>
      <w:r w:rsidR="00DF72B4" w:rsidRPr="00A00632">
        <w:t xml:space="preserve">the whole country had </w:t>
      </w:r>
      <w:r w:rsidR="00DD4E40" w:rsidRPr="00A00632">
        <w:rPr>
          <w:rFonts w:eastAsia="Calibri"/>
          <w:lang w:val="de-DE"/>
        </w:rPr>
        <w:t xml:space="preserve">106 </w:t>
      </w:r>
      <w:r w:rsidR="00AA6CB6" w:rsidRPr="00A00632">
        <w:t xml:space="preserve">fires and explosions, killing </w:t>
      </w:r>
      <w:r w:rsidR="00DD4E40" w:rsidRPr="00A00632">
        <w:rPr>
          <w:rFonts w:eastAsia="Calibri"/>
          <w:lang w:val="de-DE"/>
        </w:rPr>
        <w:t xml:space="preserve">3 </w:t>
      </w:r>
      <w:r w:rsidR="00AA6CB6" w:rsidRPr="00A00632">
        <w:t xml:space="preserve">people and injuring </w:t>
      </w:r>
      <w:r w:rsidR="00DD4E40" w:rsidRPr="00A00632">
        <w:rPr>
          <w:rFonts w:eastAsia="Calibri"/>
          <w:lang w:val="de-DE"/>
        </w:rPr>
        <w:t xml:space="preserve">8 </w:t>
      </w:r>
      <w:r w:rsidR="00AA6CB6" w:rsidRPr="00A00632">
        <w:t xml:space="preserve">people, with </w:t>
      </w:r>
      <w:r w:rsidR="003B1082" w:rsidRPr="00A00632">
        <w:rPr>
          <w:lang w:val="en-US"/>
        </w:rPr>
        <w:t xml:space="preserve">an </w:t>
      </w:r>
      <w:r w:rsidR="00AA6CB6" w:rsidRPr="00A00632">
        <w:t xml:space="preserve">estimated damage of </w:t>
      </w:r>
      <w:r w:rsidR="00DD4E40" w:rsidRPr="00A00632">
        <w:rPr>
          <w:rFonts w:eastAsia="Calibri"/>
          <w:lang w:val="de-DE"/>
        </w:rPr>
        <w:t>31</w:t>
      </w:r>
      <w:r w:rsidR="00AA6CB6" w:rsidRPr="00A00632">
        <w:rPr>
          <w:rFonts w:eastAsia="Calibri"/>
          <w:lang w:val="de-DE"/>
        </w:rPr>
        <w:t>.</w:t>
      </w:r>
      <w:r w:rsidR="00DD4E40" w:rsidRPr="00A00632">
        <w:rPr>
          <w:rFonts w:eastAsia="Calibri"/>
          <w:lang w:val="de-DE"/>
        </w:rPr>
        <w:t xml:space="preserve">1 </w:t>
      </w:r>
      <w:r w:rsidR="00984A00" w:rsidRPr="00A00632">
        <w:t xml:space="preserve">billion VND, </w:t>
      </w:r>
      <w:r w:rsidR="00984A00" w:rsidRPr="00A00632">
        <w:rPr>
          <w:lang w:val="en-US"/>
        </w:rPr>
        <w:t>up</w:t>
      </w:r>
      <w:r w:rsidR="00984A00" w:rsidRPr="00A00632">
        <w:t xml:space="preserve"> </w:t>
      </w:r>
      <w:r w:rsidR="00DD4E40" w:rsidRPr="00A00632">
        <w:rPr>
          <w:rFonts w:eastAsia="Calibri"/>
          <w:lang w:val="de-DE"/>
        </w:rPr>
        <w:t xml:space="preserve">108,5% </w:t>
      </w:r>
      <w:r w:rsidR="008F4AFD" w:rsidRPr="00A00632">
        <w:t xml:space="preserve">compared to the previous month and </w:t>
      </w:r>
      <w:r w:rsidR="008F4AFD" w:rsidRPr="00A00632">
        <w:rPr>
          <w:lang w:val="en-US"/>
        </w:rPr>
        <w:t xml:space="preserve">up </w:t>
      </w:r>
      <w:r w:rsidR="00DD4E40" w:rsidRPr="00A00632">
        <w:rPr>
          <w:rFonts w:eastAsia="Calibri"/>
          <w:lang w:val="de-DE"/>
        </w:rPr>
        <w:t>141,4</w:t>
      </w:r>
      <w:r w:rsidR="008F4AFD" w:rsidRPr="00A00632">
        <w:rPr>
          <w:rFonts w:eastAsia="Calibri"/>
          <w:lang w:val="de-DE"/>
        </w:rPr>
        <w:t>%</w:t>
      </w:r>
      <w:r w:rsidR="00DD4E40" w:rsidRPr="00A00632">
        <w:rPr>
          <w:rFonts w:eastAsia="Calibri"/>
          <w:lang w:val="de-DE"/>
        </w:rPr>
        <w:t xml:space="preserve"> </w:t>
      </w:r>
      <w:r w:rsidR="00835BF3" w:rsidRPr="00A00632">
        <w:rPr>
          <w:lang w:val="en-US"/>
        </w:rPr>
        <w:t>over</w:t>
      </w:r>
      <w:r w:rsidR="00835BF3" w:rsidRPr="00A00632">
        <w:t xml:space="preserve"> the same period last year. Generally, in the </w:t>
      </w:r>
      <w:r w:rsidR="00835BF3" w:rsidRPr="00A00632">
        <w:rPr>
          <w:lang w:val="en-US"/>
        </w:rPr>
        <w:t>ten</w:t>
      </w:r>
      <w:r w:rsidR="00835BF3" w:rsidRPr="00A00632">
        <w:t xml:space="preserve"> months of this year, </w:t>
      </w:r>
      <w:r w:rsidR="00DD4E40" w:rsidRPr="00A00632">
        <w:rPr>
          <w:rFonts w:eastAsia="Calibri"/>
          <w:lang w:val="de-DE"/>
        </w:rPr>
        <w:t>1</w:t>
      </w:r>
      <w:r w:rsidR="00835BF3" w:rsidRPr="00A00632">
        <w:rPr>
          <w:rFonts w:eastAsia="Calibri"/>
          <w:lang w:val="de-DE"/>
        </w:rPr>
        <w:t>,</w:t>
      </w:r>
      <w:r w:rsidR="00DD4E40" w:rsidRPr="00A00632">
        <w:rPr>
          <w:rFonts w:eastAsia="Calibri"/>
          <w:lang w:val="de-DE"/>
        </w:rPr>
        <w:t>391</w:t>
      </w:r>
      <w:r w:rsidR="00835BF3" w:rsidRPr="00A00632">
        <w:t xml:space="preserve"> fires and explosions occurred nationwide, killing</w:t>
      </w:r>
      <w:r w:rsidR="00835BF3" w:rsidRPr="00A00632">
        <w:rPr>
          <w:rFonts w:eastAsia="Calibri"/>
          <w:lang w:val="de-DE"/>
        </w:rPr>
        <w:t xml:space="preserve"> </w:t>
      </w:r>
      <w:r w:rsidR="00DD4E40" w:rsidRPr="00A00632">
        <w:rPr>
          <w:rFonts w:eastAsia="Calibri"/>
          <w:lang w:val="de-DE"/>
        </w:rPr>
        <w:t xml:space="preserve">107 </w:t>
      </w:r>
      <w:r w:rsidR="00201C45" w:rsidRPr="00A00632">
        <w:t xml:space="preserve">people and injuring </w:t>
      </w:r>
      <w:r w:rsidR="00DD4E40" w:rsidRPr="00A00632">
        <w:rPr>
          <w:rFonts w:eastAsia="Calibri"/>
          <w:lang w:val="de-DE"/>
        </w:rPr>
        <w:t>93</w:t>
      </w:r>
      <w:r w:rsidR="00201C45" w:rsidRPr="00A00632">
        <w:t xml:space="preserve"> people, causing estimated damage of</w:t>
      </w:r>
      <w:r w:rsidR="00201C45" w:rsidRPr="00A00632">
        <w:rPr>
          <w:rFonts w:eastAsia="Calibri"/>
          <w:lang w:val="de-DE"/>
        </w:rPr>
        <w:t xml:space="preserve"> </w:t>
      </w:r>
      <w:r w:rsidR="00DD4E40" w:rsidRPr="00A00632">
        <w:rPr>
          <w:rFonts w:eastAsia="Calibri"/>
          <w:lang w:val="de-DE"/>
        </w:rPr>
        <w:t>567</w:t>
      </w:r>
      <w:r w:rsidR="00201C45" w:rsidRPr="00A00632">
        <w:rPr>
          <w:rFonts w:eastAsia="Calibri"/>
          <w:lang w:val="de-DE"/>
        </w:rPr>
        <w:t>.</w:t>
      </w:r>
      <w:r w:rsidR="00DD4E40" w:rsidRPr="00A00632">
        <w:rPr>
          <w:rFonts w:eastAsia="Calibri"/>
          <w:lang w:val="de-DE"/>
        </w:rPr>
        <w:t xml:space="preserve">6 </w:t>
      </w:r>
      <w:r w:rsidR="00201C45" w:rsidRPr="00A00632">
        <w:t xml:space="preserve">billion VND, an increase of </w:t>
      </w:r>
      <w:r w:rsidR="00DD4E40" w:rsidRPr="00A00632">
        <w:rPr>
          <w:rFonts w:eastAsia="Calibri"/>
          <w:lang w:val="de-DE"/>
        </w:rPr>
        <w:t>59</w:t>
      </w:r>
      <w:r w:rsidR="00201C45" w:rsidRPr="00A00632">
        <w:rPr>
          <w:rFonts w:eastAsia="Calibri"/>
          <w:lang w:val="de-DE"/>
        </w:rPr>
        <w:t>.</w:t>
      </w:r>
      <w:r w:rsidR="00DD4E40" w:rsidRPr="00A00632">
        <w:rPr>
          <w:rFonts w:eastAsia="Calibri"/>
          <w:lang w:val="de-DE"/>
        </w:rPr>
        <w:t xml:space="preserve">1% </w:t>
      </w:r>
      <w:r w:rsidR="004958AD" w:rsidRPr="00A00632">
        <w:t>over the same period last year./.</w:t>
      </w:r>
    </w:p>
    <w:p w14:paraId="4AE19AA3" w14:textId="57672CC6" w:rsidR="00472ADC" w:rsidRPr="00A00632" w:rsidRDefault="00472ADC" w:rsidP="00D30D4C">
      <w:pPr>
        <w:spacing w:before="40" w:after="40" w:line="276" w:lineRule="auto"/>
        <w:ind w:firstLine="567"/>
        <w:jc w:val="both"/>
        <w:rPr>
          <w:rFonts w:eastAsia="Calibri"/>
          <w:b/>
          <w:i/>
          <w:lang w:val="de-DE"/>
        </w:rPr>
      </w:pPr>
    </w:p>
    <w:p w14:paraId="4BF64125" w14:textId="77777777" w:rsidR="00472ADC" w:rsidRDefault="00472ADC" w:rsidP="00D30D4C">
      <w:pPr>
        <w:tabs>
          <w:tab w:val="left" w:pos="426"/>
          <w:tab w:val="left" w:pos="900"/>
        </w:tabs>
        <w:spacing w:before="40" w:after="40" w:line="276" w:lineRule="auto"/>
        <w:jc w:val="center"/>
        <w:rPr>
          <w:bCs/>
          <w:sz w:val="16"/>
          <w:lang w:val="de-DE"/>
        </w:rPr>
      </w:pPr>
      <w:r w:rsidRPr="00A00632">
        <w:rPr>
          <w:rStyle w:val="normalchar"/>
          <w:rFonts w:eastAsia="Calibri"/>
          <w:b/>
          <w:bCs/>
          <w:iCs/>
          <w:lang w:val="nl-NL"/>
        </w:rPr>
        <w:t>GENERAL STATISTICS OFFICE</w:t>
      </w:r>
    </w:p>
    <w:p w14:paraId="412E11CA" w14:textId="77777777" w:rsidR="00472ADC" w:rsidRPr="00BE279B" w:rsidRDefault="00472ADC" w:rsidP="00D30D4C">
      <w:pPr>
        <w:pStyle w:val="Normal1"/>
        <w:spacing w:before="40" w:beforeAutospacing="0" w:after="40" w:afterAutospacing="0" w:line="276" w:lineRule="auto"/>
        <w:jc w:val="both"/>
        <w:rPr>
          <w:b/>
          <w:bCs/>
          <w:lang w:val="en-GB"/>
        </w:rPr>
      </w:pPr>
    </w:p>
    <w:p w14:paraId="491879FC" w14:textId="6E327ECF" w:rsidR="00532FE2" w:rsidRPr="00DE192B" w:rsidRDefault="00532FE2" w:rsidP="00D30D4C">
      <w:pPr>
        <w:spacing w:line="276" w:lineRule="auto"/>
        <w:rPr>
          <w:lang w:val="en-US"/>
        </w:rPr>
      </w:pPr>
    </w:p>
    <w:sectPr w:rsidR="00532FE2" w:rsidRPr="00DE192B" w:rsidSect="00C603CD">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8B4EC" w14:textId="77777777" w:rsidR="00611C8B" w:rsidRDefault="00611C8B" w:rsidP="00472ADC">
      <w:r>
        <w:separator/>
      </w:r>
    </w:p>
  </w:endnote>
  <w:endnote w:type="continuationSeparator" w:id="0">
    <w:p w14:paraId="50F101AE" w14:textId="77777777" w:rsidR="00611C8B" w:rsidRDefault="00611C8B" w:rsidP="0047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H">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Italic">
    <w:altName w:val="Snell Roundhand"/>
    <w:panose1 w:val="02020503050405090304"/>
    <w:charset w:val="00"/>
    <w:family w:val="roman"/>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382B0" w14:textId="77777777" w:rsidR="00611C8B" w:rsidRDefault="00611C8B" w:rsidP="00472ADC">
      <w:r>
        <w:separator/>
      </w:r>
    </w:p>
  </w:footnote>
  <w:footnote w:type="continuationSeparator" w:id="0">
    <w:p w14:paraId="394DAD5A" w14:textId="77777777" w:rsidR="00611C8B" w:rsidRDefault="00611C8B" w:rsidP="00472ADC">
      <w:r>
        <w:continuationSeparator/>
      </w:r>
    </w:p>
  </w:footnote>
  <w:footnote w:id="1">
    <w:p w14:paraId="7D5868A1" w14:textId="73B01F92" w:rsidR="00373C9A" w:rsidRPr="006403FC" w:rsidRDefault="00373C9A" w:rsidP="00373C9A">
      <w:pPr>
        <w:pStyle w:val="FootnoteText"/>
        <w:ind w:left="142" w:hanging="142"/>
        <w:jc w:val="both"/>
        <w:rPr>
          <w:rFonts w:ascii="Arial" w:hAnsi="Arial" w:cs="Arial"/>
          <w:lang w:val="en-US"/>
        </w:rPr>
      </w:pPr>
      <w:r>
        <w:rPr>
          <w:rStyle w:val="FootnoteReference"/>
        </w:rPr>
        <w:footnoteRef/>
      </w:r>
      <w:r>
        <w:t xml:space="preserve"> </w:t>
      </w:r>
      <w:r w:rsidR="006651A1" w:rsidRPr="006651A1">
        <w:rPr>
          <w:spacing w:val="2"/>
          <w:lang w:val="en-US"/>
        </w:rPr>
        <w:t>Some provinces have reduced the area much: An Giang reduced by 7.9 thousand hectares; Long An decreased by 4.1 thousand ha; Vinh Long reduced 3.5 thousand ha; Tra Vinh decreased by 2.8 thousand hectares.</w:t>
      </w:r>
    </w:p>
  </w:footnote>
  <w:footnote w:id="2">
    <w:p w14:paraId="43B2EE33" w14:textId="4A77EF0C" w:rsidR="00373C9A" w:rsidRPr="00C80C1D" w:rsidRDefault="00373C9A" w:rsidP="00373C9A">
      <w:pPr>
        <w:ind w:left="142" w:hanging="142"/>
        <w:jc w:val="both"/>
        <w:rPr>
          <w:i/>
          <w:sz w:val="20"/>
          <w:szCs w:val="20"/>
        </w:rPr>
      </w:pPr>
      <w:r w:rsidRPr="00C80C1D">
        <w:rPr>
          <w:rStyle w:val="FootnoteReference"/>
          <w:rFonts w:eastAsia="Calibri"/>
          <w:sz w:val="20"/>
          <w:szCs w:val="20"/>
        </w:rPr>
        <w:footnoteRef/>
      </w:r>
      <w:r w:rsidRPr="00C80C1D">
        <w:rPr>
          <w:sz w:val="20"/>
          <w:szCs w:val="20"/>
        </w:rPr>
        <w:t xml:space="preserve"> </w:t>
      </w:r>
      <w:r w:rsidR="00B35393">
        <w:rPr>
          <w:sz w:val="20"/>
          <w:szCs w:val="20"/>
          <w:lang w:val="en-US"/>
        </w:rPr>
        <w:t>Cao Bang, Lang Son, Tuyen Quang, Dien Bien, Hoa Binh, Quang Binh, Quang Ngai, Gia Lai, Dak Lak, Dak Nong, Binh Phuoc, Tien Giang, Vinh Long, Ben Tre, Kien Giang, Tra Vinh, Soc Trang and Bac Lieu.</w:t>
      </w:r>
    </w:p>
  </w:footnote>
  <w:footnote w:id="3">
    <w:p w14:paraId="11658013" w14:textId="6492DCDE" w:rsidR="007B150D" w:rsidRPr="00CE1E24" w:rsidRDefault="007B150D" w:rsidP="007B150D">
      <w:pPr>
        <w:pStyle w:val="FootnoteText"/>
        <w:ind w:left="142" w:hanging="142"/>
        <w:jc w:val="both"/>
        <w:rPr>
          <w:color w:val="FF0000"/>
        </w:rPr>
      </w:pPr>
      <w:r w:rsidRPr="00736430">
        <w:rPr>
          <w:rStyle w:val="FootnoteReference"/>
          <w:spacing w:val="4"/>
        </w:rPr>
        <w:footnoteRef/>
      </w:r>
      <w:r w:rsidRPr="00736430">
        <w:rPr>
          <w:spacing w:val="4"/>
        </w:rPr>
        <w:t xml:space="preserve"> </w:t>
      </w:r>
      <w:r w:rsidR="006B59A0" w:rsidRPr="00AB5689">
        <w:rPr>
          <w:spacing w:val="4"/>
        </w:rPr>
        <w:t>In October, the price of peeled acacia wood in Quang Tri sold to the factory for 1,400 thousand VND/ton, an increase of 350,000 VND/ton compared to the same period in 2021.</w:t>
      </w:r>
    </w:p>
  </w:footnote>
  <w:footnote w:id="4">
    <w:p w14:paraId="7DEF0628" w14:textId="1567D4C5" w:rsidR="007B150D" w:rsidRPr="00A644C5" w:rsidRDefault="007B150D" w:rsidP="007B150D">
      <w:pPr>
        <w:pStyle w:val="FootnoteText"/>
        <w:ind w:left="142" w:hanging="142"/>
        <w:jc w:val="both"/>
        <w:rPr>
          <w:rFonts w:ascii="Arial" w:hAnsi="Arial" w:cs="Arial"/>
        </w:rPr>
      </w:pPr>
      <w:r>
        <w:rPr>
          <w:rStyle w:val="FootnoteReference"/>
        </w:rPr>
        <w:footnoteRef/>
      </w:r>
      <w:r>
        <w:t xml:space="preserve"> </w:t>
      </w:r>
      <w:r w:rsidR="00F823A2" w:rsidRPr="007C6F91">
        <w:t>According to the Ministry of Agricultu</w:t>
      </w:r>
      <w:r w:rsidR="00F823A2">
        <w:t xml:space="preserve">re and Rural Development, </w:t>
      </w:r>
      <w:r w:rsidR="00F823A2">
        <w:rPr>
          <w:lang w:val="en-US"/>
        </w:rPr>
        <w:t>as of</w:t>
      </w:r>
      <w:r w:rsidR="00F823A2" w:rsidRPr="007C6F91">
        <w:t xml:space="preserve"> 15</w:t>
      </w:r>
      <w:r w:rsidR="00F823A2">
        <w:rPr>
          <w:lang w:val="en-US"/>
        </w:rPr>
        <w:t>/10/</w:t>
      </w:r>
      <w:r w:rsidR="00F823A2" w:rsidRPr="007C6F91">
        <w:t xml:space="preserve"> 2022.</w:t>
      </w:r>
    </w:p>
  </w:footnote>
  <w:footnote w:id="5">
    <w:p w14:paraId="5E7F2461" w14:textId="31DB991F" w:rsidR="00DB1733" w:rsidRPr="00A644C5" w:rsidRDefault="00DB1733" w:rsidP="00DB1733">
      <w:pPr>
        <w:pStyle w:val="FootnoteText"/>
        <w:spacing w:before="40"/>
        <w:ind w:left="142" w:hanging="142"/>
        <w:jc w:val="both"/>
      </w:pPr>
      <w:r>
        <w:rPr>
          <w:rStyle w:val="FootnoteReference"/>
        </w:rPr>
        <w:footnoteRef/>
      </w:r>
      <w:r>
        <w:t xml:space="preserve"> </w:t>
      </w:r>
      <w:hyperlink r:id="rId1" w:history="1">
        <w:r w:rsidR="00B478E1" w:rsidRPr="00E279FB">
          <w:rPr>
            <w:rStyle w:val="Hyperlink"/>
          </w:rPr>
          <w:t>http://agromonitor.vn/group/48/280/giam-sat-gia</w:t>
        </w:r>
      </w:hyperlink>
      <w:r w:rsidR="00B478E1">
        <w:rPr>
          <w:lang w:val="en-US"/>
        </w:rPr>
        <w:t xml:space="preserve">: </w:t>
      </w:r>
      <w:r w:rsidR="00B478E1" w:rsidRPr="00016CA7">
        <w:rPr>
          <w:lang w:val="en-US"/>
        </w:rPr>
        <w:t xml:space="preserve">In the provinces of the Mekong River Delta, the price of raw pangasius </w:t>
      </w:r>
      <w:r w:rsidR="00B478E1">
        <w:rPr>
          <w:lang w:val="en-US"/>
        </w:rPr>
        <w:t xml:space="preserve">kinds of </w:t>
      </w:r>
      <w:r w:rsidR="00B478E1" w:rsidRPr="00016CA7">
        <w:rPr>
          <w:lang w:val="en-US"/>
        </w:rPr>
        <w:t>0.8-1.0 kg/head ranges from 28,000-31,500 VND/kg lead to farmers have made a profit of 4,000-6,000 VND/kg.</w:t>
      </w:r>
    </w:p>
  </w:footnote>
  <w:footnote w:id="6">
    <w:p w14:paraId="4EA37A73" w14:textId="5D8B8FA5" w:rsidR="00DB1733" w:rsidRPr="00A644C5" w:rsidRDefault="00DB1733" w:rsidP="00DB1733">
      <w:pPr>
        <w:pStyle w:val="FootnoteText"/>
        <w:spacing w:before="40"/>
        <w:ind w:left="142" w:hanging="142"/>
        <w:jc w:val="both"/>
      </w:pPr>
      <w:r w:rsidRPr="007073D9">
        <w:rPr>
          <w:rStyle w:val="FootnoteReference"/>
          <w:spacing w:val="4"/>
        </w:rPr>
        <w:footnoteRef/>
      </w:r>
      <w:r w:rsidRPr="007073D9">
        <w:rPr>
          <w:spacing w:val="4"/>
        </w:rPr>
        <w:t xml:space="preserve"> </w:t>
      </w:r>
      <w:hyperlink r:id="rId2" w:history="1">
        <w:r w:rsidRPr="007073D9">
          <w:rPr>
            <w:rStyle w:val="Hyperlink"/>
            <w:spacing w:val="4"/>
          </w:rPr>
          <w:t>http://agromonitor.vn/group/47/272/giam-sat-gia</w:t>
        </w:r>
      </w:hyperlink>
      <w:r w:rsidRPr="00A644C5">
        <w:rPr>
          <w:spacing w:val="4"/>
        </w:rPr>
        <w:t xml:space="preserve">: </w:t>
      </w:r>
      <w:r w:rsidR="007C290A" w:rsidRPr="001101A2">
        <w:rPr>
          <w:spacing w:val="4"/>
          <w:lang w:val="de-DE"/>
        </w:rPr>
        <w:t xml:space="preserve">The price of </w:t>
      </w:r>
      <w:r w:rsidR="007C290A">
        <w:rPr>
          <w:spacing w:val="4"/>
          <w:lang w:val="de-DE"/>
        </w:rPr>
        <w:t xml:space="preserve">vannamei </w:t>
      </w:r>
      <w:r w:rsidR="007C290A" w:rsidRPr="001101A2">
        <w:rPr>
          <w:spacing w:val="4"/>
          <w:lang w:val="de-DE"/>
        </w:rPr>
        <w:t>shrimp with 100 pieces/kg ranges from 88,000-94,000 VND/kg; 80 pcs/kg, rangin</w:t>
      </w:r>
      <w:r w:rsidR="007C290A">
        <w:rPr>
          <w:spacing w:val="4"/>
          <w:lang w:val="de-DE"/>
        </w:rPr>
        <w:t>g from 100,000-106,000 VND/kg; t</w:t>
      </w:r>
      <w:r w:rsidR="007C290A" w:rsidRPr="001101A2">
        <w:rPr>
          <w:spacing w:val="4"/>
          <w:lang w:val="de-DE"/>
        </w:rPr>
        <w:t>he price of black tiger shrimp 20 heads/kg fluctuated at 300,000 VND/kg, an increase of 20,000 VND/kg over the same period last year.</w:t>
      </w:r>
    </w:p>
  </w:footnote>
  <w:footnote w:id="7">
    <w:p w14:paraId="384674F3" w14:textId="194137E5" w:rsidR="00273CF7" w:rsidRPr="00037D01" w:rsidRDefault="00273CF7" w:rsidP="00273CF7">
      <w:pPr>
        <w:ind w:left="142" w:hanging="142"/>
        <w:jc w:val="both"/>
        <w:rPr>
          <w:sz w:val="20"/>
          <w:szCs w:val="20"/>
        </w:rPr>
      </w:pPr>
      <w:r w:rsidRPr="004F0F24">
        <w:rPr>
          <w:rStyle w:val="FootnoteReference"/>
          <w:sz w:val="20"/>
          <w:szCs w:val="20"/>
        </w:rPr>
        <w:footnoteRef/>
      </w:r>
      <w:r w:rsidRPr="004F0F24">
        <w:rPr>
          <w:sz w:val="20"/>
          <w:szCs w:val="20"/>
        </w:rPr>
        <w:t xml:space="preserve"> </w:t>
      </w:r>
      <w:r w:rsidR="0024486C" w:rsidRPr="004F0F24">
        <w:rPr>
          <w:sz w:val="20"/>
          <w:szCs w:val="20"/>
        </w:rPr>
        <w:t xml:space="preserve">The growth rate of </w:t>
      </w:r>
      <w:r w:rsidR="0024486C">
        <w:rPr>
          <w:sz w:val="20"/>
          <w:szCs w:val="20"/>
        </w:rPr>
        <w:t xml:space="preserve"> index of industrial production </w:t>
      </w:r>
      <w:r w:rsidR="0024486C" w:rsidRPr="004F0F24">
        <w:rPr>
          <w:sz w:val="20"/>
          <w:szCs w:val="20"/>
        </w:rPr>
        <w:t xml:space="preserve">in the 10 months of 2018-2022 compared to the same period last year </w:t>
      </w:r>
      <w:r w:rsidR="0024486C">
        <w:rPr>
          <w:sz w:val="20"/>
          <w:szCs w:val="20"/>
          <w:lang w:val="en-US"/>
        </w:rPr>
        <w:t>are</w:t>
      </w:r>
      <w:r w:rsidR="0024486C" w:rsidRPr="004F0F24">
        <w:rPr>
          <w:sz w:val="20"/>
          <w:szCs w:val="20"/>
        </w:rPr>
        <w:t>:</w:t>
      </w:r>
      <w:r>
        <w:rPr>
          <w:sz w:val="20"/>
          <w:szCs w:val="20"/>
        </w:rPr>
        <w:t>10</w:t>
      </w:r>
      <w:r w:rsidR="0024486C">
        <w:rPr>
          <w:sz w:val="20"/>
          <w:szCs w:val="20"/>
          <w:lang w:val="en-US"/>
        </w:rPr>
        <w:t>.</w:t>
      </w:r>
      <w:r>
        <w:rPr>
          <w:sz w:val="20"/>
          <w:szCs w:val="20"/>
        </w:rPr>
        <w:t>3%; 9</w:t>
      </w:r>
      <w:r w:rsidR="0024486C">
        <w:rPr>
          <w:sz w:val="20"/>
          <w:szCs w:val="20"/>
          <w:lang w:val="en-US"/>
        </w:rPr>
        <w:t>.</w:t>
      </w:r>
      <w:r>
        <w:rPr>
          <w:sz w:val="20"/>
          <w:szCs w:val="20"/>
        </w:rPr>
        <w:t>5%; 2</w:t>
      </w:r>
      <w:r w:rsidR="0024486C">
        <w:rPr>
          <w:sz w:val="20"/>
          <w:szCs w:val="20"/>
          <w:lang w:val="en-US"/>
        </w:rPr>
        <w:t>.</w:t>
      </w:r>
      <w:r>
        <w:rPr>
          <w:sz w:val="20"/>
          <w:szCs w:val="20"/>
        </w:rPr>
        <w:t>6%; 3</w:t>
      </w:r>
      <w:r w:rsidR="0024486C">
        <w:rPr>
          <w:sz w:val="20"/>
          <w:szCs w:val="20"/>
          <w:lang w:val="en-US"/>
        </w:rPr>
        <w:t>.</w:t>
      </w:r>
      <w:r>
        <w:rPr>
          <w:sz w:val="20"/>
          <w:szCs w:val="20"/>
        </w:rPr>
        <w:t>8%; 9</w:t>
      </w:r>
      <w:r w:rsidR="0024486C">
        <w:rPr>
          <w:sz w:val="20"/>
          <w:szCs w:val="20"/>
          <w:lang w:val="en-US"/>
        </w:rPr>
        <w:t>.</w:t>
      </w:r>
      <w:r w:rsidRPr="00A644C5">
        <w:rPr>
          <w:sz w:val="20"/>
          <w:szCs w:val="20"/>
        </w:rPr>
        <w:t>0</w:t>
      </w:r>
      <w:r w:rsidRPr="00E37684">
        <w:rPr>
          <w:sz w:val="20"/>
          <w:szCs w:val="20"/>
        </w:rPr>
        <w:t>%.</w:t>
      </w:r>
    </w:p>
  </w:footnote>
  <w:footnote w:id="8">
    <w:p w14:paraId="02015CBB" w14:textId="478E2712" w:rsidR="00273CF7" w:rsidRPr="00E37684" w:rsidRDefault="00273CF7" w:rsidP="00273CF7">
      <w:pPr>
        <w:pStyle w:val="FootnoteText"/>
        <w:ind w:left="142" w:hanging="142"/>
        <w:jc w:val="both"/>
        <w:rPr>
          <w:spacing w:val="-4"/>
        </w:rPr>
      </w:pPr>
      <w:r w:rsidRPr="004E3B23">
        <w:rPr>
          <w:rStyle w:val="FootnoteReference"/>
        </w:rPr>
        <w:footnoteRef/>
      </w:r>
      <w:r w:rsidRPr="004E3B23">
        <w:t xml:space="preserve"> </w:t>
      </w:r>
      <w:r w:rsidR="00771656" w:rsidRPr="004E3B23">
        <w:t xml:space="preserve">The growth rate of the IIP index in October 2022 compared to the previous month of some large-scale industrial regions </w:t>
      </w:r>
      <w:r w:rsidR="00771656">
        <w:rPr>
          <w:lang w:val="en-US"/>
        </w:rPr>
        <w:t>are</w:t>
      </w:r>
      <w:r w:rsidR="00771656" w:rsidRPr="004E3B23">
        <w:t>:</w:t>
      </w:r>
      <w:r w:rsidR="00771656" w:rsidRPr="00E37684">
        <w:rPr>
          <w:spacing w:val="-4"/>
        </w:rPr>
        <w:t xml:space="preserve"> </w:t>
      </w:r>
      <w:r w:rsidR="00771656" w:rsidRPr="00E37684">
        <w:t xml:space="preserve">Ha Tinh increased </w:t>
      </w:r>
      <w:r w:rsidRPr="00E37684">
        <w:t>24</w:t>
      </w:r>
      <w:r w:rsidR="00883FE7">
        <w:rPr>
          <w:lang w:val="en-US"/>
        </w:rPr>
        <w:t>.</w:t>
      </w:r>
      <w:r w:rsidRPr="00E37684">
        <w:t xml:space="preserve">2%; </w:t>
      </w:r>
      <w:r w:rsidR="00883FE7" w:rsidRPr="00E37684">
        <w:t xml:space="preserve">Phu Tho increased by </w:t>
      </w:r>
      <w:r w:rsidRPr="00E37684">
        <w:t>18</w:t>
      </w:r>
      <w:r w:rsidR="00883FE7">
        <w:rPr>
          <w:lang w:val="en-US"/>
        </w:rPr>
        <w:t>.</w:t>
      </w:r>
      <w:r w:rsidRPr="00E37684">
        <w:t xml:space="preserve">4%; </w:t>
      </w:r>
      <w:r w:rsidR="00883FE7" w:rsidRPr="00E37684">
        <w:t xml:space="preserve">Hai Phong increased by </w:t>
      </w:r>
      <w:r w:rsidRPr="00E37684">
        <w:t>9</w:t>
      </w:r>
      <w:r w:rsidR="00883FE7">
        <w:rPr>
          <w:lang w:val="en-US"/>
        </w:rPr>
        <w:t>.</w:t>
      </w:r>
      <w:r w:rsidRPr="00E37684">
        <w:t xml:space="preserve">2%; </w:t>
      </w:r>
      <w:r w:rsidR="00883FE7" w:rsidRPr="00E37684">
        <w:t xml:space="preserve">Vinh Phuc increased by </w:t>
      </w:r>
      <w:r w:rsidRPr="00E37684">
        <w:t>6</w:t>
      </w:r>
      <w:r w:rsidR="00883FE7">
        <w:rPr>
          <w:lang w:val="en-US"/>
        </w:rPr>
        <w:t>.</w:t>
      </w:r>
      <w:r w:rsidRPr="00E37684">
        <w:t xml:space="preserve">4%; </w:t>
      </w:r>
      <w:r w:rsidR="00883FE7" w:rsidRPr="00E37684">
        <w:t xml:space="preserve">Long An increased by </w:t>
      </w:r>
      <w:r w:rsidRPr="00E37684">
        <w:t>5</w:t>
      </w:r>
      <w:r w:rsidR="00883FE7">
        <w:rPr>
          <w:lang w:val="en-US"/>
        </w:rPr>
        <w:t>.</w:t>
      </w:r>
      <w:r w:rsidRPr="00E37684">
        <w:t>8%;</w:t>
      </w:r>
      <w:r w:rsidRPr="00E37684">
        <w:rPr>
          <w:spacing w:val="-4"/>
        </w:rPr>
        <w:t xml:space="preserve"> </w:t>
      </w:r>
      <w:r w:rsidR="00883FE7">
        <w:rPr>
          <w:spacing w:val="-4"/>
          <w:lang w:val="en-GB"/>
        </w:rPr>
        <w:t xml:space="preserve">Bac Giang increased by </w:t>
      </w:r>
      <w:r w:rsidRPr="00A644C5">
        <w:rPr>
          <w:spacing w:val="-4"/>
        </w:rPr>
        <w:t>5</w:t>
      </w:r>
      <w:r w:rsidR="00883FE7">
        <w:rPr>
          <w:spacing w:val="-4"/>
          <w:lang w:val="en-US"/>
        </w:rPr>
        <w:t>.</w:t>
      </w:r>
      <w:r w:rsidRPr="00A644C5">
        <w:rPr>
          <w:spacing w:val="-4"/>
        </w:rPr>
        <w:t xml:space="preserve">4%; </w:t>
      </w:r>
      <w:r w:rsidR="00883FE7">
        <w:rPr>
          <w:spacing w:val="-4"/>
          <w:lang w:val="en-GB"/>
        </w:rPr>
        <w:t xml:space="preserve">Thai Nguyen increased by </w:t>
      </w:r>
      <w:r w:rsidRPr="00A644C5">
        <w:rPr>
          <w:spacing w:val="-4"/>
        </w:rPr>
        <w:t xml:space="preserve">5%; </w:t>
      </w:r>
      <w:r w:rsidR="00883FE7" w:rsidRPr="00E37684">
        <w:rPr>
          <w:spacing w:val="-4"/>
        </w:rPr>
        <w:t xml:space="preserve">Quang Ninh increased by </w:t>
      </w:r>
      <w:r w:rsidRPr="00E37684">
        <w:rPr>
          <w:spacing w:val="-4"/>
        </w:rPr>
        <w:t>3</w:t>
      </w:r>
      <w:r w:rsidR="00883FE7">
        <w:rPr>
          <w:spacing w:val="-4"/>
          <w:lang w:val="en-US"/>
        </w:rPr>
        <w:t>.</w:t>
      </w:r>
      <w:r w:rsidRPr="00E37684">
        <w:rPr>
          <w:spacing w:val="-4"/>
        </w:rPr>
        <w:t xml:space="preserve">3%; </w:t>
      </w:r>
      <w:r w:rsidR="00883FE7" w:rsidRPr="00E37684">
        <w:rPr>
          <w:spacing w:val="-4"/>
        </w:rPr>
        <w:t xml:space="preserve">Hung Yen increased </w:t>
      </w:r>
      <w:r w:rsidRPr="00E37684">
        <w:rPr>
          <w:spacing w:val="-4"/>
        </w:rPr>
        <w:t xml:space="preserve">3%; </w:t>
      </w:r>
      <w:r w:rsidR="00883FE7" w:rsidRPr="00E37684">
        <w:rPr>
          <w:spacing w:val="-4"/>
        </w:rPr>
        <w:t xml:space="preserve">Tien Giang increased by </w:t>
      </w:r>
      <w:r w:rsidRPr="00E37684">
        <w:rPr>
          <w:spacing w:val="-4"/>
        </w:rPr>
        <w:t>2</w:t>
      </w:r>
      <w:r w:rsidR="00883FE7">
        <w:rPr>
          <w:spacing w:val="-4"/>
          <w:lang w:val="en-US"/>
        </w:rPr>
        <w:t>.</w:t>
      </w:r>
      <w:r w:rsidRPr="00E37684">
        <w:rPr>
          <w:spacing w:val="-4"/>
        </w:rPr>
        <w:t xml:space="preserve">4%; </w:t>
      </w:r>
      <w:r w:rsidR="00883FE7" w:rsidRPr="00E37684">
        <w:rPr>
          <w:spacing w:val="-4"/>
        </w:rPr>
        <w:t xml:space="preserve">Binh Duong increased by </w:t>
      </w:r>
      <w:r w:rsidRPr="00E37684">
        <w:rPr>
          <w:spacing w:val="-4"/>
        </w:rPr>
        <w:t xml:space="preserve">1,4%; </w:t>
      </w:r>
      <w:r w:rsidR="00883FE7">
        <w:rPr>
          <w:spacing w:val="-4"/>
          <w:lang w:val="en-US"/>
        </w:rPr>
        <w:t xml:space="preserve">Dong Nai </w:t>
      </w:r>
      <w:r w:rsidR="00883FE7" w:rsidRPr="00E37684">
        <w:rPr>
          <w:spacing w:val="-4"/>
        </w:rPr>
        <w:t xml:space="preserve">increased by </w:t>
      </w:r>
      <w:r>
        <w:rPr>
          <w:spacing w:val="-4"/>
        </w:rPr>
        <w:t>1</w:t>
      </w:r>
      <w:r w:rsidR="00883FE7">
        <w:rPr>
          <w:spacing w:val="-4"/>
          <w:lang w:val="en-US"/>
        </w:rPr>
        <w:t>.</w:t>
      </w:r>
      <w:r>
        <w:rPr>
          <w:spacing w:val="-4"/>
        </w:rPr>
        <w:t>3%</w:t>
      </w:r>
      <w:r w:rsidRPr="00E37684">
        <w:rPr>
          <w:spacing w:val="-4"/>
        </w:rPr>
        <w:t>.</w:t>
      </w:r>
    </w:p>
  </w:footnote>
  <w:footnote w:id="9">
    <w:p w14:paraId="094F2C3B" w14:textId="547B5932" w:rsidR="00273CF7" w:rsidRPr="002D4620" w:rsidRDefault="00273CF7" w:rsidP="00273CF7">
      <w:pPr>
        <w:pStyle w:val="FootnoteText"/>
        <w:ind w:left="142" w:hanging="142"/>
        <w:jc w:val="both"/>
      </w:pPr>
      <w:r>
        <w:rPr>
          <w:rStyle w:val="FootnoteReference"/>
        </w:rPr>
        <w:footnoteRef/>
      </w:r>
      <w:r>
        <w:t xml:space="preserve"> </w:t>
      </w:r>
      <w:r w:rsidR="000E13BE">
        <w:t xml:space="preserve">Orders dropped, world steel prices </w:t>
      </w:r>
      <w:r w:rsidR="000E13BE">
        <w:rPr>
          <w:lang w:val="en-IN"/>
        </w:rPr>
        <w:t xml:space="preserve">fluctuated </w:t>
      </w:r>
      <w:r w:rsidR="000E13BE" w:rsidRPr="00E37684">
        <w:t xml:space="preserve">, input material prices were high, and the impact of typhoon No. 6 disrupted industrial production in some central provinces, leading to only The number of production in the processing and manufacturing industry in October 2022 increased only by </w:t>
      </w:r>
      <w:r w:rsidRPr="00E37684">
        <w:t>5</w:t>
      </w:r>
      <w:r w:rsidR="000E13BE">
        <w:rPr>
          <w:lang w:val="en-US"/>
        </w:rPr>
        <w:t>.</w:t>
      </w:r>
      <w:r w:rsidRPr="00E37684">
        <w:t xml:space="preserve">7% </w:t>
      </w:r>
      <w:r w:rsidR="00996754" w:rsidRPr="00E37684">
        <w:t xml:space="preserve">over the same period last year. The electricity industry IIP index in October 2022 increased sharply because the production index of the electricity industry used in the fields of commerce, hotels and restaurants increased by </w:t>
      </w:r>
      <w:r w:rsidRPr="00E37684">
        <w:t>65</w:t>
      </w:r>
      <w:r w:rsidR="00996754">
        <w:rPr>
          <w:lang w:val="en-US"/>
        </w:rPr>
        <w:t>.</w:t>
      </w:r>
      <w:r w:rsidRPr="00E37684">
        <w:t xml:space="preserve">9% </w:t>
      </w:r>
      <w:r w:rsidR="00FF7632" w:rsidRPr="00E37684">
        <w:t>(in the same period last year, the electricity production and distribution industry low increase</w:t>
      </w:r>
      <w:r w:rsidR="00FF7632">
        <w:rPr>
          <w:lang w:val="en-US"/>
        </w:rPr>
        <w:t xml:space="preserve"> of</w:t>
      </w:r>
      <w:r w:rsidRPr="00E37684">
        <w:t xml:space="preserve"> 3</w:t>
      </w:r>
      <w:r w:rsidR="00FF7632">
        <w:rPr>
          <w:lang w:val="en-US"/>
        </w:rPr>
        <w:t>.</w:t>
      </w:r>
      <w:r w:rsidRPr="00E37684">
        <w:t xml:space="preserve">1%). </w:t>
      </w:r>
      <w:r w:rsidR="001F1996" w:rsidRPr="00E37684">
        <w:t xml:space="preserve">The IIP index of water supply industry, waste and wastewater treatment and management activities increased by </w:t>
      </w:r>
      <w:r w:rsidRPr="00E37684">
        <w:t>15</w:t>
      </w:r>
      <w:r w:rsidR="001F1996" w:rsidRPr="001F1996">
        <w:t>.</w:t>
      </w:r>
      <w:r w:rsidRPr="00E37684">
        <w:t xml:space="preserve">7% </w:t>
      </w:r>
      <w:bookmarkStart w:id="3" w:name="_Hlk118278948"/>
      <w:r w:rsidR="00E038BB" w:rsidRPr="00E37684">
        <w:t>due to the increase of</w:t>
      </w:r>
      <w:bookmarkEnd w:id="3"/>
      <w:r w:rsidR="00E038BB" w:rsidRPr="00E37684">
        <w:t xml:space="preserve"> </w:t>
      </w:r>
      <w:r w:rsidRPr="00E37684">
        <w:t>22</w:t>
      </w:r>
      <w:r w:rsidR="00E038BB">
        <w:rPr>
          <w:lang w:val="en-US"/>
        </w:rPr>
        <w:t>.</w:t>
      </w:r>
      <w:r w:rsidRPr="00E37684">
        <w:t xml:space="preserve">7%; </w:t>
      </w:r>
      <w:r w:rsidR="00E038BB" w:rsidRPr="00E37684">
        <w:t>in the drainage and wastewater treatment industry; waste collection, treatment and destruction, and scrap recycling increased by</w:t>
      </w:r>
      <w:r w:rsidRPr="00E37684">
        <w:t xml:space="preserve"> 29</w:t>
      </w:r>
      <w:r w:rsidR="00E038BB">
        <w:rPr>
          <w:lang w:val="en-US"/>
        </w:rPr>
        <w:t>.</w:t>
      </w:r>
      <w:r w:rsidRPr="00E37684">
        <w:t xml:space="preserve">3% </w:t>
      </w:r>
      <w:r w:rsidR="00E038BB" w:rsidRPr="00E37684">
        <w:t xml:space="preserve">(in the same period last year, it decreased by </w:t>
      </w:r>
      <w:r w:rsidRPr="00E37684">
        <w:t>1</w:t>
      </w:r>
      <w:r w:rsidR="00E038BB">
        <w:rPr>
          <w:lang w:val="en-US"/>
        </w:rPr>
        <w:t>.</w:t>
      </w:r>
      <w:r w:rsidRPr="00E37684">
        <w:t xml:space="preserve">7% </w:t>
      </w:r>
      <w:r w:rsidR="00E038BB">
        <w:rPr>
          <w:lang w:val="en-US"/>
        </w:rPr>
        <w:t>and</w:t>
      </w:r>
      <w:r w:rsidR="00FA1D1A">
        <w:rPr>
          <w:lang w:val="en-US"/>
        </w:rPr>
        <w:t xml:space="preserve"> </w:t>
      </w:r>
      <w:r w:rsidRPr="00E37684">
        <w:t>3</w:t>
      </w:r>
      <w:r w:rsidR="00E038BB">
        <w:rPr>
          <w:lang w:val="en-US"/>
        </w:rPr>
        <w:t>.</w:t>
      </w:r>
      <w:r w:rsidRPr="00E37684">
        <w:t>5%</w:t>
      </w:r>
      <w:r w:rsidR="00FA1D1A" w:rsidRPr="00E37684">
        <w:t>, respectively).</w:t>
      </w:r>
    </w:p>
  </w:footnote>
  <w:footnote w:id="10">
    <w:p w14:paraId="3D60930D" w14:textId="3DC22E8D" w:rsidR="00273CF7" w:rsidRPr="005C7681" w:rsidRDefault="00273CF7" w:rsidP="00273CF7">
      <w:pPr>
        <w:pStyle w:val="FootnoteText"/>
        <w:spacing w:before="40" w:line="252" w:lineRule="auto"/>
        <w:ind w:left="198" w:hanging="198"/>
        <w:jc w:val="both"/>
        <w:rPr>
          <w:spacing w:val="-2"/>
          <w:lang w:val="de-DE"/>
        </w:rPr>
      </w:pPr>
      <w:r w:rsidRPr="00644237">
        <w:rPr>
          <w:rStyle w:val="FootnoteReference"/>
          <w:spacing w:val="-2"/>
        </w:rPr>
        <w:footnoteRef/>
      </w:r>
      <w:r w:rsidRPr="00D01E1F">
        <w:rPr>
          <w:spacing w:val="-2"/>
          <w:lang w:val="de-DE"/>
        </w:rPr>
        <w:t xml:space="preserve"> </w:t>
      </w:r>
      <w:r w:rsidR="0051498F" w:rsidRPr="00D86B6B">
        <w:rPr>
          <w:lang w:val="de-DE"/>
        </w:rPr>
        <w:t xml:space="preserve">Localities have high production index of the processing and manufacturing industry in the 10 months of 2022 compared to the same period last year: Bac Giang increased by </w:t>
      </w:r>
      <w:r w:rsidRPr="00D86B6B">
        <w:rPr>
          <w:lang w:val="de-DE"/>
        </w:rPr>
        <w:t>41</w:t>
      </w:r>
      <w:r w:rsidR="0051498F">
        <w:rPr>
          <w:lang w:val="de-DE"/>
        </w:rPr>
        <w:t>.</w:t>
      </w:r>
      <w:r w:rsidRPr="00D86B6B">
        <w:rPr>
          <w:lang w:val="de-DE"/>
        </w:rPr>
        <w:t xml:space="preserve">8%; </w:t>
      </w:r>
      <w:r w:rsidR="0041439E" w:rsidRPr="00D86B6B">
        <w:rPr>
          <w:lang w:val="de-DE"/>
        </w:rPr>
        <w:t xml:space="preserve">Can Tho increased by </w:t>
      </w:r>
      <w:r w:rsidRPr="00D86B6B">
        <w:rPr>
          <w:lang w:val="de-DE"/>
        </w:rPr>
        <w:t>38</w:t>
      </w:r>
      <w:r w:rsidR="0041439E">
        <w:rPr>
          <w:lang w:val="de-DE"/>
        </w:rPr>
        <w:t>.</w:t>
      </w:r>
      <w:r w:rsidRPr="00D86B6B">
        <w:rPr>
          <w:lang w:val="de-DE"/>
        </w:rPr>
        <w:t xml:space="preserve">4%; </w:t>
      </w:r>
      <w:r w:rsidR="007D72E4" w:rsidRPr="00D86B6B">
        <w:rPr>
          <w:lang w:val="de-DE"/>
        </w:rPr>
        <w:t xml:space="preserve">Vinh Long increased by </w:t>
      </w:r>
      <w:r w:rsidRPr="00D86B6B">
        <w:rPr>
          <w:lang w:val="de-DE"/>
        </w:rPr>
        <w:t>30</w:t>
      </w:r>
      <w:r w:rsidR="007D72E4">
        <w:rPr>
          <w:lang w:val="de-DE"/>
        </w:rPr>
        <w:t>.</w:t>
      </w:r>
      <w:r w:rsidRPr="00D86B6B">
        <w:rPr>
          <w:lang w:val="de-DE"/>
        </w:rPr>
        <w:t xml:space="preserve">8%; </w:t>
      </w:r>
      <w:r w:rsidR="004D4A52" w:rsidRPr="00D86B6B">
        <w:rPr>
          <w:lang w:val="de-DE"/>
        </w:rPr>
        <w:t xml:space="preserve">Kien Giang increased by </w:t>
      </w:r>
      <w:r w:rsidRPr="00D86B6B">
        <w:rPr>
          <w:lang w:val="de-DE"/>
        </w:rPr>
        <w:t xml:space="preserve">27%; </w:t>
      </w:r>
      <w:r w:rsidR="004D4A52" w:rsidRPr="00D86B6B">
        <w:rPr>
          <w:lang w:val="de-DE"/>
        </w:rPr>
        <w:t xml:space="preserve">Quang Nam increased by </w:t>
      </w:r>
      <w:r w:rsidRPr="00D86B6B">
        <w:rPr>
          <w:lang w:val="de-DE"/>
        </w:rPr>
        <w:t>25</w:t>
      </w:r>
      <w:r w:rsidR="004D4A52">
        <w:rPr>
          <w:lang w:val="de-DE"/>
        </w:rPr>
        <w:t>.</w:t>
      </w:r>
      <w:r w:rsidRPr="00D86B6B">
        <w:rPr>
          <w:lang w:val="de-DE"/>
        </w:rPr>
        <w:t xml:space="preserve">2%; </w:t>
      </w:r>
      <w:r w:rsidR="00D9646E" w:rsidRPr="00D86B6B">
        <w:rPr>
          <w:lang w:val="de-DE"/>
        </w:rPr>
        <w:t xml:space="preserve">Khanh Hoa increased </w:t>
      </w:r>
      <w:r w:rsidR="00D9646E">
        <w:rPr>
          <w:lang w:val="de-DE"/>
        </w:rPr>
        <w:t xml:space="preserve">by </w:t>
      </w:r>
      <w:r w:rsidRPr="00D86B6B">
        <w:rPr>
          <w:lang w:val="de-DE"/>
        </w:rPr>
        <w:t>24</w:t>
      </w:r>
      <w:r w:rsidR="009A4DA6">
        <w:rPr>
          <w:lang w:val="de-DE"/>
        </w:rPr>
        <w:t>.</w:t>
      </w:r>
      <w:r w:rsidRPr="00D86B6B">
        <w:rPr>
          <w:lang w:val="de-DE"/>
        </w:rPr>
        <w:t xml:space="preserve">9%; </w:t>
      </w:r>
      <w:r w:rsidR="009A4DA6" w:rsidRPr="00D86B6B">
        <w:rPr>
          <w:lang w:val="de-DE"/>
        </w:rPr>
        <w:t xml:space="preserve">Binh Phuoc increased </w:t>
      </w:r>
      <w:r w:rsidR="009A4DA6">
        <w:rPr>
          <w:lang w:val="de-DE"/>
        </w:rPr>
        <w:t xml:space="preserve">by </w:t>
      </w:r>
      <w:r w:rsidRPr="00D86B6B">
        <w:rPr>
          <w:lang w:val="de-DE"/>
        </w:rPr>
        <w:t>22</w:t>
      </w:r>
      <w:r w:rsidR="009A4DA6">
        <w:rPr>
          <w:lang w:val="de-DE"/>
        </w:rPr>
        <w:t>.</w:t>
      </w:r>
      <w:r w:rsidRPr="00D86B6B">
        <w:rPr>
          <w:lang w:val="de-DE"/>
        </w:rPr>
        <w:t xml:space="preserve">9%; </w:t>
      </w:r>
      <w:r w:rsidR="009A4DA6" w:rsidRPr="00D86B6B">
        <w:rPr>
          <w:lang w:val="de-DE"/>
        </w:rPr>
        <w:t xml:space="preserve">Son La increased by </w:t>
      </w:r>
      <w:r w:rsidRPr="00D86B6B">
        <w:rPr>
          <w:lang w:val="de-DE"/>
        </w:rPr>
        <w:t>11</w:t>
      </w:r>
      <w:r w:rsidR="009A4DA6">
        <w:rPr>
          <w:lang w:val="de-DE"/>
        </w:rPr>
        <w:t>.</w:t>
      </w:r>
      <w:r w:rsidRPr="00D86B6B">
        <w:rPr>
          <w:lang w:val="de-DE"/>
        </w:rPr>
        <w:t>5%</w:t>
      </w:r>
      <w:r>
        <w:rPr>
          <w:lang w:val="de-DE"/>
        </w:rPr>
        <w:t>.</w:t>
      </w:r>
      <w:r w:rsidRPr="00D86B6B">
        <w:rPr>
          <w:lang w:val="de-DE"/>
        </w:rPr>
        <w:t xml:space="preserve"> </w:t>
      </w:r>
      <w:r w:rsidR="009A4DA6" w:rsidRPr="00D86B6B">
        <w:rPr>
          <w:lang w:val="de-DE"/>
        </w:rPr>
        <w:t xml:space="preserve">Localities with high index of electricity production and distribution: Dak Lak increased by </w:t>
      </w:r>
      <w:r w:rsidRPr="00D86B6B">
        <w:rPr>
          <w:lang w:val="de-DE"/>
        </w:rPr>
        <w:t>38</w:t>
      </w:r>
      <w:r w:rsidR="009A4DA6">
        <w:rPr>
          <w:lang w:val="de-DE"/>
        </w:rPr>
        <w:t>.</w:t>
      </w:r>
      <w:r w:rsidRPr="00D86B6B">
        <w:rPr>
          <w:lang w:val="de-DE"/>
        </w:rPr>
        <w:t xml:space="preserve">8%; </w:t>
      </w:r>
      <w:r w:rsidR="009A4DA6" w:rsidRPr="00D86B6B">
        <w:rPr>
          <w:lang w:val="de-DE"/>
        </w:rPr>
        <w:t xml:space="preserve">Lai Chau increased by </w:t>
      </w:r>
      <w:r w:rsidRPr="00D86B6B">
        <w:rPr>
          <w:lang w:val="de-DE"/>
        </w:rPr>
        <w:t>29</w:t>
      </w:r>
      <w:r w:rsidR="009A4DA6">
        <w:rPr>
          <w:lang w:val="de-DE"/>
        </w:rPr>
        <w:t>.</w:t>
      </w:r>
      <w:r w:rsidRPr="00D86B6B">
        <w:rPr>
          <w:lang w:val="de-DE"/>
        </w:rPr>
        <w:t xml:space="preserve">8%; </w:t>
      </w:r>
      <w:r w:rsidR="009A4DA6" w:rsidRPr="00D86B6B">
        <w:rPr>
          <w:lang w:val="de-DE"/>
        </w:rPr>
        <w:t xml:space="preserve">Son La increased by </w:t>
      </w:r>
      <w:r w:rsidRPr="00D86B6B">
        <w:rPr>
          <w:lang w:val="de-DE"/>
        </w:rPr>
        <w:t>27</w:t>
      </w:r>
      <w:r w:rsidR="009A4DA6">
        <w:rPr>
          <w:lang w:val="de-DE"/>
        </w:rPr>
        <w:t>.</w:t>
      </w:r>
      <w:r w:rsidRPr="00D86B6B">
        <w:rPr>
          <w:lang w:val="de-DE"/>
        </w:rPr>
        <w:t xml:space="preserve">8% </w:t>
      </w:r>
      <w:r w:rsidR="009A4DA6" w:rsidRPr="00D86B6B">
        <w:rPr>
          <w:lang w:val="de-DE"/>
        </w:rPr>
        <w:t>due to high increase in hydropower.</w:t>
      </w:r>
      <w:r w:rsidRPr="00D86B6B">
        <w:rPr>
          <w:lang w:val="de-DE"/>
        </w:rPr>
        <w:t>.</w:t>
      </w:r>
    </w:p>
  </w:footnote>
  <w:footnote w:id="11">
    <w:p w14:paraId="3CF62C5C" w14:textId="592528E7" w:rsidR="00273CF7" w:rsidRPr="0003672B" w:rsidRDefault="00273CF7" w:rsidP="00273CF7">
      <w:pPr>
        <w:pStyle w:val="FootnoteText"/>
        <w:spacing w:before="40" w:line="252" w:lineRule="auto"/>
        <w:ind w:left="198" w:hanging="198"/>
        <w:jc w:val="both"/>
        <w:rPr>
          <w:lang w:val="de-DE"/>
        </w:rPr>
      </w:pPr>
      <w:r w:rsidRPr="0003672B">
        <w:rPr>
          <w:rStyle w:val="FootnoteReference"/>
        </w:rPr>
        <w:footnoteRef/>
      </w:r>
      <w:r w:rsidRPr="0003672B">
        <w:rPr>
          <w:lang w:val="de-DE"/>
        </w:rPr>
        <w:t xml:space="preserve"> </w:t>
      </w:r>
      <w:r w:rsidR="0096778F" w:rsidRPr="0003672B">
        <w:rPr>
          <w:lang w:val="de-DE"/>
        </w:rPr>
        <w:t xml:space="preserve">Localities with </w:t>
      </w:r>
      <w:r w:rsidR="0031014F">
        <w:rPr>
          <w:lang w:val="de-DE"/>
        </w:rPr>
        <w:t>minor</w:t>
      </w:r>
      <w:r w:rsidR="0096778F" w:rsidRPr="0003672B">
        <w:rPr>
          <w:lang w:val="de-DE"/>
        </w:rPr>
        <w:t xml:space="preserve"> increase or decrease in the production index of the processing and manufacturing industry in the 10 months of 2022 compared with the same period last year: Binh Dinh increased by</w:t>
      </w:r>
      <w:r>
        <w:rPr>
          <w:lang w:val="de-DE"/>
        </w:rPr>
        <w:t xml:space="preserve"> 6</w:t>
      </w:r>
      <w:r w:rsidR="002444DA">
        <w:rPr>
          <w:lang w:val="de-DE"/>
        </w:rPr>
        <w:t>.</w:t>
      </w:r>
      <w:r>
        <w:rPr>
          <w:lang w:val="de-DE"/>
        </w:rPr>
        <w:t xml:space="preserve">7%; </w:t>
      </w:r>
      <w:r w:rsidR="00FC6B24" w:rsidRPr="0003672B">
        <w:rPr>
          <w:lang w:val="de-DE"/>
        </w:rPr>
        <w:t xml:space="preserve">Bac Kan increased by </w:t>
      </w:r>
      <w:r>
        <w:rPr>
          <w:lang w:val="de-DE"/>
        </w:rPr>
        <w:t>6</w:t>
      </w:r>
      <w:r w:rsidR="002444DA">
        <w:rPr>
          <w:lang w:val="de-DE"/>
        </w:rPr>
        <w:t>.</w:t>
      </w:r>
      <w:r>
        <w:rPr>
          <w:lang w:val="de-DE"/>
        </w:rPr>
        <w:t xml:space="preserve">8%; </w:t>
      </w:r>
      <w:r w:rsidR="00FC6B24" w:rsidRPr="0003672B">
        <w:rPr>
          <w:lang w:val="de-DE"/>
        </w:rPr>
        <w:t xml:space="preserve">Ninh Binh increased by </w:t>
      </w:r>
      <w:r>
        <w:rPr>
          <w:lang w:val="de-DE"/>
        </w:rPr>
        <w:t xml:space="preserve">4%; </w:t>
      </w:r>
      <w:r w:rsidR="00FC6B24" w:rsidRPr="0003672B">
        <w:rPr>
          <w:lang w:val="de-DE"/>
        </w:rPr>
        <w:t xml:space="preserve">Dak Nong increased by </w:t>
      </w:r>
      <w:r>
        <w:rPr>
          <w:lang w:val="de-DE"/>
        </w:rPr>
        <w:t>0</w:t>
      </w:r>
      <w:r w:rsidR="002444DA">
        <w:rPr>
          <w:lang w:val="de-DE"/>
        </w:rPr>
        <w:t>.</w:t>
      </w:r>
      <w:r>
        <w:rPr>
          <w:lang w:val="de-DE"/>
        </w:rPr>
        <w:t xml:space="preserve">6%; </w:t>
      </w:r>
      <w:r w:rsidR="00FC6B24" w:rsidRPr="0003672B">
        <w:rPr>
          <w:lang w:val="de-DE"/>
        </w:rPr>
        <w:t xml:space="preserve">Ha Tinh fell </w:t>
      </w:r>
      <w:r>
        <w:rPr>
          <w:lang w:val="de-DE"/>
        </w:rPr>
        <w:t>12</w:t>
      </w:r>
      <w:r w:rsidR="002444DA">
        <w:rPr>
          <w:lang w:val="de-DE"/>
        </w:rPr>
        <w:t>.</w:t>
      </w:r>
      <w:r>
        <w:rPr>
          <w:lang w:val="de-DE"/>
        </w:rPr>
        <w:t>3%</w:t>
      </w:r>
      <w:r w:rsidRPr="0003672B">
        <w:rPr>
          <w:lang w:val="de-DE"/>
        </w:rPr>
        <w:t xml:space="preserve">. </w:t>
      </w:r>
      <w:r w:rsidR="00FC6B24" w:rsidRPr="0003672B">
        <w:rPr>
          <w:lang w:val="de-DE"/>
        </w:rPr>
        <w:t xml:space="preserve">Localities with the index of electricity production and distribution industry in </w:t>
      </w:r>
      <w:r>
        <w:rPr>
          <w:lang w:val="de-DE"/>
        </w:rPr>
        <w:t>10</w:t>
      </w:r>
      <w:r w:rsidRPr="0003672B">
        <w:rPr>
          <w:lang w:val="de-DE"/>
        </w:rPr>
        <w:t xml:space="preserve"> </w:t>
      </w:r>
      <w:r w:rsidR="00FC6B24" w:rsidRPr="0003672B">
        <w:rPr>
          <w:lang w:val="de-DE"/>
        </w:rPr>
        <w:t xml:space="preserve">months of 2022 decreased compared to the same period last year: Quang Ninh decreased by </w:t>
      </w:r>
      <w:r>
        <w:rPr>
          <w:lang w:val="de-DE"/>
        </w:rPr>
        <w:t>4</w:t>
      </w:r>
      <w:r w:rsidR="002444DA">
        <w:rPr>
          <w:lang w:val="de-DE"/>
        </w:rPr>
        <w:t>.</w:t>
      </w:r>
      <w:r>
        <w:rPr>
          <w:lang w:val="de-DE"/>
        </w:rPr>
        <w:t xml:space="preserve">5%; </w:t>
      </w:r>
      <w:r w:rsidR="002444DA" w:rsidRPr="0003672B">
        <w:rPr>
          <w:lang w:val="de-DE"/>
        </w:rPr>
        <w:t xml:space="preserve">Binh Thuan down </w:t>
      </w:r>
      <w:r>
        <w:rPr>
          <w:lang w:val="de-DE"/>
        </w:rPr>
        <w:t>1</w:t>
      </w:r>
      <w:r w:rsidR="002444DA">
        <w:rPr>
          <w:lang w:val="de-DE"/>
        </w:rPr>
        <w:t>.</w:t>
      </w:r>
      <w:r>
        <w:rPr>
          <w:lang w:val="de-DE"/>
        </w:rPr>
        <w:t xml:space="preserve">1%; </w:t>
      </w:r>
      <w:r w:rsidR="002444DA" w:rsidRPr="0003672B">
        <w:rPr>
          <w:lang w:val="de-DE"/>
        </w:rPr>
        <w:t xml:space="preserve">Ha Tinh decreased by </w:t>
      </w:r>
      <w:r>
        <w:rPr>
          <w:lang w:val="de-DE"/>
        </w:rPr>
        <w:t>32</w:t>
      </w:r>
      <w:r w:rsidR="002444DA">
        <w:rPr>
          <w:lang w:val="de-DE"/>
        </w:rPr>
        <w:t>.</w:t>
      </w:r>
      <w:r>
        <w:rPr>
          <w:lang w:val="de-DE"/>
        </w:rPr>
        <w:t xml:space="preserve">2%; </w:t>
      </w:r>
      <w:r w:rsidR="002444DA" w:rsidRPr="0003672B">
        <w:rPr>
          <w:lang w:val="de-DE"/>
        </w:rPr>
        <w:t xml:space="preserve">Tra Vinh fell </w:t>
      </w:r>
      <w:r>
        <w:rPr>
          <w:lang w:val="de-DE"/>
        </w:rPr>
        <w:t>36%.</w:t>
      </w:r>
      <w:r w:rsidRPr="0003672B">
        <w:rPr>
          <w:lang w:val="de-DE"/>
        </w:rPr>
        <w:t xml:space="preserve"> </w:t>
      </w:r>
      <w:r w:rsidR="002444DA" w:rsidRPr="0003672B">
        <w:rPr>
          <w:lang w:val="de-DE"/>
        </w:rPr>
        <w:t xml:space="preserve">Localities with mining industry in </w:t>
      </w:r>
      <w:r>
        <w:rPr>
          <w:lang w:val="de-DE"/>
        </w:rPr>
        <w:t>10</w:t>
      </w:r>
      <w:r w:rsidRPr="0003672B">
        <w:rPr>
          <w:lang w:val="de-DE"/>
        </w:rPr>
        <w:t xml:space="preserve"> </w:t>
      </w:r>
      <w:r w:rsidR="002444DA" w:rsidRPr="0003672B">
        <w:rPr>
          <w:lang w:val="de-DE"/>
        </w:rPr>
        <w:t xml:space="preserve">months of 2022 compared to the same period last year increased or decreased: Ba Ria - Vung Tau increased by </w:t>
      </w:r>
      <w:r>
        <w:rPr>
          <w:lang w:val="de-DE"/>
        </w:rPr>
        <w:t>2</w:t>
      </w:r>
      <w:r w:rsidR="002444DA">
        <w:rPr>
          <w:lang w:val="de-DE"/>
        </w:rPr>
        <w:t>.</w:t>
      </w:r>
      <w:r>
        <w:rPr>
          <w:lang w:val="de-DE"/>
        </w:rPr>
        <w:t>6</w:t>
      </w:r>
      <w:r w:rsidRPr="0003672B">
        <w:rPr>
          <w:lang w:val="de-DE"/>
        </w:rPr>
        <w:t xml:space="preserve">%; </w:t>
      </w:r>
      <w:r w:rsidR="002444DA" w:rsidRPr="0003672B">
        <w:rPr>
          <w:lang w:val="de-DE"/>
        </w:rPr>
        <w:t xml:space="preserve">Ha Tinh decreased by </w:t>
      </w:r>
      <w:r>
        <w:rPr>
          <w:lang w:val="de-DE"/>
        </w:rPr>
        <w:t>3</w:t>
      </w:r>
      <w:r w:rsidR="002444DA">
        <w:rPr>
          <w:lang w:val="de-DE"/>
        </w:rPr>
        <w:t>.</w:t>
      </w:r>
      <w:r>
        <w:rPr>
          <w:lang w:val="de-DE"/>
        </w:rPr>
        <w:t xml:space="preserve">8%; </w:t>
      </w:r>
      <w:r w:rsidR="002444DA" w:rsidRPr="0003672B">
        <w:rPr>
          <w:lang w:val="de-DE"/>
        </w:rPr>
        <w:t xml:space="preserve">decreased by </w:t>
      </w:r>
      <w:r>
        <w:rPr>
          <w:lang w:val="de-DE"/>
        </w:rPr>
        <w:t>17</w:t>
      </w:r>
      <w:r w:rsidR="002444DA">
        <w:rPr>
          <w:lang w:val="de-DE"/>
        </w:rPr>
        <w:t>.</w:t>
      </w:r>
      <w:r>
        <w:rPr>
          <w:lang w:val="de-DE"/>
        </w:rPr>
        <w:t xml:space="preserve">4%; </w:t>
      </w:r>
      <w:r w:rsidR="002444DA" w:rsidRPr="0003672B">
        <w:rPr>
          <w:lang w:val="de-DE"/>
        </w:rPr>
        <w:t xml:space="preserve">Binh Dinh decreased by </w:t>
      </w:r>
      <w:r>
        <w:rPr>
          <w:lang w:val="de-DE"/>
        </w:rPr>
        <w:t>20</w:t>
      </w:r>
      <w:r w:rsidR="002444DA">
        <w:rPr>
          <w:lang w:val="de-DE"/>
        </w:rPr>
        <w:t>.</w:t>
      </w:r>
      <w:r>
        <w:rPr>
          <w:lang w:val="de-DE"/>
        </w:rPr>
        <w:t>6%.</w:t>
      </w:r>
    </w:p>
  </w:footnote>
  <w:footnote w:id="12">
    <w:p w14:paraId="6004DE59" w14:textId="1378C817" w:rsidR="00C71C01" w:rsidRPr="00837379" w:rsidRDefault="00C71C01" w:rsidP="00C71C01">
      <w:pPr>
        <w:pStyle w:val="FootnoteText"/>
        <w:ind w:left="142" w:hanging="142"/>
        <w:jc w:val="both"/>
        <w:rPr>
          <w:spacing w:val="-4"/>
        </w:rPr>
      </w:pPr>
      <w:r w:rsidRPr="00837379">
        <w:rPr>
          <w:rStyle w:val="FootnoteReference"/>
        </w:rPr>
        <w:footnoteRef/>
      </w:r>
      <w:r w:rsidR="00FC067E">
        <w:rPr>
          <w:lang w:val="en-US"/>
        </w:rPr>
        <w:t xml:space="preserve"> </w:t>
      </w:r>
      <w:r w:rsidRPr="006D7720">
        <w:rPr>
          <w:lang w:val="en-IN"/>
        </w:rPr>
        <w:t>Source: National Enterprise Registration Information System, Business Registration Management Agency, Ministry of Planning and Investment (Received the report on 2</w:t>
      </w:r>
      <w:r>
        <w:rPr>
          <w:lang w:val="en-IN"/>
        </w:rPr>
        <w:t>6</w:t>
      </w:r>
      <w:r w:rsidRPr="006D7720">
        <w:rPr>
          <w:vertAlign w:val="superscript"/>
          <w:lang w:val="en-IN"/>
        </w:rPr>
        <w:t>th</w:t>
      </w:r>
      <w:r w:rsidRPr="006D7720">
        <w:rPr>
          <w:lang w:val="en-IN"/>
        </w:rPr>
        <w:t xml:space="preserve"> </w:t>
      </w:r>
      <w:r>
        <w:rPr>
          <w:lang w:val="en-US"/>
        </w:rPr>
        <w:t>October</w:t>
      </w:r>
      <w:r w:rsidRPr="006D7720">
        <w:t xml:space="preserve"> </w:t>
      </w:r>
      <w:r w:rsidRPr="006D7720">
        <w:rPr>
          <w:lang w:val="en-IN"/>
        </w:rPr>
        <w:t>202</w:t>
      </w:r>
      <w:r>
        <w:rPr>
          <w:lang w:val="en-IN"/>
        </w:rPr>
        <w:t>2</w:t>
      </w:r>
      <w:r w:rsidRPr="006D7720">
        <w:rPr>
          <w:lang w:val="en-IN"/>
        </w:rPr>
        <w:t>)</w:t>
      </w:r>
    </w:p>
  </w:footnote>
  <w:footnote w:id="13">
    <w:p w14:paraId="2C208FE1" w14:textId="6E8430F9" w:rsidR="00472ADC" w:rsidRPr="00C04354" w:rsidRDefault="00472ADC" w:rsidP="00472ADC">
      <w:pPr>
        <w:pStyle w:val="FootnoteText"/>
        <w:rPr>
          <w:highlight w:val="yellow"/>
        </w:rPr>
      </w:pPr>
      <w:r w:rsidRPr="00E42AC4">
        <w:rPr>
          <w:rStyle w:val="FootnoteReference"/>
        </w:rPr>
        <w:footnoteRef/>
      </w:r>
      <w:r w:rsidRPr="00E42AC4">
        <w:t xml:space="preserve"> </w:t>
      </w:r>
      <w:r w:rsidRPr="00E42AC4">
        <w:rPr>
          <w:lang w:val="en-US"/>
        </w:rPr>
        <w:t xml:space="preserve">According to Ministry of Finance’s report as of </w:t>
      </w:r>
      <w:r w:rsidR="0044649A" w:rsidRPr="00E42AC4">
        <w:rPr>
          <w:lang w:val="en-US"/>
        </w:rPr>
        <w:t>28</w:t>
      </w:r>
      <w:r w:rsidRPr="00E42AC4">
        <w:rPr>
          <w:lang w:val="en-US"/>
        </w:rPr>
        <w:t>/10/202</w:t>
      </w:r>
      <w:r w:rsidR="00C04354" w:rsidRPr="00E42AC4">
        <w:rPr>
          <w:lang w:val="en-US"/>
        </w:rPr>
        <w:t>2</w:t>
      </w:r>
      <w:r w:rsidRPr="00E42AC4">
        <w:rPr>
          <w:lang w:val="en-US"/>
        </w:rPr>
        <w:t>.</w:t>
      </w:r>
    </w:p>
  </w:footnote>
  <w:footnote w:id="14">
    <w:p w14:paraId="783C870C" w14:textId="1E480A58" w:rsidR="00472ADC" w:rsidRPr="001B36D6" w:rsidRDefault="00472ADC" w:rsidP="00472ADC">
      <w:pPr>
        <w:pStyle w:val="FootnoteText"/>
        <w:ind w:left="90" w:hanging="90"/>
        <w:jc w:val="both"/>
        <w:rPr>
          <w:highlight w:val="yellow"/>
          <w:lang w:val="en-US"/>
        </w:rPr>
      </w:pPr>
      <w:r w:rsidRPr="008D653B">
        <w:rPr>
          <w:rStyle w:val="FootnoteReference"/>
        </w:rPr>
        <w:footnoteRef/>
      </w:r>
      <w:r w:rsidRPr="008D653B">
        <w:t xml:space="preserve"> Data in October 202</w:t>
      </w:r>
      <w:r w:rsidR="00C04354" w:rsidRPr="008D653B">
        <w:rPr>
          <w:lang w:val="en-US"/>
        </w:rPr>
        <w:t>2</w:t>
      </w:r>
      <w:r w:rsidRPr="008D653B">
        <w:t xml:space="preserve"> meeting by an interdisciplinary team consisting of the Ministry of Industry and Trade, the Ministry of Planning and Investment, the State Bank of Viet Nam, the General Department of Customs and the General Statistics Office meeting estimates based on export turnover figures, import as of October 26, 202</w:t>
      </w:r>
      <w:r w:rsidR="00C04354" w:rsidRPr="008D653B">
        <w:rPr>
          <w:lang w:val="en-US"/>
        </w:rPr>
        <w:t>2</w:t>
      </w:r>
      <w:r w:rsidRPr="008D653B">
        <w:t xml:space="preserve"> of the General Department of Customs combined with market information, the proportion and trend of export and import of goods. The General Statistics Office received and updated the report on the afternoon of October 28, 202</w:t>
      </w:r>
      <w:r w:rsidR="001B36D6" w:rsidRPr="008D653B">
        <w:rPr>
          <w:lang w:val="en-US"/>
        </w:rPr>
        <w:t>2</w:t>
      </w:r>
      <w:r w:rsidRPr="008D653B">
        <w:t>.</w:t>
      </w:r>
    </w:p>
  </w:footnote>
  <w:footnote w:id="15">
    <w:p w14:paraId="4628DED3" w14:textId="22242A0F" w:rsidR="00701ABF" w:rsidRPr="00A02538" w:rsidRDefault="00701ABF" w:rsidP="007D308F">
      <w:pPr>
        <w:pStyle w:val="FootnoteText"/>
        <w:spacing w:before="20" w:after="20"/>
        <w:ind w:left="180" w:right="119" w:hanging="198"/>
        <w:jc w:val="both"/>
        <w:rPr>
          <w:spacing w:val="-4"/>
        </w:rPr>
      </w:pPr>
      <w:r w:rsidRPr="00A02538">
        <w:rPr>
          <w:rStyle w:val="FootnoteReference"/>
          <w:spacing w:val="-4"/>
        </w:rPr>
        <w:footnoteRef/>
      </w:r>
      <w:r w:rsidRPr="00A02538">
        <w:rPr>
          <w:spacing w:val="-4"/>
        </w:rPr>
        <w:t xml:space="preserve"> </w:t>
      </w:r>
      <w:r w:rsidR="00D646D3" w:rsidRPr="002730D8">
        <w:t xml:space="preserve">Total import and export turnover of goods in </w:t>
      </w:r>
      <w:r>
        <w:rPr>
          <w:bCs/>
          <w:color w:val="000000"/>
          <w:spacing w:val="-4"/>
          <w:lang w:val="en-US"/>
        </w:rPr>
        <w:t>10</w:t>
      </w:r>
      <w:r w:rsidRPr="00A02538">
        <w:rPr>
          <w:bCs/>
          <w:color w:val="000000"/>
          <w:spacing w:val="-4"/>
          <w:lang w:val="en-US"/>
        </w:rPr>
        <w:t xml:space="preserve"> </w:t>
      </w:r>
      <w:r w:rsidR="00D646D3">
        <w:rPr>
          <w:lang w:val="en-US"/>
        </w:rPr>
        <w:t>months</w:t>
      </w:r>
      <w:r w:rsidR="00D646D3" w:rsidRPr="002730D8">
        <w:t xml:space="preserve"> of 2021 reached </w:t>
      </w:r>
      <w:r>
        <w:rPr>
          <w:bCs/>
          <w:color w:val="000000"/>
          <w:spacing w:val="-4"/>
          <w:lang w:val="en-US"/>
        </w:rPr>
        <w:t>540</w:t>
      </w:r>
      <w:r w:rsidR="00D646D3">
        <w:rPr>
          <w:bCs/>
          <w:color w:val="000000"/>
          <w:spacing w:val="-4"/>
          <w:lang w:val="en-US"/>
        </w:rPr>
        <w:t>.</w:t>
      </w:r>
      <w:r>
        <w:rPr>
          <w:bCs/>
          <w:color w:val="000000"/>
          <w:spacing w:val="-4"/>
          <w:lang w:val="en-US"/>
        </w:rPr>
        <w:t xml:space="preserve">3 </w:t>
      </w:r>
      <w:r w:rsidR="00D646D3" w:rsidRPr="002730D8">
        <w:t xml:space="preserve">billion USD, up </w:t>
      </w:r>
      <w:r>
        <w:rPr>
          <w:bCs/>
          <w:color w:val="000000"/>
          <w:spacing w:val="-4"/>
          <w:lang w:val="en-US"/>
        </w:rPr>
        <w:t>22</w:t>
      </w:r>
      <w:r w:rsidR="00D646D3">
        <w:rPr>
          <w:bCs/>
          <w:color w:val="000000"/>
          <w:spacing w:val="-4"/>
          <w:lang w:val="en-US"/>
        </w:rPr>
        <w:t>.</w:t>
      </w:r>
      <w:r>
        <w:rPr>
          <w:bCs/>
          <w:color w:val="000000"/>
          <w:spacing w:val="-4"/>
          <w:lang w:val="en-US"/>
        </w:rPr>
        <w:t>8</w:t>
      </w:r>
      <w:r w:rsidRPr="00A02538">
        <w:rPr>
          <w:bCs/>
          <w:color w:val="000000"/>
          <w:spacing w:val="-4"/>
        </w:rPr>
        <w:t xml:space="preserve">% </w:t>
      </w:r>
      <w:r w:rsidR="00D646D3" w:rsidRPr="002730D8">
        <w:t xml:space="preserve">over the same period last year, of which export reached </w:t>
      </w:r>
      <w:r>
        <w:rPr>
          <w:bCs/>
          <w:color w:val="000000"/>
          <w:spacing w:val="-4"/>
          <w:lang w:val="en-US"/>
        </w:rPr>
        <w:t>269</w:t>
      </w:r>
      <w:r w:rsidR="00D646D3">
        <w:rPr>
          <w:bCs/>
          <w:color w:val="000000"/>
          <w:spacing w:val="-4"/>
          <w:lang w:val="en-US"/>
        </w:rPr>
        <w:t>.</w:t>
      </w:r>
      <w:r>
        <w:rPr>
          <w:bCs/>
          <w:color w:val="000000"/>
          <w:spacing w:val="-4"/>
          <w:lang w:val="en-US"/>
        </w:rPr>
        <w:t>8</w:t>
      </w:r>
      <w:r w:rsidRPr="00A02538">
        <w:rPr>
          <w:bCs/>
          <w:color w:val="000000"/>
          <w:spacing w:val="-4"/>
        </w:rPr>
        <w:t xml:space="preserve"> </w:t>
      </w:r>
      <w:r w:rsidR="00D646D3" w:rsidRPr="002730D8">
        <w:t xml:space="preserve">billion USD, up </w:t>
      </w:r>
      <w:r>
        <w:rPr>
          <w:bCs/>
          <w:color w:val="000000"/>
          <w:spacing w:val="-4"/>
          <w:lang w:val="en-US"/>
        </w:rPr>
        <w:t>17</w:t>
      </w:r>
      <w:r w:rsidR="00D646D3">
        <w:rPr>
          <w:bCs/>
          <w:color w:val="000000"/>
          <w:spacing w:val="-4"/>
          <w:lang w:val="en-US"/>
        </w:rPr>
        <w:t>.</w:t>
      </w:r>
      <w:r>
        <w:rPr>
          <w:bCs/>
          <w:color w:val="000000"/>
          <w:spacing w:val="-4"/>
          <w:lang w:val="en-US"/>
        </w:rPr>
        <w:t>4</w:t>
      </w:r>
      <w:r w:rsidRPr="00A02538">
        <w:rPr>
          <w:bCs/>
          <w:color w:val="000000"/>
          <w:spacing w:val="-4"/>
        </w:rPr>
        <w:t xml:space="preserve">%; </w:t>
      </w:r>
      <w:r w:rsidR="00D646D3" w:rsidRPr="002730D8">
        <w:t xml:space="preserve">imports reached </w:t>
      </w:r>
      <w:r>
        <w:rPr>
          <w:bCs/>
          <w:color w:val="000000"/>
          <w:spacing w:val="-4"/>
          <w:lang w:val="en-US"/>
        </w:rPr>
        <w:t>270</w:t>
      </w:r>
      <w:r w:rsidR="00D646D3">
        <w:rPr>
          <w:bCs/>
          <w:color w:val="000000"/>
          <w:spacing w:val="-4"/>
          <w:lang w:val="en-US"/>
        </w:rPr>
        <w:t>.</w:t>
      </w:r>
      <w:r>
        <w:rPr>
          <w:bCs/>
          <w:color w:val="000000"/>
          <w:spacing w:val="-4"/>
          <w:lang w:val="en-US"/>
        </w:rPr>
        <w:t>5</w:t>
      </w:r>
      <w:r w:rsidRPr="00A02538">
        <w:rPr>
          <w:bCs/>
          <w:color w:val="000000"/>
          <w:spacing w:val="-4"/>
        </w:rPr>
        <w:t xml:space="preserve"> </w:t>
      </w:r>
      <w:r w:rsidR="00D646D3" w:rsidRPr="002730D8">
        <w:t xml:space="preserve">billion USD, up </w:t>
      </w:r>
      <w:r>
        <w:rPr>
          <w:bCs/>
          <w:color w:val="000000"/>
          <w:spacing w:val="-4"/>
          <w:lang w:val="en-US"/>
        </w:rPr>
        <w:t>28</w:t>
      </w:r>
      <w:r w:rsidR="003E5DBF">
        <w:rPr>
          <w:bCs/>
          <w:color w:val="000000"/>
          <w:spacing w:val="-4"/>
          <w:lang w:val="en-US"/>
        </w:rPr>
        <w:t>.</w:t>
      </w:r>
      <w:r>
        <w:rPr>
          <w:bCs/>
          <w:color w:val="000000"/>
          <w:spacing w:val="-4"/>
          <w:lang w:val="en-US"/>
        </w:rPr>
        <w:t>7</w:t>
      </w:r>
      <w:r w:rsidRPr="00A02538">
        <w:rPr>
          <w:bCs/>
          <w:color w:val="000000"/>
          <w:spacing w:val="-4"/>
        </w:rPr>
        <w:t>%.</w:t>
      </w:r>
    </w:p>
  </w:footnote>
  <w:footnote w:id="16">
    <w:p w14:paraId="28F92490" w14:textId="09659B66" w:rsidR="00701ABF" w:rsidRPr="00D3244D" w:rsidRDefault="00701ABF" w:rsidP="00701ABF">
      <w:pPr>
        <w:pStyle w:val="FootnoteText"/>
        <w:ind w:left="198" w:hanging="198"/>
        <w:jc w:val="both"/>
        <w:rPr>
          <w:lang w:val="en-US"/>
        </w:rPr>
      </w:pPr>
      <w:r w:rsidRPr="00F63179">
        <w:rPr>
          <w:rStyle w:val="FootnoteReference"/>
        </w:rPr>
        <w:footnoteRef/>
      </w:r>
      <w:r w:rsidRPr="009F297E">
        <w:t xml:space="preserve"> </w:t>
      </w:r>
      <w:r w:rsidR="00D3244D" w:rsidRPr="00D3244D">
        <w:t xml:space="preserve">Estimated trade surplus in September </w:t>
      </w:r>
      <w:r w:rsidR="00D3244D">
        <w:rPr>
          <w:lang w:val="en-US"/>
        </w:rPr>
        <w:t>wa</w:t>
      </w:r>
      <w:r w:rsidR="00D3244D" w:rsidRPr="00D3244D">
        <w:t>s 1.14 billion USD.</w:t>
      </w:r>
    </w:p>
  </w:footnote>
  <w:footnote w:id="17">
    <w:p w14:paraId="6A194EDA" w14:textId="7EF23441" w:rsidR="00287292" w:rsidRDefault="00287292" w:rsidP="00287292">
      <w:pPr>
        <w:pStyle w:val="FootnoteText"/>
        <w:ind w:left="198" w:hanging="198"/>
        <w:jc w:val="both"/>
      </w:pPr>
      <w:r w:rsidRPr="006C17B6">
        <w:rPr>
          <w:rStyle w:val="FootnoteReference"/>
        </w:rPr>
        <w:footnoteRef/>
      </w:r>
      <w:r w:rsidRPr="006C17B6">
        <w:t xml:space="preserve"> </w:t>
      </w:r>
      <w:r w:rsidR="00D949C0" w:rsidRPr="00DE1C31">
        <w:rPr>
          <w:spacing w:val="-2"/>
          <w:lang w:val="en-US"/>
        </w:rPr>
        <w:t>The growth rate of the price index of educational services in October compared to the previous month of some localities: Khanh Hoa increased by 83.56%; Lai Chau increased by 56.18%; Nam Dinh increased by 51.72%; Ninh Thuan increased by 47.49%; Binh Thuan increased 45.47%; Phu Yen increased by 39.48%; Thai Binh increased by 37.19%; Dong Thap increased by 25.18%; Thanh Hoa increased by 18.4%; Bac Lieu increased by 10.31%; Ha Giang increased by 9.37%; Tien Giang increased by 8.28%.</w:t>
      </w:r>
    </w:p>
  </w:footnote>
  <w:footnote w:id="18">
    <w:p w14:paraId="67F2EB11" w14:textId="0ACA89AC" w:rsidR="00287292" w:rsidRPr="00983257" w:rsidRDefault="00287292" w:rsidP="00287292">
      <w:pPr>
        <w:pStyle w:val="FootnoteText"/>
        <w:ind w:left="198" w:hanging="198"/>
        <w:jc w:val="both"/>
      </w:pPr>
      <w:r w:rsidRPr="005A170C">
        <w:rPr>
          <w:rStyle w:val="FootnoteReference"/>
        </w:rPr>
        <w:footnoteRef/>
      </w:r>
      <w:r w:rsidRPr="005A170C">
        <w:t xml:space="preserve"> </w:t>
      </w:r>
      <w:r w:rsidR="004D05EF" w:rsidRPr="005E4E11">
        <w:t>The price of mineral water increased by 0.44% compared to the previous month; carbonated beverage prices increased by 0.48%; bottled energy drinks increased by 0.25%; alcohol increased by 0.44% and smoking increased by 0.2%.</w:t>
      </w:r>
    </w:p>
  </w:footnote>
  <w:footnote w:id="19">
    <w:p w14:paraId="6D30DE43" w14:textId="21EE44C6" w:rsidR="00287292" w:rsidRPr="00A644C5" w:rsidRDefault="00287292" w:rsidP="00287292">
      <w:pPr>
        <w:pStyle w:val="FootnoteText"/>
        <w:spacing w:line="235" w:lineRule="auto"/>
        <w:ind w:left="198" w:hanging="198"/>
        <w:jc w:val="both"/>
      </w:pPr>
      <w:r w:rsidRPr="00940B8B">
        <w:rPr>
          <w:rStyle w:val="FootnoteReference"/>
        </w:rPr>
        <w:footnoteRef/>
      </w:r>
      <w:r w:rsidRPr="00940B8B">
        <w:t xml:space="preserve"> </w:t>
      </w:r>
      <w:r w:rsidR="00E045BA" w:rsidRPr="005E4E11">
        <w:rPr>
          <w:lang w:val="en-US"/>
        </w:rPr>
        <w:t xml:space="preserve">Price index of instant noodles, noodles, pho and porridge increased by 0.34%; flour by 0.26%; corn flour by 0.88%; corn by 1.01%; vermicelli increased by 0.2%; bread increased by 0.74%; instant cereals increased by 0.32% due to the increase in input prices. Particularly, the rice price index decreased by 0.02% because the localities had finished harvesting the summer-autumn </w:t>
      </w:r>
      <w:r w:rsidR="00E045BA">
        <w:rPr>
          <w:lang w:val="en-US"/>
        </w:rPr>
        <w:t>paddy</w:t>
      </w:r>
      <w:r w:rsidR="00E045BA" w:rsidRPr="005E4E11">
        <w:rPr>
          <w:lang w:val="en-US"/>
        </w:rPr>
        <w:t xml:space="preserve"> crop, so the supply was abundant.</w:t>
      </w:r>
    </w:p>
  </w:footnote>
  <w:footnote w:id="20">
    <w:p w14:paraId="5D5D2759" w14:textId="77777777" w:rsidR="009049CC" w:rsidRPr="005A170C" w:rsidRDefault="00287292" w:rsidP="009049CC">
      <w:pPr>
        <w:pStyle w:val="FootnoteText"/>
        <w:spacing w:line="235" w:lineRule="auto"/>
        <w:ind w:left="198" w:hanging="198"/>
        <w:jc w:val="both"/>
      </w:pPr>
      <w:r w:rsidRPr="005A170C">
        <w:rPr>
          <w:rStyle w:val="FootnoteReference"/>
        </w:rPr>
        <w:footnoteRef/>
      </w:r>
      <w:r w:rsidRPr="005A170C">
        <w:t xml:space="preserve"> </w:t>
      </w:r>
      <w:r w:rsidR="009049CC" w:rsidRPr="005E4E11">
        <w:rPr>
          <w:spacing w:val="-2"/>
          <w:lang w:val="en-US"/>
        </w:rPr>
        <w:t>Due to the influence of the circulation of storm No. 5, tropical depression combined with cold air caused heavy rain in many localities, inundating many crop areas and causing difficulties for marine fishing activities</w:t>
      </w:r>
      <w:r w:rsidR="009049CC">
        <w:rPr>
          <w:spacing w:val="-2"/>
          <w:lang w:val="en-US"/>
        </w:rPr>
        <w:t>,</w:t>
      </w:r>
      <w:r w:rsidR="009049CC" w:rsidRPr="005E4E11">
        <w:rPr>
          <w:spacing w:val="-2"/>
          <w:lang w:val="en-US"/>
        </w:rPr>
        <w:t xml:space="preserve"> </w:t>
      </w:r>
      <w:r w:rsidR="009049CC">
        <w:rPr>
          <w:spacing w:val="-2"/>
          <w:lang w:val="en-US"/>
        </w:rPr>
        <w:t>making</w:t>
      </w:r>
      <w:r w:rsidR="009049CC" w:rsidRPr="003E2C9C">
        <w:rPr>
          <w:spacing w:val="-2"/>
          <w:lang w:val="en-US"/>
        </w:rPr>
        <w:t xml:space="preserve"> some items increase in price</w:t>
      </w:r>
      <w:r w:rsidR="009049CC" w:rsidRPr="005E4E11">
        <w:rPr>
          <w:spacing w:val="-2"/>
          <w:lang w:val="en-US"/>
        </w:rPr>
        <w:t>: The price of fresh seafood increased by 0.31%; prices of fresh, dried and processed vegetables increased by 2.22%. In addition, the price of fish sauce and dipping sauce increased by 0.32%; milk, butter, cheese by 0.32%; sugar, bile by 0.26%; cakes, jams and sweets by 0.12%; tea, coffee, cocoa increased by 0.26% due to increase in raw material prices. On the other hand, pork price decreased by 1.41% due to abundant supply (caused the overall CPI to decrease by 0.05 percentage points); poultry meat price decreased by 0.21%; prices of edible fats and oils decreased by 0.26%.</w:t>
      </w:r>
    </w:p>
    <w:p w14:paraId="06CBB08C" w14:textId="59BB77A4" w:rsidR="00287292" w:rsidRPr="005A170C" w:rsidRDefault="00287292" w:rsidP="00287292">
      <w:pPr>
        <w:pStyle w:val="FootnoteText"/>
        <w:spacing w:line="235" w:lineRule="auto"/>
        <w:ind w:left="198" w:hanging="198"/>
        <w:jc w:val="both"/>
      </w:pPr>
    </w:p>
  </w:footnote>
  <w:footnote w:id="21">
    <w:p w14:paraId="4F40963E" w14:textId="1B850538" w:rsidR="00287292" w:rsidRPr="005A170C" w:rsidRDefault="00287292" w:rsidP="00287292">
      <w:pPr>
        <w:pStyle w:val="FootnoteText"/>
        <w:ind w:left="198" w:hanging="198"/>
        <w:jc w:val="both"/>
      </w:pPr>
      <w:r w:rsidRPr="005A170C">
        <w:rPr>
          <w:rStyle w:val="FootnoteReference"/>
        </w:rPr>
        <w:footnoteRef/>
      </w:r>
      <w:r w:rsidRPr="005A170C">
        <w:t xml:space="preserve"> </w:t>
      </w:r>
      <w:r w:rsidR="009B4967">
        <w:t>CPI after excluding fresh food, foodstuff, energy and goods managed by the State including health services and education services.</w:t>
      </w:r>
    </w:p>
  </w:footnote>
  <w:footnote w:id="22">
    <w:p w14:paraId="7395AB60" w14:textId="0FB80455" w:rsidR="000C26A0" w:rsidRPr="0067355D" w:rsidRDefault="000C26A0" w:rsidP="000C26A0">
      <w:pPr>
        <w:ind w:left="198" w:hanging="198"/>
        <w:jc w:val="both"/>
        <w:rPr>
          <w:sz w:val="20"/>
          <w:szCs w:val="20"/>
        </w:rPr>
      </w:pPr>
      <w:r w:rsidRPr="0067355D">
        <w:rPr>
          <w:rStyle w:val="FootnoteReference"/>
          <w:sz w:val="20"/>
          <w:szCs w:val="20"/>
        </w:rPr>
        <w:footnoteRef/>
      </w:r>
      <w:r w:rsidRPr="0067355D">
        <w:rPr>
          <w:sz w:val="20"/>
          <w:szCs w:val="20"/>
        </w:rPr>
        <w:t xml:space="preserve"> </w:t>
      </w:r>
      <w:r w:rsidR="00CE61E7" w:rsidRPr="00CE61E7">
        <w:rPr>
          <w:rFonts w:eastAsia="Calibri"/>
          <w:sz w:val="20"/>
          <w:szCs w:val="20"/>
        </w:rPr>
        <w:t>Freight transport in 10 months of 2022 increased by 6.2% in freight carried and 19.8% in freight traffic over the same period in 2019.</w:t>
      </w:r>
    </w:p>
  </w:footnote>
  <w:footnote w:id="23">
    <w:p w14:paraId="4BBB13B9" w14:textId="01FC43AC" w:rsidR="00472ADC" w:rsidRPr="003046B6" w:rsidRDefault="00472ADC" w:rsidP="00472ADC">
      <w:pPr>
        <w:pStyle w:val="FootnoteText"/>
        <w:spacing w:line="276" w:lineRule="auto"/>
        <w:ind w:left="198" w:hanging="198"/>
        <w:jc w:val="both"/>
      </w:pPr>
      <w:r w:rsidRPr="003046B6">
        <w:rPr>
          <w:rStyle w:val="FootnoteReference"/>
        </w:rPr>
        <w:footnoteRef/>
      </w:r>
      <w:r w:rsidRPr="003046B6">
        <w:rPr>
          <w:lang w:val="nl-NL"/>
        </w:rPr>
        <w:t>According to the report of the Border Gate Department, the Border Guard Command, the Ministry of National Defense and the Immigration Department, the Ministry of Public Security</w:t>
      </w:r>
    </w:p>
  </w:footnote>
  <w:footnote w:id="24">
    <w:p w14:paraId="5B0E0A9E" w14:textId="7282D37B" w:rsidR="000C26A0" w:rsidRPr="00191D5D" w:rsidRDefault="000C26A0" w:rsidP="000C26A0">
      <w:pPr>
        <w:pStyle w:val="FootnoteText"/>
        <w:ind w:left="198" w:hanging="198"/>
        <w:jc w:val="both"/>
      </w:pPr>
      <w:r w:rsidRPr="00F4430E">
        <w:rPr>
          <w:rStyle w:val="FootnoteReference"/>
        </w:rPr>
        <w:footnoteRef/>
      </w:r>
      <w:r w:rsidRPr="00F4430E">
        <w:t xml:space="preserve"> </w:t>
      </w:r>
      <w:r w:rsidR="003046B6" w:rsidRPr="003046B6">
        <w:t>The reporting period is from September 21, 2022 to October 20, 2022.</w:t>
      </w:r>
    </w:p>
  </w:footnote>
  <w:footnote w:id="25">
    <w:p w14:paraId="099AD439" w14:textId="2281C767" w:rsidR="00D97F5B" w:rsidRPr="00CF6D82" w:rsidRDefault="00DD4E40" w:rsidP="00D97F5B">
      <w:pPr>
        <w:pStyle w:val="FootnoteText"/>
        <w:spacing w:before="20" w:after="20"/>
        <w:ind w:left="198" w:hanging="198"/>
        <w:jc w:val="both"/>
      </w:pPr>
      <w:r w:rsidRPr="00344202">
        <w:rPr>
          <w:rStyle w:val="FootnoteReference"/>
        </w:rPr>
        <w:footnoteRef/>
      </w:r>
      <w:r w:rsidRPr="00344202">
        <w:t xml:space="preserve"> </w:t>
      </w:r>
      <w:r w:rsidR="00D97F5B">
        <w:rPr>
          <w:lang w:val="en-US"/>
        </w:rPr>
        <w:t>From the end of December 2019 to October 27, 2022,</w:t>
      </w:r>
      <w:r w:rsidR="00D97F5B">
        <w:t xml:space="preserve"> in the world, there are </w:t>
      </w:r>
      <w:r>
        <w:rPr>
          <w:lang w:val="en-US"/>
        </w:rPr>
        <w:t>634</w:t>
      </w:r>
      <w:r w:rsidR="00D97F5B">
        <w:rPr>
          <w:lang w:val="en-US"/>
        </w:rPr>
        <w:t>,</w:t>
      </w:r>
      <w:r>
        <w:rPr>
          <w:lang w:val="en-US"/>
        </w:rPr>
        <w:t>321</w:t>
      </w:r>
      <w:r w:rsidR="00D97F5B">
        <w:rPr>
          <w:lang w:val="en-US"/>
        </w:rPr>
        <w:t>.</w:t>
      </w:r>
      <w:r>
        <w:rPr>
          <w:lang w:val="en-US"/>
        </w:rPr>
        <w:t>4</w:t>
      </w:r>
      <w:r w:rsidRPr="00344202">
        <w:rPr>
          <w:lang w:val="en-US"/>
        </w:rPr>
        <w:t xml:space="preserve"> </w:t>
      </w:r>
      <w:r w:rsidR="00D97F5B">
        <w:t>thousand cases of Covid-19</w:t>
      </w:r>
      <w:r w:rsidR="00D97F5B" w:rsidRPr="00344202">
        <w:t xml:space="preserve"> </w:t>
      </w:r>
      <w:r w:rsidRPr="00344202">
        <w:t>(</w:t>
      </w:r>
      <w:r>
        <w:rPr>
          <w:lang w:val="en-US"/>
        </w:rPr>
        <w:t>6</w:t>
      </w:r>
      <w:r w:rsidR="00D97F5B">
        <w:rPr>
          <w:lang w:val="en-US"/>
        </w:rPr>
        <w:t>,</w:t>
      </w:r>
      <w:r>
        <w:rPr>
          <w:lang w:val="en-US"/>
        </w:rPr>
        <w:t>588</w:t>
      </w:r>
      <w:r w:rsidR="00D97F5B">
        <w:rPr>
          <w:lang w:val="en-US"/>
        </w:rPr>
        <w:t>.</w:t>
      </w:r>
      <w:r>
        <w:rPr>
          <w:lang w:val="en-US"/>
        </w:rPr>
        <w:t>1</w:t>
      </w:r>
      <w:r w:rsidRPr="00344202">
        <w:rPr>
          <w:lang w:val="en-US"/>
        </w:rPr>
        <w:t xml:space="preserve"> </w:t>
      </w:r>
      <w:r w:rsidR="00D97F5B">
        <w:t>thousand deaths</w:t>
      </w:r>
      <w:r w:rsidRPr="00344202">
        <w:t>).</w:t>
      </w:r>
    </w:p>
  </w:footnote>
  <w:footnote w:id="26">
    <w:p w14:paraId="3F5306D9" w14:textId="542428BB" w:rsidR="00472ADC" w:rsidRPr="00B97F1D" w:rsidRDefault="00472ADC" w:rsidP="00472ADC">
      <w:pPr>
        <w:pStyle w:val="FootnoteText"/>
        <w:spacing w:before="20" w:after="20"/>
        <w:ind w:left="198" w:hanging="198"/>
        <w:jc w:val="both"/>
        <w:rPr>
          <w:highlight w:val="yellow"/>
          <w:lang w:val="en-US"/>
        </w:rPr>
      </w:pPr>
      <w:r w:rsidRPr="00B97F1D">
        <w:rPr>
          <w:rStyle w:val="FootnoteReference"/>
        </w:rPr>
        <w:footnoteRef/>
      </w:r>
      <w:r w:rsidRPr="00B97F1D">
        <w:t xml:space="preserve"> According to a quick report from the Office of the Ministry of Public Security, and the Department of Maritime Affairs (the Ministry of Transport)</w:t>
      </w:r>
      <w:r w:rsidR="00B97F1D" w:rsidRPr="00B97F1D">
        <w:rPr>
          <w:lang w:val="en-US"/>
        </w:rPr>
        <w:t xml:space="preserve"> on Octocber 23, 2022</w:t>
      </w:r>
    </w:p>
  </w:footnote>
  <w:footnote w:id="27">
    <w:p w14:paraId="6F3A9A88" w14:textId="620E4DD0" w:rsidR="00472ADC" w:rsidRPr="002D0722" w:rsidRDefault="00472ADC" w:rsidP="00472ADC">
      <w:pPr>
        <w:pStyle w:val="FootnoteText"/>
        <w:ind w:left="180" w:hanging="180"/>
      </w:pPr>
      <w:r w:rsidRPr="00B3618F">
        <w:rPr>
          <w:rStyle w:val="FootnoteReference"/>
        </w:rPr>
        <w:footnoteRef/>
      </w:r>
      <w:r w:rsidRPr="00B3618F">
        <w:t xml:space="preserve"> Summary reports from 63 Departments of Agriculture and Rural Development</w:t>
      </w:r>
      <w:r w:rsidRPr="00B3618F">
        <w:rPr>
          <w:szCs w:val="18"/>
        </w:rPr>
        <w:t>, from September 19 to October 18, 202</w:t>
      </w:r>
      <w:r w:rsidR="001B36D6" w:rsidRPr="00B3618F">
        <w:rPr>
          <w:szCs w:val="18"/>
          <w:lang w:val="en-US"/>
        </w:rPr>
        <w:t>2</w:t>
      </w:r>
      <w:r w:rsidRPr="00B3618F">
        <w:rPr>
          <w:szCs w:val="18"/>
        </w:rPr>
        <w:t>.</w:t>
      </w:r>
    </w:p>
  </w:footnote>
  <w:footnote w:id="28">
    <w:p w14:paraId="7AE1E365" w14:textId="0CF60AD4" w:rsidR="00E0643B" w:rsidRPr="00232635" w:rsidRDefault="00DD4E40" w:rsidP="00E0643B">
      <w:pPr>
        <w:pStyle w:val="FootnoteText"/>
      </w:pPr>
      <w:r w:rsidRPr="001224C3">
        <w:rPr>
          <w:rStyle w:val="FootnoteReference"/>
        </w:rPr>
        <w:footnoteRef/>
      </w:r>
      <w:r w:rsidRPr="001224C3">
        <w:t xml:space="preserve"> </w:t>
      </w:r>
      <w:r w:rsidR="00E0643B" w:rsidRPr="00DF1C2B">
        <w:t xml:space="preserve">According to a quick report from the Ministry of Public Security on </w:t>
      </w:r>
      <w:r w:rsidR="00E0643B">
        <w:rPr>
          <w:lang w:val="en-US"/>
        </w:rPr>
        <w:t>October</w:t>
      </w:r>
      <w:r w:rsidR="00E0643B" w:rsidRPr="00DF1C2B">
        <w:t xml:space="preserve"> 23, 2022.</w:t>
      </w:r>
    </w:p>
    <w:p w14:paraId="23FB2A76" w14:textId="46DD8956" w:rsidR="00DD4E40" w:rsidRPr="00232635" w:rsidRDefault="00DD4E40" w:rsidP="00DD4E4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0C3DF2"/>
    <w:multiLevelType w:val="hybridMultilevel"/>
    <w:tmpl w:val="57B2C124"/>
    <w:lvl w:ilvl="0" w:tplc="97D2DCAC">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 w15:restartNumberingAfterBreak="0">
    <w:nsid w:val="386E21E8"/>
    <w:multiLevelType w:val="hybridMultilevel"/>
    <w:tmpl w:val="19F8C82A"/>
    <w:lvl w:ilvl="0" w:tplc="107265E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565E2B91"/>
    <w:multiLevelType w:val="hybridMultilevel"/>
    <w:tmpl w:val="3EBC3802"/>
    <w:lvl w:ilvl="0" w:tplc="F3A6B9F6">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5D7D4D4C"/>
    <w:multiLevelType w:val="hybridMultilevel"/>
    <w:tmpl w:val="D5D4C2F0"/>
    <w:lvl w:ilvl="0" w:tplc="E9866360">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 w15:restartNumberingAfterBreak="0">
    <w:nsid w:val="614325A7"/>
    <w:multiLevelType w:val="hybridMultilevel"/>
    <w:tmpl w:val="46A6E0A4"/>
    <w:lvl w:ilvl="0" w:tplc="F3A6B9F6">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 w15:restartNumberingAfterBreak="0">
    <w:nsid w:val="6A190281"/>
    <w:multiLevelType w:val="hybridMultilevel"/>
    <w:tmpl w:val="29E6A5A4"/>
    <w:lvl w:ilvl="0" w:tplc="F4002D4C">
      <w:start w:val="3"/>
      <w:numFmt w:val="lowerLetter"/>
      <w:lvlText w:val="%1."/>
      <w:lvlJc w:val="left"/>
      <w:pPr>
        <w:ind w:left="1170" w:hanging="360"/>
      </w:pPr>
      <w:rPr>
        <w:rFonts w:cs="Times New Roman" w:hint="default"/>
      </w:rPr>
    </w:lvl>
    <w:lvl w:ilvl="1" w:tplc="04090019">
      <w:start w:val="1"/>
      <w:numFmt w:val="lowerLetter"/>
      <w:lvlText w:val="%2."/>
      <w:lvlJc w:val="left"/>
      <w:pPr>
        <w:ind w:left="1890" w:hanging="360"/>
      </w:pPr>
      <w:rPr>
        <w:rFonts w:cs="Times New Roman"/>
      </w:rPr>
    </w:lvl>
    <w:lvl w:ilvl="2" w:tplc="0409001B">
      <w:start w:val="1"/>
      <w:numFmt w:val="lowerRoman"/>
      <w:lvlText w:val="%3."/>
      <w:lvlJc w:val="right"/>
      <w:pPr>
        <w:ind w:left="2610" w:hanging="180"/>
      </w:pPr>
      <w:rPr>
        <w:rFonts w:cs="Times New Roman"/>
      </w:rPr>
    </w:lvl>
    <w:lvl w:ilvl="3" w:tplc="0409000F">
      <w:start w:val="1"/>
      <w:numFmt w:val="decimal"/>
      <w:lvlText w:val="%4."/>
      <w:lvlJc w:val="left"/>
      <w:pPr>
        <w:ind w:left="3330" w:hanging="360"/>
      </w:pPr>
      <w:rPr>
        <w:rFonts w:cs="Times New Roman"/>
      </w:rPr>
    </w:lvl>
    <w:lvl w:ilvl="4" w:tplc="04090019">
      <w:start w:val="1"/>
      <w:numFmt w:val="lowerLetter"/>
      <w:lvlText w:val="%5."/>
      <w:lvlJc w:val="left"/>
      <w:pPr>
        <w:ind w:left="4050" w:hanging="360"/>
      </w:pPr>
      <w:rPr>
        <w:rFonts w:cs="Times New Roman"/>
      </w:rPr>
    </w:lvl>
    <w:lvl w:ilvl="5" w:tplc="0409001B">
      <w:start w:val="1"/>
      <w:numFmt w:val="lowerRoman"/>
      <w:lvlText w:val="%6."/>
      <w:lvlJc w:val="right"/>
      <w:pPr>
        <w:ind w:left="4770" w:hanging="180"/>
      </w:pPr>
      <w:rPr>
        <w:rFonts w:cs="Times New Roman"/>
      </w:rPr>
    </w:lvl>
    <w:lvl w:ilvl="6" w:tplc="0409000F">
      <w:start w:val="1"/>
      <w:numFmt w:val="decimal"/>
      <w:lvlText w:val="%7."/>
      <w:lvlJc w:val="left"/>
      <w:pPr>
        <w:ind w:left="5490" w:hanging="360"/>
      </w:pPr>
      <w:rPr>
        <w:rFonts w:cs="Times New Roman"/>
      </w:rPr>
    </w:lvl>
    <w:lvl w:ilvl="7" w:tplc="04090019">
      <w:start w:val="1"/>
      <w:numFmt w:val="lowerLetter"/>
      <w:lvlText w:val="%8."/>
      <w:lvlJc w:val="left"/>
      <w:pPr>
        <w:ind w:left="6210" w:hanging="360"/>
      </w:pPr>
      <w:rPr>
        <w:rFonts w:cs="Times New Roman"/>
      </w:rPr>
    </w:lvl>
    <w:lvl w:ilvl="8" w:tplc="0409001B">
      <w:start w:val="1"/>
      <w:numFmt w:val="lowerRoman"/>
      <w:lvlText w:val="%9."/>
      <w:lvlJc w:val="right"/>
      <w:pPr>
        <w:ind w:left="6930" w:hanging="180"/>
      </w:pPr>
      <w:rPr>
        <w:rFonts w:cs="Times New Roman"/>
      </w:rPr>
    </w:lvl>
  </w:abstractNum>
  <w:abstractNum w:abstractNumId="7" w15:restartNumberingAfterBreak="0">
    <w:nsid w:val="6C15253D"/>
    <w:multiLevelType w:val="hybridMultilevel"/>
    <w:tmpl w:val="31AC050A"/>
    <w:lvl w:ilvl="0" w:tplc="CBAAC4F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8" w15:restartNumberingAfterBreak="0">
    <w:nsid w:val="7EDF1437"/>
    <w:multiLevelType w:val="hybridMultilevel"/>
    <w:tmpl w:val="5D982C46"/>
    <w:lvl w:ilvl="0" w:tplc="F3A6B9F6">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16cid:durableId="1708991524">
    <w:abstractNumId w:val="2"/>
  </w:num>
  <w:num w:numId="2" w16cid:durableId="1102803960">
    <w:abstractNumId w:val="6"/>
  </w:num>
  <w:num w:numId="3" w16cid:durableId="953250784">
    <w:abstractNumId w:val="7"/>
  </w:num>
  <w:num w:numId="4" w16cid:durableId="445856971">
    <w:abstractNumId w:val="5"/>
  </w:num>
  <w:num w:numId="5" w16cid:durableId="2031566166">
    <w:abstractNumId w:val="3"/>
  </w:num>
  <w:num w:numId="6" w16cid:durableId="1080368909">
    <w:abstractNumId w:val="4"/>
  </w:num>
  <w:num w:numId="7" w16cid:durableId="2074808415">
    <w:abstractNumId w:val="0"/>
  </w:num>
  <w:num w:numId="8" w16cid:durableId="1139692615">
    <w:abstractNumId w:val="8"/>
  </w:num>
  <w:num w:numId="9" w16cid:durableId="20390371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2B"/>
    <w:rsid w:val="00011E6C"/>
    <w:rsid w:val="000142A9"/>
    <w:rsid w:val="0002438B"/>
    <w:rsid w:val="00024995"/>
    <w:rsid w:val="00030931"/>
    <w:rsid w:val="000456D4"/>
    <w:rsid w:val="00047EA2"/>
    <w:rsid w:val="0006259B"/>
    <w:rsid w:val="000640E6"/>
    <w:rsid w:val="000648B5"/>
    <w:rsid w:val="00071590"/>
    <w:rsid w:val="00080439"/>
    <w:rsid w:val="0008050B"/>
    <w:rsid w:val="000909AD"/>
    <w:rsid w:val="00096175"/>
    <w:rsid w:val="000A0FE1"/>
    <w:rsid w:val="000A2DA2"/>
    <w:rsid w:val="000A6EA3"/>
    <w:rsid w:val="000B792B"/>
    <w:rsid w:val="000C26A0"/>
    <w:rsid w:val="000D5A63"/>
    <w:rsid w:val="000E13BE"/>
    <w:rsid w:val="000E6ACD"/>
    <w:rsid w:val="000F254F"/>
    <w:rsid w:val="001000EB"/>
    <w:rsid w:val="00102630"/>
    <w:rsid w:val="00103100"/>
    <w:rsid w:val="00114F8E"/>
    <w:rsid w:val="001246C5"/>
    <w:rsid w:val="001378B0"/>
    <w:rsid w:val="0014002A"/>
    <w:rsid w:val="001406AB"/>
    <w:rsid w:val="00155A70"/>
    <w:rsid w:val="00160E15"/>
    <w:rsid w:val="001635DF"/>
    <w:rsid w:val="00164970"/>
    <w:rsid w:val="00171021"/>
    <w:rsid w:val="001747FD"/>
    <w:rsid w:val="00175D75"/>
    <w:rsid w:val="0018499A"/>
    <w:rsid w:val="00187569"/>
    <w:rsid w:val="00191ABC"/>
    <w:rsid w:val="0019599A"/>
    <w:rsid w:val="00195F2A"/>
    <w:rsid w:val="001B08E0"/>
    <w:rsid w:val="001B36D6"/>
    <w:rsid w:val="001B504A"/>
    <w:rsid w:val="001B6889"/>
    <w:rsid w:val="001C0142"/>
    <w:rsid w:val="001C14EB"/>
    <w:rsid w:val="001C2149"/>
    <w:rsid w:val="001C7E09"/>
    <w:rsid w:val="001E209A"/>
    <w:rsid w:val="001E4E1A"/>
    <w:rsid w:val="001F0BEA"/>
    <w:rsid w:val="001F1996"/>
    <w:rsid w:val="001F35B2"/>
    <w:rsid w:val="001F7987"/>
    <w:rsid w:val="00201C45"/>
    <w:rsid w:val="0020241A"/>
    <w:rsid w:val="00206700"/>
    <w:rsid w:val="002215D9"/>
    <w:rsid w:val="00235780"/>
    <w:rsid w:val="002363EF"/>
    <w:rsid w:val="00243AB2"/>
    <w:rsid w:val="002444DA"/>
    <w:rsid w:val="0024486C"/>
    <w:rsid w:val="00264623"/>
    <w:rsid w:val="00264C3C"/>
    <w:rsid w:val="00265B4E"/>
    <w:rsid w:val="00273CF7"/>
    <w:rsid w:val="00287292"/>
    <w:rsid w:val="00292913"/>
    <w:rsid w:val="00293B85"/>
    <w:rsid w:val="002A6DA7"/>
    <w:rsid w:val="002B0C19"/>
    <w:rsid w:val="002B1856"/>
    <w:rsid w:val="002B6793"/>
    <w:rsid w:val="002C0F37"/>
    <w:rsid w:val="002C798C"/>
    <w:rsid w:val="002D140A"/>
    <w:rsid w:val="002E4D2B"/>
    <w:rsid w:val="002E63E6"/>
    <w:rsid w:val="002F49A5"/>
    <w:rsid w:val="003046B6"/>
    <w:rsid w:val="003057E4"/>
    <w:rsid w:val="00307491"/>
    <w:rsid w:val="0031014F"/>
    <w:rsid w:val="003119C0"/>
    <w:rsid w:val="00313813"/>
    <w:rsid w:val="0031768C"/>
    <w:rsid w:val="00323B83"/>
    <w:rsid w:val="003324B0"/>
    <w:rsid w:val="003434E4"/>
    <w:rsid w:val="00343CC7"/>
    <w:rsid w:val="00346C42"/>
    <w:rsid w:val="00351E58"/>
    <w:rsid w:val="00352799"/>
    <w:rsid w:val="00355EF0"/>
    <w:rsid w:val="00361FF0"/>
    <w:rsid w:val="00363ED8"/>
    <w:rsid w:val="00373C9A"/>
    <w:rsid w:val="003804DB"/>
    <w:rsid w:val="003859F2"/>
    <w:rsid w:val="00386CE5"/>
    <w:rsid w:val="003975B9"/>
    <w:rsid w:val="003A2419"/>
    <w:rsid w:val="003A5405"/>
    <w:rsid w:val="003B1082"/>
    <w:rsid w:val="003B446E"/>
    <w:rsid w:val="003B45B1"/>
    <w:rsid w:val="003B6688"/>
    <w:rsid w:val="003B7CC9"/>
    <w:rsid w:val="003C0C66"/>
    <w:rsid w:val="003C1B38"/>
    <w:rsid w:val="003C4C05"/>
    <w:rsid w:val="003D7932"/>
    <w:rsid w:val="003E11B3"/>
    <w:rsid w:val="003E5DBF"/>
    <w:rsid w:val="003E7134"/>
    <w:rsid w:val="003F01A1"/>
    <w:rsid w:val="003F0650"/>
    <w:rsid w:val="003F1D88"/>
    <w:rsid w:val="00400748"/>
    <w:rsid w:val="004016C2"/>
    <w:rsid w:val="00412B9D"/>
    <w:rsid w:val="0041439E"/>
    <w:rsid w:val="00421B3B"/>
    <w:rsid w:val="00423DF3"/>
    <w:rsid w:val="004322F7"/>
    <w:rsid w:val="004355EF"/>
    <w:rsid w:val="00440ED1"/>
    <w:rsid w:val="0044649A"/>
    <w:rsid w:val="00446884"/>
    <w:rsid w:val="004546BD"/>
    <w:rsid w:val="00463A5D"/>
    <w:rsid w:val="00470154"/>
    <w:rsid w:val="00472ADC"/>
    <w:rsid w:val="0047595A"/>
    <w:rsid w:val="0048337D"/>
    <w:rsid w:val="00486B23"/>
    <w:rsid w:val="0049513A"/>
    <w:rsid w:val="004958AD"/>
    <w:rsid w:val="00497734"/>
    <w:rsid w:val="004A3195"/>
    <w:rsid w:val="004B152B"/>
    <w:rsid w:val="004B6965"/>
    <w:rsid w:val="004C0E28"/>
    <w:rsid w:val="004C2E85"/>
    <w:rsid w:val="004C430C"/>
    <w:rsid w:val="004C5E24"/>
    <w:rsid w:val="004D05EF"/>
    <w:rsid w:val="004D4A52"/>
    <w:rsid w:val="004D6849"/>
    <w:rsid w:val="004E71FE"/>
    <w:rsid w:val="004F43EA"/>
    <w:rsid w:val="00500A97"/>
    <w:rsid w:val="005019AC"/>
    <w:rsid w:val="00504379"/>
    <w:rsid w:val="005051A8"/>
    <w:rsid w:val="00505787"/>
    <w:rsid w:val="00506E8D"/>
    <w:rsid w:val="0051498F"/>
    <w:rsid w:val="00515A83"/>
    <w:rsid w:val="0052705B"/>
    <w:rsid w:val="005271B9"/>
    <w:rsid w:val="00530B74"/>
    <w:rsid w:val="00532FE2"/>
    <w:rsid w:val="00536F47"/>
    <w:rsid w:val="005442EB"/>
    <w:rsid w:val="00545C63"/>
    <w:rsid w:val="00552227"/>
    <w:rsid w:val="005672F3"/>
    <w:rsid w:val="00574866"/>
    <w:rsid w:val="005829AF"/>
    <w:rsid w:val="00590F02"/>
    <w:rsid w:val="005A0480"/>
    <w:rsid w:val="005A30B8"/>
    <w:rsid w:val="005A435A"/>
    <w:rsid w:val="005B53B9"/>
    <w:rsid w:val="005C08CC"/>
    <w:rsid w:val="005C252F"/>
    <w:rsid w:val="005C5A71"/>
    <w:rsid w:val="005D54B3"/>
    <w:rsid w:val="005D618D"/>
    <w:rsid w:val="005F076D"/>
    <w:rsid w:val="005F07CD"/>
    <w:rsid w:val="005F2132"/>
    <w:rsid w:val="005F6294"/>
    <w:rsid w:val="00601B66"/>
    <w:rsid w:val="00611C8B"/>
    <w:rsid w:val="0063391F"/>
    <w:rsid w:val="006466A3"/>
    <w:rsid w:val="00646D02"/>
    <w:rsid w:val="00652018"/>
    <w:rsid w:val="00656B1A"/>
    <w:rsid w:val="006610FA"/>
    <w:rsid w:val="00661532"/>
    <w:rsid w:val="006651A1"/>
    <w:rsid w:val="0066587A"/>
    <w:rsid w:val="0066669A"/>
    <w:rsid w:val="00674659"/>
    <w:rsid w:val="00677352"/>
    <w:rsid w:val="0068035D"/>
    <w:rsid w:val="00681824"/>
    <w:rsid w:val="00682665"/>
    <w:rsid w:val="00695BDA"/>
    <w:rsid w:val="006A2E91"/>
    <w:rsid w:val="006A6845"/>
    <w:rsid w:val="006B0666"/>
    <w:rsid w:val="006B59A0"/>
    <w:rsid w:val="006C2921"/>
    <w:rsid w:val="006C5EE4"/>
    <w:rsid w:val="006C7165"/>
    <w:rsid w:val="006D37BA"/>
    <w:rsid w:val="006D585B"/>
    <w:rsid w:val="006E1004"/>
    <w:rsid w:val="006E1AA1"/>
    <w:rsid w:val="006E474D"/>
    <w:rsid w:val="006E5267"/>
    <w:rsid w:val="006F74ED"/>
    <w:rsid w:val="00701ABF"/>
    <w:rsid w:val="00702BC2"/>
    <w:rsid w:val="007102F2"/>
    <w:rsid w:val="00710D1D"/>
    <w:rsid w:val="007124E0"/>
    <w:rsid w:val="00714D1D"/>
    <w:rsid w:val="007163B8"/>
    <w:rsid w:val="00722D3B"/>
    <w:rsid w:val="0073251F"/>
    <w:rsid w:val="0073570C"/>
    <w:rsid w:val="007369E0"/>
    <w:rsid w:val="007369EF"/>
    <w:rsid w:val="00743639"/>
    <w:rsid w:val="00746464"/>
    <w:rsid w:val="00747452"/>
    <w:rsid w:val="0075406A"/>
    <w:rsid w:val="00756161"/>
    <w:rsid w:val="00771656"/>
    <w:rsid w:val="00771FB0"/>
    <w:rsid w:val="007803D8"/>
    <w:rsid w:val="00781FE7"/>
    <w:rsid w:val="007876BC"/>
    <w:rsid w:val="0079567F"/>
    <w:rsid w:val="007A1FF2"/>
    <w:rsid w:val="007B04B1"/>
    <w:rsid w:val="007B150D"/>
    <w:rsid w:val="007B435A"/>
    <w:rsid w:val="007B4E04"/>
    <w:rsid w:val="007C290A"/>
    <w:rsid w:val="007C73EC"/>
    <w:rsid w:val="007D308F"/>
    <w:rsid w:val="007D51D8"/>
    <w:rsid w:val="007D6093"/>
    <w:rsid w:val="007D72E4"/>
    <w:rsid w:val="007E27A0"/>
    <w:rsid w:val="007E6697"/>
    <w:rsid w:val="007F4A32"/>
    <w:rsid w:val="00814A00"/>
    <w:rsid w:val="00816315"/>
    <w:rsid w:val="00825508"/>
    <w:rsid w:val="00835A6E"/>
    <w:rsid w:val="00835BF3"/>
    <w:rsid w:val="008422E8"/>
    <w:rsid w:val="00842E47"/>
    <w:rsid w:val="00851971"/>
    <w:rsid w:val="00852440"/>
    <w:rsid w:val="00855074"/>
    <w:rsid w:val="00856047"/>
    <w:rsid w:val="00856B44"/>
    <w:rsid w:val="0086063E"/>
    <w:rsid w:val="00873D1A"/>
    <w:rsid w:val="00877F53"/>
    <w:rsid w:val="00883C93"/>
    <w:rsid w:val="00883FE7"/>
    <w:rsid w:val="00896CE6"/>
    <w:rsid w:val="00897C7E"/>
    <w:rsid w:val="00897FA6"/>
    <w:rsid w:val="008A2F27"/>
    <w:rsid w:val="008B1D8F"/>
    <w:rsid w:val="008B6204"/>
    <w:rsid w:val="008B6FEB"/>
    <w:rsid w:val="008C3D97"/>
    <w:rsid w:val="008D0609"/>
    <w:rsid w:val="008D0746"/>
    <w:rsid w:val="008D653B"/>
    <w:rsid w:val="008D7D76"/>
    <w:rsid w:val="008E1478"/>
    <w:rsid w:val="008F02D9"/>
    <w:rsid w:val="008F350B"/>
    <w:rsid w:val="008F4AFD"/>
    <w:rsid w:val="008F6BAC"/>
    <w:rsid w:val="008F71B6"/>
    <w:rsid w:val="008F7679"/>
    <w:rsid w:val="009049CC"/>
    <w:rsid w:val="00905732"/>
    <w:rsid w:val="0091612A"/>
    <w:rsid w:val="009207EE"/>
    <w:rsid w:val="009219DA"/>
    <w:rsid w:val="009317FD"/>
    <w:rsid w:val="009340CF"/>
    <w:rsid w:val="00937931"/>
    <w:rsid w:val="00942BD4"/>
    <w:rsid w:val="0094356A"/>
    <w:rsid w:val="00944719"/>
    <w:rsid w:val="0094488B"/>
    <w:rsid w:val="0094494C"/>
    <w:rsid w:val="009567F4"/>
    <w:rsid w:val="00960CA8"/>
    <w:rsid w:val="009659B3"/>
    <w:rsid w:val="0096778F"/>
    <w:rsid w:val="009721B4"/>
    <w:rsid w:val="00977E18"/>
    <w:rsid w:val="00984A00"/>
    <w:rsid w:val="00985FD2"/>
    <w:rsid w:val="0099012E"/>
    <w:rsid w:val="00990FB1"/>
    <w:rsid w:val="00996754"/>
    <w:rsid w:val="009A3C6A"/>
    <w:rsid w:val="009A4DA6"/>
    <w:rsid w:val="009B4967"/>
    <w:rsid w:val="009B752B"/>
    <w:rsid w:val="009C2873"/>
    <w:rsid w:val="009D2002"/>
    <w:rsid w:val="009F3A4F"/>
    <w:rsid w:val="009F6564"/>
    <w:rsid w:val="009F6AB5"/>
    <w:rsid w:val="00A00632"/>
    <w:rsid w:val="00A041CC"/>
    <w:rsid w:val="00A062ED"/>
    <w:rsid w:val="00A11E52"/>
    <w:rsid w:val="00A16E09"/>
    <w:rsid w:val="00A20D69"/>
    <w:rsid w:val="00A229E5"/>
    <w:rsid w:val="00A30763"/>
    <w:rsid w:val="00A43B02"/>
    <w:rsid w:val="00A44750"/>
    <w:rsid w:val="00A45DB9"/>
    <w:rsid w:val="00A637F9"/>
    <w:rsid w:val="00A640A6"/>
    <w:rsid w:val="00A644C5"/>
    <w:rsid w:val="00A72779"/>
    <w:rsid w:val="00A73E1D"/>
    <w:rsid w:val="00A8294B"/>
    <w:rsid w:val="00A94947"/>
    <w:rsid w:val="00AA0E88"/>
    <w:rsid w:val="00AA6371"/>
    <w:rsid w:val="00AA6CB6"/>
    <w:rsid w:val="00AB6F5B"/>
    <w:rsid w:val="00AC317E"/>
    <w:rsid w:val="00AC4BED"/>
    <w:rsid w:val="00AD2926"/>
    <w:rsid w:val="00AE41FA"/>
    <w:rsid w:val="00AE4DF5"/>
    <w:rsid w:val="00AF2D2F"/>
    <w:rsid w:val="00AF428F"/>
    <w:rsid w:val="00AF77BE"/>
    <w:rsid w:val="00B00FED"/>
    <w:rsid w:val="00B0139D"/>
    <w:rsid w:val="00B15D34"/>
    <w:rsid w:val="00B2445D"/>
    <w:rsid w:val="00B27072"/>
    <w:rsid w:val="00B32391"/>
    <w:rsid w:val="00B35393"/>
    <w:rsid w:val="00B3618F"/>
    <w:rsid w:val="00B36A12"/>
    <w:rsid w:val="00B467E3"/>
    <w:rsid w:val="00B478E1"/>
    <w:rsid w:val="00B60BF4"/>
    <w:rsid w:val="00B60E19"/>
    <w:rsid w:val="00B63B83"/>
    <w:rsid w:val="00B66CA8"/>
    <w:rsid w:val="00B814C9"/>
    <w:rsid w:val="00B824A9"/>
    <w:rsid w:val="00B84611"/>
    <w:rsid w:val="00B937CC"/>
    <w:rsid w:val="00B94194"/>
    <w:rsid w:val="00B97F1D"/>
    <w:rsid w:val="00BA003B"/>
    <w:rsid w:val="00BA7B78"/>
    <w:rsid w:val="00BB4A58"/>
    <w:rsid w:val="00BD1928"/>
    <w:rsid w:val="00BD2225"/>
    <w:rsid w:val="00BD3862"/>
    <w:rsid w:val="00BD4940"/>
    <w:rsid w:val="00BD5995"/>
    <w:rsid w:val="00BD608B"/>
    <w:rsid w:val="00BE0F08"/>
    <w:rsid w:val="00BE2348"/>
    <w:rsid w:val="00BF23AC"/>
    <w:rsid w:val="00C04354"/>
    <w:rsid w:val="00C066FD"/>
    <w:rsid w:val="00C1408F"/>
    <w:rsid w:val="00C15DF3"/>
    <w:rsid w:val="00C2122C"/>
    <w:rsid w:val="00C21F1E"/>
    <w:rsid w:val="00C445AD"/>
    <w:rsid w:val="00C54184"/>
    <w:rsid w:val="00C603CD"/>
    <w:rsid w:val="00C642C0"/>
    <w:rsid w:val="00C71C01"/>
    <w:rsid w:val="00C71C77"/>
    <w:rsid w:val="00C763ED"/>
    <w:rsid w:val="00C8186D"/>
    <w:rsid w:val="00CA3304"/>
    <w:rsid w:val="00CA5800"/>
    <w:rsid w:val="00CA62EA"/>
    <w:rsid w:val="00CA7264"/>
    <w:rsid w:val="00CD240B"/>
    <w:rsid w:val="00CD5E1D"/>
    <w:rsid w:val="00CE02F9"/>
    <w:rsid w:val="00CE073C"/>
    <w:rsid w:val="00CE2E96"/>
    <w:rsid w:val="00CE61E7"/>
    <w:rsid w:val="00CE74C3"/>
    <w:rsid w:val="00CF76B5"/>
    <w:rsid w:val="00D0529B"/>
    <w:rsid w:val="00D13DC9"/>
    <w:rsid w:val="00D140FE"/>
    <w:rsid w:val="00D17629"/>
    <w:rsid w:val="00D17E5F"/>
    <w:rsid w:val="00D222FA"/>
    <w:rsid w:val="00D22BFA"/>
    <w:rsid w:val="00D251D0"/>
    <w:rsid w:val="00D30D4C"/>
    <w:rsid w:val="00D3244D"/>
    <w:rsid w:val="00D35056"/>
    <w:rsid w:val="00D375AF"/>
    <w:rsid w:val="00D45CF7"/>
    <w:rsid w:val="00D50EBC"/>
    <w:rsid w:val="00D51635"/>
    <w:rsid w:val="00D55CF1"/>
    <w:rsid w:val="00D63E85"/>
    <w:rsid w:val="00D646D3"/>
    <w:rsid w:val="00D740F2"/>
    <w:rsid w:val="00D80A14"/>
    <w:rsid w:val="00D83CE1"/>
    <w:rsid w:val="00D86010"/>
    <w:rsid w:val="00D87406"/>
    <w:rsid w:val="00D87BDA"/>
    <w:rsid w:val="00D92FE8"/>
    <w:rsid w:val="00D94792"/>
    <w:rsid w:val="00D949C0"/>
    <w:rsid w:val="00D9646E"/>
    <w:rsid w:val="00D97F5B"/>
    <w:rsid w:val="00DA1722"/>
    <w:rsid w:val="00DB1523"/>
    <w:rsid w:val="00DB1733"/>
    <w:rsid w:val="00DB6618"/>
    <w:rsid w:val="00DB75E9"/>
    <w:rsid w:val="00DC1CC8"/>
    <w:rsid w:val="00DD4E40"/>
    <w:rsid w:val="00DE11B9"/>
    <w:rsid w:val="00DE192B"/>
    <w:rsid w:val="00DE4F61"/>
    <w:rsid w:val="00DE585B"/>
    <w:rsid w:val="00DE6B22"/>
    <w:rsid w:val="00DF72B4"/>
    <w:rsid w:val="00DF7FDF"/>
    <w:rsid w:val="00E038BB"/>
    <w:rsid w:val="00E045BA"/>
    <w:rsid w:val="00E04CF7"/>
    <w:rsid w:val="00E0643B"/>
    <w:rsid w:val="00E124A8"/>
    <w:rsid w:val="00E12991"/>
    <w:rsid w:val="00E407BF"/>
    <w:rsid w:val="00E42AC4"/>
    <w:rsid w:val="00E44C63"/>
    <w:rsid w:val="00E46B30"/>
    <w:rsid w:val="00E560A3"/>
    <w:rsid w:val="00E608E3"/>
    <w:rsid w:val="00E75EDE"/>
    <w:rsid w:val="00E7671F"/>
    <w:rsid w:val="00E80E36"/>
    <w:rsid w:val="00E90D91"/>
    <w:rsid w:val="00EA69BC"/>
    <w:rsid w:val="00EA6F66"/>
    <w:rsid w:val="00EE4D4C"/>
    <w:rsid w:val="00EF5C6D"/>
    <w:rsid w:val="00F00F1F"/>
    <w:rsid w:val="00F1104D"/>
    <w:rsid w:val="00F1347B"/>
    <w:rsid w:val="00F42E90"/>
    <w:rsid w:val="00F43EA0"/>
    <w:rsid w:val="00F447C8"/>
    <w:rsid w:val="00F4737A"/>
    <w:rsid w:val="00F509E6"/>
    <w:rsid w:val="00F61F1A"/>
    <w:rsid w:val="00F637BA"/>
    <w:rsid w:val="00F64338"/>
    <w:rsid w:val="00F6682A"/>
    <w:rsid w:val="00F73F53"/>
    <w:rsid w:val="00F76DF2"/>
    <w:rsid w:val="00F823A2"/>
    <w:rsid w:val="00F8268F"/>
    <w:rsid w:val="00F87761"/>
    <w:rsid w:val="00F95EC5"/>
    <w:rsid w:val="00FA0697"/>
    <w:rsid w:val="00FA1D1A"/>
    <w:rsid w:val="00FB1C4F"/>
    <w:rsid w:val="00FB5457"/>
    <w:rsid w:val="00FC067E"/>
    <w:rsid w:val="00FC462E"/>
    <w:rsid w:val="00FC6B24"/>
    <w:rsid w:val="00FC7AF4"/>
    <w:rsid w:val="00FD0F25"/>
    <w:rsid w:val="00FD1618"/>
    <w:rsid w:val="00FD175E"/>
    <w:rsid w:val="00FD22FA"/>
    <w:rsid w:val="00FD2D77"/>
    <w:rsid w:val="00FD6E15"/>
    <w:rsid w:val="00FE56F8"/>
    <w:rsid w:val="00FF014C"/>
    <w:rsid w:val="00FF1EE2"/>
    <w:rsid w:val="00FF54DE"/>
    <w:rsid w:val="00FF6A99"/>
    <w:rsid w:val="00FF6FF9"/>
    <w:rsid w:val="00FF7632"/>
    <w:rsid w:val="00FF781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8DD26"/>
  <w15:chartTrackingRefBased/>
  <w15:docId w15:val="{5D2168B8-7A75-47DD-AC9B-D5059834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192B"/>
    <w:pPr>
      <w:spacing w:after="0" w:line="240" w:lineRule="auto"/>
    </w:pPr>
    <w:rPr>
      <w:rFonts w:ascii="Times New Roman" w:eastAsia="Times New Roman" w:hAnsi="Times New Roman" w:cs="Times New Roman"/>
      <w:sz w:val="28"/>
      <w:szCs w:val="28"/>
      <w:lang w:val="vi-VN"/>
    </w:rPr>
  </w:style>
  <w:style w:type="paragraph" w:styleId="Heading1">
    <w:name w:val="heading 1"/>
    <w:basedOn w:val="Normal"/>
    <w:next w:val="Normal"/>
    <w:link w:val="Heading1Char"/>
    <w:qFormat/>
    <w:rsid w:val="00472ADC"/>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uyduong">
    <w:name w:val="thuyduong"/>
    <w:basedOn w:val="Normal"/>
    <w:link w:val="thuyduongChar"/>
    <w:autoRedefine/>
    <w:qFormat/>
    <w:rsid w:val="00346C42"/>
    <w:pPr>
      <w:spacing w:before="120" w:after="120" w:line="276" w:lineRule="auto"/>
      <w:ind w:firstLine="567"/>
      <w:jc w:val="both"/>
    </w:pPr>
    <w:rPr>
      <w:i/>
      <w:iCs/>
    </w:rPr>
  </w:style>
  <w:style w:type="character" w:customStyle="1" w:styleId="thuyduongChar">
    <w:name w:val="thuyduong Char"/>
    <w:basedOn w:val="DefaultParagraphFont"/>
    <w:link w:val="thuyduong"/>
    <w:rsid w:val="00346C42"/>
    <w:rPr>
      <w:rFonts w:ascii="Times New Roman" w:eastAsia="Times New Roman" w:hAnsi="Times New Roman" w:cs="Times New Roman"/>
      <w:i/>
      <w:iCs/>
      <w:sz w:val="28"/>
      <w:szCs w:val="28"/>
      <w:lang w:val="vi-VN"/>
    </w:rPr>
  </w:style>
  <w:style w:type="character" w:customStyle="1" w:styleId="Heading1Char">
    <w:name w:val="Heading 1 Char"/>
    <w:basedOn w:val="DefaultParagraphFont"/>
    <w:link w:val="Heading1"/>
    <w:rsid w:val="00472ADC"/>
    <w:rPr>
      <w:rFonts w:ascii="Cambria" w:eastAsia="Times New Roman" w:hAnsi="Cambria" w:cs="Times New Roman"/>
      <w:b/>
      <w:bCs/>
      <w:kern w:val="32"/>
      <w:sz w:val="32"/>
      <w:szCs w:val="32"/>
      <w:lang w:val="vi-VN"/>
    </w:rPr>
  </w:style>
  <w:style w:type="paragraph" w:customStyle="1" w:styleId="Default">
    <w:name w:val="Default"/>
    <w:rsid w:val="00472AD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1">
    <w:name w:val="Normal1"/>
    <w:basedOn w:val="Normal"/>
    <w:uiPriority w:val="99"/>
    <w:rsid w:val="00472ADC"/>
    <w:pPr>
      <w:spacing w:before="100" w:beforeAutospacing="1" w:after="100" w:afterAutospacing="1"/>
    </w:pPr>
    <w:rPr>
      <w:sz w:val="24"/>
      <w:szCs w:val="24"/>
    </w:rPr>
  </w:style>
  <w:style w:type="character" w:customStyle="1" w:styleId="BodyTextChar1">
    <w:name w:val="Body Text Char1"/>
    <w:basedOn w:val="DefaultParagraphFont"/>
    <w:link w:val="BodyText"/>
    <w:uiPriority w:val="99"/>
    <w:locked/>
    <w:rsid w:val="00472ADC"/>
    <w:rPr>
      <w:sz w:val="24"/>
      <w:szCs w:val="24"/>
    </w:rPr>
  </w:style>
  <w:style w:type="paragraph" w:styleId="BodyText">
    <w:name w:val="Body Text"/>
    <w:basedOn w:val="Normal"/>
    <w:link w:val="BodyTextChar1"/>
    <w:uiPriority w:val="99"/>
    <w:rsid w:val="00472ADC"/>
    <w:pPr>
      <w:spacing w:after="120"/>
    </w:pPr>
    <w:rPr>
      <w:rFonts w:asciiTheme="minorHAnsi" w:eastAsiaTheme="minorHAnsi" w:hAnsiTheme="minorHAnsi" w:cstheme="minorBidi"/>
      <w:sz w:val="24"/>
      <w:szCs w:val="24"/>
      <w:lang w:val="en-US"/>
    </w:rPr>
  </w:style>
  <w:style w:type="character" w:customStyle="1" w:styleId="BodyTextChar">
    <w:name w:val="Body Text Char"/>
    <w:basedOn w:val="DefaultParagraphFont"/>
    <w:uiPriority w:val="99"/>
    <w:semiHidden/>
    <w:rsid w:val="00472ADC"/>
    <w:rPr>
      <w:rFonts w:ascii="Times New Roman" w:eastAsia="Times New Roman" w:hAnsi="Times New Roman" w:cs="Times New Roman"/>
      <w:sz w:val="28"/>
      <w:szCs w:val="28"/>
      <w:lang w:val="vi-VN"/>
    </w:rPr>
  </w:style>
  <w:style w:type="character" w:styleId="Strong">
    <w:name w:val="Strong"/>
    <w:basedOn w:val="DefaultParagraphFont"/>
    <w:qFormat/>
    <w:rsid w:val="00472ADC"/>
    <w:rPr>
      <w:b/>
      <w:bCs/>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472ADC"/>
    <w:rPr>
      <w:rFonts w:eastAsia="Calibri"/>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rsid w:val="00472ADC"/>
    <w:rPr>
      <w:rFonts w:ascii="Times New Roman" w:eastAsia="Calibri" w:hAnsi="Times New Roman" w:cs="Times New Roman"/>
      <w:sz w:val="20"/>
      <w:szCs w:val="20"/>
      <w:lang w:val="vi-VN"/>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472ADC"/>
    <w:rPr>
      <w:vertAlign w:val="superscript"/>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Char,webb"/>
    <w:basedOn w:val="Normal"/>
    <w:link w:val="NormalWebChar"/>
    <w:uiPriority w:val="99"/>
    <w:qFormat/>
    <w:rsid w:val="00472ADC"/>
    <w:pPr>
      <w:spacing w:before="100" w:beforeAutospacing="1" w:after="100" w:afterAutospacing="1"/>
    </w:pPr>
    <w:rPr>
      <w:rFonts w:eastAsia="Calibri"/>
      <w:sz w:val="24"/>
      <w:szCs w:val="24"/>
    </w:rPr>
  </w:style>
  <w:style w:type="character" w:customStyle="1" w:styleId="normalchar">
    <w:name w:val="normal__char"/>
    <w:basedOn w:val="DefaultParagraphFont"/>
    <w:rsid w:val="00472ADC"/>
  </w:style>
  <w:style w:type="paragraph" w:styleId="Header">
    <w:name w:val="header"/>
    <w:basedOn w:val="Normal"/>
    <w:link w:val="HeaderChar"/>
    <w:uiPriority w:val="99"/>
    <w:rsid w:val="00472ADC"/>
    <w:pPr>
      <w:tabs>
        <w:tab w:val="center" w:pos="4680"/>
        <w:tab w:val="right" w:pos="9360"/>
      </w:tabs>
    </w:pPr>
  </w:style>
  <w:style w:type="character" w:customStyle="1" w:styleId="HeaderChar">
    <w:name w:val="Header Char"/>
    <w:basedOn w:val="DefaultParagraphFont"/>
    <w:link w:val="Header"/>
    <w:uiPriority w:val="99"/>
    <w:rsid w:val="00472ADC"/>
    <w:rPr>
      <w:rFonts w:ascii="Times New Roman" w:eastAsia="Times New Roman" w:hAnsi="Times New Roman" w:cs="Times New Roman"/>
      <w:sz w:val="28"/>
      <w:szCs w:val="28"/>
      <w:lang w:val="vi-VN"/>
    </w:rPr>
  </w:style>
  <w:style w:type="paragraph" w:styleId="Footer">
    <w:name w:val="footer"/>
    <w:basedOn w:val="Normal"/>
    <w:link w:val="FooterChar"/>
    <w:uiPriority w:val="99"/>
    <w:semiHidden/>
    <w:rsid w:val="00472ADC"/>
    <w:pPr>
      <w:tabs>
        <w:tab w:val="center" w:pos="4680"/>
        <w:tab w:val="right" w:pos="9360"/>
      </w:tabs>
    </w:pPr>
  </w:style>
  <w:style w:type="character" w:customStyle="1" w:styleId="FooterChar">
    <w:name w:val="Footer Char"/>
    <w:basedOn w:val="DefaultParagraphFont"/>
    <w:link w:val="Footer"/>
    <w:uiPriority w:val="99"/>
    <w:semiHidden/>
    <w:rsid w:val="00472ADC"/>
    <w:rPr>
      <w:rFonts w:ascii="Times New Roman" w:eastAsia="Times New Roman" w:hAnsi="Times New Roman" w:cs="Times New Roman"/>
      <w:sz w:val="28"/>
      <w:szCs w:val="28"/>
      <w:lang w:val="vi-VN"/>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472ADC"/>
    <w:pPr>
      <w:spacing w:before="90" w:after="90" w:line="300" w:lineRule="exact"/>
      <w:ind w:firstLine="720"/>
      <w:jc w:val="both"/>
    </w:pPr>
    <w:rPr>
      <w:b/>
      <w:bCs/>
      <w:lang w:val="nl-NL"/>
    </w:rPr>
  </w:style>
  <w:style w:type="character" w:customStyle="1" w:styleId="BodyTextTimesNewRomanChar">
    <w:name w:val="Body Text + Times New Roman Char"/>
    <w:aliases w:val="14 pt Char,Bold Char,First line:  1 Char,27 cm Char,Before:  4 Char,5 ... Char,5 ... ... Char"/>
    <w:basedOn w:val="BodyTextChar"/>
    <w:link w:val="BodyTextTimesNewRoman"/>
    <w:uiPriority w:val="99"/>
    <w:locked/>
    <w:rsid w:val="00472ADC"/>
    <w:rPr>
      <w:rFonts w:ascii="Times New Roman" w:eastAsia="Times New Roman" w:hAnsi="Times New Roman" w:cs="Times New Roman"/>
      <w:b/>
      <w:bCs/>
      <w:sz w:val="28"/>
      <w:szCs w:val="28"/>
      <w:lang w:val="nl-NL"/>
    </w:rPr>
  </w:style>
  <w:style w:type="paragraph" w:styleId="BalloonText">
    <w:name w:val="Balloon Text"/>
    <w:basedOn w:val="Normal"/>
    <w:link w:val="BalloonTextChar"/>
    <w:uiPriority w:val="99"/>
    <w:semiHidden/>
    <w:rsid w:val="00472ADC"/>
    <w:rPr>
      <w:rFonts w:ascii="Tahoma" w:hAnsi="Tahoma" w:cs="Tahoma"/>
      <w:sz w:val="16"/>
      <w:szCs w:val="16"/>
    </w:rPr>
  </w:style>
  <w:style w:type="character" w:customStyle="1" w:styleId="BalloonTextChar">
    <w:name w:val="Balloon Text Char"/>
    <w:basedOn w:val="DefaultParagraphFont"/>
    <w:link w:val="BalloonText"/>
    <w:uiPriority w:val="99"/>
    <w:semiHidden/>
    <w:rsid w:val="00472ADC"/>
    <w:rPr>
      <w:rFonts w:ascii="Tahoma" w:eastAsia="Times New Roman" w:hAnsi="Tahoma" w:cs="Tahoma"/>
      <w:sz w:val="16"/>
      <w:szCs w:val="16"/>
      <w:lang w:val="vi-VN"/>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472ADC"/>
    <w:pPr>
      <w:spacing w:after="200" w:line="276" w:lineRule="auto"/>
      <w:ind w:left="720"/>
      <w:contextualSpacing/>
    </w:pPr>
    <w:rPr>
      <w:rFonts w:eastAsia="Calibri"/>
    </w:rPr>
  </w:style>
  <w:style w:type="character" w:customStyle="1" w:styleId="normalchar0">
    <w:name w:val="normalchar"/>
    <w:basedOn w:val="DefaultParagraphFont"/>
    <w:rsid w:val="00472ADC"/>
  </w:style>
  <w:style w:type="character" w:customStyle="1" w:styleId="apple-converted-space">
    <w:name w:val="apple-converted-space"/>
    <w:basedOn w:val="DefaultParagraphFont"/>
    <w:rsid w:val="00472ADC"/>
  </w:style>
  <w:style w:type="paragraph" w:styleId="Title">
    <w:name w:val="Title"/>
    <w:basedOn w:val="Normal"/>
    <w:link w:val="TitleChar"/>
    <w:qFormat/>
    <w:rsid w:val="00472ADC"/>
    <w:pPr>
      <w:jc w:val="center"/>
    </w:pPr>
    <w:rPr>
      <w:rFonts w:ascii=".VnTimeH" w:hAnsi=".VnTimeH"/>
      <w:b/>
      <w:bCs/>
      <w:szCs w:val="24"/>
    </w:rPr>
  </w:style>
  <w:style w:type="character" w:customStyle="1" w:styleId="TitleChar">
    <w:name w:val="Title Char"/>
    <w:basedOn w:val="DefaultParagraphFont"/>
    <w:link w:val="Title"/>
    <w:rsid w:val="00472ADC"/>
    <w:rPr>
      <w:rFonts w:ascii=".VnTimeH" w:eastAsia="Times New Roman" w:hAnsi=".VnTimeH" w:cs="Times New Roman"/>
      <w:b/>
      <w:bCs/>
      <w:sz w:val="28"/>
      <w:szCs w:val="24"/>
      <w:lang w:val="vi-VN"/>
    </w:rPr>
  </w:style>
  <w:style w:type="paragraph" w:customStyle="1" w:styleId="msotitlecxspmiddle">
    <w:name w:val="msotitlecxspmiddle"/>
    <w:basedOn w:val="Normal"/>
    <w:rsid w:val="00472ADC"/>
    <w:pPr>
      <w:spacing w:before="100" w:beforeAutospacing="1" w:after="100" w:afterAutospacing="1"/>
    </w:pPr>
    <w:rPr>
      <w:sz w:val="24"/>
      <w:szCs w:val="24"/>
    </w:rPr>
  </w:style>
  <w:style w:type="paragraph" w:styleId="List3">
    <w:name w:val="List 3"/>
    <w:basedOn w:val="Normal"/>
    <w:rsid w:val="00472ADC"/>
    <w:pPr>
      <w:spacing w:before="100" w:beforeAutospacing="1" w:after="100" w:afterAutospacing="1"/>
    </w:pPr>
    <w:rPr>
      <w:rFonts w:eastAsia="MS Mincho"/>
      <w:sz w:val="24"/>
      <w:szCs w:val="24"/>
    </w:rPr>
  </w:style>
  <w:style w:type="paragraph" w:styleId="BodyTextIndent">
    <w:name w:val="Body Text Indent"/>
    <w:basedOn w:val="Normal"/>
    <w:link w:val="BodyTextIndentChar"/>
    <w:uiPriority w:val="99"/>
    <w:semiHidden/>
    <w:unhideWhenUsed/>
    <w:rsid w:val="00472ADC"/>
    <w:pPr>
      <w:spacing w:after="120"/>
      <w:ind w:left="360"/>
    </w:pPr>
  </w:style>
  <w:style w:type="character" w:customStyle="1" w:styleId="BodyTextIndentChar">
    <w:name w:val="Body Text Indent Char"/>
    <w:basedOn w:val="DefaultParagraphFont"/>
    <w:link w:val="BodyTextIndent"/>
    <w:uiPriority w:val="99"/>
    <w:semiHidden/>
    <w:rsid w:val="00472ADC"/>
    <w:rPr>
      <w:rFonts w:ascii="Times New Roman" w:eastAsia="Times New Roman" w:hAnsi="Times New Roman" w:cs="Times New Roman"/>
      <w:sz w:val="28"/>
      <w:szCs w:val="28"/>
      <w:lang w:val="vi-VN"/>
    </w:rPr>
  </w:style>
  <w:style w:type="paragraph" w:styleId="BodyTextIndent2">
    <w:name w:val="Body Text Indent 2"/>
    <w:basedOn w:val="Normal"/>
    <w:link w:val="BodyTextIndent2Char"/>
    <w:uiPriority w:val="99"/>
    <w:semiHidden/>
    <w:unhideWhenUsed/>
    <w:rsid w:val="00472ADC"/>
    <w:pPr>
      <w:spacing w:after="120" w:line="480" w:lineRule="auto"/>
      <w:ind w:left="360"/>
    </w:pPr>
  </w:style>
  <w:style w:type="character" w:customStyle="1" w:styleId="BodyTextIndent2Char">
    <w:name w:val="Body Text Indent 2 Char"/>
    <w:basedOn w:val="DefaultParagraphFont"/>
    <w:link w:val="BodyTextIndent2"/>
    <w:uiPriority w:val="99"/>
    <w:semiHidden/>
    <w:rsid w:val="00472ADC"/>
    <w:rPr>
      <w:rFonts w:ascii="Times New Roman" w:eastAsia="Times New Roman" w:hAnsi="Times New Roman" w:cs="Times New Roman"/>
      <w:sz w:val="28"/>
      <w:szCs w:val="28"/>
      <w:lang w:val="vi-VN"/>
    </w:rPr>
  </w:style>
  <w:style w:type="character" w:styleId="Emphasis">
    <w:name w:val="Emphasis"/>
    <w:basedOn w:val="DefaultParagraphFont"/>
    <w:uiPriority w:val="20"/>
    <w:qFormat/>
    <w:rsid w:val="00472ADC"/>
    <w:rPr>
      <w:i/>
      <w:iCs/>
    </w:rPr>
  </w:style>
  <w:style w:type="character" w:customStyle="1" w:styleId="body0020textchar">
    <w:name w:val="body_0020text__char"/>
    <w:basedOn w:val="DefaultParagraphFont"/>
    <w:rsid w:val="00472ADC"/>
    <w:rPr>
      <w:rFonts w:cs="Times New Roman"/>
    </w:rPr>
  </w:style>
  <w:style w:type="paragraph" w:styleId="EndnoteText">
    <w:name w:val="endnote text"/>
    <w:basedOn w:val="Normal"/>
    <w:link w:val="EndnoteTextChar"/>
    <w:uiPriority w:val="99"/>
    <w:semiHidden/>
    <w:unhideWhenUsed/>
    <w:rsid w:val="00472ADC"/>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472ADC"/>
    <w:rPr>
      <w:rFonts w:ascii="Calibri" w:eastAsia="Calibri" w:hAnsi="Calibri" w:cs="Times New Roman"/>
      <w:sz w:val="20"/>
      <w:szCs w:val="20"/>
      <w:lang w:val="vi-VN"/>
    </w:rPr>
  </w:style>
  <w:style w:type="character" w:styleId="EndnoteReference">
    <w:name w:val="endnote reference"/>
    <w:basedOn w:val="DefaultParagraphFont"/>
    <w:uiPriority w:val="99"/>
    <w:semiHidden/>
    <w:unhideWhenUsed/>
    <w:rsid w:val="00472ADC"/>
    <w:rPr>
      <w:vertAlign w:val="superscript"/>
    </w:rPr>
  </w:style>
  <w:style w:type="character" w:customStyle="1" w:styleId="apple-style-span">
    <w:name w:val="apple-style-span"/>
    <w:basedOn w:val="DefaultParagraphFont"/>
    <w:rsid w:val="00472ADC"/>
  </w:style>
  <w:style w:type="paragraph" w:styleId="BodyTextIndent3">
    <w:name w:val="Body Text Indent 3"/>
    <w:basedOn w:val="Normal"/>
    <w:link w:val="BodyTextIndent3Char"/>
    <w:uiPriority w:val="99"/>
    <w:semiHidden/>
    <w:unhideWhenUsed/>
    <w:rsid w:val="00472AD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72ADC"/>
    <w:rPr>
      <w:rFonts w:ascii="Times New Roman" w:eastAsia="Times New Roman" w:hAnsi="Times New Roman" w:cs="Times New Roman"/>
      <w:sz w:val="16"/>
      <w:szCs w:val="16"/>
      <w:lang w:val="vi-VN"/>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472ADC"/>
    <w:rPr>
      <w:rFonts w:ascii="Times New Roman" w:eastAsia="Calibri" w:hAnsi="Times New Roman" w:cs="Times New Roman"/>
      <w:sz w:val="24"/>
      <w:szCs w:val="24"/>
      <w:lang w:val="vi-VN"/>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472ADC"/>
    <w:pPr>
      <w:spacing w:after="160" w:line="240" w:lineRule="exact"/>
    </w:pPr>
    <w:rPr>
      <w:rFonts w:asciiTheme="minorHAnsi" w:eastAsiaTheme="minorHAnsi" w:hAnsiTheme="minorHAnsi" w:cstheme="minorBidi"/>
      <w:sz w:val="22"/>
      <w:szCs w:val="22"/>
      <w:vertAlign w:val="superscript"/>
      <w:lang w:val="en-US"/>
    </w:rPr>
  </w:style>
  <w:style w:type="character" w:customStyle="1" w:styleId="a21">
    <w:name w:val="a21"/>
    <w:basedOn w:val="DefaultParagraphFont"/>
    <w:uiPriority w:val="99"/>
    <w:rsid w:val="00472ADC"/>
    <w:rPr>
      <w:rFonts w:ascii="Arial" w:hAnsi="Arial" w:cs="Arial"/>
      <w:sz w:val="20"/>
      <w:szCs w:val="20"/>
      <w:u w:val="none"/>
      <w:effect w:val="none"/>
    </w:rPr>
  </w:style>
  <w:style w:type="paragraph" w:customStyle="1" w:styleId="Normal2">
    <w:name w:val="Normal2"/>
    <w:basedOn w:val="Normal"/>
    <w:rsid w:val="00472ADC"/>
    <w:pPr>
      <w:spacing w:before="100" w:beforeAutospacing="1" w:after="100" w:afterAutospacing="1"/>
    </w:pPr>
    <w:rPr>
      <w:rFonts w:ascii="Calibri" w:hAnsi="Calibri" w:cs="Calibri"/>
      <w:sz w:val="24"/>
      <w:szCs w:val="24"/>
      <w:lang w:val="en-US"/>
    </w:rPr>
  </w:style>
  <w:style w:type="paragraph" w:customStyle="1" w:styleId="list00203">
    <w:name w:val="list_00203"/>
    <w:basedOn w:val="Normal"/>
    <w:rsid w:val="00472ADC"/>
    <w:pPr>
      <w:spacing w:before="100" w:beforeAutospacing="1" w:after="100" w:afterAutospacing="1"/>
    </w:pPr>
    <w:rPr>
      <w:sz w:val="24"/>
      <w:szCs w:val="24"/>
      <w:lang w:val="en-US"/>
    </w:rPr>
  </w:style>
  <w:style w:type="paragraph" w:styleId="BodyText2">
    <w:name w:val="Body Text 2"/>
    <w:basedOn w:val="Normal"/>
    <w:link w:val="BodyText2Char"/>
    <w:uiPriority w:val="99"/>
    <w:unhideWhenUsed/>
    <w:rsid w:val="00472ADC"/>
    <w:pPr>
      <w:spacing w:after="120" w:line="480" w:lineRule="auto"/>
    </w:pPr>
    <w:rPr>
      <w:rFonts w:ascii="Calibri" w:eastAsia="Calibri" w:hAnsi="Calibri"/>
      <w:sz w:val="22"/>
      <w:szCs w:val="22"/>
      <w:lang w:val="en-US"/>
    </w:rPr>
  </w:style>
  <w:style w:type="character" w:customStyle="1" w:styleId="BodyText2Char">
    <w:name w:val="Body Text 2 Char"/>
    <w:basedOn w:val="DefaultParagraphFont"/>
    <w:link w:val="BodyText2"/>
    <w:uiPriority w:val="99"/>
    <w:rsid w:val="00472ADC"/>
    <w:rPr>
      <w:rFonts w:ascii="Calibri" w:eastAsia="Calibri" w:hAnsi="Calibri" w:cs="Times New Roma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472ADC"/>
    <w:rPr>
      <w:rFonts w:ascii="Times New Roman" w:eastAsia="Calibri" w:hAnsi="Times New Roman" w:cs="Times New Roman"/>
      <w:sz w:val="28"/>
      <w:szCs w:val="28"/>
      <w:lang w:val="vi-VN"/>
    </w:rPr>
  </w:style>
  <w:style w:type="character" w:customStyle="1" w:styleId="fontstyle01">
    <w:name w:val="fontstyle01"/>
    <w:rsid w:val="00472ADC"/>
    <w:rPr>
      <w:rFonts w:ascii="Times New Roman" w:hAnsi="Times New Roman"/>
      <w:color w:val="000000"/>
      <w:sz w:val="28"/>
    </w:rPr>
  </w:style>
  <w:style w:type="table" w:styleId="TableGrid">
    <w:name w:val="Table Grid"/>
    <w:basedOn w:val="TableNormal"/>
    <w:uiPriority w:val="39"/>
    <w:rsid w:val="00472ADC"/>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TMLPreformatted">
    <w:name w:val="HTML Preformatted"/>
    <w:basedOn w:val="Normal"/>
    <w:link w:val="HTMLPreformattedChar"/>
    <w:uiPriority w:val="99"/>
    <w:unhideWhenUsed/>
    <w:rsid w:val="00472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472ADC"/>
    <w:rPr>
      <w:rFonts w:ascii="Courier New" w:eastAsia="Times New Roman" w:hAnsi="Courier New" w:cs="Courier New"/>
      <w:sz w:val="20"/>
      <w:szCs w:val="20"/>
    </w:rPr>
  </w:style>
  <w:style w:type="character" w:customStyle="1" w:styleId="y2iqfc">
    <w:name w:val="y2iqfc"/>
    <w:basedOn w:val="DefaultParagraphFont"/>
    <w:rsid w:val="00472ADC"/>
  </w:style>
  <w:style w:type="character" w:styleId="Hyperlink">
    <w:name w:val="Hyperlink"/>
    <w:basedOn w:val="DefaultParagraphFont"/>
    <w:uiPriority w:val="99"/>
    <w:unhideWhenUsed/>
    <w:rsid w:val="00DB173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36786">
      <w:bodyDiv w:val="1"/>
      <w:marLeft w:val="0"/>
      <w:marRight w:val="0"/>
      <w:marTop w:val="0"/>
      <w:marBottom w:val="0"/>
      <w:divBdr>
        <w:top w:val="none" w:sz="0" w:space="0" w:color="auto"/>
        <w:left w:val="none" w:sz="0" w:space="0" w:color="auto"/>
        <w:bottom w:val="none" w:sz="0" w:space="0" w:color="auto"/>
        <w:right w:val="none" w:sz="0" w:space="0" w:color="auto"/>
      </w:divBdr>
    </w:div>
    <w:div w:id="200822027">
      <w:bodyDiv w:val="1"/>
      <w:marLeft w:val="0"/>
      <w:marRight w:val="0"/>
      <w:marTop w:val="0"/>
      <w:marBottom w:val="0"/>
      <w:divBdr>
        <w:top w:val="none" w:sz="0" w:space="0" w:color="auto"/>
        <w:left w:val="none" w:sz="0" w:space="0" w:color="auto"/>
        <w:bottom w:val="none" w:sz="0" w:space="0" w:color="auto"/>
        <w:right w:val="none" w:sz="0" w:space="0" w:color="auto"/>
      </w:divBdr>
    </w:div>
    <w:div w:id="785662761">
      <w:bodyDiv w:val="1"/>
      <w:marLeft w:val="0"/>
      <w:marRight w:val="0"/>
      <w:marTop w:val="0"/>
      <w:marBottom w:val="0"/>
      <w:divBdr>
        <w:top w:val="none" w:sz="0" w:space="0" w:color="auto"/>
        <w:left w:val="none" w:sz="0" w:space="0" w:color="auto"/>
        <w:bottom w:val="none" w:sz="0" w:space="0" w:color="auto"/>
        <w:right w:val="none" w:sz="0" w:space="0" w:color="auto"/>
      </w:divBdr>
    </w:div>
    <w:div w:id="1471552847">
      <w:bodyDiv w:val="1"/>
      <w:marLeft w:val="0"/>
      <w:marRight w:val="0"/>
      <w:marTop w:val="0"/>
      <w:marBottom w:val="0"/>
      <w:divBdr>
        <w:top w:val="none" w:sz="0" w:space="0" w:color="auto"/>
        <w:left w:val="none" w:sz="0" w:space="0" w:color="auto"/>
        <w:bottom w:val="none" w:sz="0" w:space="0" w:color="auto"/>
        <w:right w:val="none" w:sz="0" w:space="0" w:color="auto"/>
      </w:divBdr>
    </w:div>
    <w:div w:id="1648624495">
      <w:bodyDiv w:val="1"/>
      <w:marLeft w:val="0"/>
      <w:marRight w:val="0"/>
      <w:marTop w:val="0"/>
      <w:marBottom w:val="0"/>
      <w:divBdr>
        <w:top w:val="none" w:sz="0" w:space="0" w:color="auto"/>
        <w:left w:val="none" w:sz="0" w:space="0" w:color="auto"/>
        <w:bottom w:val="none" w:sz="0" w:space="0" w:color="auto"/>
        <w:right w:val="none" w:sz="0" w:space="0" w:color="auto"/>
      </w:divBdr>
    </w:div>
    <w:div w:id="2024476833">
      <w:bodyDiv w:val="1"/>
      <w:marLeft w:val="0"/>
      <w:marRight w:val="0"/>
      <w:marTop w:val="0"/>
      <w:marBottom w:val="0"/>
      <w:divBdr>
        <w:top w:val="none" w:sz="0" w:space="0" w:color="auto"/>
        <w:left w:val="none" w:sz="0" w:space="0" w:color="auto"/>
        <w:bottom w:val="none" w:sz="0" w:space="0" w:color="auto"/>
        <w:right w:val="none" w:sz="0" w:space="0" w:color="auto"/>
      </w:divBdr>
      <w:divsChild>
        <w:div w:id="1193229868">
          <w:marLeft w:val="0"/>
          <w:marRight w:val="0"/>
          <w:marTop w:val="0"/>
          <w:marBottom w:val="0"/>
          <w:divBdr>
            <w:top w:val="none" w:sz="0" w:space="0" w:color="auto"/>
            <w:left w:val="none" w:sz="0" w:space="0" w:color="auto"/>
            <w:bottom w:val="none" w:sz="0" w:space="0" w:color="auto"/>
            <w:right w:val="none" w:sz="0" w:space="0" w:color="auto"/>
          </w:divBdr>
        </w:div>
        <w:div w:id="1611471250">
          <w:marLeft w:val="0"/>
          <w:marRight w:val="0"/>
          <w:marTop w:val="0"/>
          <w:marBottom w:val="0"/>
          <w:divBdr>
            <w:top w:val="none" w:sz="0" w:space="0" w:color="auto"/>
            <w:left w:val="none" w:sz="0" w:space="0" w:color="auto"/>
            <w:bottom w:val="none" w:sz="0" w:space="0" w:color="auto"/>
            <w:right w:val="none" w:sz="0" w:space="0" w:color="auto"/>
          </w:divBdr>
          <w:divsChild>
            <w:div w:id="563683719">
              <w:marLeft w:val="0"/>
              <w:marRight w:val="165"/>
              <w:marTop w:val="150"/>
              <w:marBottom w:val="0"/>
              <w:divBdr>
                <w:top w:val="none" w:sz="0" w:space="0" w:color="auto"/>
                <w:left w:val="none" w:sz="0" w:space="0" w:color="auto"/>
                <w:bottom w:val="none" w:sz="0" w:space="0" w:color="auto"/>
                <w:right w:val="none" w:sz="0" w:space="0" w:color="auto"/>
              </w:divBdr>
              <w:divsChild>
                <w:div w:id="262689375">
                  <w:marLeft w:val="0"/>
                  <w:marRight w:val="0"/>
                  <w:marTop w:val="0"/>
                  <w:marBottom w:val="0"/>
                  <w:divBdr>
                    <w:top w:val="none" w:sz="0" w:space="0" w:color="auto"/>
                    <w:left w:val="none" w:sz="0" w:space="0" w:color="auto"/>
                    <w:bottom w:val="none" w:sz="0" w:space="0" w:color="auto"/>
                    <w:right w:val="none" w:sz="0" w:space="0" w:color="auto"/>
                  </w:divBdr>
                  <w:divsChild>
                    <w:div w:id="102960306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1.svg"/><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3.xml"/><Relationship Id="rId25" Type="http://schemas.openxmlformats.org/officeDocument/2006/relationships/image" Target="media/image130.wmf"/><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13.wmf"/><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20.wmf"/><Relationship Id="rId28" Type="http://schemas.openxmlformats.org/officeDocument/2006/relationships/chart" Target="charts/chart4.xml"/><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image" Target="media/image12.wmf"/><Relationship Id="rId27" Type="http://schemas.openxmlformats.org/officeDocument/2006/relationships/image" Target="media/image15.pn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agromonitor.vn/group/47/272/giam-sat-gia" TargetMode="External"/><Relationship Id="rId1" Type="http://schemas.openxmlformats.org/officeDocument/2006/relationships/hyperlink" Target="http://agromonitor.vn/group/48/280/giam-sat-gia"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192.168.151.102\tkth02\01%20Bao%20cao%20thang\2022\Th&#225;ng%2010\C&#225;c%20V&#7909;%20g&#7917;i\CNXD\1.%20Bao%20cao%20CN%20thang%2010%202022%20(25-10-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192.168.151.102\tkth02\Phuong\Copy%20of%20Book1.xlsx" TargetMode="Externa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00" b="1">
                <a:solidFill>
                  <a:sysClr val="windowText" lastClr="000000"/>
                </a:solidFill>
                <a:latin typeface="Arial" panose="020B0604020202020204" pitchFamily="34" charset="0"/>
                <a:cs typeface="Arial" panose="020B0604020202020204" pitchFamily="34" charset="0"/>
              </a:rPr>
              <a:t>10 localities</a:t>
            </a:r>
            <a:r>
              <a:rPr lang="en-US" sz="1000" b="1" baseline="0">
                <a:solidFill>
                  <a:sysClr val="windowText" lastClr="000000"/>
                </a:solidFill>
                <a:latin typeface="Arial" panose="020B0604020202020204" pitchFamily="34" charset="0"/>
                <a:cs typeface="Arial" panose="020B0604020202020204" pitchFamily="34" charset="0"/>
              </a:rPr>
              <a:t> with highest IIP </a:t>
            </a:r>
            <a:br>
              <a:rPr lang="en-US" sz="1000" b="1" baseline="0">
                <a:solidFill>
                  <a:sysClr val="windowText" lastClr="000000"/>
                </a:solidFill>
                <a:latin typeface="Arial" panose="020B0604020202020204" pitchFamily="34" charset="0"/>
                <a:cs typeface="Arial" panose="020B0604020202020204" pitchFamily="34" charset="0"/>
              </a:rPr>
            </a:br>
            <a:r>
              <a:rPr lang="en-US" sz="1000" b="1" baseline="0">
                <a:solidFill>
                  <a:sysClr val="windowText" lastClr="000000"/>
                </a:solidFill>
                <a:latin typeface="Arial" panose="020B0604020202020204" pitchFamily="34" charset="0"/>
                <a:cs typeface="Arial" panose="020B0604020202020204" pitchFamily="34" charset="0"/>
              </a:rPr>
              <a:t>growth rate (%)</a:t>
            </a:r>
            <a:endParaRPr lang="en-US"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'IIP tinh'!$S$7:$S$16</c:f>
              <c:strCache>
                <c:ptCount val="10"/>
                <c:pt idx="0">
                  <c:v>Bac Giang</c:v>
                </c:pt>
                <c:pt idx="1">
                  <c:v>Can Tho</c:v>
                </c:pt>
                <c:pt idx="2">
                  <c:v>Vinh Long</c:v>
                </c:pt>
                <c:pt idx="3">
                  <c:v>Lai Chau</c:v>
                </c:pt>
                <c:pt idx="4">
                  <c:v>Kien Giang</c:v>
                </c:pt>
                <c:pt idx="5">
                  <c:v>Quang Nam</c:v>
                </c:pt>
                <c:pt idx="6">
                  <c:v>Dak Lak</c:v>
                </c:pt>
                <c:pt idx="7">
                  <c:v>Khanh Hoa</c:v>
                </c:pt>
                <c:pt idx="8">
                  <c:v>Son La</c:v>
                </c:pt>
                <c:pt idx="9">
                  <c:v>Binh Phuoc</c:v>
                </c:pt>
              </c:strCache>
            </c:strRef>
          </c:cat>
          <c:val>
            <c:numRef>
              <c:f>'IIP tinh'!$T$7:$T$16</c:f>
              <c:numCache>
                <c:formatCode>0.0</c:formatCode>
                <c:ptCount val="10"/>
                <c:pt idx="0">
                  <c:v>39.75</c:v>
                </c:pt>
                <c:pt idx="1">
                  <c:v>31.879999999999995</c:v>
                </c:pt>
                <c:pt idx="2">
                  <c:v>29.080000000000013</c:v>
                </c:pt>
                <c:pt idx="3">
                  <c:v>28.889999999999986</c:v>
                </c:pt>
                <c:pt idx="4">
                  <c:v>25.709999999999994</c:v>
                </c:pt>
                <c:pt idx="5">
                  <c:v>25.33</c:v>
                </c:pt>
                <c:pt idx="6">
                  <c:v>24.060000000000002</c:v>
                </c:pt>
                <c:pt idx="7">
                  <c:v>23.810000000000002</c:v>
                </c:pt>
                <c:pt idx="8">
                  <c:v>23.53</c:v>
                </c:pt>
                <c:pt idx="9">
                  <c:v>21.510000000000005</c:v>
                </c:pt>
              </c:numCache>
            </c:numRef>
          </c:val>
          <c:extLst>
            <c:ext xmlns:c16="http://schemas.microsoft.com/office/drawing/2014/chart" uri="{C3380CC4-5D6E-409C-BE32-E72D297353CC}">
              <c16:uniqueId val="{00000000-72C3-4D45-8C00-96940EF7096C}"/>
            </c:ext>
          </c:extLst>
        </c:ser>
        <c:dLbls>
          <c:showLegendKey val="0"/>
          <c:showVal val="0"/>
          <c:showCatName val="0"/>
          <c:showSerName val="0"/>
          <c:showPercent val="0"/>
          <c:showBubbleSize val="0"/>
        </c:dLbls>
        <c:gapWidth val="219"/>
        <c:overlap val="-27"/>
        <c:axId val="-489092288"/>
        <c:axId val="-489093920"/>
      </c:barChart>
      <c:catAx>
        <c:axId val="-489092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9093920"/>
        <c:crosses val="autoZero"/>
        <c:auto val="1"/>
        <c:lblAlgn val="ctr"/>
        <c:lblOffset val="100"/>
        <c:noMultiLvlLbl val="0"/>
      </c:catAx>
      <c:valAx>
        <c:axId val="-48909392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89092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n-US" sz="1000" b="1">
                <a:solidFill>
                  <a:sysClr val="windowText" lastClr="000000"/>
                </a:solidFill>
                <a:latin typeface="Arial" panose="020B0604020202020204" pitchFamily="34" charset="0"/>
                <a:cs typeface="Arial" panose="020B0604020202020204" pitchFamily="34" charset="0"/>
              </a:rPr>
              <a:t>10 localities with</a:t>
            </a:r>
            <a:r>
              <a:rPr lang="en-US" sz="1000" b="1" baseline="0">
                <a:solidFill>
                  <a:sysClr val="windowText" lastClr="000000"/>
                </a:solidFill>
                <a:latin typeface="Arial" panose="020B0604020202020204" pitchFamily="34" charset="0"/>
                <a:cs typeface="Arial" panose="020B0604020202020204" pitchFamily="34" charset="0"/>
              </a:rPr>
              <a:t> lowest IIP </a:t>
            </a:r>
            <a:br>
              <a:rPr lang="en-US" sz="1000" b="1" baseline="0">
                <a:solidFill>
                  <a:sysClr val="windowText" lastClr="000000"/>
                </a:solidFill>
                <a:latin typeface="Arial" panose="020B0604020202020204" pitchFamily="34" charset="0"/>
                <a:cs typeface="Arial" panose="020B0604020202020204" pitchFamily="34" charset="0"/>
              </a:rPr>
            </a:br>
            <a:r>
              <a:rPr lang="en-US" sz="1000" b="1" baseline="0">
                <a:solidFill>
                  <a:sysClr val="windowText" lastClr="000000"/>
                </a:solidFill>
                <a:latin typeface="Arial" panose="020B0604020202020204" pitchFamily="34" charset="0"/>
                <a:cs typeface="Arial" panose="020B0604020202020204" pitchFamily="34" charset="0"/>
              </a:rPr>
              <a:t>growth rate (%)</a:t>
            </a:r>
            <a:endParaRPr lang="en-US" sz="10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000" b="1"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barChart>
        <c:barDir val="col"/>
        <c:grouping val="clustered"/>
        <c:varyColors val="0"/>
        <c:ser>
          <c:idx val="0"/>
          <c:order val="0"/>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'IIP tinh'!$R$60:$R$69</c:f>
              <c:strCache>
                <c:ptCount val="10"/>
                <c:pt idx="0">
                  <c:v>Binh Dinh</c:v>
                </c:pt>
                <c:pt idx="1">
                  <c:v>Bac Kan</c:v>
                </c:pt>
                <c:pt idx="2">
                  <c:v>Ca Mau</c:v>
                </c:pt>
                <c:pt idx="3">
                  <c:v>Dak Nong</c:v>
                </c:pt>
                <c:pt idx="4">
                  <c:v>Quang Ninh</c:v>
                </c:pt>
                <c:pt idx="5">
                  <c:v>Ba Ria - Vung Tau</c:v>
                </c:pt>
                <c:pt idx="6">
                  <c:v>Ninh Binh</c:v>
                </c:pt>
                <c:pt idx="7">
                  <c:v>Binh Thuan</c:v>
                </c:pt>
                <c:pt idx="8">
                  <c:v>Ha Tinh</c:v>
                </c:pt>
                <c:pt idx="9">
                  <c:v>Tra Vinh</c:v>
                </c:pt>
              </c:strCache>
            </c:strRef>
          </c:cat>
          <c:val>
            <c:numRef>
              <c:f>'IIP tinh'!$S$60:$S$69</c:f>
              <c:numCache>
                <c:formatCode>0.0</c:formatCode>
                <c:ptCount val="10"/>
                <c:pt idx="0">
                  <c:v>7.019999999999996</c:v>
                </c:pt>
                <c:pt idx="1">
                  <c:v>6.7999999999999972</c:v>
                </c:pt>
                <c:pt idx="2">
                  <c:v>6.3799999999999955</c:v>
                </c:pt>
                <c:pt idx="3">
                  <c:v>5.5600000000000023</c:v>
                </c:pt>
                <c:pt idx="4">
                  <c:v>5.3599999999999994</c:v>
                </c:pt>
                <c:pt idx="5">
                  <c:v>4.7800000000000011</c:v>
                </c:pt>
                <c:pt idx="6">
                  <c:v>3.4200000000000017</c:v>
                </c:pt>
                <c:pt idx="7">
                  <c:v>2.9899999999999949</c:v>
                </c:pt>
                <c:pt idx="8">
                  <c:v>-15.620000000000005</c:v>
                </c:pt>
                <c:pt idx="9">
                  <c:v>-24.989999999999995</c:v>
                </c:pt>
              </c:numCache>
            </c:numRef>
          </c:val>
          <c:extLst>
            <c:ext xmlns:c16="http://schemas.microsoft.com/office/drawing/2014/chart" uri="{C3380CC4-5D6E-409C-BE32-E72D297353CC}">
              <c16:uniqueId val="{00000000-F650-4EAD-80C0-A66D1AC369BB}"/>
            </c:ext>
          </c:extLst>
        </c:ser>
        <c:dLbls>
          <c:showLegendKey val="0"/>
          <c:showVal val="0"/>
          <c:showCatName val="0"/>
          <c:showSerName val="0"/>
          <c:showPercent val="0"/>
          <c:showBubbleSize val="0"/>
        </c:dLbls>
        <c:gapWidth val="219"/>
        <c:overlap val="-27"/>
        <c:axId val="-488400864"/>
        <c:axId val="-488403040"/>
      </c:barChart>
      <c:catAx>
        <c:axId val="-488400864"/>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8403040"/>
        <c:crosses val="autoZero"/>
        <c:auto val="1"/>
        <c:lblAlgn val="ctr"/>
        <c:lblOffset val="100"/>
        <c:noMultiLvlLbl val="0"/>
      </c:catAx>
      <c:valAx>
        <c:axId val="-48840304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884008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n-US" sz="1100"/>
              <a:t>Tỷ</a:t>
            </a:r>
            <a:r>
              <a:rPr lang="en-US" sz="1100" baseline="0"/>
              <a:t> USD</a:t>
            </a:r>
            <a:endParaRPr lang="en-US" sz="1100"/>
          </a:p>
        </c:rich>
      </c:tx>
      <c:layout>
        <c:manualLayout>
          <c:xMode val="edge"/>
          <c:yMode val="edge"/>
          <c:x val="9.7058503781701829E-3"/>
          <c:y val="1.6718848571228299E-2"/>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Sheet2!$B$4:$F$4</c:f>
              <c:numCache>
                <c:formatCode>General</c:formatCode>
                <c:ptCount val="5"/>
                <c:pt idx="0">
                  <c:v>2018</c:v>
                </c:pt>
                <c:pt idx="1">
                  <c:v>2019</c:v>
                </c:pt>
                <c:pt idx="2">
                  <c:v>2020</c:v>
                </c:pt>
                <c:pt idx="3">
                  <c:v>2021</c:v>
                </c:pt>
                <c:pt idx="4">
                  <c:v>2022</c:v>
                </c:pt>
              </c:numCache>
            </c:numRef>
          </c:cat>
          <c:val>
            <c:numRef>
              <c:f>Sheet2!$B$5:$F$5</c:f>
              <c:numCache>
                <c:formatCode>0.00</c:formatCode>
                <c:ptCount val="5"/>
                <c:pt idx="0">
                  <c:v>15.1</c:v>
                </c:pt>
                <c:pt idx="1">
                  <c:v>16.21</c:v>
                </c:pt>
                <c:pt idx="2">
                  <c:v>15.8</c:v>
                </c:pt>
                <c:pt idx="3">
                  <c:v>15.15</c:v>
                </c:pt>
                <c:pt idx="4">
                  <c:v>17.45</c:v>
                </c:pt>
              </c:numCache>
            </c:numRef>
          </c:val>
          <c:extLst>
            <c:ext xmlns:c16="http://schemas.microsoft.com/office/drawing/2014/chart" uri="{C3380CC4-5D6E-409C-BE32-E72D297353CC}">
              <c16:uniqueId val="{00000000-8AF3-43B1-9BAA-967EF97C2CF5}"/>
            </c:ext>
          </c:extLst>
        </c:ser>
        <c:dLbls>
          <c:showLegendKey val="0"/>
          <c:showVal val="0"/>
          <c:showCatName val="0"/>
          <c:showSerName val="0"/>
          <c:showPercent val="0"/>
          <c:showBubbleSize val="0"/>
        </c:dLbls>
        <c:gapWidth val="219"/>
        <c:overlap val="-27"/>
        <c:axId val="839505840"/>
        <c:axId val="839510736"/>
      </c:barChart>
      <c:catAx>
        <c:axId val="839505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39510736"/>
        <c:crosses val="autoZero"/>
        <c:auto val="1"/>
        <c:lblAlgn val="ctr"/>
        <c:lblOffset val="100"/>
        <c:noMultiLvlLbl val="0"/>
      </c:catAx>
      <c:valAx>
        <c:axId val="839510736"/>
        <c:scaling>
          <c:orientation val="minMax"/>
        </c:scaling>
        <c:delete val="0"/>
        <c:axPos val="l"/>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839505840"/>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5462962962962962E-2"/>
          <c:y val="4.3650793650793648E-2"/>
          <c:w val="0.97453703703703709"/>
          <c:h val="0.74688627051115009"/>
        </c:manualLayout>
      </c:layout>
      <c:lineChart>
        <c:grouping val="standard"/>
        <c:varyColors val="0"/>
        <c:ser>
          <c:idx val="0"/>
          <c:order val="0"/>
          <c:tx>
            <c:strRef>
              <c:f>Sheet1!$B$1</c:f>
              <c:strCache>
                <c:ptCount val="1"/>
                <c:pt idx="0">
                  <c:v>October CPI compared to previous month</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lumMod val="60000"/>
                        <a:lumOff val="40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Sheet1!$B$2:$B$6</c:f>
              <c:numCache>
                <c:formatCode>General</c:formatCode>
                <c:ptCount val="5"/>
                <c:pt idx="0">
                  <c:v>0.33</c:v>
                </c:pt>
                <c:pt idx="1">
                  <c:v>0.59</c:v>
                </c:pt>
                <c:pt idx="2">
                  <c:v>0.09</c:v>
                </c:pt>
                <c:pt idx="3">
                  <c:v>-0.2</c:v>
                </c:pt>
                <c:pt idx="4">
                  <c:v>0.15</c:v>
                </c:pt>
              </c:numCache>
            </c:numRef>
          </c:val>
          <c:smooth val="0"/>
          <c:extLst>
            <c:ext xmlns:c16="http://schemas.microsoft.com/office/drawing/2014/chart" uri="{C3380CC4-5D6E-409C-BE32-E72D297353CC}">
              <c16:uniqueId val="{00000000-C2B6-4213-B7D8-2E75BCC0A606}"/>
            </c:ext>
          </c:extLst>
        </c:ser>
        <c:ser>
          <c:idx val="1"/>
          <c:order val="1"/>
          <c:tx>
            <c:strRef>
              <c:f>Sheet1!$C$1</c:f>
              <c:strCache>
                <c:ptCount val="1"/>
                <c:pt idx="0">
                  <c:v>October CPI compared to the same period last year</c:v>
                </c:pt>
              </c:strCache>
            </c:strRef>
          </c:tx>
          <c:spPr>
            <a:ln w="28575" cap="rnd">
              <a:solidFill>
                <a:schemeClr val="accent2"/>
              </a:solidFill>
              <a:round/>
            </a:ln>
            <a:effectLst/>
          </c:spPr>
          <c:marker>
            <c:symbol val="none"/>
          </c:marker>
          <c:dLbls>
            <c:dLbl>
              <c:idx val="0"/>
              <c:layout>
                <c:manualLayout>
                  <c:x val="-3.3663240011665208E-2"/>
                  <c:y val="-4.5764044837355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2B6-4213-B7D8-2E75BCC0A606}"/>
                </c:ext>
              </c:extLst>
            </c:dLbl>
            <c:dLbl>
              <c:idx val="4"/>
              <c:layout>
                <c:manualLayout>
                  <c:x val="-3.301509186351706E-2"/>
                  <c:y val="-4.57640448373556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2B6-4213-B7D8-2E75BCC0A6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2">
                        <a:lumMod val="7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Sheet1!$C$2:$C$6</c:f>
              <c:numCache>
                <c:formatCode>General</c:formatCode>
                <c:ptCount val="5"/>
                <c:pt idx="0">
                  <c:v>3.89</c:v>
                </c:pt>
                <c:pt idx="1">
                  <c:v>2.2400000000000002</c:v>
                </c:pt>
                <c:pt idx="2">
                  <c:v>2.4700000000000002</c:v>
                </c:pt>
                <c:pt idx="3">
                  <c:v>1.77</c:v>
                </c:pt>
                <c:pt idx="4">
                  <c:v>4.3</c:v>
                </c:pt>
              </c:numCache>
            </c:numRef>
          </c:val>
          <c:smooth val="0"/>
          <c:extLst>
            <c:ext xmlns:c16="http://schemas.microsoft.com/office/drawing/2014/chart" uri="{C3380CC4-5D6E-409C-BE32-E72D297353CC}">
              <c16:uniqueId val="{00000003-C2B6-4213-B7D8-2E75BCC0A606}"/>
            </c:ext>
          </c:extLst>
        </c:ser>
        <c:ser>
          <c:idx val="2"/>
          <c:order val="2"/>
          <c:tx>
            <c:strRef>
              <c:f>Sheet1!$D$1</c:f>
              <c:strCache>
                <c:ptCount val="1"/>
                <c:pt idx="0">
                  <c:v>October CPI compared to December last year</c:v>
                </c:pt>
              </c:strCache>
            </c:strRef>
          </c:tx>
          <c:spPr>
            <a:ln w="28575" cap="rnd">
              <a:solidFill>
                <a:schemeClr val="accent3"/>
              </a:solidFill>
              <a:round/>
            </a:ln>
            <a:effectLst/>
          </c:spPr>
          <c:marker>
            <c:symbol val="none"/>
          </c:marker>
          <c:dLbls>
            <c:dLbl>
              <c:idx val="0"/>
              <c:layout>
                <c:manualLayout>
                  <c:x val="-7.0700277048702256E-2"/>
                  <c:y val="-7.184210276964477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2B6-4213-B7D8-2E75BCC0A606}"/>
                </c:ext>
              </c:extLst>
            </c:dLbl>
            <c:dLbl>
              <c:idx val="4"/>
              <c:layout>
                <c:manualLayout>
                  <c:x val="-1.9774351122776319E-2"/>
                  <c:y val="5.05775225750210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2B6-4213-B7D8-2E75BCC0A6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3">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Sheet1!$D$2:$D$6</c:f>
              <c:numCache>
                <c:formatCode>General</c:formatCode>
                <c:ptCount val="5"/>
                <c:pt idx="0">
                  <c:v>3.54</c:v>
                </c:pt>
                <c:pt idx="1">
                  <c:v>2.79</c:v>
                </c:pt>
                <c:pt idx="2">
                  <c:v>0.09</c:v>
                </c:pt>
                <c:pt idx="3">
                  <c:v>1.67</c:v>
                </c:pt>
                <c:pt idx="4">
                  <c:v>4.16</c:v>
                </c:pt>
              </c:numCache>
            </c:numRef>
          </c:val>
          <c:smooth val="0"/>
          <c:extLst>
            <c:ext xmlns:c16="http://schemas.microsoft.com/office/drawing/2014/chart" uri="{C3380CC4-5D6E-409C-BE32-E72D297353CC}">
              <c16:uniqueId val="{00000006-C2B6-4213-B7D8-2E75BCC0A606}"/>
            </c:ext>
          </c:extLst>
        </c:ser>
        <c:ser>
          <c:idx val="3"/>
          <c:order val="3"/>
          <c:tx>
            <c:strRef>
              <c:f>Sheet1!$E$1</c:f>
              <c:strCache>
                <c:ptCount val="1"/>
                <c:pt idx="0">
                  <c:v>Average CPI 10 months over the same period last year</c:v>
                </c:pt>
              </c:strCache>
            </c:strRef>
          </c:tx>
          <c:spPr>
            <a:ln w="28575" cap="rnd">
              <a:solidFill>
                <a:schemeClr val="accent4"/>
              </a:solidFill>
              <a:round/>
            </a:ln>
            <a:effectLst/>
          </c:spPr>
          <c:marker>
            <c:symbol val="none"/>
          </c:marker>
          <c:dLbls>
            <c:dLbl>
              <c:idx val="0"/>
              <c:layout>
                <c:manualLayout>
                  <c:x val="-3.301509186351706E-2"/>
                  <c:y val="0.113152733164672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2B6-4213-B7D8-2E75BCC0A606}"/>
                </c:ext>
              </c:extLst>
            </c:dLbl>
            <c:dLbl>
              <c:idx val="1"/>
              <c:layout>
                <c:manualLayout>
                  <c:x val="-8.921879556722076E-2"/>
                  <c:y val="4.57640448373555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2B6-4213-B7D8-2E75BCC0A606}"/>
                </c:ext>
              </c:extLst>
            </c:dLbl>
            <c:dLbl>
              <c:idx val="3"/>
              <c:layout>
                <c:manualLayout>
                  <c:x val="3.3737970253717438E-3"/>
                  <c:y val="2.169665614902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2B6-4213-B7D8-2E75BCC0A606}"/>
                </c:ext>
              </c:extLst>
            </c:dLbl>
            <c:dLbl>
              <c:idx val="4"/>
              <c:layout>
                <c:manualLayout>
                  <c:x val="-2.4403980752405949E-2"/>
                  <c:y val="4.5764044837355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2B6-4213-B7D8-2E75BCC0A606}"/>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accent4">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2018</c:v>
                </c:pt>
                <c:pt idx="1">
                  <c:v>2019</c:v>
                </c:pt>
                <c:pt idx="2">
                  <c:v>2020</c:v>
                </c:pt>
                <c:pt idx="3">
                  <c:v>2021</c:v>
                </c:pt>
                <c:pt idx="4">
                  <c:v>2022</c:v>
                </c:pt>
              </c:strCache>
            </c:strRef>
          </c:cat>
          <c:val>
            <c:numRef>
              <c:f>Sheet1!$E$2:$E$6</c:f>
              <c:numCache>
                <c:formatCode>General</c:formatCode>
                <c:ptCount val="5"/>
                <c:pt idx="0">
                  <c:v>3.6</c:v>
                </c:pt>
                <c:pt idx="1">
                  <c:v>2.48</c:v>
                </c:pt>
                <c:pt idx="2">
                  <c:v>3.71</c:v>
                </c:pt>
                <c:pt idx="3">
                  <c:v>1.81</c:v>
                </c:pt>
                <c:pt idx="4">
                  <c:v>2.89</c:v>
                </c:pt>
              </c:numCache>
            </c:numRef>
          </c:val>
          <c:smooth val="0"/>
          <c:extLst>
            <c:ext xmlns:c16="http://schemas.microsoft.com/office/drawing/2014/chart" uri="{C3380CC4-5D6E-409C-BE32-E72D297353CC}">
              <c16:uniqueId val="{0000000B-C2B6-4213-B7D8-2E75BCC0A606}"/>
            </c:ext>
          </c:extLst>
        </c:ser>
        <c:dLbls>
          <c:dLblPos val="t"/>
          <c:showLegendKey val="0"/>
          <c:showVal val="1"/>
          <c:showCatName val="0"/>
          <c:showSerName val="0"/>
          <c:showPercent val="0"/>
          <c:showBubbleSize val="0"/>
        </c:dLbls>
        <c:smooth val="0"/>
        <c:axId val="270339232"/>
        <c:axId val="270339624"/>
      </c:lineChart>
      <c:catAx>
        <c:axId val="270339232"/>
        <c:scaling>
          <c:orientation val="minMax"/>
        </c:scaling>
        <c:delete val="1"/>
        <c:axPos val="b"/>
        <c:numFmt formatCode="General" sourceLinked="1"/>
        <c:majorTickMark val="none"/>
        <c:minorTickMark val="none"/>
        <c:tickLblPos val="nextTo"/>
        <c:crossAx val="270339624"/>
        <c:crosses val="autoZero"/>
        <c:auto val="1"/>
        <c:lblAlgn val="ctr"/>
        <c:lblOffset val="100"/>
        <c:noMultiLvlLbl val="0"/>
      </c:catAx>
      <c:valAx>
        <c:axId val="2703396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270339232"/>
        <c:crosses val="autoZero"/>
        <c:crossBetween val="between"/>
      </c:valAx>
      <c:spPr>
        <a:noFill/>
        <a:ln>
          <a:noFill/>
        </a:ln>
        <a:effectLst/>
      </c:spPr>
    </c:plotArea>
    <c:legend>
      <c:legendPos val="b"/>
      <c:layout>
        <c:manualLayout>
          <c:xMode val="edge"/>
          <c:yMode val="edge"/>
          <c:x val="8.2232429279673388E-3"/>
          <c:y val="0.81620215638512805"/>
          <c:w val="0.99177675707203261"/>
          <c:h val="0.177062916595857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09B48-2EC1-46D3-9B6F-6980FE8B1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35</Pages>
  <Words>8809</Words>
  <Characters>50213</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Dương Thùy</dc:creator>
  <cp:keywords/>
  <dc:description/>
  <cp:lastModifiedBy>Dương Thùy</cp:lastModifiedBy>
  <cp:revision>122</cp:revision>
  <dcterms:created xsi:type="dcterms:W3CDTF">2022-10-31T11:04:00Z</dcterms:created>
  <dcterms:modified xsi:type="dcterms:W3CDTF">2022-11-02T07:29:00Z</dcterms:modified>
</cp:coreProperties>
</file>