
<file path=[Content_Types].xml><?xml version="1.0" encoding="utf-8"?>
<Types xmlns="http://schemas.openxmlformats.org/package/2006/content-types">
  <Default Extension="png" ContentType="image/png"/>
  <Default Extension="svg" ContentType="image/svg+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jc w:val="center"/>
        <w:tblLayout w:type="fixed"/>
        <w:tblLook w:val="0000" w:firstRow="0" w:lastRow="0" w:firstColumn="0" w:lastColumn="0" w:noHBand="0" w:noVBand="0"/>
      </w:tblPr>
      <w:tblGrid>
        <w:gridCol w:w="3438"/>
        <w:gridCol w:w="6030"/>
      </w:tblGrid>
      <w:tr w:rsidR="00AE05A0" w:rsidRPr="00F94154" w14:paraId="49AD3D46" w14:textId="77777777" w:rsidTr="00267E54">
        <w:trPr>
          <w:trHeight w:val="1276"/>
          <w:jc w:val="center"/>
        </w:trPr>
        <w:tc>
          <w:tcPr>
            <w:tcW w:w="3438" w:type="dxa"/>
          </w:tcPr>
          <w:p w14:paraId="18096528" w14:textId="071408D0" w:rsidR="00AE05A0" w:rsidRPr="00F94154" w:rsidRDefault="00AE05A0" w:rsidP="00AE05A0">
            <w:pPr>
              <w:jc w:val="center"/>
              <w:rPr>
                <w:color w:val="000000" w:themeColor="text1"/>
                <w:spacing w:val="-6"/>
                <w:sz w:val="26"/>
                <w:szCs w:val="26"/>
                <w:lang w:val="en-GB"/>
              </w:rPr>
            </w:pPr>
            <w:r w:rsidRPr="00F94154">
              <w:rPr>
                <w:color w:val="000000" w:themeColor="text1"/>
                <w:spacing w:val="-6"/>
                <w:sz w:val="26"/>
                <w:szCs w:val="26"/>
                <w:lang w:val="en-GB"/>
              </w:rPr>
              <w:t>BỘ TÀI CHÍNH</w:t>
            </w:r>
          </w:p>
          <w:p w14:paraId="3B7A7BA9" w14:textId="77777777" w:rsidR="00AE05A0" w:rsidRPr="00F94154" w:rsidRDefault="00AE05A0" w:rsidP="00AE05A0">
            <w:pPr>
              <w:jc w:val="center"/>
              <w:rPr>
                <w:b/>
                <w:bCs/>
                <w:color w:val="000000" w:themeColor="text1"/>
                <w:spacing w:val="-6"/>
                <w:sz w:val="26"/>
                <w:szCs w:val="26"/>
                <w:lang w:val="en-GB"/>
              </w:rPr>
            </w:pPr>
            <w:r w:rsidRPr="00F94154">
              <w:rPr>
                <w:b/>
                <w:bCs/>
                <w:color w:val="000000" w:themeColor="text1"/>
                <w:spacing w:val="-6"/>
                <w:sz w:val="26"/>
                <w:szCs w:val="26"/>
                <w:lang w:val="en-GB"/>
              </w:rPr>
              <w:t>CỤC THỐNG KÊ</w:t>
            </w:r>
          </w:p>
          <w:p w14:paraId="64E6CAD9" w14:textId="77777777" w:rsidR="00AE05A0" w:rsidRPr="00F94154" w:rsidRDefault="00AE05A0" w:rsidP="00AE05A0">
            <w:pPr>
              <w:spacing w:line="144" w:lineRule="auto"/>
              <w:jc w:val="center"/>
              <w:rPr>
                <w:bCs/>
                <w:color w:val="000000" w:themeColor="text1"/>
                <w:spacing w:val="-6"/>
                <w:vertAlign w:val="superscript"/>
                <w:lang w:val="en-GB"/>
              </w:rPr>
            </w:pPr>
            <w:r w:rsidRPr="00F94154">
              <w:rPr>
                <w:bCs/>
                <w:color w:val="000000" w:themeColor="text1"/>
                <w:spacing w:val="-6"/>
                <w:sz w:val="26"/>
                <w:szCs w:val="26"/>
                <w:vertAlign w:val="superscript"/>
                <w:lang w:val="en-GB"/>
              </w:rPr>
              <w:t>________________</w:t>
            </w:r>
          </w:p>
          <w:p w14:paraId="0500D97A" w14:textId="771C55B3" w:rsidR="00AE05A0" w:rsidRPr="00F94154" w:rsidRDefault="00AE05A0" w:rsidP="00B34EFB">
            <w:pPr>
              <w:spacing w:before="240" w:line="252" w:lineRule="auto"/>
              <w:jc w:val="center"/>
              <w:rPr>
                <w:color w:val="000000" w:themeColor="text1"/>
                <w:lang w:val="en-GB"/>
              </w:rPr>
            </w:pPr>
            <w:r w:rsidRPr="00F94154">
              <w:rPr>
                <w:color w:val="000000" w:themeColor="text1"/>
                <w:lang w:val="en-GB"/>
              </w:rPr>
              <w:t>Số:</w:t>
            </w:r>
            <w:r w:rsidR="00B34EFB">
              <w:rPr>
                <w:color w:val="000000" w:themeColor="text1"/>
                <w:lang w:val="en-GB"/>
              </w:rPr>
              <w:t xml:space="preserve"> </w:t>
            </w:r>
            <w:bookmarkStart w:id="0" w:name="_GoBack"/>
            <w:bookmarkEnd w:id="0"/>
            <w:r w:rsidR="00B34EFB">
              <w:rPr>
                <w:color w:val="000000" w:themeColor="text1"/>
                <w:lang w:val="en-GB"/>
              </w:rPr>
              <w:t>163</w:t>
            </w:r>
            <w:r w:rsidRPr="00F94154">
              <w:rPr>
                <w:color w:val="000000" w:themeColor="text1"/>
                <w:lang w:val="en-GB"/>
              </w:rPr>
              <w:t>/BC-CTK</w:t>
            </w:r>
          </w:p>
        </w:tc>
        <w:tc>
          <w:tcPr>
            <w:tcW w:w="6030" w:type="dxa"/>
          </w:tcPr>
          <w:p w14:paraId="0CA3CD5A" w14:textId="77777777" w:rsidR="00AE05A0" w:rsidRPr="00F94154" w:rsidRDefault="00AE05A0" w:rsidP="00AE05A0">
            <w:pPr>
              <w:jc w:val="center"/>
              <w:rPr>
                <w:b/>
                <w:bCs/>
                <w:color w:val="000000" w:themeColor="text1"/>
                <w:sz w:val="26"/>
                <w:szCs w:val="26"/>
                <w:lang w:val="en-GB"/>
              </w:rPr>
            </w:pPr>
            <w:r w:rsidRPr="00F94154">
              <w:rPr>
                <w:b/>
                <w:bCs/>
                <w:color w:val="000000" w:themeColor="text1"/>
                <w:sz w:val="26"/>
                <w:szCs w:val="26"/>
                <w:lang w:val="en-GB"/>
              </w:rPr>
              <w:t>CỘNG HÒA XÃ HỘI CHỦ NGHĨA VIỆT NAM</w:t>
            </w:r>
          </w:p>
          <w:p w14:paraId="0309B9BC" w14:textId="77777777" w:rsidR="00AE05A0" w:rsidRPr="00F94154" w:rsidRDefault="00AE05A0" w:rsidP="00AE05A0">
            <w:pPr>
              <w:jc w:val="center"/>
              <w:rPr>
                <w:b/>
                <w:bCs/>
                <w:color w:val="000000" w:themeColor="text1"/>
                <w:szCs w:val="24"/>
                <w:lang w:val="en-GB"/>
              </w:rPr>
            </w:pPr>
            <w:r w:rsidRPr="00F94154">
              <w:rPr>
                <w:b/>
                <w:bCs/>
                <w:color w:val="000000" w:themeColor="text1"/>
                <w:szCs w:val="24"/>
                <w:lang w:val="en-GB"/>
              </w:rPr>
              <w:t>Độc lập - Tự do - Hạnh phúc</w:t>
            </w:r>
          </w:p>
          <w:p w14:paraId="27271214" w14:textId="77777777" w:rsidR="00AE05A0" w:rsidRPr="00F94154" w:rsidRDefault="00AE05A0" w:rsidP="00AE05A0">
            <w:pPr>
              <w:spacing w:line="144" w:lineRule="auto"/>
              <w:jc w:val="center"/>
              <w:rPr>
                <w:bCs/>
                <w:color w:val="000000" w:themeColor="text1"/>
                <w:szCs w:val="24"/>
                <w:vertAlign w:val="superscript"/>
                <w:lang w:val="en-GB"/>
              </w:rPr>
            </w:pPr>
            <w:r w:rsidRPr="00F94154">
              <w:rPr>
                <w:bCs/>
                <w:color w:val="000000" w:themeColor="text1"/>
                <w:szCs w:val="24"/>
                <w:vertAlign w:val="superscript"/>
                <w:lang w:val="en-GB"/>
              </w:rPr>
              <w:t>______________________________________</w:t>
            </w:r>
          </w:p>
          <w:p w14:paraId="20ED4643" w14:textId="00CFBF5C" w:rsidR="00AE05A0" w:rsidRPr="00F94154" w:rsidRDefault="00AE05A0" w:rsidP="00AE05A0">
            <w:pPr>
              <w:spacing w:before="240" w:line="252" w:lineRule="auto"/>
              <w:ind w:hanging="2"/>
              <w:jc w:val="center"/>
              <w:rPr>
                <w:b/>
                <w:bCs/>
                <w:i/>
                <w:iCs/>
                <w:color w:val="000000" w:themeColor="text1"/>
                <w:lang w:val="en-GB"/>
              </w:rPr>
            </w:pPr>
            <w:r w:rsidRPr="00F94154">
              <w:rPr>
                <w:i/>
                <w:iCs/>
                <w:color w:val="000000" w:themeColor="text1"/>
                <w:lang w:val="en-GB"/>
              </w:rPr>
              <w:t xml:space="preserve">Hà Nội, ngày </w:t>
            </w:r>
            <w:r w:rsidR="007C0780" w:rsidRPr="00F94154">
              <w:rPr>
                <w:i/>
                <w:iCs/>
                <w:color w:val="000000" w:themeColor="text1"/>
                <w:lang w:val="en-GB"/>
              </w:rPr>
              <w:t>0</w:t>
            </w:r>
            <w:r w:rsidR="00ED74DF">
              <w:rPr>
                <w:i/>
                <w:iCs/>
                <w:color w:val="000000" w:themeColor="text1"/>
                <w:lang w:val="en-GB"/>
              </w:rPr>
              <w:t>3</w:t>
            </w:r>
            <w:r w:rsidR="00254190" w:rsidRPr="00F94154">
              <w:rPr>
                <w:i/>
                <w:iCs/>
                <w:color w:val="000000" w:themeColor="text1"/>
                <w:lang w:val="en-GB"/>
              </w:rPr>
              <w:t xml:space="preserve"> </w:t>
            </w:r>
            <w:r w:rsidRPr="00F94154">
              <w:rPr>
                <w:i/>
                <w:iCs/>
                <w:color w:val="000000" w:themeColor="text1"/>
                <w:lang w:val="en-GB"/>
              </w:rPr>
              <w:t xml:space="preserve">tháng </w:t>
            </w:r>
            <w:r w:rsidR="007C0780" w:rsidRPr="00F94154">
              <w:rPr>
                <w:i/>
                <w:iCs/>
                <w:color w:val="000000" w:themeColor="text1"/>
                <w:lang w:val="en-GB"/>
              </w:rPr>
              <w:t>5</w:t>
            </w:r>
            <w:r w:rsidRPr="00F94154">
              <w:rPr>
                <w:i/>
                <w:iCs/>
                <w:color w:val="000000" w:themeColor="text1"/>
                <w:lang w:val="en-GB"/>
              </w:rPr>
              <w:t xml:space="preserve"> năm 202</w:t>
            </w:r>
            <w:r w:rsidR="00937F2E" w:rsidRPr="00F94154">
              <w:rPr>
                <w:i/>
                <w:iCs/>
                <w:color w:val="000000" w:themeColor="text1"/>
                <w:lang w:val="en-GB"/>
              </w:rPr>
              <w:t>6</w:t>
            </w:r>
          </w:p>
        </w:tc>
      </w:tr>
    </w:tbl>
    <w:p w14:paraId="68E81A84" w14:textId="77777777" w:rsidR="002A7012" w:rsidRPr="00F94154" w:rsidRDefault="002A7012" w:rsidP="002A7012">
      <w:pPr>
        <w:jc w:val="center"/>
        <w:rPr>
          <w:b/>
          <w:bCs/>
          <w:color w:val="000000" w:themeColor="text1"/>
          <w:sz w:val="24"/>
          <w:szCs w:val="48"/>
        </w:rPr>
      </w:pPr>
    </w:p>
    <w:p w14:paraId="2B4E257A" w14:textId="77777777" w:rsidR="002A7012" w:rsidRPr="00F94154" w:rsidRDefault="002A7012" w:rsidP="002A7012">
      <w:pPr>
        <w:jc w:val="center"/>
        <w:rPr>
          <w:b/>
          <w:bCs/>
          <w:color w:val="000000" w:themeColor="text1"/>
          <w:sz w:val="40"/>
          <w:szCs w:val="40"/>
        </w:rPr>
      </w:pPr>
      <w:r w:rsidRPr="00F94154">
        <w:rPr>
          <w:b/>
          <w:bCs/>
          <w:color w:val="000000" w:themeColor="text1"/>
          <w:sz w:val="40"/>
          <w:szCs w:val="40"/>
        </w:rPr>
        <w:t>BÁO CÁO</w:t>
      </w:r>
    </w:p>
    <w:p w14:paraId="700085E5" w14:textId="0580A09E" w:rsidR="002A7012" w:rsidRPr="00F94154" w:rsidRDefault="002A7012" w:rsidP="002A7012">
      <w:pPr>
        <w:jc w:val="center"/>
        <w:rPr>
          <w:b/>
          <w:bCs/>
          <w:color w:val="000000" w:themeColor="text1"/>
          <w:sz w:val="34"/>
          <w:szCs w:val="34"/>
        </w:rPr>
      </w:pPr>
      <w:r w:rsidRPr="00F94154">
        <w:rPr>
          <w:b/>
          <w:bCs/>
          <w:color w:val="000000" w:themeColor="text1"/>
          <w:sz w:val="34"/>
          <w:szCs w:val="34"/>
        </w:rPr>
        <w:t xml:space="preserve">TÌNH HÌNH KINH TẾ </w:t>
      </w:r>
      <w:r w:rsidRPr="00F94154">
        <w:rPr>
          <w:bCs/>
          <w:color w:val="000000" w:themeColor="text1"/>
          <w:sz w:val="34"/>
          <w:szCs w:val="34"/>
        </w:rPr>
        <w:t>-</w:t>
      </w:r>
      <w:r w:rsidRPr="00F94154">
        <w:rPr>
          <w:b/>
          <w:bCs/>
          <w:color w:val="000000" w:themeColor="text1"/>
          <w:sz w:val="34"/>
          <w:szCs w:val="34"/>
        </w:rPr>
        <w:t xml:space="preserve"> XÃ HỘI </w:t>
      </w:r>
      <w:r w:rsidRPr="00F94154">
        <w:rPr>
          <w:b/>
          <w:bCs/>
          <w:color w:val="000000" w:themeColor="text1"/>
          <w:sz w:val="34"/>
          <w:szCs w:val="34"/>
        </w:rPr>
        <w:br/>
        <w:t>THÁNG</w:t>
      </w:r>
      <w:r w:rsidR="00BB37F6" w:rsidRPr="00F94154">
        <w:rPr>
          <w:b/>
          <w:bCs/>
          <w:color w:val="000000" w:themeColor="text1"/>
          <w:sz w:val="34"/>
          <w:szCs w:val="34"/>
        </w:rPr>
        <w:t xml:space="preserve"> </w:t>
      </w:r>
      <w:r w:rsidR="007C0780" w:rsidRPr="00F94154">
        <w:rPr>
          <w:b/>
          <w:bCs/>
          <w:color w:val="000000" w:themeColor="text1"/>
          <w:sz w:val="34"/>
          <w:szCs w:val="34"/>
        </w:rPr>
        <w:t>TƯ</w:t>
      </w:r>
      <w:r w:rsidR="00423435" w:rsidRPr="00F94154">
        <w:rPr>
          <w:b/>
          <w:bCs/>
          <w:color w:val="000000" w:themeColor="text1"/>
          <w:sz w:val="34"/>
          <w:szCs w:val="34"/>
        </w:rPr>
        <w:t xml:space="preserve"> VÀ </w:t>
      </w:r>
      <w:r w:rsidR="007C0780" w:rsidRPr="00F94154">
        <w:rPr>
          <w:b/>
          <w:bCs/>
          <w:color w:val="000000" w:themeColor="text1"/>
          <w:sz w:val="34"/>
          <w:szCs w:val="34"/>
        </w:rPr>
        <w:t>4</w:t>
      </w:r>
      <w:r w:rsidR="00423435" w:rsidRPr="00F94154">
        <w:rPr>
          <w:b/>
          <w:bCs/>
          <w:color w:val="000000" w:themeColor="text1"/>
          <w:sz w:val="34"/>
          <w:szCs w:val="34"/>
        </w:rPr>
        <w:t xml:space="preserve"> THÁNG ĐẦU</w:t>
      </w:r>
      <w:r w:rsidR="00EF7A8C" w:rsidRPr="00F94154">
        <w:rPr>
          <w:b/>
          <w:bCs/>
          <w:color w:val="000000" w:themeColor="text1"/>
          <w:sz w:val="34"/>
          <w:szCs w:val="34"/>
        </w:rPr>
        <w:t xml:space="preserve"> </w:t>
      </w:r>
      <w:r w:rsidRPr="00F94154">
        <w:rPr>
          <w:b/>
          <w:bCs/>
          <w:color w:val="000000" w:themeColor="text1"/>
          <w:sz w:val="34"/>
          <w:szCs w:val="34"/>
        </w:rPr>
        <w:t>NĂM 202</w:t>
      </w:r>
      <w:r w:rsidR="00937F2E" w:rsidRPr="00F94154">
        <w:rPr>
          <w:b/>
          <w:bCs/>
          <w:color w:val="000000" w:themeColor="text1"/>
          <w:sz w:val="34"/>
          <w:szCs w:val="34"/>
        </w:rPr>
        <w:t>6</w:t>
      </w:r>
    </w:p>
    <w:p w14:paraId="5F1D9475" w14:textId="77777777" w:rsidR="002A7012" w:rsidRPr="00F94154" w:rsidRDefault="002A7012" w:rsidP="002A7012">
      <w:pPr>
        <w:spacing w:before="20"/>
        <w:jc w:val="center"/>
        <w:rPr>
          <w:rFonts w:ascii="Arial" w:hAnsi="Arial" w:cs="Arial"/>
          <w:b/>
          <w:bCs/>
          <w:color w:val="000000" w:themeColor="text1"/>
          <w:sz w:val="38"/>
          <w:szCs w:val="52"/>
        </w:rPr>
      </w:pPr>
      <w:r w:rsidRPr="00F94154">
        <w:rPr>
          <w:rFonts w:ascii="Arial" w:hAnsi="Arial" w:cs="Arial"/>
          <w:b/>
          <w:bCs/>
          <w:noProof/>
          <w:color w:val="000000" w:themeColor="text1"/>
          <w:sz w:val="50"/>
          <w:szCs w:val="52"/>
        </w:rPr>
        <mc:AlternateContent>
          <mc:Choice Requires="wps">
            <w:drawing>
              <wp:anchor distT="0" distB="0" distL="114300" distR="114300" simplePos="0" relativeHeight="251664384" behindDoc="0" locked="0" layoutInCell="1" allowOverlap="1" wp14:anchorId="2107B36E" wp14:editId="3F7B5A07">
                <wp:simplePos x="0" y="0"/>
                <wp:positionH relativeFrom="column">
                  <wp:posOffset>2136140</wp:posOffset>
                </wp:positionH>
                <wp:positionV relativeFrom="paragraph">
                  <wp:posOffset>26035</wp:posOffset>
                </wp:positionV>
                <wp:extent cx="1412875" cy="0"/>
                <wp:effectExtent l="10160" t="6985" r="5715" b="120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AF00FC"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Pa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szybzB+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A5t5PaHgIAADsEAAAOAAAAAAAAAAAAAAAAAC4CAABkcnMvZTJvRG9jLnhtbFBLAQIt&#10;ABQABgAIAAAAIQDeLF5J3AAAAAcBAAAPAAAAAAAAAAAAAAAAAHgEAABkcnMvZG93bnJldi54bWxQ&#10;SwUGAAAAAAQABADzAAAAgQUAAAAA&#10;"/>
            </w:pict>
          </mc:Fallback>
        </mc:AlternateContent>
      </w:r>
    </w:p>
    <w:p w14:paraId="30E8D0EA" w14:textId="77777777" w:rsidR="009379C9" w:rsidRPr="00F94154" w:rsidRDefault="009379C9" w:rsidP="00F94154">
      <w:pPr>
        <w:spacing w:after="120" w:line="259" w:lineRule="auto"/>
        <w:ind w:firstLine="720"/>
        <w:jc w:val="both"/>
        <w:rPr>
          <w:b/>
          <w:bCs/>
          <w:color w:val="000000" w:themeColor="text1"/>
        </w:rPr>
      </w:pPr>
      <w:r w:rsidRPr="00F94154">
        <w:rPr>
          <w:b/>
          <w:bCs/>
          <w:color w:val="000000" w:themeColor="text1"/>
        </w:rPr>
        <w:t>1. Sản xuất nông, lâm nghiệp và thủy sản</w:t>
      </w:r>
    </w:p>
    <w:p w14:paraId="41596217" w14:textId="3E592081" w:rsidR="00120E3A" w:rsidRPr="00F94154" w:rsidRDefault="00120E3A" w:rsidP="00F94154">
      <w:pPr>
        <w:spacing w:after="120" w:line="259" w:lineRule="auto"/>
        <w:ind w:firstLine="720"/>
        <w:jc w:val="both"/>
        <w:rPr>
          <w:i/>
          <w:color w:val="000000" w:themeColor="text1"/>
          <w:lang w:val="it-IT"/>
        </w:rPr>
      </w:pPr>
      <w:r w:rsidRPr="00F94154">
        <w:rPr>
          <w:i/>
          <w:color w:val="000000" w:themeColor="text1"/>
        </w:rPr>
        <w:t xml:space="preserve">Sản xuất nông nghiệp tháng Tư tập trung chủ yếu vào chăm sóc cây trồng vụ đông xuân ở các địa phương phía Bắc; </w:t>
      </w:r>
      <w:r w:rsidRPr="00F94154">
        <w:rPr>
          <w:i/>
          <w:iCs/>
          <w:color w:val="000000" w:themeColor="text1"/>
          <w:spacing w:val="2"/>
        </w:rPr>
        <w:t>thu hoạch cây trồng vụ đông xuân và xuống giống vụ lúa hè thu tại vùng Đồng bằng sông Cửu Long. Chăn nuôi lợn và gia cầm tiếp tục phát triển ổn định với nhiều mô hình chăn nuôi quy mô lớn,</w:t>
      </w:r>
      <w:r w:rsidRPr="00F94154" w:rsidDel="00EA0961">
        <w:rPr>
          <w:i/>
          <w:iCs/>
          <w:color w:val="000000" w:themeColor="text1"/>
          <w:spacing w:val="2"/>
        </w:rPr>
        <w:t xml:space="preserve"> </w:t>
      </w:r>
      <w:r w:rsidRPr="00F94154">
        <w:rPr>
          <w:i/>
          <w:iCs/>
          <w:color w:val="000000" w:themeColor="text1"/>
          <w:spacing w:val="2"/>
        </w:rPr>
        <w:t>ứng dụng an toàn sinh học.</w:t>
      </w:r>
      <w:r w:rsidRPr="00F94154">
        <w:rPr>
          <w:i/>
          <w:iCs/>
          <w:color w:val="000000" w:themeColor="text1"/>
          <w:lang w:val="it-IT"/>
        </w:rPr>
        <w:t xml:space="preserve"> Khai thác gỗ được đẩy mạnh, c</w:t>
      </w:r>
      <w:r w:rsidRPr="00F94154">
        <w:rPr>
          <w:i/>
          <w:iCs/>
          <w:color w:val="000000" w:themeColor="text1"/>
          <w:spacing w:val="2"/>
          <w:lang w:val="it-IT"/>
        </w:rPr>
        <w:t>ông tác phòng, chống cháy rừng và bảo vệ rừng được quan tâm</w:t>
      </w:r>
      <w:r w:rsidR="00827139" w:rsidRPr="00F94154">
        <w:rPr>
          <w:i/>
          <w:iCs/>
          <w:color w:val="000000" w:themeColor="text1"/>
          <w:spacing w:val="2"/>
          <w:lang w:val="it-IT"/>
        </w:rPr>
        <w:t>, triển khai đồng bộ</w:t>
      </w:r>
      <w:r w:rsidRPr="00F94154">
        <w:rPr>
          <w:i/>
          <w:iCs/>
          <w:color w:val="000000" w:themeColor="text1"/>
          <w:spacing w:val="2"/>
          <w:lang w:val="it-IT"/>
        </w:rPr>
        <w:t>. N</w:t>
      </w:r>
      <w:r w:rsidRPr="00F94154">
        <w:rPr>
          <w:i/>
          <w:color w:val="000000" w:themeColor="text1"/>
          <w:lang w:val="de-DE"/>
        </w:rPr>
        <w:t>uôi trồng thủy sản tăng khá nhờ thời tiết thuận lợi.</w:t>
      </w:r>
      <w:r w:rsidRPr="00F94154">
        <w:rPr>
          <w:i/>
          <w:color w:val="000000" w:themeColor="text1"/>
          <w:lang w:val="it-IT"/>
        </w:rPr>
        <w:t xml:space="preserve"> Khai thác biển tăng nhẹ do đây là thời điểm bắt đầu vụ cá Nam và giá dầu giảm mạnh so với tháng trước nên ngư dân </w:t>
      </w:r>
      <w:r w:rsidR="00A7133D">
        <w:rPr>
          <w:i/>
          <w:color w:val="000000" w:themeColor="text1"/>
          <w:lang w:val="it-IT"/>
        </w:rPr>
        <w:t>tiếp tục</w:t>
      </w:r>
      <w:r w:rsidRPr="00F94154">
        <w:rPr>
          <w:i/>
          <w:color w:val="000000" w:themeColor="text1"/>
          <w:lang w:val="it-IT"/>
        </w:rPr>
        <w:t xml:space="preserve"> ra khơi </w:t>
      </w:r>
      <w:r w:rsidR="00A7133D">
        <w:rPr>
          <w:i/>
          <w:color w:val="000000" w:themeColor="text1"/>
          <w:lang w:val="it-IT"/>
        </w:rPr>
        <w:t>đánh bắt hải sản</w:t>
      </w:r>
      <w:r w:rsidRPr="00F94154">
        <w:rPr>
          <w:i/>
          <w:color w:val="000000" w:themeColor="text1"/>
          <w:lang w:val="it-IT"/>
        </w:rPr>
        <w:t>.</w:t>
      </w:r>
    </w:p>
    <w:p w14:paraId="1D14EB97" w14:textId="77777777" w:rsidR="00120E3A" w:rsidRPr="00F94154" w:rsidRDefault="00120E3A" w:rsidP="00F94154">
      <w:pPr>
        <w:spacing w:after="120" w:line="259" w:lineRule="auto"/>
        <w:ind w:firstLine="720"/>
        <w:jc w:val="both"/>
        <w:rPr>
          <w:b/>
          <w:bCs/>
          <w:i/>
          <w:iCs/>
          <w:color w:val="000000" w:themeColor="text1"/>
          <w:lang w:val="fr-FR"/>
        </w:rPr>
      </w:pPr>
      <w:r w:rsidRPr="00F94154">
        <w:rPr>
          <w:i/>
          <w:iCs/>
          <w:color w:val="000000" w:themeColor="text1"/>
          <w:spacing w:val="2"/>
          <w:lang w:val="it-IT"/>
        </w:rPr>
        <w:t xml:space="preserve"> </w:t>
      </w:r>
      <w:r w:rsidRPr="00F94154">
        <w:rPr>
          <w:b/>
          <w:bCs/>
          <w:i/>
          <w:iCs/>
          <w:color w:val="000000" w:themeColor="text1"/>
          <w:lang w:val="fr-FR"/>
        </w:rPr>
        <w:t>a) Nông nghiệp</w:t>
      </w:r>
    </w:p>
    <w:p w14:paraId="469ED486" w14:textId="77777777" w:rsidR="00120E3A" w:rsidRPr="00F94154" w:rsidRDefault="00120E3A" w:rsidP="00F94154">
      <w:pPr>
        <w:tabs>
          <w:tab w:val="left" w:pos="7170"/>
        </w:tabs>
        <w:spacing w:after="120" w:line="259" w:lineRule="auto"/>
        <w:ind w:firstLine="720"/>
        <w:jc w:val="both"/>
        <w:rPr>
          <w:i/>
          <w:color w:val="000000" w:themeColor="text1"/>
          <w:lang w:val="fr-FR"/>
        </w:rPr>
      </w:pPr>
      <w:r w:rsidRPr="00F94154">
        <w:rPr>
          <w:i/>
          <w:color w:val="000000" w:themeColor="text1"/>
          <w:lang w:val="fr-FR"/>
        </w:rPr>
        <w:t>Lúa đông xuân</w:t>
      </w:r>
      <w:r w:rsidRPr="00F94154">
        <w:rPr>
          <w:i/>
          <w:color w:val="000000" w:themeColor="text1"/>
          <w:lang w:val="fr-FR"/>
        </w:rPr>
        <w:tab/>
      </w:r>
    </w:p>
    <w:p w14:paraId="564BFC42" w14:textId="77777777" w:rsidR="00120E3A" w:rsidRPr="00F94154" w:rsidRDefault="00120E3A" w:rsidP="00F94154">
      <w:pPr>
        <w:spacing w:after="120" w:line="259" w:lineRule="auto"/>
        <w:ind w:firstLine="720"/>
        <w:jc w:val="both"/>
        <w:rPr>
          <w:color w:val="000000" w:themeColor="text1"/>
          <w:lang w:val="fr-FR"/>
        </w:rPr>
      </w:pPr>
      <w:r w:rsidRPr="00F94154">
        <w:rPr>
          <w:color w:val="000000" w:themeColor="text1"/>
          <w:lang w:val="fr-FR"/>
        </w:rPr>
        <w:t xml:space="preserve">Tính đến ngày 20/4/2026, cả nước gieo cấy được </w:t>
      </w:r>
      <w:r w:rsidRPr="00F94154">
        <w:rPr>
          <w:rFonts w:eastAsiaTheme="minorHAnsi"/>
          <w:color w:val="000000" w:themeColor="text1"/>
          <w:kern w:val="2"/>
          <w:lang w:val="it-IT"/>
          <w14:ligatures w14:val="standardContextual"/>
        </w:rPr>
        <w:t xml:space="preserve">2.932,9 </w:t>
      </w:r>
      <w:r w:rsidRPr="00F94154">
        <w:rPr>
          <w:color w:val="000000" w:themeColor="text1"/>
          <w:lang w:val="fr-FR"/>
        </w:rPr>
        <w:t xml:space="preserve">nghìn ha lúa đông xuân, </w:t>
      </w:r>
      <w:r w:rsidRPr="00F94154">
        <w:rPr>
          <w:rFonts w:eastAsiaTheme="minorHAnsi"/>
          <w:color w:val="000000" w:themeColor="text1"/>
          <w:kern w:val="2"/>
          <w:lang w:val="it-IT"/>
          <w14:ligatures w14:val="standardContextual"/>
        </w:rPr>
        <w:t>giảm 36,8 nghìn ha</w:t>
      </w:r>
      <w:r w:rsidRPr="00F94154">
        <w:rPr>
          <w:color w:val="000000" w:themeColor="text1"/>
          <w:lang w:val="fr-FR"/>
        </w:rPr>
        <w:t xml:space="preserve"> so với vụ đông xuân năm trước, trong đó miền Bắc gieo cấy </w:t>
      </w:r>
      <w:r w:rsidRPr="00F94154">
        <w:rPr>
          <w:rFonts w:eastAsiaTheme="minorHAnsi"/>
          <w:color w:val="000000" w:themeColor="text1"/>
          <w:kern w:val="2"/>
          <w:lang w:val="it-IT"/>
          <w14:ligatures w14:val="standardContextual"/>
        </w:rPr>
        <w:t>1.037,5 nghìn ha, giảm 12,9 nghìn ha; miền Nam gieo cấy 1.895,4 nghìn ha, giảm 23,9 nghìn ha</w:t>
      </w:r>
      <w:r w:rsidRPr="00F94154">
        <w:rPr>
          <w:color w:val="000000" w:themeColor="text1"/>
          <w:lang w:val="fr-FR"/>
        </w:rPr>
        <w:t xml:space="preserve">. </w:t>
      </w:r>
      <w:r w:rsidRPr="00F94154">
        <w:rPr>
          <w:color w:val="000000" w:themeColor="text1"/>
          <w:lang w:val="sv-SE"/>
        </w:rPr>
        <w:t>Diện tích l</w:t>
      </w:r>
      <w:r w:rsidRPr="00F94154">
        <w:rPr>
          <w:bCs/>
          <w:iCs/>
          <w:color w:val="000000" w:themeColor="text1"/>
          <w:lang w:val="fr-FR"/>
        </w:rPr>
        <w:t>úa đông xuân giảm chủ yếu do các địa phương thực hiện chuyển đổi diện tích đất trồng lúa không hiệu quả sang trồng cây hằng năm, cây lâu năm, nuôi trồng thủy sản có giá trị kinh tế cao hơn, hoặc phục vụ xây dựng các công trình công cộng, khu công nghiệp trên địa bàn</w:t>
      </w:r>
      <w:r w:rsidRPr="00F94154">
        <w:rPr>
          <w:rStyle w:val="FootnoteReference"/>
          <w:bCs/>
          <w:iCs/>
          <w:color w:val="000000" w:themeColor="text1"/>
          <w:lang w:val="pt-BR"/>
        </w:rPr>
        <w:footnoteReference w:id="1"/>
      </w:r>
      <w:r w:rsidRPr="00F94154">
        <w:rPr>
          <w:bCs/>
          <w:iCs/>
          <w:color w:val="000000" w:themeColor="text1"/>
          <w:lang w:val="de-DE"/>
        </w:rPr>
        <w:t>.</w:t>
      </w:r>
      <w:r w:rsidRPr="00F94154">
        <w:rPr>
          <w:color w:val="000000" w:themeColor="text1"/>
          <w:lang w:val="fr-FR"/>
        </w:rPr>
        <w:t xml:space="preserve"> </w:t>
      </w:r>
    </w:p>
    <w:p w14:paraId="3C19592D" w14:textId="77777777" w:rsidR="00120E3A" w:rsidRPr="00F94154" w:rsidRDefault="00120E3A" w:rsidP="00F94154">
      <w:pPr>
        <w:tabs>
          <w:tab w:val="left" w:pos="720"/>
        </w:tabs>
        <w:spacing w:after="120" w:line="259" w:lineRule="auto"/>
        <w:ind w:firstLine="720"/>
        <w:jc w:val="both"/>
        <w:rPr>
          <w:rFonts w:eastAsiaTheme="minorHAnsi"/>
          <w:color w:val="000000" w:themeColor="text1"/>
          <w:kern w:val="2"/>
          <w:lang w:val="it-IT"/>
          <w14:ligatures w14:val="standardContextual"/>
        </w:rPr>
      </w:pPr>
      <w:r w:rsidRPr="00F94154">
        <w:rPr>
          <w:rFonts w:eastAsiaTheme="minorHAnsi"/>
          <w:color w:val="000000" w:themeColor="text1"/>
          <w:kern w:val="2"/>
          <w:lang w:val="it-IT"/>
          <w14:ligatures w14:val="standardContextual"/>
        </w:rPr>
        <w:t xml:space="preserve">Đến nay các địa phương miền Bắc đã kết thúc gieo cấy, lúa đông xuân đang sinh trưởng và phát triển tốt. Các trà lúa xuân sớm đã chuyển sang giai đoạn trổ bông, chín sữa, trong khi các trà lúa muộn đang đẻ nhánh rộ và bước vào giai đoạn làm đòng. Các địa phương cần cung cấp nước tưới kịp thời, chủ động phòng trừ sâu bệnh đảm bảo cây lúa sinh trưởng và phát triển thuận lợi trong giai đoạn tiếp theo. </w:t>
      </w:r>
    </w:p>
    <w:p w14:paraId="337EEE16" w14:textId="77777777" w:rsidR="00120E3A" w:rsidRPr="00F94154" w:rsidRDefault="00120E3A" w:rsidP="00F94154">
      <w:pPr>
        <w:tabs>
          <w:tab w:val="left" w:pos="720"/>
        </w:tabs>
        <w:spacing w:after="120" w:line="259" w:lineRule="auto"/>
        <w:ind w:firstLine="720"/>
        <w:jc w:val="both"/>
        <w:rPr>
          <w:rFonts w:eastAsiaTheme="minorHAnsi"/>
          <w:color w:val="000000" w:themeColor="text1"/>
          <w:spacing w:val="2"/>
          <w:kern w:val="2"/>
          <w:lang w:val="it-IT"/>
          <w14:ligatures w14:val="standardContextual"/>
        </w:rPr>
      </w:pPr>
      <w:r w:rsidRPr="00F94154">
        <w:rPr>
          <w:rFonts w:eastAsiaTheme="minorHAnsi"/>
          <w:color w:val="000000" w:themeColor="text1"/>
          <w:spacing w:val="2"/>
          <w:kern w:val="2"/>
          <w:lang w:val="it-IT"/>
          <w14:ligatures w14:val="standardContextual"/>
        </w:rPr>
        <w:lastRenderedPageBreak/>
        <w:t>Tại miền Nam, các địa phương thu hoạch được 1.486,0 nghìn ha lúa đông xuân, chiếm 78,4% diện tích xuống giống và bằng 92,2% cùng kỳ năm trước. Trong đó, vùng Đồng bằng sông Cửu Long thu hoạch được 1.119,9 nghìn ha, chiếm 90,3% diện tích xuống giống và bằng 90,7% cùng kỳ năm trước, chủ yếu do các địa phương điều chỉnh khung thời vụ xuống giống muộn để chủ động nguồn nước cho cây trồng.</w:t>
      </w:r>
    </w:p>
    <w:p w14:paraId="27809A8F" w14:textId="77777777" w:rsidR="00120E3A" w:rsidRPr="00F94154" w:rsidRDefault="00120E3A" w:rsidP="00F94154">
      <w:pPr>
        <w:spacing w:after="120" w:line="259" w:lineRule="auto"/>
        <w:ind w:firstLine="720"/>
        <w:jc w:val="both"/>
        <w:rPr>
          <w:i/>
          <w:color w:val="000000" w:themeColor="text1"/>
          <w:lang w:val="fr-FR"/>
        </w:rPr>
      </w:pPr>
      <w:r w:rsidRPr="00F94154">
        <w:rPr>
          <w:i/>
          <w:color w:val="000000" w:themeColor="text1"/>
          <w:lang w:val="fr-FR"/>
        </w:rPr>
        <w:t>Lúa hè thu</w:t>
      </w:r>
    </w:p>
    <w:p w14:paraId="0BB62E41" w14:textId="4425AD45" w:rsidR="00120E3A" w:rsidRPr="00F94154" w:rsidRDefault="00120E3A" w:rsidP="00F94154">
      <w:pPr>
        <w:tabs>
          <w:tab w:val="left" w:pos="720"/>
        </w:tabs>
        <w:spacing w:after="120" w:line="259" w:lineRule="auto"/>
        <w:ind w:firstLine="720"/>
        <w:jc w:val="both"/>
        <w:rPr>
          <w:rFonts w:eastAsiaTheme="minorHAnsi"/>
          <w:color w:val="000000" w:themeColor="text1"/>
          <w:spacing w:val="2"/>
          <w:kern w:val="2"/>
          <w:lang w:val="it-IT"/>
          <w14:ligatures w14:val="standardContextual"/>
        </w:rPr>
      </w:pPr>
      <w:r w:rsidRPr="00F94154">
        <w:rPr>
          <w:rFonts w:eastAsiaTheme="minorHAnsi"/>
          <w:color w:val="000000" w:themeColor="text1"/>
          <w:spacing w:val="2"/>
          <w:kern w:val="2"/>
          <w:lang w:val="it-IT"/>
          <w14:ligatures w14:val="standardContextual"/>
        </w:rPr>
        <w:t xml:space="preserve">Sau khi thu hoạch xong lúa đông xuân, các địa phương phía Nam tiến hành vệ sinh đồng ruộng, cày ải, xới phơi đất để xuống giống vụ hè thu. Đến ngày 20/4/2026, miền Nam gieo sạ được 355,5 nghìn ha lúa hè thu, bằng 50,9% cùng kỳ năm trước, trong đó vùng Đồng bằng sông Cửu Long đạt 272,3 nghìn ha, bằng 44,2%. Tiến độ xuống giống vụ hè thu chậm hơn so với cùng kỳ, chủ yếu do thời điểm thu hoạch vụ đông xuân kéo dài đã làm ảnh hưởng đến lịch thời vụ. Bên cạnh đó, tình trạng nắng nóng cục bộ tại nhiều địa phương, cùng với mùa mưa đến muộn do tác động của El Nino khiến tiến độ gieo trồng tiếp tục bị chậm lại. Một số địa phương tiến độ xuống giống chậm so cùng kỳ năm trước: An Giang đạt 74,4 nghìn ha, bằng 26,9%; Cần Thơ đạt 84,9 nghìn ha, bằng 57,4%; Đồng Tháp đạt 93,8 nghìn ha, bằng 55,4%. </w:t>
      </w:r>
      <w:r w:rsidR="000E4E78" w:rsidRPr="00A7133D">
        <w:rPr>
          <w:color w:val="000000" w:themeColor="text1"/>
          <w:lang w:val="it-IT"/>
        </w:rPr>
        <w:t xml:space="preserve">Trước diễn biến thời tiết bất lợi, các địa phương chủ động gieo trồng theo lịch thời vụ, tuân thủ khuyến cáo của ngành </w:t>
      </w:r>
      <w:r w:rsidR="009D62B0" w:rsidRPr="00A7133D">
        <w:rPr>
          <w:color w:val="000000" w:themeColor="text1"/>
          <w:lang w:val="it-IT"/>
        </w:rPr>
        <w:t>N</w:t>
      </w:r>
      <w:r w:rsidR="000E4E78" w:rsidRPr="00A7133D">
        <w:rPr>
          <w:color w:val="000000" w:themeColor="text1"/>
          <w:lang w:val="it-IT"/>
        </w:rPr>
        <w:t>ông nghiệp để hạn chế rủi ro dịch hại. Đồng thời, ưu tiên sử dụng giống lúa chất lượng cao, kháng sâu bệnh và áp dụng các biện pháp canh tác tiên tiến, sử dụng thuốc bảo vệ thực vật đúng quy định nhằm nâng cao năng suất và hiệu quả sản xuất vụ hè thu.</w:t>
      </w:r>
    </w:p>
    <w:p w14:paraId="67191FF8" w14:textId="77777777" w:rsidR="00120E3A" w:rsidRPr="00F94154" w:rsidRDefault="00120E3A" w:rsidP="00F94154">
      <w:pPr>
        <w:spacing w:after="120" w:line="259" w:lineRule="auto"/>
        <w:ind w:firstLine="720"/>
        <w:jc w:val="both"/>
        <w:rPr>
          <w:i/>
          <w:iCs/>
          <w:color w:val="000000" w:themeColor="text1"/>
          <w:shd w:val="clear" w:color="auto" w:fill="FFFFFF"/>
          <w:lang w:val="vi-VN"/>
        </w:rPr>
      </w:pPr>
      <w:r w:rsidRPr="00F94154">
        <w:rPr>
          <w:i/>
          <w:iCs/>
          <w:color w:val="000000" w:themeColor="text1"/>
          <w:shd w:val="clear" w:color="auto" w:fill="FFFFFF"/>
          <w:lang w:val="vi-VN"/>
        </w:rPr>
        <w:t>Cây hàng năm</w:t>
      </w:r>
    </w:p>
    <w:p w14:paraId="49EC5B50" w14:textId="77777777" w:rsidR="00120E3A" w:rsidRPr="00F94154" w:rsidRDefault="00120E3A" w:rsidP="00F94154">
      <w:pPr>
        <w:spacing w:after="120" w:line="259" w:lineRule="auto"/>
        <w:ind w:firstLine="720"/>
        <w:jc w:val="both"/>
        <w:rPr>
          <w:color w:val="000000" w:themeColor="text1"/>
          <w:shd w:val="clear" w:color="auto" w:fill="FFFFFF"/>
          <w:lang w:val="vi-VN"/>
        </w:rPr>
      </w:pPr>
      <w:r w:rsidRPr="00F94154">
        <w:rPr>
          <w:color w:val="000000" w:themeColor="text1"/>
          <w:lang w:val="it-IT"/>
        </w:rPr>
        <w:t xml:space="preserve">Cùng với gieo cấy lúa, </w:t>
      </w:r>
      <w:r w:rsidRPr="00F94154">
        <w:rPr>
          <w:color w:val="000000" w:themeColor="text1"/>
          <w:lang w:val="pl-PL"/>
        </w:rPr>
        <w:t>các địa phương trên cả nước đang tiến hành gieo trồng hoa màu</w:t>
      </w:r>
      <w:r w:rsidRPr="00F94154">
        <w:rPr>
          <w:color w:val="000000" w:themeColor="text1"/>
          <w:lang w:val="it-IT"/>
        </w:rPr>
        <w:t>. Trong đó, diện tích một số cây như ngô, lạc, khoai lang tiếp tục giảm so với cùng kỳ năm trước chủ yếu do hiệu quả kinh tế không cao.</w:t>
      </w:r>
    </w:p>
    <w:p w14:paraId="0B77ED53" w14:textId="77777777" w:rsidR="00120E3A" w:rsidRPr="00F94154" w:rsidRDefault="00120E3A" w:rsidP="00120E3A">
      <w:pPr>
        <w:jc w:val="center"/>
        <w:rPr>
          <w:rFonts w:ascii="Arial" w:hAnsi="Arial" w:cs="Arial"/>
          <w:b/>
          <w:color w:val="000000" w:themeColor="text1"/>
          <w:sz w:val="24"/>
          <w:szCs w:val="24"/>
          <w:lang w:val="de-DE"/>
        </w:rPr>
      </w:pPr>
      <w:r w:rsidRPr="00F94154">
        <w:rPr>
          <w:rFonts w:ascii="Arial" w:hAnsi="Arial" w:cs="Arial"/>
          <w:b/>
          <w:color w:val="000000" w:themeColor="text1"/>
          <w:sz w:val="24"/>
          <w:szCs w:val="24"/>
          <w:lang w:val="de-DE"/>
        </w:rPr>
        <w:t>Hình 1. Diện tích gieo trồng một số cây hàng năm</w:t>
      </w:r>
    </w:p>
    <w:p w14:paraId="12D833CA" w14:textId="77777777" w:rsidR="00120E3A" w:rsidRPr="00F94154" w:rsidRDefault="00120E3A" w:rsidP="00120E3A">
      <w:pPr>
        <w:spacing w:after="120"/>
        <w:jc w:val="center"/>
        <w:rPr>
          <w:rFonts w:ascii="Arial" w:hAnsi="Arial" w:cs="Arial"/>
          <w:bCs/>
          <w:i/>
          <w:iCs/>
          <w:color w:val="000000" w:themeColor="text1"/>
          <w:sz w:val="24"/>
          <w:szCs w:val="24"/>
          <w:lang w:val="vi-VN"/>
        </w:rPr>
      </w:pPr>
      <w:r w:rsidRPr="00F94154">
        <w:rPr>
          <w:rFonts w:ascii="Arial" w:hAnsi="Arial" w:cs="Arial"/>
          <w:bCs/>
          <w:i/>
          <w:iCs/>
          <w:color w:val="000000" w:themeColor="text1"/>
          <w:sz w:val="24"/>
          <w:szCs w:val="24"/>
          <w:lang w:val="vi-VN"/>
        </w:rPr>
        <w:t xml:space="preserve">(Tính đến </w:t>
      </w:r>
      <w:r w:rsidRPr="00F94154">
        <w:rPr>
          <w:rFonts w:ascii="Arial" w:hAnsi="Arial" w:cs="Arial"/>
          <w:bCs/>
          <w:i/>
          <w:iCs/>
          <w:color w:val="000000" w:themeColor="text1"/>
          <w:sz w:val="24"/>
          <w:szCs w:val="24"/>
        </w:rPr>
        <w:t>20/4/2026</w:t>
      </w:r>
      <w:r w:rsidRPr="00F94154">
        <w:rPr>
          <w:rFonts w:ascii="Arial" w:hAnsi="Arial" w:cs="Arial"/>
          <w:bCs/>
          <w:i/>
          <w:iCs/>
          <w:color w:val="000000" w:themeColor="text1"/>
          <w:sz w:val="24"/>
          <w:szCs w:val="24"/>
          <w:lang w:val="vi-VN"/>
        </w:rPr>
        <w:t>)</w:t>
      </w:r>
    </w:p>
    <w:p w14:paraId="0B478D6D" w14:textId="77777777" w:rsidR="00120E3A" w:rsidRPr="00F94154" w:rsidRDefault="00120E3A" w:rsidP="00120E3A">
      <w:pPr>
        <w:spacing w:line="283" w:lineRule="auto"/>
        <w:jc w:val="center"/>
        <w:rPr>
          <w:rFonts w:ascii="Arial" w:hAnsi="Arial" w:cs="Arial"/>
          <w:bCs/>
          <w:i/>
          <w:iCs/>
          <w:color w:val="000000" w:themeColor="text1"/>
          <w:sz w:val="24"/>
          <w:szCs w:val="24"/>
          <w:lang w:val="vi-VN"/>
        </w:rPr>
      </w:pPr>
      <w:r w:rsidRPr="00F94154">
        <w:rPr>
          <w:noProof/>
          <w:color w:val="000000" w:themeColor="text1"/>
        </w:rPr>
        <w:drawing>
          <wp:inline distT="0" distB="0" distL="0" distR="0" wp14:anchorId="5DCDF525" wp14:editId="43D12124">
            <wp:extent cx="5656580" cy="219729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5135" cy="2200613"/>
                    </a:xfrm>
                    <a:prstGeom prst="rect">
                      <a:avLst/>
                    </a:prstGeom>
                    <a:noFill/>
                    <a:ln>
                      <a:noFill/>
                    </a:ln>
                  </pic:spPr>
                </pic:pic>
              </a:graphicData>
            </a:graphic>
          </wp:inline>
        </w:drawing>
      </w:r>
    </w:p>
    <w:p w14:paraId="0A1306BD" w14:textId="77777777" w:rsidR="00CC4699" w:rsidRPr="00F94154" w:rsidRDefault="00CC4699" w:rsidP="000D5AB8">
      <w:pPr>
        <w:spacing w:after="120" w:line="264" w:lineRule="auto"/>
        <w:ind w:firstLine="720"/>
        <w:jc w:val="both"/>
        <w:rPr>
          <w:i/>
          <w:color w:val="000000" w:themeColor="text1"/>
        </w:rPr>
      </w:pPr>
    </w:p>
    <w:p w14:paraId="5309352F" w14:textId="1B904E28" w:rsidR="00120E3A" w:rsidRPr="00F94154" w:rsidRDefault="00120E3A" w:rsidP="00F94154">
      <w:pPr>
        <w:spacing w:after="120" w:line="252" w:lineRule="auto"/>
        <w:ind w:firstLine="720"/>
        <w:jc w:val="both"/>
        <w:rPr>
          <w:i/>
          <w:color w:val="000000" w:themeColor="text1"/>
          <w:lang w:val="vi-VN"/>
        </w:rPr>
      </w:pPr>
      <w:r w:rsidRPr="00F94154">
        <w:rPr>
          <w:i/>
          <w:color w:val="000000" w:themeColor="text1"/>
          <w:lang w:val="vi-VN"/>
        </w:rPr>
        <w:lastRenderedPageBreak/>
        <w:t>Chăn nuôi</w:t>
      </w:r>
    </w:p>
    <w:p w14:paraId="234A3AD2" w14:textId="5F21108D" w:rsidR="00120E3A" w:rsidRPr="00F94154" w:rsidRDefault="00120E3A" w:rsidP="00F94154">
      <w:pPr>
        <w:spacing w:after="120" w:line="252" w:lineRule="auto"/>
        <w:ind w:firstLine="720"/>
        <w:jc w:val="both"/>
        <w:rPr>
          <w:rFonts w:ascii="Arial" w:hAnsi="Arial" w:cs="Arial"/>
          <w:b/>
          <w:color w:val="000000" w:themeColor="text1"/>
          <w:sz w:val="24"/>
          <w:szCs w:val="24"/>
          <w:lang w:val="es-ES"/>
        </w:rPr>
      </w:pPr>
      <w:r w:rsidRPr="00F94154">
        <w:rPr>
          <w:iCs/>
          <w:color w:val="000000" w:themeColor="text1"/>
          <w:lang w:val="vi-VN"/>
        </w:rPr>
        <w:t>Chăn nuôi trâu, bò giảm do hiệu quả kinh tế thấp, chu kỳ nuôi kéo dài,</w:t>
      </w:r>
      <w:r w:rsidR="00913C6B" w:rsidRPr="00F94154">
        <w:rPr>
          <w:iCs/>
          <w:color w:val="000000" w:themeColor="text1"/>
          <w:lang w:val="vi-VN"/>
        </w:rPr>
        <w:t xml:space="preserve"> đòi hỏi diện tích chăn thả lớn,</w:t>
      </w:r>
      <w:r w:rsidRPr="00F94154">
        <w:rPr>
          <w:iCs/>
          <w:color w:val="000000" w:themeColor="text1"/>
          <w:lang w:val="vi-VN"/>
        </w:rPr>
        <w:t xml:space="preserve"> không hấp dẫn người chăn nuôi tái đàn. </w:t>
      </w:r>
      <w:r w:rsidRPr="00F94154">
        <w:rPr>
          <w:rFonts w:eastAsiaTheme="minorHAnsi"/>
          <w:color w:val="000000" w:themeColor="text1"/>
          <w:spacing w:val="2"/>
          <w:kern w:val="2"/>
          <w:lang w:val="it-IT"/>
          <w14:ligatures w14:val="standardContextual"/>
        </w:rPr>
        <w:t>Chăn nuôi gia cầm duy trì đà tăng trưởng ổn định nhờ chu kỳ nuôi ngắn, khả năng quay vòng vốn nhanh, giá bán duy trì ở mức cao</w:t>
      </w:r>
      <w:r w:rsidRPr="00F94154">
        <w:rPr>
          <w:rFonts w:eastAsiaTheme="minorHAnsi"/>
          <w:color w:val="000000" w:themeColor="text1"/>
          <w:kern w:val="2"/>
          <w:vertAlign w:val="superscript"/>
          <w:lang w:val="it-IT"/>
          <w14:ligatures w14:val="standardContextual"/>
        </w:rPr>
        <w:footnoteReference w:id="2"/>
      </w:r>
      <w:r w:rsidRPr="00F94154">
        <w:rPr>
          <w:rFonts w:eastAsiaTheme="minorHAnsi"/>
          <w:color w:val="000000" w:themeColor="text1"/>
          <w:spacing w:val="2"/>
          <w:kern w:val="2"/>
          <w:lang w:val="it-IT"/>
          <w14:ligatures w14:val="standardContextual"/>
        </w:rPr>
        <w:t>. Các cơ sở chăn nuôi tập trung, quy mô lớn mở rộng sản xuất, bảo đảm nguồn cung cho thị trường.</w:t>
      </w:r>
      <w:r w:rsidRPr="00F94154">
        <w:rPr>
          <w:color w:val="000000" w:themeColor="text1"/>
          <w:lang w:val="es-ES"/>
        </w:rPr>
        <w:t xml:space="preserve"> Chăn nuôi lợn tiếp tục phục hồi</w:t>
      </w:r>
      <w:r w:rsidRPr="00F94154">
        <w:rPr>
          <w:rFonts w:eastAsiaTheme="minorHAnsi"/>
          <w:color w:val="000000" w:themeColor="text1"/>
          <w:spacing w:val="2"/>
          <w:kern w:val="2"/>
          <w:lang w:val="it-IT"/>
          <w14:ligatures w14:val="standardContextual"/>
        </w:rPr>
        <w:t xml:space="preserve">. Một số địa phương có đàn lợn tăng khá nhờ phát triển mạnh mô hình chăn nuôi trang trại, đồng thời kiểm soát tốt dịch bệnh: Gia Lai tăng 7,4% so với cùng kỳ năm trước; Lâm Đồng tăng 7,2%; thành phố Hồ Chí Minh tăng 3,4%; Bắc Ninh và Phú Thọ đều tăng 3,2%; Lào Cai tăng 2,7%. Tuy nhiên, </w:t>
      </w:r>
      <w:r w:rsidRPr="00F94154">
        <w:rPr>
          <w:color w:val="000000" w:themeColor="text1"/>
          <w:lang w:val="it-IT"/>
        </w:rPr>
        <w:t xml:space="preserve">khu vực chăn nuôi nhỏ lẻ </w:t>
      </w:r>
      <w:r w:rsidR="00913C6B" w:rsidRPr="00F94154">
        <w:rPr>
          <w:color w:val="000000" w:themeColor="text1"/>
          <w:lang w:val="it-IT"/>
        </w:rPr>
        <w:t>gặp</w:t>
      </w:r>
      <w:r w:rsidRPr="00F94154">
        <w:rPr>
          <w:color w:val="000000" w:themeColor="text1"/>
          <w:lang w:val="it-IT"/>
        </w:rPr>
        <w:t xml:space="preserve"> khó khăn do chi phí thức ăn chăn nuôi và thuốc thú y còn cao, trong khi dịch tả lợn châu Phi vẫn tiềm ẩn nguy cơ tái phát cục bộ, các địa phương </w:t>
      </w:r>
      <w:r w:rsidRPr="00F94154">
        <w:rPr>
          <w:rFonts w:eastAsiaTheme="minorHAnsi"/>
          <w:color w:val="000000" w:themeColor="text1"/>
          <w:spacing w:val="2"/>
          <w:kern w:val="2"/>
          <w:lang w:val="it-IT"/>
          <w14:ligatures w14:val="standardContextual"/>
        </w:rPr>
        <w:t>cần tiếp tục triển khai các biện pháp phòng, chống và kiểm soát dịch bệnh hiệu quả.</w:t>
      </w:r>
    </w:p>
    <w:p w14:paraId="71BF4F98" w14:textId="77777777" w:rsidR="00120E3A" w:rsidRPr="00F94154" w:rsidRDefault="00120E3A" w:rsidP="00120E3A">
      <w:pPr>
        <w:spacing w:line="283" w:lineRule="auto"/>
        <w:jc w:val="center"/>
        <w:rPr>
          <w:rFonts w:ascii="Arial" w:hAnsi="Arial" w:cs="Arial"/>
          <w:b/>
          <w:color w:val="000000" w:themeColor="text1"/>
          <w:sz w:val="24"/>
          <w:szCs w:val="24"/>
          <w:lang w:val="es-ES"/>
        </w:rPr>
      </w:pPr>
      <w:r w:rsidRPr="00F94154">
        <w:rPr>
          <w:rFonts w:ascii="Arial" w:hAnsi="Arial" w:cs="Arial"/>
          <w:b/>
          <w:color w:val="000000" w:themeColor="text1"/>
          <w:sz w:val="24"/>
          <w:szCs w:val="24"/>
          <w:lang w:val="es-ES"/>
        </w:rPr>
        <w:t>Hình 2. Tốc độ tăng số lượng gia súc, gia cầm</w:t>
      </w:r>
    </w:p>
    <w:p w14:paraId="535D7B18" w14:textId="77777777" w:rsidR="00120E3A" w:rsidRPr="00F94154" w:rsidRDefault="00120E3A" w:rsidP="00120E3A">
      <w:pPr>
        <w:spacing w:line="283" w:lineRule="auto"/>
        <w:jc w:val="center"/>
        <w:rPr>
          <w:rFonts w:ascii="Arial" w:hAnsi="Arial" w:cs="Arial"/>
          <w:b/>
          <w:color w:val="000000" w:themeColor="text1"/>
          <w:sz w:val="24"/>
          <w:szCs w:val="24"/>
          <w:lang w:val="es-ES"/>
        </w:rPr>
      </w:pPr>
      <w:r w:rsidRPr="00F94154">
        <w:rPr>
          <w:rFonts w:ascii="Arial" w:hAnsi="Arial" w:cs="Arial"/>
          <w:b/>
          <w:color w:val="000000" w:themeColor="text1"/>
          <w:sz w:val="24"/>
          <w:szCs w:val="24"/>
          <w:lang w:val="es-ES"/>
        </w:rPr>
        <w:t>cuối tháng Tư so với cùng thời điểm năm trước</w:t>
      </w:r>
    </w:p>
    <w:p w14:paraId="444831BE" w14:textId="77777777" w:rsidR="00120E3A" w:rsidRPr="00F94154" w:rsidRDefault="00120E3A" w:rsidP="00120E3A">
      <w:pPr>
        <w:spacing w:line="283" w:lineRule="auto"/>
        <w:jc w:val="center"/>
        <w:rPr>
          <w:rFonts w:ascii="Arial" w:hAnsi="Arial" w:cs="Arial"/>
          <w:b/>
          <w:color w:val="000000" w:themeColor="text1"/>
          <w:sz w:val="24"/>
          <w:szCs w:val="24"/>
          <w:lang w:val="es-ES"/>
        </w:rPr>
      </w:pPr>
      <w:r w:rsidRPr="00F94154">
        <w:rPr>
          <w:noProof/>
          <w:color w:val="000000" w:themeColor="text1"/>
        </w:rPr>
        <w:drawing>
          <wp:inline distT="0" distB="0" distL="0" distR="0" wp14:anchorId="2EEFA093" wp14:editId="13054A98">
            <wp:extent cx="5658485" cy="13198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371" cy="1320514"/>
                    </a:xfrm>
                    <a:prstGeom prst="rect">
                      <a:avLst/>
                    </a:prstGeom>
                    <a:noFill/>
                    <a:ln>
                      <a:noFill/>
                    </a:ln>
                  </pic:spPr>
                </pic:pic>
              </a:graphicData>
            </a:graphic>
          </wp:inline>
        </w:drawing>
      </w:r>
    </w:p>
    <w:p w14:paraId="1357D18A" w14:textId="77777777" w:rsidR="00120E3A" w:rsidRPr="00F94154" w:rsidRDefault="00120E3A" w:rsidP="00F94154">
      <w:pPr>
        <w:pStyle w:val="NormalWeb"/>
        <w:shd w:val="clear" w:color="auto" w:fill="FFFFFF"/>
        <w:spacing w:before="120" w:beforeAutospacing="0" w:after="120" w:afterAutospacing="0" w:line="252" w:lineRule="auto"/>
        <w:ind w:firstLine="720"/>
        <w:jc w:val="both"/>
        <w:rPr>
          <w:color w:val="000000" w:themeColor="text1"/>
          <w:sz w:val="28"/>
          <w:szCs w:val="28"/>
        </w:rPr>
      </w:pPr>
      <w:r w:rsidRPr="00F94154">
        <w:rPr>
          <w:color w:val="000000" w:themeColor="text1"/>
          <w:sz w:val="28"/>
          <w:szCs w:val="28"/>
        </w:rPr>
        <w:t>Tính đến ngày 2</w:t>
      </w:r>
      <w:r w:rsidRPr="00A7133D">
        <w:rPr>
          <w:color w:val="000000" w:themeColor="text1"/>
          <w:sz w:val="28"/>
          <w:szCs w:val="28"/>
          <w:lang w:val="es-ES"/>
        </w:rPr>
        <w:t>3</w:t>
      </w:r>
      <w:r w:rsidRPr="00F94154">
        <w:rPr>
          <w:color w:val="000000" w:themeColor="text1"/>
          <w:sz w:val="28"/>
          <w:szCs w:val="28"/>
        </w:rPr>
        <w:t>/4/202</w:t>
      </w:r>
      <w:r w:rsidRPr="00A7133D">
        <w:rPr>
          <w:color w:val="000000" w:themeColor="text1"/>
          <w:sz w:val="28"/>
          <w:szCs w:val="28"/>
          <w:lang w:val="es-ES"/>
        </w:rPr>
        <w:t>6</w:t>
      </w:r>
      <w:r w:rsidRPr="00F94154">
        <w:rPr>
          <w:color w:val="000000" w:themeColor="text1"/>
          <w:sz w:val="28"/>
          <w:szCs w:val="28"/>
        </w:rPr>
        <w:t xml:space="preserve">, </w:t>
      </w:r>
      <w:r w:rsidRPr="00F94154">
        <w:rPr>
          <w:iCs/>
          <w:color w:val="000000" w:themeColor="text1"/>
          <w:sz w:val="28"/>
          <w:szCs w:val="28"/>
          <w:lang w:val="es-AR"/>
        </w:rPr>
        <w:t xml:space="preserve">cả nước không còn dịch tai xanh; dịch </w:t>
      </w:r>
      <w:r w:rsidRPr="00F94154">
        <w:rPr>
          <w:color w:val="000000" w:themeColor="text1"/>
          <w:sz w:val="28"/>
          <w:szCs w:val="28"/>
        </w:rPr>
        <w:t>cúm gia cầm</w:t>
      </w:r>
      <w:r w:rsidRPr="00A7133D">
        <w:rPr>
          <w:color w:val="000000" w:themeColor="text1"/>
          <w:sz w:val="28"/>
          <w:szCs w:val="28"/>
          <w:lang w:val="es-ES"/>
        </w:rPr>
        <w:t xml:space="preserve"> và</w:t>
      </w:r>
      <w:r w:rsidRPr="00F94154">
        <w:rPr>
          <w:color w:val="000000" w:themeColor="text1"/>
          <w:sz w:val="28"/>
          <w:szCs w:val="28"/>
        </w:rPr>
        <w:t xml:space="preserve"> dịch viêm da nổi cục còn ở Quảng Ngãi</w:t>
      </w:r>
      <w:r w:rsidRPr="00A7133D">
        <w:rPr>
          <w:color w:val="000000" w:themeColor="text1"/>
          <w:sz w:val="28"/>
          <w:szCs w:val="28"/>
          <w:lang w:val="es-ES"/>
        </w:rPr>
        <w:t xml:space="preserve">; </w:t>
      </w:r>
      <w:r w:rsidRPr="00F94154">
        <w:rPr>
          <w:color w:val="000000" w:themeColor="text1"/>
          <w:sz w:val="28"/>
          <w:szCs w:val="28"/>
        </w:rPr>
        <w:t xml:space="preserve">dịch tả lợn châu Phi còn ở </w:t>
      </w:r>
      <w:r w:rsidRPr="00F94154">
        <w:rPr>
          <w:color w:val="000000" w:themeColor="text1"/>
          <w:sz w:val="28"/>
          <w:szCs w:val="28"/>
          <w:lang w:val="it-IT"/>
        </w:rPr>
        <w:t>21 địa phương</w:t>
      </w:r>
      <w:r w:rsidRPr="00F94154">
        <w:rPr>
          <w:color w:val="000000" w:themeColor="text1"/>
          <w:sz w:val="28"/>
          <w:szCs w:val="28"/>
        </w:rPr>
        <w:t xml:space="preserve"> chưa qua 21 ngày.</w:t>
      </w:r>
    </w:p>
    <w:p w14:paraId="04587E27" w14:textId="77777777" w:rsidR="00120E3A" w:rsidRPr="00F94154" w:rsidRDefault="00120E3A" w:rsidP="00F94154">
      <w:pPr>
        <w:spacing w:after="120" w:line="252" w:lineRule="auto"/>
        <w:ind w:firstLine="720"/>
        <w:jc w:val="both"/>
        <w:rPr>
          <w:b/>
          <w:i/>
          <w:iCs/>
          <w:color w:val="000000" w:themeColor="text1"/>
          <w:lang w:val="de-DE"/>
        </w:rPr>
      </w:pPr>
      <w:r w:rsidRPr="00F94154">
        <w:rPr>
          <w:b/>
          <w:i/>
          <w:iCs/>
          <w:color w:val="000000" w:themeColor="text1"/>
          <w:lang w:val="de-DE"/>
        </w:rPr>
        <w:t>b) Lâm nghiệp</w:t>
      </w:r>
    </w:p>
    <w:p w14:paraId="51EC4308" w14:textId="77777777" w:rsidR="00120E3A" w:rsidRPr="00F94154" w:rsidRDefault="00120E3A" w:rsidP="00F94154">
      <w:pPr>
        <w:spacing w:after="120" w:line="252" w:lineRule="auto"/>
        <w:ind w:firstLine="720"/>
        <w:jc w:val="both"/>
        <w:rPr>
          <w:iCs/>
          <w:color w:val="000000" w:themeColor="text1"/>
          <w:lang w:val="de-DE"/>
        </w:rPr>
      </w:pPr>
      <w:r w:rsidRPr="00F94154">
        <w:rPr>
          <w:color w:val="000000" w:themeColor="text1"/>
          <w:shd w:val="clear" w:color="auto" w:fill="FFFFFF"/>
          <w:lang w:val="sv-SE"/>
        </w:rPr>
        <w:t xml:space="preserve">Diện tích rừng trồng mới tập trung cả nước tháng Tư ước đạt </w:t>
      </w:r>
      <w:r w:rsidRPr="00F94154">
        <w:rPr>
          <w:color w:val="000000" w:themeColor="text1"/>
          <w:lang w:val="de-DE"/>
        </w:rPr>
        <w:t>32,3</w:t>
      </w:r>
      <w:r w:rsidRPr="00F94154">
        <w:rPr>
          <w:color w:val="000000" w:themeColor="text1"/>
          <w:shd w:val="clear" w:color="auto" w:fill="FFFFFF"/>
          <w:lang w:val="sv-SE"/>
        </w:rPr>
        <w:t xml:space="preserve"> nghìn ha, giảm 4,2% so với cùng kỳ năm 2025; </w:t>
      </w:r>
      <w:r w:rsidRPr="00F94154">
        <w:rPr>
          <w:color w:val="000000" w:themeColor="text1"/>
          <w:lang w:val="de-DE"/>
        </w:rPr>
        <w:t>s</w:t>
      </w:r>
      <w:r w:rsidRPr="00F94154">
        <w:rPr>
          <w:color w:val="000000" w:themeColor="text1"/>
          <w:shd w:val="clear" w:color="auto" w:fill="FFFFFF"/>
          <w:lang w:val="sv-SE"/>
        </w:rPr>
        <w:t>ố cây lâm nghiệp trồng phân tán đạt 7,1 triệu cây, giảm 1,8% so với cùng kỳ năm trước</w:t>
      </w:r>
      <w:r w:rsidRPr="00F94154">
        <w:rPr>
          <w:rStyle w:val="FootnoteReference"/>
          <w:color w:val="000000" w:themeColor="text1"/>
          <w:shd w:val="clear" w:color="auto" w:fill="FFFFFF"/>
          <w:lang w:val="sv-SE"/>
        </w:rPr>
        <w:footnoteReference w:id="3"/>
      </w:r>
      <w:r w:rsidRPr="00F94154">
        <w:rPr>
          <w:color w:val="000000" w:themeColor="text1"/>
          <w:shd w:val="clear" w:color="auto" w:fill="FFFFFF"/>
          <w:lang w:val="sv-SE"/>
        </w:rPr>
        <w:t xml:space="preserve">. </w:t>
      </w:r>
      <w:r w:rsidRPr="00F94154">
        <w:rPr>
          <w:iCs/>
          <w:color w:val="000000" w:themeColor="text1"/>
          <w:lang w:val="sv-SE"/>
        </w:rPr>
        <w:t xml:space="preserve">Sản lượng gỗ khai thác ước đạt </w:t>
      </w:r>
      <w:r w:rsidRPr="00F94154">
        <w:rPr>
          <w:color w:val="000000" w:themeColor="text1"/>
          <w:lang w:val="de-DE"/>
        </w:rPr>
        <w:t>1.674,8</w:t>
      </w:r>
      <w:r w:rsidRPr="00F94154">
        <w:rPr>
          <w:iCs/>
          <w:color w:val="000000" w:themeColor="text1"/>
          <w:lang w:val="sv-SE"/>
        </w:rPr>
        <w:t xml:space="preserve"> nghìn m</w:t>
      </w:r>
      <w:r w:rsidRPr="00F94154">
        <w:rPr>
          <w:iCs/>
          <w:color w:val="000000" w:themeColor="text1"/>
          <w:vertAlign w:val="superscript"/>
          <w:lang w:val="sv-SE"/>
        </w:rPr>
        <w:t>3</w:t>
      </w:r>
      <w:r w:rsidRPr="00F94154">
        <w:rPr>
          <w:iCs/>
          <w:color w:val="000000" w:themeColor="text1"/>
          <w:lang w:val="sv-SE"/>
        </w:rPr>
        <w:t xml:space="preserve">, </w:t>
      </w:r>
      <w:r w:rsidRPr="00F94154">
        <w:rPr>
          <w:color w:val="000000" w:themeColor="text1"/>
          <w:lang w:val="de-DE"/>
        </w:rPr>
        <w:t>tăng 1,5% nhờ thời tiết khô ráo, thuận lợi cho người dân tăng cường thu hoạch gỗ đến tuổi khai thác.</w:t>
      </w:r>
    </w:p>
    <w:p w14:paraId="6FD471D4" w14:textId="77777777" w:rsidR="00120E3A" w:rsidRPr="00F94154" w:rsidRDefault="00120E3A" w:rsidP="00F94154">
      <w:pPr>
        <w:spacing w:after="120" w:line="252" w:lineRule="auto"/>
        <w:ind w:firstLine="720"/>
        <w:jc w:val="both"/>
        <w:rPr>
          <w:iCs/>
          <w:color w:val="000000" w:themeColor="text1"/>
          <w:spacing w:val="-4"/>
          <w:lang w:val="de-DE"/>
        </w:rPr>
      </w:pPr>
      <w:r w:rsidRPr="00F94154">
        <w:rPr>
          <w:iCs/>
          <w:color w:val="000000" w:themeColor="text1"/>
          <w:spacing w:val="-4"/>
          <w:lang w:val="de-DE"/>
        </w:rPr>
        <w:t xml:space="preserve">Tính chung bốn tháng đầu năm 2026, diện tích rừng trồng mới cả nước ước đạt </w:t>
      </w:r>
      <w:r w:rsidRPr="00F94154">
        <w:rPr>
          <w:color w:val="000000" w:themeColor="text1"/>
          <w:spacing w:val="-4"/>
          <w:lang w:val="de-DE"/>
        </w:rPr>
        <w:t>78,5</w:t>
      </w:r>
      <w:r w:rsidRPr="00F94154">
        <w:rPr>
          <w:iCs/>
          <w:color w:val="000000" w:themeColor="text1"/>
          <w:spacing w:val="-4"/>
          <w:lang w:val="de-DE"/>
        </w:rPr>
        <w:t xml:space="preserve"> nghìn ha, </w:t>
      </w:r>
      <w:r w:rsidRPr="00F94154">
        <w:rPr>
          <w:color w:val="000000" w:themeColor="text1"/>
          <w:spacing w:val="-4"/>
          <w:lang w:val="de-DE"/>
        </w:rPr>
        <w:t>giảm 1,0%</w:t>
      </w:r>
      <w:r w:rsidRPr="00F94154">
        <w:rPr>
          <w:iCs/>
          <w:color w:val="000000" w:themeColor="text1"/>
          <w:spacing w:val="-4"/>
          <w:lang w:val="de-DE"/>
        </w:rPr>
        <w:t xml:space="preserve"> so với cùng kỳ năm trước; số cây lâm nghiệp trồng phân tán đạt </w:t>
      </w:r>
      <w:r w:rsidRPr="00F94154">
        <w:rPr>
          <w:color w:val="000000" w:themeColor="text1"/>
          <w:spacing w:val="-4"/>
          <w:lang w:val="de-DE"/>
        </w:rPr>
        <w:t>27,6</w:t>
      </w:r>
      <w:r w:rsidRPr="00F94154">
        <w:rPr>
          <w:iCs/>
          <w:color w:val="000000" w:themeColor="text1"/>
          <w:spacing w:val="-4"/>
          <w:lang w:val="de-DE"/>
        </w:rPr>
        <w:t xml:space="preserve"> triệu cây, </w:t>
      </w:r>
      <w:r w:rsidRPr="00F94154">
        <w:rPr>
          <w:color w:val="000000" w:themeColor="text1"/>
          <w:spacing w:val="-4"/>
          <w:lang w:val="de-DE"/>
        </w:rPr>
        <w:t>tăng 0,9%</w:t>
      </w:r>
      <w:r w:rsidRPr="00F94154">
        <w:rPr>
          <w:iCs/>
          <w:color w:val="000000" w:themeColor="text1"/>
          <w:spacing w:val="-4"/>
          <w:lang w:val="de-DE"/>
        </w:rPr>
        <w:t xml:space="preserve">; sản lượng gỗ khai thác đạt </w:t>
      </w:r>
      <w:r w:rsidRPr="00F94154">
        <w:rPr>
          <w:color w:val="000000" w:themeColor="text1"/>
          <w:spacing w:val="-4"/>
          <w:lang w:val="de-DE"/>
        </w:rPr>
        <w:t xml:space="preserve">6.021,9 </w:t>
      </w:r>
      <w:r w:rsidRPr="00F94154">
        <w:rPr>
          <w:iCs/>
          <w:color w:val="000000" w:themeColor="text1"/>
          <w:spacing w:val="-4"/>
          <w:lang w:val="de-DE"/>
        </w:rPr>
        <w:t>nghìn m</w:t>
      </w:r>
      <w:r w:rsidRPr="00F94154">
        <w:rPr>
          <w:iCs/>
          <w:color w:val="000000" w:themeColor="text1"/>
          <w:spacing w:val="-4"/>
          <w:vertAlign w:val="superscript"/>
          <w:lang w:val="de-DE"/>
        </w:rPr>
        <w:t>3</w:t>
      </w:r>
      <w:r w:rsidRPr="00F94154">
        <w:rPr>
          <w:iCs/>
          <w:color w:val="000000" w:themeColor="text1"/>
          <w:spacing w:val="-4"/>
          <w:lang w:val="de-DE"/>
        </w:rPr>
        <w:t xml:space="preserve">, tăng </w:t>
      </w:r>
      <w:r w:rsidRPr="00F94154">
        <w:rPr>
          <w:color w:val="000000" w:themeColor="text1"/>
          <w:spacing w:val="-4"/>
          <w:lang w:val="de-DE"/>
        </w:rPr>
        <w:t>2,4</w:t>
      </w:r>
      <w:r w:rsidRPr="00F94154">
        <w:rPr>
          <w:iCs/>
          <w:color w:val="000000" w:themeColor="text1"/>
          <w:spacing w:val="-4"/>
          <w:lang w:val="de-DE"/>
        </w:rPr>
        <w:t xml:space="preserve">%. </w:t>
      </w:r>
    </w:p>
    <w:p w14:paraId="441FCFBF" w14:textId="77777777" w:rsidR="00120E3A" w:rsidRPr="00F94154" w:rsidRDefault="00120E3A" w:rsidP="009271A9">
      <w:pPr>
        <w:tabs>
          <w:tab w:val="left" w:pos="360"/>
          <w:tab w:val="left" w:pos="1134"/>
        </w:tabs>
        <w:spacing w:after="120" w:line="276" w:lineRule="auto"/>
        <w:ind w:firstLine="720"/>
        <w:jc w:val="both"/>
        <w:rPr>
          <w:iCs/>
          <w:color w:val="000000" w:themeColor="text1"/>
          <w:lang w:val="sv-SE"/>
        </w:rPr>
      </w:pPr>
      <w:r w:rsidRPr="00F94154">
        <w:rPr>
          <w:color w:val="000000" w:themeColor="text1"/>
          <w:lang w:val="sv-SE"/>
        </w:rPr>
        <w:lastRenderedPageBreak/>
        <w:t>Diện tích rừng bị thiệt hại trong tháng Tư</w:t>
      </w:r>
      <w:r w:rsidRPr="00F94154">
        <w:rPr>
          <w:rStyle w:val="FootnoteReference"/>
          <w:color w:val="000000" w:themeColor="text1"/>
        </w:rPr>
        <w:footnoteReference w:id="4"/>
      </w:r>
      <w:r w:rsidRPr="00F94154">
        <w:rPr>
          <w:color w:val="000000" w:themeColor="text1"/>
          <w:lang w:val="sv-SE"/>
        </w:rPr>
        <w:t xml:space="preserve"> là </w:t>
      </w:r>
      <w:r w:rsidRPr="00F94154">
        <w:rPr>
          <w:color w:val="000000" w:themeColor="text1"/>
          <w:lang w:val="de-DE"/>
        </w:rPr>
        <w:t xml:space="preserve">79,9 </w:t>
      </w:r>
      <w:r w:rsidRPr="00F94154">
        <w:rPr>
          <w:color w:val="000000" w:themeColor="text1"/>
          <w:lang w:val="sv-SE"/>
        </w:rPr>
        <w:t xml:space="preserve">ha, giảm </w:t>
      </w:r>
      <w:r w:rsidRPr="00F94154">
        <w:rPr>
          <w:color w:val="000000" w:themeColor="text1"/>
          <w:lang w:val="de-DE"/>
        </w:rPr>
        <w:t>68,3%</w:t>
      </w:r>
      <w:r w:rsidRPr="00F94154">
        <w:rPr>
          <w:color w:val="000000" w:themeColor="text1"/>
          <w:lang w:val="sv-SE"/>
        </w:rPr>
        <w:t xml:space="preserve"> so với cùng kỳ năm trước, trong đó: Diện tích rừng bị cháy là </w:t>
      </w:r>
      <w:r w:rsidRPr="00F94154">
        <w:rPr>
          <w:color w:val="000000" w:themeColor="text1"/>
          <w:lang w:val="de-DE"/>
        </w:rPr>
        <w:t xml:space="preserve">12,8 </w:t>
      </w:r>
      <w:r w:rsidRPr="00F94154">
        <w:rPr>
          <w:color w:val="000000" w:themeColor="text1"/>
          <w:lang w:val="sv-SE"/>
        </w:rPr>
        <w:t>ha, giảm</w:t>
      </w:r>
      <w:r w:rsidRPr="00F94154">
        <w:rPr>
          <w:color w:val="000000" w:themeColor="text1"/>
          <w:lang w:val="de-DE"/>
        </w:rPr>
        <w:t xml:space="preserve"> 73,3%; diện tích rừng bị chặt, phá là 67,1 ha, giảm 67,1%</w:t>
      </w:r>
      <w:r w:rsidRPr="00F94154">
        <w:rPr>
          <w:color w:val="000000" w:themeColor="text1"/>
          <w:lang w:val="sv-SE"/>
        </w:rPr>
        <w:t>. Tính chung bốn tháng đầu năm 2026, diện tích rừng bị thiệt hại là 1</w:t>
      </w:r>
      <w:r w:rsidRPr="00F94154">
        <w:rPr>
          <w:iCs/>
          <w:color w:val="000000" w:themeColor="text1"/>
          <w:lang w:val="sv-SE"/>
        </w:rPr>
        <w:t xml:space="preserve">42,0 ha, giảm 70,1% so với cùng kỳ năm trước, trong đó diện tích rừng bị cháy là 13,7 ha, </w:t>
      </w:r>
      <w:r w:rsidRPr="00F94154">
        <w:rPr>
          <w:color w:val="000000" w:themeColor="text1"/>
          <w:lang w:val="sv-SE"/>
        </w:rPr>
        <w:t>giảm</w:t>
      </w:r>
      <w:r w:rsidRPr="00F94154">
        <w:rPr>
          <w:color w:val="000000" w:themeColor="text1"/>
          <w:lang w:val="de-DE"/>
        </w:rPr>
        <w:t xml:space="preserve"> 83,3%</w:t>
      </w:r>
      <w:r w:rsidRPr="00F94154">
        <w:rPr>
          <w:iCs/>
          <w:color w:val="000000" w:themeColor="text1"/>
          <w:lang w:val="sv-SE"/>
        </w:rPr>
        <w:t>; diện tích rừng bị chặt, phá là 128,3 ha, giảm 67,4%.</w:t>
      </w:r>
    </w:p>
    <w:p w14:paraId="1371A470" w14:textId="77777777" w:rsidR="00120E3A" w:rsidRPr="00F94154" w:rsidRDefault="00120E3A" w:rsidP="009271A9">
      <w:pPr>
        <w:tabs>
          <w:tab w:val="left" w:pos="360"/>
          <w:tab w:val="left" w:pos="1134"/>
        </w:tabs>
        <w:spacing w:after="120" w:line="276" w:lineRule="auto"/>
        <w:ind w:firstLine="720"/>
        <w:jc w:val="both"/>
        <w:rPr>
          <w:b/>
          <w:i/>
          <w:color w:val="000000" w:themeColor="text1"/>
          <w:lang w:val="sv-SE"/>
        </w:rPr>
      </w:pPr>
      <w:r w:rsidRPr="00F94154">
        <w:rPr>
          <w:b/>
          <w:i/>
          <w:color w:val="000000" w:themeColor="text1"/>
          <w:lang w:val="sv-SE"/>
        </w:rPr>
        <w:t>c) Thủy sản</w:t>
      </w:r>
    </w:p>
    <w:p w14:paraId="09BE0C32" w14:textId="77777777" w:rsidR="00120E3A" w:rsidRPr="00F94154" w:rsidRDefault="00120E3A" w:rsidP="009271A9">
      <w:pPr>
        <w:tabs>
          <w:tab w:val="left" w:pos="360"/>
          <w:tab w:val="left" w:pos="1134"/>
        </w:tabs>
        <w:spacing w:after="120" w:line="276" w:lineRule="auto"/>
        <w:ind w:firstLine="720"/>
        <w:jc w:val="both"/>
        <w:rPr>
          <w:i/>
          <w:color w:val="000000" w:themeColor="text1"/>
          <w:lang w:val="sv-SE"/>
        </w:rPr>
      </w:pPr>
      <w:r w:rsidRPr="00F94154">
        <w:rPr>
          <w:color w:val="000000" w:themeColor="text1"/>
          <w:lang w:val="de-DE"/>
        </w:rPr>
        <w:t xml:space="preserve">Sản lượng thủy sản tháng Tư ước đạt </w:t>
      </w:r>
      <w:r w:rsidRPr="00F94154">
        <w:rPr>
          <w:bCs/>
          <w:color w:val="000000" w:themeColor="text1"/>
          <w:lang w:val="de-DE"/>
        </w:rPr>
        <w:t>831</w:t>
      </w:r>
      <w:r w:rsidRPr="00F94154">
        <w:rPr>
          <w:bCs/>
          <w:color w:val="000000" w:themeColor="text1"/>
          <w:lang w:val="sv-SE"/>
        </w:rPr>
        <w:t>,7</w:t>
      </w:r>
      <w:r w:rsidRPr="00F94154">
        <w:rPr>
          <w:color w:val="000000" w:themeColor="text1"/>
          <w:lang w:val="de-DE"/>
        </w:rPr>
        <w:t xml:space="preserve"> nghìn tấn, tăng </w:t>
      </w:r>
      <w:r w:rsidRPr="00F94154">
        <w:rPr>
          <w:bCs/>
          <w:color w:val="000000" w:themeColor="text1"/>
          <w:lang w:val="de-DE"/>
        </w:rPr>
        <w:t>2</w:t>
      </w:r>
      <w:r w:rsidRPr="00F94154">
        <w:rPr>
          <w:bCs/>
          <w:color w:val="000000" w:themeColor="text1"/>
          <w:lang w:val="sv-SE"/>
        </w:rPr>
        <w:t>,8</w:t>
      </w:r>
      <w:r w:rsidRPr="00F94154">
        <w:rPr>
          <w:color w:val="000000" w:themeColor="text1"/>
          <w:lang w:val="de-DE"/>
        </w:rPr>
        <w:t xml:space="preserve">% so với cùng kỳ năm trước, bao gồm: Cá đạt </w:t>
      </w:r>
      <w:r w:rsidRPr="00F94154">
        <w:rPr>
          <w:bCs/>
          <w:color w:val="000000" w:themeColor="text1"/>
          <w:lang w:val="de-DE"/>
        </w:rPr>
        <w:t>578</w:t>
      </w:r>
      <w:r w:rsidRPr="00F94154">
        <w:rPr>
          <w:bCs/>
          <w:color w:val="000000" w:themeColor="text1"/>
          <w:lang w:val="sv-SE"/>
        </w:rPr>
        <w:t>,1</w:t>
      </w:r>
      <w:r w:rsidRPr="00F94154">
        <w:rPr>
          <w:color w:val="000000" w:themeColor="text1"/>
          <w:lang w:val="de-DE"/>
        </w:rPr>
        <w:t xml:space="preserve"> nghìn tấn, </w:t>
      </w:r>
      <w:r w:rsidRPr="00F94154">
        <w:rPr>
          <w:bCs/>
          <w:color w:val="000000" w:themeColor="text1"/>
          <w:lang w:val="de-DE"/>
        </w:rPr>
        <w:t>tăng 1</w:t>
      </w:r>
      <w:r w:rsidRPr="00F94154">
        <w:rPr>
          <w:bCs/>
          <w:color w:val="000000" w:themeColor="text1"/>
          <w:lang w:val="sv-SE"/>
        </w:rPr>
        <w:t>,8</w:t>
      </w:r>
      <w:r w:rsidRPr="00F94154">
        <w:rPr>
          <w:color w:val="000000" w:themeColor="text1"/>
          <w:lang w:val="de-DE"/>
        </w:rPr>
        <w:t xml:space="preserve">%; tôm đạt </w:t>
      </w:r>
      <w:r w:rsidRPr="00F94154">
        <w:rPr>
          <w:bCs/>
          <w:color w:val="000000" w:themeColor="text1"/>
          <w:lang w:val="de-DE"/>
        </w:rPr>
        <w:t>127</w:t>
      </w:r>
      <w:r w:rsidRPr="00F94154">
        <w:rPr>
          <w:bCs/>
          <w:color w:val="000000" w:themeColor="text1"/>
          <w:lang w:val="sv-SE"/>
        </w:rPr>
        <w:t>,0</w:t>
      </w:r>
      <w:r w:rsidRPr="00F94154">
        <w:rPr>
          <w:color w:val="000000" w:themeColor="text1"/>
          <w:lang w:val="de-DE"/>
        </w:rPr>
        <w:t xml:space="preserve"> nghìn tấn, tăng </w:t>
      </w:r>
      <w:r w:rsidRPr="00F94154">
        <w:rPr>
          <w:bCs/>
          <w:color w:val="000000" w:themeColor="text1"/>
          <w:lang w:val="de-DE"/>
        </w:rPr>
        <w:t>7</w:t>
      </w:r>
      <w:r w:rsidRPr="00F94154">
        <w:rPr>
          <w:bCs/>
          <w:color w:val="000000" w:themeColor="text1"/>
          <w:lang w:val="sv-SE"/>
        </w:rPr>
        <w:t>,2</w:t>
      </w:r>
      <w:r w:rsidRPr="00F94154">
        <w:rPr>
          <w:color w:val="000000" w:themeColor="text1"/>
          <w:lang w:val="de-DE"/>
        </w:rPr>
        <w:t xml:space="preserve">%; thủy sản khác đạt </w:t>
      </w:r>
      <w:r w:rsidRPr="00F94154">
        <w:rPr>
          <w:bCs/>
          <w:color w:val="000000" w:themeColor="text1"/>
          <w:lang w:val="de-DE"/>
        </w:rPr>
        <w:t xml:space="preserve">126,6 </w:t>
      </w:r>
      <w:r w:rsidRPr="00F94154">
        <w:rPr>
          <w:color w:val="000000" w:themeColor="text1"/>
          <w:lang w:val="de-DE"/>
        </w:rPr>
        <w:t xml:space="preserve">nghìn tấn, tăng </w:t>
      </w:r>
      <w:r w:rsidRPr="00F94154">
        <w:rPr>
          <w:bCs/>
          <w:color w:val="000000" w:themeColor="text1"/>
          <w:lang w:val="de-DE"/>
        </w:rPr>
        <w:t>3</w:t>
      </w:r>
      <w:r w:rsidRPr="00F94154">
        <w:rPr>
          <w:bCs/>
          <w:color w:val="000000" w:themeColor="text1"/>
          <w:lang w:val="sv-SE"/>
        </w:rPr>
        <w:t>,0</w:t>
      </w:r>
      <w:r w:rsidRPr="00F94154">
        <w:rPr>
          <w:color w:val="000000" w:themeColor="text1"/>
          <w:lang w:val="de-DE"/>
        </w:rPr>
        <w:t>%.</w:t>
      </w:r>
    </w:p>
    <w:p w14:paraId="5AE693C8" w14:textId="77777777" w:rsidR="00120E3A" w:rsidRPr="00F94154" w:rsidRDefault="00120E3A" w:rsidP="009271A9">
      <w:pPr>
        <w:spacing w:after="120" w:line="276" w:lineRule="auto"/>
        <w:ind w:firstLine="720"/>
        <w:jc w:val="both"/>
        <w:rPr>
          <w:color w:val="000000" w:themeColor="text1"/>
          <w:lang w:val="de-DE"/>
        </w:rPr>
      </w:pPr>
      <w:r w:rsidRPr="00F94154">
        <w:rPr>
          <w:i/>
          <w:iCs/>
          <w:color w:val="000000" w:themeColor="text1"/>
          <w:lang w:val="sv-SE"/>
        </w:rPr>
        <w:t>Sản lượng thủy sản nuôi trồng</w:t>
      </w:r>
      <w:r w:rsidRPr="00F94154">
        <w:rPr>
          <w:color w:val="000000" w:themeColor="text1"/>
          <w:lang w:val="sv-SE"/>
        </w:rPr>
        <w:t xml:space="preserve"> trong tháng </w:t>
      </w:r>
      <w:r w:rsidRPr="00F94154">
        <w:rPr>
          <w:color w:val="000000" w:themeColor="text1"/>
          <w:lang w:val="de-DE"/>
        </w:rPr>
        <w:t xml:space="preserve">ước đạt </w:t>
      </w:r>
      <w:r w:rsidRPr="00F94154">
        <w:rPr>
          <w:bCs/>
          <w:color w:val="000000" w:themeColor="text1"/>
          <w:lang w:val="de-DE"/>
        </w:rPr>
        <w:t>471</w:t>
      </w:r>
      <w:r w:rsidRPr="00F94154">
        <w:rPr>
          <w:bCs/>
          <w:color w:val="000000" w:themeColor="text1"/>
          <w:lang w:val="sv-SE"/>
        </w:rPr>
        <w:t>,6</w:t>
      </w:r>
      <w:r w:rsidRPr="00F94154">
        <w:rPr>
          <w:color w:val="000000" w:themeColor="text1"/>
          <w:lang w:val="de-DE"/>
        </w:rPr>
        <w:t xml:space="preserve"> nghìn tấn, tăng 4,8% so với cùng kỳ năm trước, trong đó: Cá đạt </w:t>
      </w:r>
      <w:r w:rsidRPr="00F94154">
        <w:rPr>
          <w:bCs/>
          <w:color w:val="000000" w:themeColor="text1"/>
          <w:lang w:val="de-DE"/>
        </w:rPr>
        <w:t>301</w:t>
      </w:r>
      <w:r w:rsidRPr="00F94154">
        <w:rPr>
          <w:bCs/>
          <w:color w:val="000000" w:themeColor="text1"/>
          <w:lang w:val="sv-SE"/>
        </w:rPr>
        <w:t>,5</w:t>
      </w:r>
      <w:r w:rsidRPr="00F94154">
        <w:rPr>
          <w:bCs/>
          <w:color w:val="000000" w:themeColor="text1"/>
          <w:lang w:val="de-DE"/>
        </w:rPr>
        <w:t xml:space="preserve"> </w:t>
      </w:r>
      <w:r w:rsidRPr="00F94154">
        <w:rPr>
          <w:color w:val="000000" w:themeColor="text1"/>
          <w:lang w:val="de-DE"/>
        </w:rPr>
        <w:t xml:space="preserve">nghìn tấn, tăng 3,3%; tôm đạt </w:t>
      </w:r>
      <w:r w:rsidRPr="00F94154">
        <w:rPr>
          <w:bCs/>
          <w:color w:val="000000" w:themeColor="text1"/>
          <w:lang w:val="de-DE"/>
        </w:rPr>
        <w:t>114,8</w:t>
      </w:r>
      <w:r w:rsidRPr="00F94154">
        <w:rPr>
          <w:color w:val="000000" w:themeColor="text1"/>
          <w:lang w:val="de-DE"/>
        </w:rPr>
        <w:t xml:space="preserve"> nghìn tấn, tăng 8,0%;</w:t>
      </w:r>
      <w:r w:rsidRPr="00F94154">
        <w:rPr>
          <w:bCs/>
          <w:color w:val="000000" w:themeColor="text1"/>
          <w:lang w:val="de-DE"/>
        </w:rPr>
        <w:t xml:space="preserve"> thủy sản khác đạt 55</w:t>
      </w:r>
      <w:r w:rsidRPr="00F94154">
        <w:rPr>
          <w:bCs/>
          <w:color w:val="000000" w:themeColor="text1"/>
          <w:lang w:val="sv-SE"/>
        </w:rPr>
        <w:t>,3</w:t>
      </w:r>
      <w:r w:rsidRPr="00F94154">
        <w:rPr>
          <w:bCs/>
          <w:color w:val="000000" w:themeColor="text1"/>
          <w:lang w:val="de-DE"/>
        </w:rPr>
        <w:t xml:space="preserve"> nghìn tấn, tăng 7</w:t>
      </w:r>
      <w:r w:rsidRPr="00F94154">
        <w:rPr>
          <w:bCs/>
          <w:color w:val="000000" w:themeColor="text1"/>
          <w:lang w:val="sv-SE"/>
        </w:rPr>
        <w:t>,0</w:t>
      </w:r>
      <w:r w:rsidRPr="00F94154">
        <w:rPr>
          <w:bCs/>
          <w:color w:val="000000" w:themeColor="text1"/>
          <w:lang w:val="de-DE"/>
        </w:rPr>
        <w:t>%</w:t>
      </w:r>
      <w:r w:rsidRPr="00F94154">
        <w:rPr>
          <w:color w:val="000000" w:themeColor="text1"/>
          <w:lang w:val="de-DE"/>
        </w:rPr>
        <w:t>.</w:t>
      </w:r>
    </w:p>
    <w:p w14:paraId="5AC053A5" w14:textId="77777777" w:rsidR="00120E3A" w:rsidRPr="00F94154" w:rsidRDefault="00120E3A" w:rsidP="009271A9">
      <w:pPr>
        <w:spacing w:after="120" w:line="276" w:lineRule="auto"/>
        <w:ind w:firstLine="720"/>
        <w:jc w:val="both"/>
        <w:rPr>
          <w:color w:val="000000" w:themeColor="text1"/>
          <w:lang w:val="de-DE"/>
        </w:rPr>
      </w:pPr>
      <w:r w:rsidRPr="00F94154">
        <w:rPr>
          <w:color w:val="000000" w:themeColor="text1"/>
          <w:lang w:val="de-DE"/>
        </w:rPr>
        <w:t xml:space="preserve">Sản lượng cá tra tháng Tư ước đạt </w:t>
      </w:r>
      <w:r w:rsidRPr="00F94154">
        <w:rPr>
          <w:bCs/>
          <w:iCs/>
          <w:color w:val="000000" w:themeColor="text1"/>
          <w:lang w:val="de-DE"/>
        </w:rPr>
        <w:t xml:space="preserve">156,6 </w:t>
      </w:r>
      <w:r w:rsidRPr="00F94154">
        <w:rPr>
          <w:color w:val="000000" w:themeColor="text1"/>
          <w:lang w:val="de-DE"/>
        </w:rPr>
        <w:t xml:space="preserve">nghìn tấn, tăng </w:t>
      </w:r>
      <w:r w:rsidRPr="00F94154">
        <w:rPr>
          <w:bCs/>
          <w:iCs/>
          <w:color w:val="000000" w:themeColor="text1"/>
          <w:lang w:val="de-DE"/>
        </w:rPr>
        <w:t>3,8</w:t>
      </w:r>
      <w:r w:rsidRPr="00F94154">
        <w:rPr>
          <w:color w:val="000000" w:themeColor="text1"/>
          <w:lang w:val="de-DE"/>
        </w:rPr>
        <w:t>% so với cùng kỳ năm trước,</w:t>
      </w:r>
      <w:r w:rsidRPr="00F94154">
        <w:rPr>
          <w:bCs/>
          <w:iCs/>
          <w:color w:val="000000" w:themeColor="text1"/>
          <w:shd w:val="clear" w:color="auto" w:fill="FFFFFF"/>
          <w:lang w:val="de-DE"/>
        </w:rPr>
        <w:t xml:space="preserve"> do giá cá tra nguyên liệu tăng, thị trường thuận lợi khuyến khích người dân tăng thả nuôi</w:t>
      </w:r>
      <w:r w:rsidRPr="00F94154">
        <w:rPr>
          <w:rStyle w:val="FootnoteReference"/>
          <w:color w:val="000000" w:themeColor="text1"/>
          <w:lang w:val="de-DE"/>
        </w:rPr>
        <w:footnoteReference w:id="5"/>
      </w:r>
      <w:r w:rsidRPr="00F94154">
        <w:rPr>
          <w:color w:val="000000" w:themeColor="text1"/>
          <w:lang w:val="de-DE"/>
        </w:rPr>
        <w:t>.</w:t>
      </w:r>
    </w:p>
    <w:p w14:paraId="1F55C1AD" w14:textId="77777777" w:rsidR="00120E3A" w:rsidRPr="00F94154" w:rsidRDefault="00120E3A" w:rsidP="009271A9">
      <w:pPr>
        <w:spacing w:after="120" w:line="276" w:lineRule="auto"/>
        <w:ind w:firstLine="720"/>
        <w:jc w:val="both"/>
        <w:rPr>
          <w:color w:val="000000" w:themeColor="text1"/>
          <w:lang w:val="de-DE"/>
        </w:rPr>
      </w:pPr>
      <w:r w:rsidRPr="00F94154">
        <w:rPr>
          <w:color w:val="000000" w:themeColor="text1"/>
          <w:lang w:val="de-DE"/>
        </w:rPr>
        <w:t xml:space="preserve">Sản lượng tôm trong </w:t>
      </w:r>
      <w:r w:rsidRPr="00F94154">
        <w:rPr>
          <w:bCs/>
          <w:color w:val="000000" w:themeColor="text1"/>
          <w:lang w:val="de-DE"/>
        </w:rPr>
        <w:t>tháng ước đạt 114,8 nghìn tấn, tăng 8,0% so với cùng kỳ năm trước</w:t>
      </w:r>
      <w:r w:rsidRPr="00F94154">
        <w:rPr>
          <w:color w:val="000000" w:themeColor="text1"/>
          <w:lang w:val="de-DE"/>
        </w:rPr>
        <w:t xml:space="preserve"> do </w:t>
      </w:r>
      <w:r w:rsidRPr="00F94154">
        <w:rPr>
          <w:bCs/>
          <w:color w:val="000000" w:themeColor="text1"/>
          <w:lang w:val="de-DE"/>
        </w:rPr>
        <w:t>giá tôm nguyên liệu và nhu cầu trong nước tăng khi sắp bước vào kỳ nghỉ lễ</w:t>
      </w:r>
      <w:r w:rsidRPr="00F94154">
        <w:rPr>
          <w:rStyle w:val="FootnoteReference"/>
          <w:bCs/>
          <w:color w:val="000000" w:themeColor="text1"/>
        </w:rPr>
        <w:footnoteReference w:id="6"/>
      </w:r>
      <w:r w:rsidRPr="00F94154">
        <w:rPr>
          <w:bCs/>
          <w:color w:val="000000" w:themeColor="text1"/>
          <w:lang w:val="de-DE"/>
        </w:rPr>
        <w:t xml:space="preserve">. Sản lượng tôm thẻ chân trắng ước đạt 84,7 nghìn tấn, tăng 9,0% so với cùng kỳ năm trước; sản lượng tôm sú đạt 25,7 nghìn tấn, tăng 4,9%. </w:t>
      </w:r>
    </w:p>
    <w:p w14:paraId="37F3D06E" w14:textId="762E9B9F" w:rsidR="00120E3A" w:rsidRPr="00F94154" w:rsidRDefault="00120E3A" w:rsidP="009271A9">
      <w:pPr>
        <w:spacing w:after="120" w:line="276" w:lineRule="auto"/>
        <w:ind w:firstLine="720"/>
        <w:jc w:val="both"/>
        <w:rPr>
          <w:bCs/>
          <w:color w:val="000000" w:themeColor="text1"/>
          <w:lang w:val="de-DE"/>
        </w:rPr>
      </w:pPr>
      <w:r w:rsidRPr="00F94154">
        <w:rPr>
          <w:i/>
          <w:color w:val="000000" w:themeColor="text1"/>
          <w:lang w:val="de-DE"/>
        </w:rPr>
        <w:t>Sản lượng thủy sản khai thác</w:t>
      </w:r>
      <w:r w:rsidRPr="00F94154">
        <w:rPr>
          <w:color w:val="000000" w:themeColor="text1"/>
          <w:lang w:val="de-DE"/>
        </w:rPr>
        <w:t xml:space="preserve"> tháng Tư ước đạt </w:t>
      </w:r>
      <w:r w:rsidRPr="00F94154">
        <w:rPr>
          <w:bCs/>
          <w:color w:val="000000" w:themeColor="text1"/>
          <w:lang w:val="de-DE"/>
        </w:rPr>
        <w:t>360,1</w:t>
      </w:r>
      <w:r w:rsidRPr="00F94154">
        <w:rPr>
          <w:color w:val="000000" w:themeColor="text1"/>
          <w:lang w:val="de-DE"/>
        </w:rPr>
        <w:t xml:space="preserve"> nghìn tấn, </w:t>
      </w:r>
      <w:r w:rsidRPr="00F94154">
        <w:rPr>
          <w:bCs/>
          <w:color w:val="000000" w:themeColor="text1"/>
          <w:lang w:val="de-DE"/>
        </w:rPr>
        <w:t>tăng 0,2%</w:t>
      </w:r>
      <w:r w:rsidRPr="00F94154">
        <w:rPr>
          <w:color w:val="000000" w:themeColor="text1"/>
          <w:lang w:val="de-DE"/>
        </w:rPr>
        <w:t xml:space="preserve"> so với cùng kỳ năm trước, bao gồm: Cá đạt </w:t>
      </w:r>
      <w:r w:rsidRPr="00F94154">
        <w:rPr>
          <w:bCs/>
          <w:color w:val="000000" w:themeColor="text1"/>
          <w:lang w:val="de-DE"/>
        </w:rPr>
        <w:t xml:space="preserve">276,6 </w:t>
      </w:r>
      <w:r w:rsidRPr="00F94154">
        <w:rPr>
          <w:color w:val="000000" w:themeColor="text1"/>
          <w:lang w:val="de-DE"/>
        </w:rPr>
        <w:t xml:space="preserve">nghìn tấn, </w:t>
      </w:r>
      <w:r w:rsidRPr="00F94154">
        <w:rPr>
          <w:bCs/>
          <w:color w:val="000000" w:themeColor="text1"/>
          <w:lang w:val="de-DE"/>
        </w:rPr>
        <w:t>tăng 0,3%</w:t>
      </w:r>
      <w:r w:rsidRPr="00F94154">
        <w:rPr>
          <w:color w:val="000000" w:themeColor="text1"/>
          <w:lang w:val="de-DE"/>
        </w:rPr>
        <w:t xml:space="preserve">; tôm đạt </w:t>
      </w:r>
      <w:r w:rsidRPr="00F94154">
        <w:rPr>
          <w:bCs/>
          <w:color w:val="000000" w:themeColor="text1"/>
          <w:lang w:val="de-DE"/>
        </w:rPr>
        <w:t>12,2</w:t>
      </w:r>
      <w:r w:rsidRPr="00F94154">
        <w:rPr>
          <w:color w:val="000000" w:themeColor="text1"/>
          <w:lang w:val="de-DE"/>
        </w:rPr>
        <w:t xml:space="preserve"> nghìn tấn, </w:t>
      </w:r>
      <w:r w:rsidRPr="00F94154">
        <w:rPr>
          <w:bCs/>
          <w:color w:val="000000" w:themeColor="text1"/>
          <w:lang w:val="de-DE"/>
        </w:rPr>
        <w:t>tương đương với cùng kỳ năm trước</w:t>
      </w:r>
      <w:r w:rsidRPr="00F94154">
        <w:rPr>
          <w:color w:val="000000" w:themeColor="text1"/>
          <w:lang w:val="de-DE"/>
        </w:rPr>
        <w:t xml:space="preserve">; thủy sản khác đạt </w:t>
      </w:r>
      <w:r w:rsidRPr="00F94154">
        <w:rPr>
          <w:bCs/>
          <w:color w:val="000000" w:themeColor="text1"/>
          <w:lang w:val="de-DE"/>
        </w:rPr>
        <w:t>71,3 nghìn tấn, tăng 0,1%</w:t>
      </w:r>
      <w:r w:rsidRPr="00F94154">
        <w:rPr>
          <w:color w:val="000000" w:themeColor="text1"/>
          <w:lang w:val="de-DE"/>
        </w:rPr>
        <w:t>. Khai thác biển bắt đầu vào vụ cá Nam, cùng với đó giá dầu giảm mạnh so với cuối tháng trước nên</w:t>
      </w:r>
      <w:r w:rsidR="00846E3F" w:rsidRPr="00F94154">
        <w:rPr>
          <w:color w:val="000000" w:themeColor="text1"/>
          <w:lang w:val="de-DE"/>
        </w:rPr>
        <w:t xml:space="preserve"> </w:t>
      </w:r>
      <w:r w:rsidRPr="00F94154">
        <w:rPr>
          <w:color w:val="000000" w:themeColor="text1"/>
          <w:lang w:val="de-DE"/>
        </w:rPr>
        <w:t xml:space="preserve">ngư dân </w:t>
      </w:r>
      <w:r w:rsidR="00846E3F" w:rsidRPr="00F94154">
        <w:rPr>
          <w:color w:val="000000" w:themeColor="text1"/>
          <w:lang w:val="de-DE"/>
        </w:rPr>
        <w:t>tiếp</w:t>
      </w:r>
      <w:r w:rsidRPr="00F94154">
        <w:rPr>
          <w:color w:val="000000" w:themeColor="text1"/>
          <w:lang w:val="de-DE"/>
        </w:rPr>
        <w:t xml:space="preserve"> </w:t>
      </w:r>
      <w:r w:rsidR="00846E3F" w:rsidRPr="00F94154">
        <w:rPr>
          <w:color w:val="000000" w:themeColor="text1"/>
          <w:lang w:val="de-DE"/>
        </w:rPr>
        <w:t xml:space="preserve">tục </w:t>
      </w:r>
      <w:r w:rsidRPr="00F94154">
        <w:rPr>
          <w:color w:val="000000" w:themeColor="text1"/>
          <w:lang w:val="de-DE"/>
        </w:rPr>
        <w:t>ra khơi khai thác</w:t>
      </w:r>
      <w:r w:rsidRPr="00F94154">
        <w:rPr>
          <w:rStyle w:val="FootnoteReference"/>
          <w:color w:val="000000" w:themeColor="text1"/>
          <w:lang w:val="de-DE"/>
        </w:rPr>
        <w:footnoteReference w:id="7"/>
      </w:r>
      <w:r w:rsidRPr="00F94154">
        <w:rPr>
          <w:color w:val="000000" w:themeColor="text1"/>
          <w:lang w:val="de-DE"/>
        </w:rPr>
        <w:t xml:space="preserve">. Sản lượng thủy sản khai thác biển ước đạt </w:t>
      </w:r>
      <w:r w:rsidRPr="00F94154">
        <w:rPr>
          <w:bCs/>
          <w:color w:val="000000" w:themeColor="text1"/>
          <w:lang w:val="de-DE"/>
        </w:rPr>
        <w:t>335,3</w:t>
      </w:r>
      <w:r w:rsidRPr="00F94154">
        <w:rPr>
          <w:color w:val="000000" w:themeColor="text1"/>
          <w:lang w:val="de-DE"/>
        </w:rPr>
        <w:t xml:space="preserve"> nghìn tấn, </w:t>
      </w:r>
      <w:r w:rsidRPr="00F94154">
        <w:rPr>
          <w:bCs/>
          <w:color w:val="000000" w:themeColor="text1"/>
          <w:lang w:val="de-DE"/>
        </w:rPr>
        <w:t>tăng 0,2%</w:t>
      </w:r>
      <w:r w:rsidR="00E11E84" w:rsidRPr="00F94154">
        <w:rPr>
          <w:color w:val="000000" w:themeColor="text1"/>
          <w:lang w:val="de-DE"/>
        </w:rPr>
        <w:t>.</w:t>
      </w:r>
      <w:r w:rsidRPr="00F94154">
        <w:rPr>
          <w:color w:val="000000" w:themeColor="text1"/>
          <w:lang w:val="de-DE"/>
        </w:rPr>
        <w:t xml:space="preserve"> </w:t>
      </w:r>
      <w:r w:rsidR="00E11E84" w:rsidRPr="00F94154">
        <w:rPr>
          <w:color w:val="000000" w:themeColor="text1"/>
          <w:lang w:val="de-DE"/>
        </w:rPr>
        <w:t>T</w:t>
      </w:r>
      <w:r w:rsidRPr="00F94154">
        <w:rPr>
          <w:color w:val="000000" w:themeColor="text1"/>
          <w:lang w:val="de-DE"/>
        </w:rPr>
        <w:t>rong đó</w:t>
      </w:r>
      <w:r w:rsidR="00E11E84" w:rsidRPr="00F94154">
        <w:rPr>
          <w:color w:val="000000" w:themeColor="text1"/>
          <w:lang w:val="de-DE"/>
        </w:rPr>
        <w:t>,</w:t>
      </w:r>
      <w:r w:rsidRPr="00F94154">
        <w:rPr>
          <w:color w:val="000000" w:themeColor="text1"/>
          <w:lang w:val="de-DE"/>
        </w:rPr>
        <w:t xml:space="preserve"> </w:t>
      </w:r>
      <w:r w:rsidR="00E11E84" w:rsidRPr="00F94154">
        <w:rPr>
          <w:color w:val="000000" w:themeColor="text1"/>
          <w:lang w:val="de-DE"/>
        </w:rPr>
        <w:t>c</w:t>
      </w:r>
      <w:r w:rsidRPr="00F94154">
        <w:rPr>
          <w:color w:val="000000" w:themeColor="text1"/>
          <w:lang w:val="de-DE"/>
        </w:rPr>
        <w:t xml:space="preserve">á đạt </w:t>
      </w:r>
      <w:r w:rsidRPr="00F94154">
        <w:rPr>
          <w:bCs/>
          <w:color w:val="000000" w:themeColor="text1"/>
          <w:lang w:val="de-DE"/>
        </w:rPr>
        <w:t>257,4</w:t>
      </w:r>
      <w:r w:rsidRPr="00F94154">
        <w:rPr>
          <w:color w:val="000000" w:themeColor="text1"/>
          <w:lang w:val="de-DE"/>
        </w:rPr>
        <w:t xml:space="preserve"> nghìn tấn, </w:t>
      </w:r>
      <w:r w:rsidRPr="00F94154">
        <w:rPr>
          <w:bCs/>
          <w:color w:val="000000" w:themeColor="text1"/>
          <w:lang w:val="de-DE"/>
        </w:rPr>
        <w:t>tăng 0,2%</w:t>
      </w:r>
      <w:r w:rsidRPr="00F94154">
        <w:rPr>
          <w:color w:val="000000" w:themeColor="text1"/>
          <w:lang w:val="de-DE"/>
        </w:rPr>
        <w:t xml:space="preserve">; tôm đạt </w:t>
      </w:r>
      <w:r w:rsidRPr="00F94154">
        <w:rPr>
          <w:bCs/>
          <w:color w:val="000000" w:themeColor="text1"/>
          <w:lang w:val="de-DE"/>
        </w:rPr>
        <w:t>11,4 nghìn tấn, tương đương với cùng kỳ năm trước; thủy sản khác đạt 66,5 nghìn tấn, tăng 0,2%</w:t>
      </w:r>
      <w:r w:rsidRPr="00F94154">
        <w:rPr>
          <w:color w:val="000000" w:themeColor="text1"/>
          <w:lang w:val="de-DE"/>
        </w:rPr>
        <w:t xml:space="preserve">. </w:t>
      </w:r>
    </w:p>
    <w:p w14:paraId="73514377" w14:textId="77777777" w:rsidR="009271A9" w:rsidRDefault="009271A9" w:rsidP="00120E3A">
      <w:pPr>
        <w:spacing w:line="264" w:lineRule="auto"/>
        <w:jc w:val="center"/>
        <w:rPr>
          <w:rFonts w:ascii="Arial" w:hAnsi="Arial" w:cs="Arial"/>
          <w:b/>
          <w:bCs/>
          <w:color w:val="000000" w:themeColor="text1"/>
          <w:sz w:val="24"/>
          <w:szCs w:val="24"/>
          <w:lang w:val="de-DE"/>
        </w:rPr>
      </w:pPr>
    </w:p>
    <w:p w14:paraId="0F3EEF8F" w14:textId="77777777" w:rsidR="009271A9" w:rsidRDefault="009271A9" w:rsidP="00120E3A">
      <w:pPr>
        <w:spacing w:line="264" w:lineRule="auto"/>
        <w:jc w:val="center"/>
        <w:rPr>
          <w:rFonts w:ascii="Arial" w:hAnsi="Arial" w:cs="Arial"/>
          <w:b/>
          <w:bCs/>
          <w:color w:val="000000" w:themeColor="text1"/>
          <w:sz w:val="24"/>
          <w:szCs w:val="24"/>
          <w:lang w:val="de-DE"/>
        </w:rPr>
      </w:pPr>
    </w:p>
    <w:p w14:paraId="1F8FE9D9" w14:textId="0F962CBC" w:rsidR="00120E3A" w:rsidRPr="00F94154" w:rsidRDefault="00120E3A" w:rsidP="00120E3A">
      <w:pPr>
        <w:spacing w:line="264" w:lineRule="auto"/>
        <w:jc w:val="center"/>
        <w:rPr>
          <w:rFonts w:ascii="Arial" w:hAnsi="Arial" w:cs="Arial"/>
          <w:b/>
          <w:bCs/>
          <w:color w:val="000000" w:themeColor="text1"/>
          <w:sz w:val="24"/>
          <w:szCs w:val="24"/>
          <w:lang w:val="de-DE"/>
        </w:rPr>
      </w:pPr>
      <w:r w:rsidRPr="00F94154">
        <w:rPr>
          <w:rFonts w:ascii="Arial" w:hAnsi="Arial" w:cs="Arial"/>
          <w:b/>
          <w:bCs/>
          <w:color w:val="000000" w:themeColor="text1"/>
          <w:sz w:val="24"/>
          <w:szCs w:val="24"/>
          <w:lang w:val="de-DE"/>
        </w:rPr>
        <w:t>Hình 3. Sản lượng thủy sản bốn tháng đầu năm 2026</w:t>
      </w:r>
    </w:p>
    <w:p w14:paraId="6F0AF429" w14:textId="77777777" w:rsidR="00120E3A" w:rsidRPr="00F94154" w:rsidRDefault="00120E3A" w:rsidP="00120E3A">
      <w:pPr>
        <w:shd w:val="clear" w:color="auto" w:fill="FFFFFF"/>
        <w:tabs>
          <w:tab w:val="left" w:pos="9360"/>
        </w:tabs>
        <w:spacing w:line="264" w:lineRule="auto"/>
        <w:jc w:val="center"/>
        <w:rPr>
          <w:rFonts w:ascii="Arial" w:hAnsi="Arial" w:cs="Arial"/>
          <w:b/>
          <w:bCs/>
          <w:color w:val="000000" w:themeColor="text1"/>
          <w:sz w:val="24"/>
          <w:szCs w:val="24"/>
          <w:lang w:val="de-DE"/>
        </w:rPr>
      </w:pPr>
      <w:r w:rsidRPr="00F94154">
        <w:rPr>
          <w:rFonts w:ascii="Arial" w:hAnsi="Arial" w:cs="Arial"/>
          <w:b/>
          <w:bCs/>
          <w:color w:val="000000" w:themeColor="text1"/>
          <w:sz w:val="24"/>
          <w:szCs w:val="24"/>
          <w:lang w:val="de-DE"/>
        </w:rPr>
        <w:t>so với cùng kỳ năm 2025</w:t>
      </w:r>
    </w:p>
    <w:p w14:paraId="7DDB2E2E" w14:textId="6FCE13D5" w:rsidR="000E4E78" w:rsidRPr="00F94154" w:rsidRDefault="000E4E78" w:rsidP="00120E3A">
      <w:pPr>
        <w:shd w:val="clear" w:color="auto" w:fill="FFFFFF"/>
        <w:tabs>
          <w:tab w:val="left" w:pos="9360"/>
        </w:tabs>
        <w:spacing w:line="264" w:lineRule="auto"/>
        <w:jc w:val="center"/>
        <w:rPr>
          <w:rFonts w:ascii="Arial" w:hAnsi="Arial" w:cs="Arial"/>
          <w:b/>
          <w:bCs/>
          <w:color w:val="000000" w:themeColor="text1"/>
          <w:sz w:val="24"/>
          <w:szCs w:val="24"/>
          <w:lang w:val="de-DE"/>
        </w:rPr>
      </w:pPr>
      <w:r w:rsidRPr="00F94154">
        <w:rPr>
          <w:noProof/>
          <w:color w:val="000000" w:themeColor="text1"/>
          <w:sz w:val="24"/>
          <w:szCs w:val="24"/>
        </w:rPr>
        <w:drawing>
          <wp:inline distT="0" distB="0" distL="0" distR="0" wp14:anchorId="4FDBC59E" wp14:editId="18C4F8A5">
            <wp:extent cx="5699760" cy="1774806"/>
            <wp:effectExtent l="0" t="0" r="0" b="0"/>
            <wp:docPr id="1822345311" name="Picture 1822345311" descr="D:\o D\vinhvanphong\Lâm nghiệp-Thủy sản\Năm 2026\Tháng 4\Hình TS t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 D\vinhvanphong\Lâm nghiệp-Thủy sản\Năm 2026\Tháng 4\Hình TS t4-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9760" cy="1774806"/>
                    </a:xfrm>
                    <a:prstGeom prst="rect">
                      <a:avLst/>
                    </a:prstGeom>
                    <a:noFill/>
                    <a:ln>
                      <a:noFill/>
                    </a:ln>
                  </pic:spPr>
                </pic:pic>
              </a:graphicData>
            </a:graphic>
          </wp:inline>
        </w:drawing>
      </w:r>
    </w:p>
    <w:p w14:paraId="1594CBA2" w14:textId="1D62194A" w:rsidR="00120E3A" w:rsidRPr="00F94154" w:rsidRDefault="00120E3A" w:rsidP="00726BAE">
      <w:pPr>
        <w:spacing w:before="120" w:after="120" w:line="264" w:lineRule="auto"/>
        <w:ind w:firstLine="720"/>
        <w:jc w:val="both"/>
        <w:rPr>
          <w:color w:val="000000" w:themeColor="text1"/>
          <w:spacing w:val="4"/>
          <w:lang w:val="de-DE"/>
        </w:rPr>
      </w:pPr>
      <w:r w:rsidRPr="00F94154">
        <w:rPr>
          <w:color w:val="000000" w:themeColor="text1"/>
          <w:spacing w:val="4"/>
          <w:lang w:val="de-DE"/>
        </w:rPr>
        <w:t>Tính chung bốn tháng đầu năm 2026, sản lượng thủy sản ước đạt 3.041,9 nghìn tấn, tăng 3,1% so với cùng kỳ năm trước</w:t>
      </w:r>
      <w:r w:rsidR="00E11E84" w:rsidRPr="00F94154">
        <w:rPr>
          <w:color w:val="000000" w:themeColor="text1"/>
          <w:spacing w:val="4"/>
          <w:lang w:val="de-DE"/>
        </w:rPr>
        <w:t>.</w:t>
      </w:r>
      <w:r w:rsidRPr="00F94154">
        <w:rPr>
          <w:color w:val="000000" w:themeColor="text1"/>
          <w:spacing w:val="4"/>
          <w:lang w:val="de-DE"/>
        </w:rPr>
        <w:t xml:space="preserve"> </w:t>
      </w:r>
      <w:r w:rsidR="00E11E84" w:rsidRPr="00F94154">
        <w:rPr>
          <w:color w:val="000000" w:themeColor="text1"/>
          <w:spacing w:val="4"/>
          <w:lang w:val="de-DE"/>
        </w:rPr>
        <w:t>T</w:t>
      </w:r>
      <w:r w:rsidRPr="00F94154">
        <w:rPr>
          <w:color w:val="000000" w:themeColor="text1"/>
          <w:spacing w:val="4"/>
          <w:lang w:val="de-DE"/>
        </w:rPr>
        <w:t>rong đó</w:t>
      </w:r>
      <w:r w:rsidR="00E11E84" w:rsidRPr="00F94154">
        <w:rPr>
          <w:color w:val="000000" w:themeColor="text1"/>
          <w:spacing w:val="4"/>
          <w:lang w:val="de-DE"/>
        </w:rPr>
        <w:t>,</w:t>
      </w:r>
      <w:r w:rsidRPr="00F94154">
        <w:rPr>
          <w:color w:val="000000" w:themeColor="text1"/>
          <w:spacing w:val="4"/>
          <w:lang w:val="de-DE"/>
        </w:rPr>
        <w:t xml:space="preserve"> </w:t>
      </w:r>
      <w:r w:rsidR="00E11E84" w:rsidRPr="00F94154">
        <w:rPr>
          <w:color w:val="000000" w:themeColor="text1"/>
          <w:spacing w:val="4"/>
          <w:lang w:val="de-DE"/>
        </w:rPr>
        <w:t>c</w:t>
      </w:r>
      <w:r w:rsidRPr="00F94154">
        <w:rPr>
          <w:color w:val="000000" w:themeColor="text1"/>
          <w:spacing w:val="4"/>
          <w:lang w:val="de-DE"/>
        </w:rPr>
        <w:t>á đạt 2.214,5 nghìn tấn, tăng 2,5%; tôm đạt 368,6 nghìn tấn, tăng 6,6%; thủy sản khác đạt 458,8 nghìn tấn, tăng 2,9%.</w:t>
      </w:r>
    </w:p>
    <w:p w14:paraId="73AC80AE" w14:textId="77777777" w:rsidR="00120E3A" w:rsidRPr="00F94154" w:rsidRDefault="00120E3A" w:rsidP="00726BAE">
      <w:pPr>
        <w:widowControl w:val="0"/>
        <w:spacing w:before="120" w:after="120" w:line="264" w:lineRule="auto"/>
        <w:ind w:firstLine="720"/>
        <w:jc w:val="both"/>
        <w:rPr>
          <w:b/>
          <w:bCs/>
          <w:color w:val="000000" w:themeColor="text1"/>
          <w:lang w:val="pl-PL"/>
        </w:rPr>
      </w:pPr>
      <w:r w:rsidRPr="00F94154">
        <w:rPr>
          <w:b/>
          <w:bCs/>
          <w:color w:val="000000" w:themeColor="text1"/>
          <w:lang w:val="pl-PL"/>
        </w:rPr>
        <w:t>2. Sản xuất công nghiệp</w:t>
      </w:r>
    </w:p>
    <w:p w14:paraId="3BD179CA" w14:textId="0990F7DD" w:rsidR="00120E3A" w:rsidRPr="00F94154" w:rsidRDefault="00120E3A" w:rsidP="00726BAE">
      <w:pPr>
        <w:widowControl w:val="0"/>
        <w:shd w:val="clear" w:color="auto" w:fill="FFFFFF"/>
        <w:spacing w:before="120" w:after="120" w:line="264" w:lineRule="auto"/>
        <w:ind w:firstLine="720"/>
        <w:jc w:val="both"/>
        <w:rPr>
          <w:i/>
          <w:color w:val="000000" w:themeColor="text1"/>
          <w:spacing w:val="-2"/>
          <w:lang w:val="sv-SE"/>
        </w:rPr>
      </w:pPr>
      <w:r w:rsidRPr="00F94154">
        <w:rPr>
          <w:i/>
          <w:color w:val="000000" w:themeColor="text1"/>
          <w:spacing w:val="-2"/>
          <w:lang w:val="sv-SE"/>
        </w:rPr>
        <w:t xml:space="preserve">Sản xuất công nghiệp tháng Tư tiếp tục xu hướng tích cực. Chỉ số sản xuất toàn ngành công nghiệp trong tháng ước tăng </w:t>
      </w:r>
      <w:r w:rsidRPr="00F94154">
        <w:rPr>
          <w:i/>
          <w:color w:val="000000" w:themeColor="text1"/>
          <w:spacing w:val="-2"/>
          <w:lang w:val="de-DE"/>
        </w:rPr>
        <w:t>3</w:t>
      </w:r>
      <w:r w:rsidR="007C0B60" w:rsidRPr="00F94154">
        <w:rPr>
          <w:i/>
          <w:color w:val="000000" w:themeColor="text1"/>
          <w:spacing w:val="-2"/>
          <w:lang w:val="de-DE"/>
        </w:rPr>
        <w:t>,0</w:t>
      </w:r>
      <w:r w:rsidRPr="00F94154">
        <w:rPr>
          <w:i/>
          <w:color w:val="000000" w:themeColor="text1"/>
          <w:spacing w:val="-2"/>
          <w:lang w:val="vi-VN"/>
        </w:rPr>
        <w:t xml:space="preserve">% </w:t>
      </w:r>
      <w:r w:rsidRPr="00F94154">
        <w:rPr>
          <w:i/>
          <w:color w:val="000000" w:themeColor="text1"/>
          <w:spacing w:val="-2"/>
          <w:lang w:val="sv-SE"/>
        </w:rPr>
        <w:t>so với tháng trước và tăng 9,9% so với cùng kỳ năm trước</w:t>
      </w:r>
      <w:r w:rsidRPr="00F94154">
        <w:rPr>
          <w:i/>
          <w:color w:val="000000" w:themeColor="text1"/>
          <w:spacing w:val="-2"/>
          <w:lang w:val="de-DE"/>
        </w:rPr>
        <w:t>.</w:t>
      </w:r>
      <w:r w:rsidRPr="00F94154">
        <w:rPr>
          <w:i/>
          <w:color w:val="000000" w:themeColor="text1"/>
          <w:spacing w:val="-2"/>
          <w:lang w:val="sv-SE"/>
        </w:rPr>
        <w:t xml:space="preserve"> Tính chung bốn tháng đầu năm 2026, chỉ số sản xuất toàn ngành công nghiệp (IIP) tăng 9,2% so với cùng kỳ năm trước.</w:t>
      </w:r>
    </w:p>
    <w:p w14:paraId="6E3A077B" w14:textId="77777777" w:rsidR="00120E3A" w:rsidRPr="00F94154" w:rsidRDefault="00120E3A" w:rsidP="00726BAE">
      <w:pPr>
        <w:widowControl w:val="0"/>
        <w:shd w:val="clear" w:color="auto" w:fill="FFFFFF"/>
        <w:tabs>
          <w:tab w:val="left" w:pos="8931"/>
        </w:tabs>
        <w:spacing w:before="120" w:after="120" w:line="264" w:lineRule="auto"/>
        <w:ind w:firstLine="720"/>
        <w:jc w:val="both"/>
        <w:rPr>
          <w:color w:val="000000" w:themeColor="text1"/>
          <w:lang w:val="pl-PL"/>
        </w:rPr>
      </w:pPr>
      <w:r w:rsidRPr="00F94154">
        <w:rPr>
          <w:i/>
          <w:color w:val="000000" w:themeColor="text1"/>
          <w:lang w:val="pl-PL"/>
        </w:rPr>
        <w:t xml:space="preserve">Chỉ số sản xuất toàn ngành công nghiệp (IIP) tháng </w:t>
      </w:r>
      <w:r w:rsidRPr="00F94154">
        <w:rPr>
          <w:i/>
          <w:color w:val="000000" w:themeColor="text1"/>
          <w:lang w:val="sv-SE"/>
        </w:rPr>
        <w:t>4</w:t>
      </w:r>
      <w:r w:rsidRPr="00F94154">
        <w:rPr>
          <w:i/>
          <w:color w:val="000000" w:themeColor="text1"/>
          <w:lang w:val="vi-VN"/>
        </w:rPr>
        <w:t>/202</w:t>
      </w:r>
      <w:r w:rsidRPr="00F94154">
        <w:rPr>
          <w:i/>
          <w:color w:val="000000" w:themeColor="text1"/>
          <w:lang w:val="sv-SE"/>
        </w:rPr>
        <w:t>6</w:t>
      </w:r>
      <w:r w:rsidRPr="00F94154">
        <w:rPr>
          <w:color w:val="000000" w:themeColor="text1"/>
          <w:lang w:val="pl-PL"/>
        </w:rPr>
        <w:t xml:space="preserve"> ước </w:t>
      </w:r>
      <w:r w:rsidRPr="00F94154">
        <w:rPr>
          <w:color w:val="000000" w:themeColor="text1"/>
          <w:lang w:val="sv-SE"/>
        </w:rPr>
        <w:t>tăng 3,0</w:t>
      </w:r>
      <w:r w:rsidRPr="00F94154">
        <w:rPr>
          <w:color w:val="000000" w:themeColor="text1"/>
          <w:lang w:val="vi-VN"/>
        </w:rPr>
        <w:t>%</w:t>
      </w:r>
      <w:r w:rsidRPr="00F94154">
        <w:rPr>
          <w:color w:val="000000" w:themeColor="text1"/>
          <w:lang w:val="pl-PL"/>
        </w:rPr>
        <w:t xml:space="preserve"> so với tháng trước</w:t>
      </w:r>
      <w:r w:rsidRPr="00F94154">
        <w:rPr>
          <w:rStyle w:val="FootnoteReference"/>
          <w:rFonts w:eastAsiaTheme="majorEastAsia"/>
          <w:color w:val="000000" w:themeColor="text1"/>
          <w:lang w:val="pl-PL"/>
        </w:rPr>
        <w:footnoteReference w:id="8"/>
      </w:r>
      <w:r w:rsidRPr="00F94154">
        <w:rPr>
          <w:color w:val="000000" w:themeColor="text1"/>
          <w:lang w:val="pl-PL"/>
        </w:rPr>
        <w:t xml:space="preserve"> và tăng </w:t>
      </w:r>
      <w:r w:rsidRPr="00F94154">
        <w:rPr>
          <w:color w:val="000000" w:themeColor="text1"/>
          <w:lang w:val="sv-SE"/>
        </w:rPr>
        <w:t>9,9</w:t>
      </w:r>
      <w:r w:rsidRPr="00F94154">
        <w:rPr>
          <w:color w:val="000000" w:themeColor="text1"/>
          <w:lang w:val="pl-PL"/>
        </w:rPr>
        <w:t>% so với cùng kỳ năm trước</w:t>
      </w:r>
      <w:r w:rsidRPr="00F94154">
        <w:rPr>
          <w:color w:val="000000" w:themeColor="text1"/>
          <w:lang w:val="vi-VN"/>
        </w:rPr>
        <w:t>. T</w:t>
      </w:r>
      <w:r w:rsidRPr="00F94154">
        <w:rPr>
          <w:color w:val="000000" w:themeColor="text1"/>
          <w:lang w:val="pl-PL"/>
        </w:rPr>
        <w:t>rong đó</w:t>
      </w:r>
      <w:r w:rsidRPr="00F94154">
        <w:rPr>
          <w:color w:val="000000" w:themeColor="text1"/>
          <w:lang w:val="vi-VN"/>
        </w:rPr>
        <w:t xml:space="preserve">, </w:t>
      </w:r>
      <w:r w:rsidRPr="00F94154">
        <w:rPr>
          <w:color w:val="000000" w:themeColor="text1"/>
          <w:lang w:val="pl-PL"/>
        </w:rPr>
        <w:t xml:space="preserve">ngành chế biến, chế tạo tăng </w:t>
      </w:r>
      <w:r w:rsidRPr="00F94154">
        <w:rPr>
          <w:color w:val="000000" w:themeColor="text1"/>
          <w:lang w:val="vi-VN"/>
        </w:rPr>
        <w:t>10,0</w:t>
      </w:r>
      <w:r w:rsidRPr="00F94154">
        <w:rPr>
          <w:color w:val="000000" w:themeColor="text1"/>
          <w:lang w:val="pl-PL"/>
        </w:rPr>
        <w:t>% so với cùng kỳ năm trước; ngành khai khoáng tăng 7,6%; cung cấp nước, hoạt động quản lý và xử lý rác thải, nước thải tăng 7,1%; sản xuất và phân phối điện tăng 10,9%.</w:t>
      </w:r>
    </w:p>
    <w:p w14:paraId="433DF65D" w14:textId="77777777" w:rsidR="00120E3A" w:rsidRPr="00F94154" w:rsidRDefault="00120E3A" w:rsidP="00726BAE">
      <w:pPr>
        <w:widowControl w:val="0"/>
        <w:shd w:val="clear" w:color="auto" w:fill="FFFFFF"/>
        <w:tabs>
          <w:tab w:val="left" w:pos="8931"/>
        </w:tabs>
        <w:spacing w:before="120" w:after="120" w:line="264" w:lineRule="auto"/>
        <w:ind w:firstLine="720"/>
        <w:jc w:val="both"/>
        <w:rPr>
          <w:color w:val="000000" w:themeColor="text1"/>
          <w:lang w:val="pl-PL"/>
        </w:rPr>
      </w:pPr>
      <w:r w:rsidRPr="00F94154">
        <w:rPr>
          <w:color w:val="000000" w:themeColor="text1"/>
          <w:lang w:val="pl-PL"/>
        </w:rPr>
        <w:t xml:space="preserve">Tính chung bốn tháng </w:t>
      </w:r>
      <w:r w:rsidRPr="00F94154">
        <w:rPr>
          <w:color w:val="000000" w:themeColor="text1"/>
          <w:lang w:val="sv-SE"/>
        </w:rPr>
        <w:t xml:space="preserve">đầu </w:t>
      </w:r>
      <w:r w:rsidRPr="00F94154">
        <w:rPr>
          <w:color w:val="000000" w:themeColor="text1"/>
          <w:lang w:val="pl-PL"/>
        </w:rPr>
        <w:t>năm 2026, IIP ước tăng 9,2% so với cùng kỳ năm trước (</w:t>
      </w:r>
      <w:r w:rsidRPr="00F94154">
        <w:rPr>
          <w:color w:val="000000" w:themeColor="text1"/>
          <w:lang w:val="sv-SE"/>
        </w:rPr>
        <w:t xml:space="preserve">cùng kỳ năm 2025 </w:t>
      </w:r>
      <w:r w:rsidRPr="00F94154">
        <w:rPr>
          <w:color w:val="000000" w:themeColor="text1"/>
          <w:lang w:val="pl-PL"/>
        </w:rPr>
        <w:t>tăng</w:t>
      </w:r>
      <w:r w:rsidRPr="00F94154">
        <w:rPr>
          <w:color w:val="000000" w:themeColor="text1"/>
          <w:lang w:val="sv-SE"/>
        </w:rPr>
        <w:t xml:space="preserve"> </w:t>
      </w:r>
      <w:r w:rsidRPr="00F94154">
        <w:rPr>
          <w:color w:val="000000" w:themeColor="text1"/>
          <w:lang w:val="pl-PL"/>
        </w:rPr>
        <w:t>8,6</w:t>
      </w:r>
      <w:r w:rsidRPr="00F94154">
        <w:rPr>
          <w:color w:val="000000" w:themeColor="text1"/>
          <w:lang w:val="sv-SE"/>
        </w:rPr>
        <w:t>%</w:t>
      </w:r>
      <w:r w:rsidRPr="00F94154">
        <w:rPr>
          <w:color w:val="000000" w:themeColor="text1"/>
          <w:lang w:val="pl-PL"/>
        </w:rPr>
        <w:t>). Trong đó, ngành chế biến, chế tạo tăng 9,9% (cùng kỳ năm 2025 tăng 10,6%), đóng góp 7,8 điểm phần trăm trong mức tăng chung; ngành sản xuất và phân phối điện tăng 7,5% (cùng kỳ năm 2025 tăng 4,5%), đóng góp 0,7 điểm phần trăm; ngành khai khoáng tăng 4,0% (cùng kỳ năm 2025 giảm 4,6%), đóng góp 0,6 điểm phần trăm trong mức tăng chung; ngành cung cấp nước, hoạt động quản lý và xử lý rác thải, nước thải tăng 7,4% (cùng kỳ năm 2025 tăng 9,7%), đóng góp 0,1 điểm phần trăm.</w:t>
      </w:r>
    </w:p>
    <w:p w14:paraId="3B213137" w14:textId="77777777" w:rsidR="00120E3A" w:rsidRPr="00F94154" w:rsidRDefault="00120E3A" w:rsidP="00726BAE">
      <w:pPr>
        <w:widowControl w:val="0"/>
        <w:shd w:val="clear" w:color="auto" w:fill="FFFFFF"/>
        <w:tabs>
          <w:tab w:val="left" w:pos="8931"/>
        </w:tabs>
        <w:spacing w:before="120" w:after="120" w:line="264" w:lineRule="auto"/>
        <w:ind w:firstLine="720"/>
        <w:jc w:val="both"/>
        <w:rPr>
          <w:color w:val="000000" w:themeColor="text1"/>
          <w:sz w:val="14"/>
          <w:lang w:val="pl-PL"/>
        </w:rPr>
      </w:pPr>
      <w:r w:rsidRPr="00F94154">
        <w:rPr>
          <w:color w:val="000000" w:themeColor="text1"/>
          <w:lang w:val="pl-PL"/>
        </w:rPr>
        <w:t xml:space="preserve">Chỉ số sản xuất công nghiệp bốn tháng đầu năm 2026 của một số ngành </w:t>
      </w:r>
      <w:r w:rsidRPr="00F94154">
        <w:rPr>
          <w:color w:val="000000" w:themeColor="text1"/>
          <w:lang w:val="pl-PL"/>
        </w:rPr>
        <w:lastRenderedPageBreak/>
        <w:t>trọng điểm cấp II tăng so với cùng kỳ năm trước: Sản xuất hoá chất và sản phẩm hoá chất tăng 20,6%; sản xuất kim loại tăng 18,7%; sản xuất sản phẩm từ khoáng phi kim loại khác tăng 17,9%; sản xuất xe có động cơ tăng 17,0%; sản xuất đồ uống tăng 15,9%; sản xuất giường, tủ, bàn, ghế tăng 12,5%; sản xuất chế biến thực phẩm tăng 11,8%; sản xuất giấy và sản phẩm từ giấy và dệt cùng tăng 9,6%; sản xuất sản phẩm từ cao su và plastic tăng 9,1%; sản xuất sản phẩm điện tử, máy vi tính và sản phẩm quang học tăng 8,4%. Ở chiều ngược lại, chỉ số IIP của một số ngành tăng thấp hoặc giảm so với cùng kỳ năm trước: Sản xuất da và các sản phẩm có liên quan tăng 4,4%; khai thác than cứng và than non giảm 5,3%; sản xuất phương tiện vận tải khác giảm 0,9%.</w:t>
      </w:r>
    </w:p>
    <w:p w14:paraId="0369E63F" w14:textId="77777777" w:rsidR="00120E3A" w:rsidRPr="00F94154" w:rsidRDefault="00120E3A" w:rsidP="00120E3A">
      <w:pPr>
        <w:shd w:val="clear" w:color="auto" w:fill="FFFFFF"/>
        <w:tabs>
          <w:tab w:val="left" w:pos="8931"/>
        </w:tabs>
        <w:spacing w:before="120" w:after="120" w:line="252" w:lineRule="auto"/>
        <w:jc w:val="center"/>
        <w:rPr>
          <w:rFonts w:ascii="Arial" w:hAnsi="Arial" w:cs="Arial"/>
          <w:b/>
          <w:color w:val="000000" w:themeColor="text1"/>
          <w:spacing w:val="-2"/>
          <w:sz w:val="24"/>
          <w:szCs w:val="22"/>
          <w:lang w:val="pl-PL"/>
        </w:rPr>
      </w:pPr>
      <w:r w:rsidRPr="00F94154">
        <w:rPr>
          <w:rFonts w:ascii="Arial" w:hAnsi="Arial" w:cs="Arial"/>
          <w:b/>
          <w:color w:val="000000" w:themeColor="text1"/>
          <w:spacing w:val="-2"/>
          <w:sz w:val="24"/>
          <w:lang w:val="pl-PL"/>
        </w:rPr>
        <w:t>Biểu 1. Tốc độ tăng, giảm chỉ số IIP bốn tháng đầu năm giai đoạn 2022-2026</w:t>
      </w:r>
      <w:r w:rsidRPr="00F94154">
        <w:rPr>
          <w:rFonts w:ascii="Arial" w:hAnsi="Arial" w:cs="Arial"/>
          <w:b/>
          <w:color w:val="000000" w:themeColor="text1"/>
          <w:spacing w:val="-2"/>
          <w:sz w:val="24"/>
          <w:lang w:val="pl-PL"/>
        </w:rPr>
        <w:br/>
        <w:t xml:space="preserve">so với cùng kỳ năm trước của một số ngành công nghiệp trọng điểm </w:t>
      </w:r>
    </w:p>
    <w:p w14:paraId="10B2BB82" w14:textId="77777777" w:rsidR="00120E3A" w:rsidRPr="00F94154" w:rsidRDefault="00120E3A" w:rsidP="00120E3A">
      <w:pPr>
        <w:shd w:val="clear" w:color="auto" w:fill="FFFFFF"/>
        <w:tabs>
          <w:tab w:val="left" w:pos="8931"/>
        </w:tabs>
        <w:spacing w:before="60"/>
        <w:jc w:val="right"/>
        <w:rPr>
          <w:rFonts w:ascii="Arial" w:hAnsi="Arial" w:cs="Arial"/>
          <w:color w:val="000000" w:themeColor="text1"/>
          <w:spacing w:val="-2"/>
          <w:sz w:val="20"/>
          <w:szCs w:val="20"/>
          <w:lang w:val="pl-PL"/>
        </w:rPr>
      </w:pPr>
      <w:r w:rsidRPr="00F94154">
        <w:rPr>
          <w:rFonts w:ascii="Arial" w:hAnsi="Arial" w:cs="Arial"/>
          <w:color w:val="000000" w:themeColor="text1"/>
          <w:spacing w:val="-2"/>
          <w:sz w:val="20"/>
          <w:szCs w:val="20"/>
          <w:lang w:val="pl-PL"/>
        </w:rPr>
        <w:t xml:space="preserve">   %</w:t>
      </w:r>
    </w:p>
    <w:tbl>
      <w:tblPr>
        <w:tblW w:w="9040" w:type="dxa"/>
        <w:jc w:val="center"/>
        <w:tblBorders>
          <w:top w:val="single" w:sz="4" w:space="0" w:color="auto"/>
        </w:tblBorders>
        <w:tblLook w:val="04A0" w:firstRow="1" w:lastRow="0" w:firstColumn="1" w:lastColumn="0" w:noHBand="0" w:noVBand="1"/>
      </w:tblPr>
      <w:tblGrid>
        <w:gridCol w:w="4807"/>
        <w:gridCol w:w="845"/>
        <w:gridCol w:w="846"/>
        <w:gridCol w:w="893"/>
        <w:gridCol w:w="803"/>
        <w:gridCol w:w="846"/>
      </w:tblGrid>
      <w:tr w:rsidR="00F94154" w:rsidRPr="00F94154" w14:paraId="369C01A8" w14:textId="77777777" w:rsidTr="009271A9">
        <w:trPr>
          <w:trHeight w:val="618"/>
          <w:jc w:val="center"/>
        </w:trPr>
        <w:tc>
          <w:tcPr>
            <w:tcW w:w="4807" w:type="dxa"/>
            <w:tcBorders>
              <w:top w:val="single" w:sz="4" w:space="0" w:color="auto"/>
              <w:left w:val="nil"/>
              <w:bottom w:val="nil"/>
              <w:right w:val="nil"/>
            </w:tcBorders>
            <w:shd w:val="clear" w:color="auto" w:fill="FFFFFF"/>
            <w:hideMark/>
          </w:tcPr>
          <w:p w14:paraId="33D01BAE" w14:textId="77777777" w:rsidR="00120E3A" w:rsidRPr="00F94154" w:rsidRDefault="00120E3A" w:rsidP="009D62B0">
            <w:pPr>
              <w:jc w:val="center"/>
              <w:rPr>
                <w:rFonts w:ascii="Arial" w:hAnsi="Arial" w:cs="Arial"/>
                <w:b/>
                <w:bCs/>
                <w:color w:val="000000" w:themeColor="text1"/>
                <w:sz w:val="20"/>
                <w:szCs w:val="20"/>
              </w:rPr>
            </w:pPr>
            <w:r w:rsidRPr="00F94154">
              <w:rPr>
                <w:rFonts w:ascii="Arial" w:hAnsi="Arial" w:cs="Arial"/>
                <w:b/>
                <w:bCs/>
                <w:color w:val="000000" w:themeColor="text1"/>
                <w:sz w:val="20"/>
                <w:szCs w:val="20"/>
              </w:rPr>
              <w:t> </w:t>
            </w:r>
          </w:p>
        </w:tc>
        <w:tc>
          <w:tcPr>
            <w:tcW w:w="845" w:type="dxa"/>
            <w:tcBorders>
              <w:top w:val="single" w:sz="4" w:space="0" w:color="auto"/>
              <w:left w:val="nil"/>
              <w:bottom w:val="single" w:sz="4" w:space="0" w:color="auto"/>
              <w:right w:val="nil"/>
            </w:tcBorders>
            <w:vAlign w:val="center"/>
            <w:hideMark/>
          </w:tcPr>
          <w:p w14:paraId="51C2B78E" w14:textId="77777777" w:rsidR="00120E3A" w:rsidRPr="00F94154" w:rsidRDefault="00120E3A" w:rsidP="009D62B0">
            <w:pPr>
              <w:jc w:val="center"/>
              <w:rPr>
                <w:rFonts w:ascii="Arial" w:hAnsi="Arial" w:cs="Arial"/>
                <w:b/>
                <w:bCs/>
                <w:color w:val="000000" w:themeColor="text1"/>
                <w:sz w:val="20"/>
                <w:szCs w:val="20"/>
              </w:rPr>
            </w:pPr>
            <w:r w:rsidRPr="00F94154">
              <w:rPr>
                <w:rFonts w:ascii="Arial" w:hAnsi="Arial" w:cs="Arial"/>
                <w:b/>
                <w:bCs/>
                <w:color w:val="000000" w:themeColor="text1"/>
                <w:sz w:val="20"/>
                <w:szCs w:val="20"/>
              </w:rPr>
              <w:t>2022</w:t>
            </w:r>
          </w:p>
        </w:tc>
        <w:tc>
          <w:tcPr>
            <w:tcW w:w="846" w:type="dxa"/>
            <w:tcBorders>
              <w:top w:val="single" w:sz="4" w:space="0" w:color="auto"/>
              <w:left w:val="nil"/>
              <w:bottom w:val="single" w:sz="4" w:space="0" w:color="auto"/>
              <w:right w:val="nil"/>
            </w:tcBorders>
            <w:vAlign w:val="center"/>
            <w:hideMark/>
          </w:tcPr>
          <w:p w14:paraId="36089828" w14:textId="77777777" w:rsidR="00120E3A" w:rsidRPr="00F94154" w:rsidRDefault="00120E3A" w:rsidP="009D62B0">
            <w:pPr>
              <w:jc w:val="center"/>
              <w:rPr>
                <w:rFonts w:ascii="Arial" w:hAnsi="Arial" w:cs="Arial"/>
                <w:b/>
                <w:bCs/>
                <w:color w:val="000000" w:themeColor="text1"/>
                <w:sz w:val="20"/>
                <w:szCs w:val="20"/>
              </w:rPr>
            </w:pPr>
            <w:r w:rsidRPr="00F94154">
              <w:rPr>
                <w:rFonts w:ascii="Arial" w:hAnsi="Arial" w:cs="Arial"/>
                <w:b/>
                <w:bCs/>
                <w:color w:val="000000" w:themeColor="text1"/>
                <w:sz w:val="20"/>
                <w:szCs w:val="20"/>
              </w:rPr>
              <w:t>2023</w:t>
            </w:r>
          </w:p>
        </w:tc>
        <w:tc>
          <w:tcPr>
            <w:tcW w:w="893" w:type="dxa"/>
            <w:tcBorders>
              <w:top w:val="single" w:sz="4" w:space="0" w:color="auto"/>
              <w:left w:val="nil"/>
              <w:bottom w:val="single" w:sz="4" w:space="0" w:color="auto"/>
              <w:right w:val="nil"/>
            </w:tcBorders>
            <w:vAlign w:val="center"/>
            <w:hideMark/>
          </w:tcPr>
          <w:p w14:paraId="02C1FAA5" w14:textId="77777777" w:rsidR="00120E3A" w:rsidRPr="00F94154" w:rsidRDefault="00120E3A" w:rsidP="009D62B0">
            <w:pPr>
              <w:jc w:val="center"/>
              <w:rPr>
                <w:rFonts w:ascii="Arial" w:hAnsi="Arial" w:cs="Arial"/>
                <w:b/>
                <w:bCs/>
                <w:color w:val="000000" w:themeColor="text1"/>
                <w:sz w:val="20"/>
                <w:szCs w:val="20"/>
              </w:rPr>
            </w:pPr>
            <w:r w:rsidRPr="00F94154">
              <w:rPr>
                <w:rFonts w:ascii="Arial" w:hAnsi="Arial" w:cs="Arial"/>
                <w:b/>
                <w:bCs/>
                <w:color w:val="000000" w:themeColor="text1"/>
                <w:sz w:val="20"/>
                <w:szCs w:val="20"/>
              </w:rPr>
              <w:t>2024</w:t>
            </w:r>
          </w:p>
        </w:tc>
        <w:tc>
          <w:tcPr>
            <w:tcW w:w="803" w:type="dxa"/>
            <w:tcBorders>
              <w:top w:val="single" w:sz="4" w:space="0" w:color="auto"/>
              <w:left w:val="nil"/>
              <w:bottom w:val="single" w:sz="4" w:space="0" w:color="auto"/>
              <w:right w:val="nil"/>
            </w:tcBorders>
            <w:vAlign w:val="center"/>
            <w:hideMark/>
          </w:tcPr>
          <w:p w14:paraId="66B943B0" w14:textId="77777777" w:rsidR="00120E3A" w:rsidRPr="00F94154" w:rsidRDefault="00120E3A" w:rsidP="009D62B0">
            <w:pPr>
              <w:jc w:val="center"/>
              <w:rPr>
                <w:rFonts w:ascii="Arial" w:hAnsi="Arial" w:cs="Arial"/>
                <w:b/>
                <w:bCs/>
                <w:color w:val="000000" w:themeColor="text1"/>
                <w:sz w:val="20"/>
                <w:szCs w:val="20"/>
              </w:rPr>
            </w:pPr>
            <w:r w:rsidRPr="00F94154">
              <w:rPr>
                <w:rFonts w:ascii="Arial" w:hAnsi="Arial" w:cs="Arial"/>
                <w:b/>
                <w:bCs/>
                <w:color w:val="000000" w:themeColor="text1"/>
                <w:sz w:val="20"/>
                <w:szCs w:val="20"/>
              </w:rPr>
              <w:t>2025</w:t>
            </w:r>
          </w:p>
        </w:tc>
        <w:tc>
          <w:tcPr>
            <w:tcW w:w="846" w:type="dxa"/>
            <w:tcBorders>
              <w:top w:val="single" w:sz="4" w:space="0" w:color="auto"/>
              <w:left w:val="nil"/>
              <w:bottom w:val="single" w:sz="4" w:space="0" w:color="auto"/>
              <w:right w:val="nil"/>
            </w:tcBorders>
            <w:vAlign w:val="center"/>
            <w:hideMark/>
          </w:tcPr>
          <w:p w14:paraId="6C66962C" w14:textId="77777777" w:rsidR="00120E3A" w:rsidRPr="00F94154" w:rsidRDefault="00120E3A" w:rsidP="009D62B0">
            <w:pPr>
              <w:jc w:val="center"/>
              <w:rPr>
                <w:rFonts w:ascii="Arial" w:hAnsi="Arial" w:cs="Arial"/>
                <w:b/>
                <w:bCs/>
                <w:color w:val="000000" w:themeColor="text1"/>
                <w:sz w:val="20"/>
                <w:szCs w:val="20"/>
              </w:rPr>
            </w:pPr>
            <w:r w:rsidRPr="00F94154">
              <w:rPr>
                <w:rFonts w:ascii="Arial" w:hAnsi="Arial" w:cs="Arial"/>
                <w:b/>
                <w:bCs/>
                <w:color w:val="000000" w:themeColor="text1"/>
                <w:sz w:val="20"/>
                <w:szCs w:val="20"/>
              </w:rPr>
              <w:t>2026</w:t>
            </w:r>
          </w:p>
        </w:tc>
      </w:tr>
      <w:tr w:rsidR="00F94154" w:rsidRPr="00F94154" w14:paraId="6BE47A91" w14:textId="77777777" w:rsidTr="009271A9">
        <w:trPr>
          <w:trHeight w:val="332"/>
          <w:jc w:val="center"/>
        </w:trPr>
        <w:tc>
          <w:tcPr>
            <w:tcW w:w="4807" w:type="dxa"/>
            <w:tcBorders>
              <w:top w:val="nil"/>
              <w:left w:val="nil"/>
              <w:bottom w:val="nil"/>
              <w:right w:val="nil"/>
            </w:tcBorders>
            <w:shd w:val="clear" w:color="auto" w:fill="FFFFFF"/>
            <w:noWrap/>
            <w:hideMark/>
          </w:tcPr>
          <w:p w14:paraId="19F8649F" w14:textId="77777777" w:rsidR="00120E3A" w:rsidRPr="00F94154" w:rsidRDefault="00120E3A" w:rsidP="009D62B0">
            <w:pPr>
              <w:rPr>
                <w:color w:val="000000" w:themeColor="text1"/>
                <w:sz w:val="20"/>
                <w:szCs w:val="20"/>
              </w:rPr>
            </w:pPr>
            <w:r w:rsidRPr="00F94154">
              <w:rPr>
                <w:color w:val="000000" w:themeColor="text1"/>
                <w:sz w:val="20"/>
                <w:szCs w:val="20"/>
              </w:rPr>
              <w:t>Khai thác than cứng và than non</w:t>
            </w:r>
          </w:p>
        </w:tc>
        <w:tc>
          <w:tcPr>
            <w:tcW w:w="845" w:type="dxa"/>
            <w:tcBorders>
              <w:top w:val="nil"/>
              <w:left w:val="nil"/>
              <w:bottom w:val="nil"/>
              <w:right w:val="nil"/>
            </w:tcBorders>
            <w:vAlign w:val="bottom"/>
            <w:hideMark/>
          </w:tcPr>
          <w:p w14:paraId="6938F263" w14:textId="77777777" w:rsidR="00120E3A" w:rsidRPr="00F94154" w:rsidRDefault="00120E3A" w:rsidP="009D62B0">
            <w:pPr>
              <w:jc w:val="right"/>
              <w:rPr>
                <w:color w:val="000000" w:themeColor="text1"/>
                <w:sz w:val="20"/>
                <w:szCs w:val="20"/>
              </w:rPr>
            </w:pPr>
            <w:r w:rsidRPr="00F94154">
              <w:rPr>
                <w:color w:val="000000" w:themeColor="text1"/>
                <w:sz w:val="20"/>
                <w:szCs w:val="20"/>
              </w:rPr>
              <w:t>11,6</w:t>
            </w:r>
          </w:p>
        </w:tc>
        <w:tc>
          <w:tcPr>
            <w:tcW w:w="846" w:type="dxa"/>
            <w:tcBorders>
              <w:top w:val="nil"/>
              <w:left w:val="nil"/>
              <w:bottom w:val="nil"/>
              <w:right w:val="nil"/>
            </w:tcBorders>
            <w:vAlign w:val="bottom"/>
            <w:hideMark/>
          </w:tcPr>
          <w:p w14:paraId="48B7BCDF" w14:textId="77777777" w:rsidR="00120E3A" w:rsidRPr="00F94154" w:rsidRDefault="00120E3A" w:rsidP="009D62B0">
            <w:pPr>
              <w:jc w:val="right"/>
              <w:rPr>
                <w:color w:val="000000" w:themeColor="text1"/>
                <w:sz w:val="20"/>
                <w:szCs w:val="20"/>
              </w:rPr>
            </w:pPr>
            <w:r w:rsidRPr="00F94154">
              <w:rPr>
                <w:color w:val="000000" w:themeColor="text1"/>
                <w:sz w:val="20"/>
                <w:szCs w:val="20"/>
              </w:rPr>
              <w:t>-4,6</w:t>
            </w:r>
          </w:p>
        </w:tc>
        <w:tc>
          <w:tcPr>
            <w:tcW w:w="893" w:type="dxa"/>
            <w:tcBorders>
              <w:top w:val="nil"/>
              <w:left w:val="nil"/>
              <w:bottom w:val="nil"/>
              <w:right w:val="nil"/>
            </w:tcBorders>
            <w:vAlign w:val="bottom"/>
            <w:hideMark/>
          </w:tcPr>
          <w:p w14:paraId="4BD588FC" w14:textId="77777777" w:rsidR="00120E3A" w:rsidRPr="00F94154" w:rsidRDefault="00120E3A" w:rsidP="009D62B0">
            <w:pPr>
              <w:jc w:val="right"/>
              <w:rPr>
                <w:color w:val="000000" w:themeColor="text1"/>
                <w:sz w:val="20"/>
                <w:szCs w:val="20"/>
              </w:rPr>
            </w:pPr>
            <w:r w:rsidRPr="00F94154">
              <w:rPr>
                <w:color w:val="000000" w:themeColor="text1"/>
                <w:sz w:val="20"/>
                <w:szCs w:val="20"/>
              </w:rPr>
              <w:t>-0,6</w:t>
            </w:r>
          </w:p>
        </w:tc>
        <w:tc>
          <w:tcPr>
            <w:tcW w:w="803" w:type="dxa"/>
            <w:tcBorders>
              <w:top w:val="nil"/>
              <w:left w:val="nil"/>
              <w:bottom w:val="nil"/>
              <w:right w:val="nil"/>
            </w:tcBorders>
            <w:vAlign w:val="bottom"/>
            <w:hideMark/>
          </w:tcPr>
          <w:p w14:paraId="59F4FA72" w14:textId="77777777" w:rsidR="00120E3A" w:rsidRPr="00F94154" w:rsidRDefault="00120E3A" w:rsidP="009D62B0">
            <w:pPr>
              <w:jc w:val="right"/>
              <w:rPr>
                <w:color w:val="000000" w:themeColor="text1"/>
                <w:sz w:val="20"/>
                <w:szCs w:val="20"/>
              </w:rPr>
            </w:pPr>
            <w:r w:rsidRPr="00F94154">
              <w:rPr>
                <w:color w:val="000000" w:themeColor="text1"/>
                <w:sz w:val="20"/>
                <w:szCs w:val="20"/>
              </w:rPr>
              <w:t>6,3</w:t>
            </w:r>
          </w:p>
        </w:tc>
        <w:tc>
          <w:tcPr>
            <w:tcW w:w="846" w:type="dxa"/>
            <w:tcBorders>
              <w:top w:val="nil"/>
              <w:left w:val="nil"/>
              <w:bottom w:val="nil"/>
              <w:right w:val="nil"/>
            </w:tcBorders>
            <w:vAlign w:val="bottom"/>
            <w:hideMark/>
          </w:tcPr>
          <w:p w14:paraId="2638CB85" w14:textId="77777777" w:rsidR="00120E3A" w:rsidRPr="00F94154" w:rsidRDefault="00120E3A" w:rsidP="009D62B0">
            <w:pPr>
              <w:jc w:val="right"/>
              <w:rPr>
                <w:color w:val="000000" w:themeColor="text1"/>
                <w:sz w:val="20"/>
                <w:szCs w:val="20"/>
              </w:rPr>
            </w:pPr>
            <w:r w:rsidRPr="00F94154">
              <w:rPr>
                <w:color w:val="000000" w:themeColor="text1"/>
                <w:sz w:val="20"/>
                <w:szCs w:val="20"/>
              </w:rPr>
              <w:t>-5,3</w:t>
            </w:r>
          </w:p>
        </w:tc>
      </w:tr>
      <w:tr w:rsidR="00F94154" w:rsidRPr="00F94154" w14:paraId="03E7A66C" w14:textId="77777777" w:rsidTr="009271A9">
        <w:trPr>
          <w:trHeight w:val="332"/>
          <w:jc w:val="center"/>
        </w:trPr>
        <w:tc>
          <w:tcPr>
            <w:tcW w:w="4807" w:type="dxa"/>
            <w:tcBorders>
              <w:top w:val="nil"/>
              <w:left w:val="nil"/>
              <w:bottom w:val="nil"/>
              <w:right w:val="nil"/>
            </w:tcBorders>
            <w:shd w:val="clear" w:color="auto" w:fill="FFFFFF"/>
            <w:noWrap/>
            <w:hideMark/>
          </w:tcPr>
          <w:p w14:paraId="373EF0EE" w14:textId="77777777" w:rsidR="00120E3A" w:rsidRPr="00F94154" w:rsidRDefault="00120E3A" w:rsidP="009D62B0">
            <w:pPr>
              <w:rPr>
                <w:color w:val="000000" w:themeColor="text1"/>
                <w:sz w:val="20"/>
                <w:szCs w:val="20"/>
              </w:rPr>
            </w:pPr>
            <w:r w:rsidRPr="00F94154">
              <w:rPr>
                <w:color w:val="000000" w:themeColor="text1"/>
                <w:sz w:val="20"/>
                <w:szCs w:val="20"/>
              </w:rPr>
              <w:t>Sản xuất chế biến thực phẩm</w:t>
            </w:r>
          </w:p>
        </w:tc>
        <w:tc>
          <w:tcPr>
            <w:tcW w:w="845" w:type="dxa"/>
            <w:tcBorders>
              <w:top w:val="nil"/>
              <w:left w:val="nil"/>
              <w:bottom w:val="nil"/>
              <w:right w:val="nil"/>
            </w:tcBorders>
            <w:vAlign w:val="bottom"/>
            <w:hideMark/>
          </w:tcPr>
          <w:p w14:paraId="04ADB5CD" w14:textId="77777777" w:rsidR="00120E3A" w:rsidRPr="00F94154" w:rsidRDefault="00120E3A" w:rsidP="009D62B0">
            <w:pPr>
              <w:jc w:val="right"/>
              <w:rPr>
                <w:color w:val="000000" w:themeColor="text1"/>
                <w:sz w:val="20"/>
                <w:szCs w:val="20"/>
              </w:rPr>
            </w:pPr>
            <w:r w:rsidRPr="00F94154">
              <w:rPr>
                <w:color w:val="000000" w:themeColor="text1"/>
                <w:sz w:val="20"/>
                <w:szCs w:val="20"/>
              </w:rPr>
              <w:t>6,4</w:t>
            </w:r>
          </w:p>
        </w:tc>
        <w:tc>
          <w:tcPr>
            <w:tcW w:w="846" w:type="dxa"/>
            <w:tcBorders>
              <w:top w:val="nil"/>
              <w:left w:val="nil"/>
              <w:bottom w:val="nil"/>
              <w:right w:val="nil"/>
            </w:tcBorders>
            <w:vAlign w:val="bottom"/>
            <w:hideMark/>
          </w:tcPr>
          <w:p w14:paraId="17243D10" w14:textId="77777777" w:rsidR="00120E3A" w:rsidRPr="00F94154" w:rsidRDefault="00120E3A" w:rsidP="009D62B0">
            <w:pPr>
              <w:jc w:val="right"/>
              <w:rPr>
                <w:color w:val="000000" w:themeColor="text1"/>
                <w:sz w:val="20"/>
                <w:szCs w:val="20"/>
              </w:rPr>
            </w:pPr>
            <w:r w:rsidRPr="00F94154">
              <w:rPr>
                <w:color w:val="000000" w:themeColor="text1"/>
                <w:sz w:val="20"/>
                <w:szCs w:val="20"/>
              </w:rPr>
              <w:t>2,9</w:t>
            </w:r>
          </w:p>
        </w:tc>
        <w:tc>
          <w:tcPr>
            <w:tcW w:w="893" w:type="dxa"/>
            <w:tcBorders>
              <w:top w:val="nil"/>
              <w:left w:val="nil"/>
              <w:bottom w:val="nil"/>
              <w:right w:val="nil"/>
            </w:tcBorders>
            <w:vAlign w:val="bottom"/>
            <w:hideMark/>
          </w:tcPr>
          <w:p w14:paraId="64473C24" w14:textId="77777777" w:rsidR="00120E3A" w:rsidRPr="00F94154" w:rsidRDefault="00120E3A" w:rsidP="009D62B0">
            <w:pPr>
              <w:jc w:val="right"/>
              <w:rPr>
                <w:color w:val="000000" w:themeColor="text1"/>
                <w:sz w:val="20"/>
                <w:szCs w:val="20"/>
              </w:rPr>
            </w:pPr>
            <w:r w:rsidRPr="00F94154">
              <w:rPr>
                <w:color w:val="000000" w:themeColor="text1"/>
                <w:sz w:val="20"/>
                <w:szCs w:val="20"/>
              </w:rPr>
              <w:t>5,2</w:t>
            </w:r>
          </w:p>
        </w:tc>
        <w:tc>
          <w:tcPr>
            <w:tcW w:w="803" w:type="dxa"/>
            <w:tcBorders>
              <w:top w:val="nil"/>
              <w:left w:val="nil"/>
              <w:bottom w:val="nil"/>
              <w:right w:val="nil"/>
            </w:tcBorders>
            <w:vAlign w:val="bottom"/>
            <w:hideMark/>
          </w:tcPr>
          <w:p w14:paraId="1BDB2D29" w14:textId="77777777" w:rsidR="00120E3A" w:rsidRPr="00F94154" w:rsidRDefault="00120E3A" w:rsidP="009D62B0">
            <w:pPr>
              <w:jc w:val="right"/>
              <w:rPr>
                <w:color w:val="000000" w:themeColor="text1"/>
                <w:sz w:val="20"/>
                <w:szCs w:val="20"/>
              </w:rPr>
            </w:pPr>
            <w:r w:rsidRPr="00F94154">
              <w:rPr>
                <w:color w:val="000000" w:themeColor="text1"/>
                <w:sz w:val="20"/>
                <w:szCs w:val="20"/>
              </w:rPr>
              <w:t>8,7</w:t>
            </w:r>
          </w:p>
        </w:tc>
        <w:tc>
          <w:tcPr>
            <w:tcW w:w="846" w:type="dxa"/>
            <w:tcBorders>
              <w:top w:val="nil"/>
              <w:left w:val="nil"/>
              <w:bottom w:val="nil"/>
              <w:right w:val="nil"/>
            </w:tcBorders>
            <w:vAlign w:val="bottom"/>
            <w:hideMark/>
          </w:tcPr>
          <w:p w14:paraId="42604FF1" w14:textId="77777777" w:rsidR="00120E3A" w:rsidRPr="00F94154" w:rsidRDefault="00120E3A" w:rsidP="009D62B0">
            <w:pPr>
              <w:jc w:val="right"/>
              <w:rPr>
                <w:color w:val="000000" w:themeColor="text1"/>
                <w:sz w:val="20"/>
                <w:szCs w:val="20"/>
              </w:rPr>
            </w:pPr>
            <w:r w:rsidRPr="00F94154">
              <w:rPr>
                <w:color w:val="000000" w:themeColor="text1"/>
                <w:sz w:val="20"/>
                <w:szCs w:val="20"/>
              </w:rPr>
              <w:t>11,8</w:t>
            </w:r>
          </w:p>
        </w:tc>
      </w:tr>
      <w:tr w:rsidR="00F94154" w:rsidRPr="00F94154" w14:paraId="554736AF" w14:textId="77777777" w:rsidTr="009271A9">
        <w:trPr>
          <w:trHeight w:val="335"/>
          <w:jc w:val="center"/>
        </w:trPr>
        <w:tc>
          <w:tcPr>
            <w:tcW w:w="4807" w:type="dxa"/>
            <w:tcBorders>
              <w:top w:val="nil"/>
              <w:left w:val="nil"/>
              <w:bottom w:val="nil"/>
              <w:right w:val="nil"/>
            </w:tcBorders>
            <w:shd w:val="clear" w:color="auto" w:fill="FFFFFF"/>
            <w:hideMark/>
          </w:tcPr>
          <w:p w14:paraId="68E836DA" w14:textId="77777777" w:rsidR="00120E3A" w:rsidRPr="00F94154" w:rsidRDefault="00120E3A" w:rsidP="009D62B0">
            <w:pPr>
              <w:rPr>
                <w:color w:val="000000" w:themeColor="text1"/>
                <w:sz w:val="20"/>
                <w:szCs w:val="20"/>
              </w:rPr>
            </w:pPr>
            <w:r w:rsidRPr="00F94154">
              <w:rPr>
                <w:color w:val="000000" w:themeColor="text1"/>
                <w:sz w:val="20"/>
                <w:szCs w:val="20"/>
              </w:rPr>
              <w:t>Sản xuất đồ uống</w:t>
            </w:r>
          </w:p>
        </w:tc>
        <w:tc>
          <w:tcPr>
            <w:tcW w:w="845" w:type="dxa"/>
            <w:tcBorders>
              <w:top w:val="nil"/>
              <w:left w:val="nil"/>
              <w:bottom w:val="nil"/>
              <w:right w:val="nil"/>
            </w:tcBorders>
            <w:vAlign w:val="bottom"/>
            <w:hideMark/>
          </w:tcPr>
          <w:p w14:paraId="2F8D3D30" w14:textId="77777777" w:rsidR="00120E3A" w:rsidRPr="00F94154" w:rsidRDefault="00120E3A" w:rsidP="009D62B0">
            <w:pPr>
              <w:jc w:val="right"/>
              <w:rPr>
                <w:color w:val="000000" w:themeColor="text1"/>
                <w:sz w:val="20"/>
                <w:szCs w:val="20"/>
              </w:rPr>
            </w:pPr>
            <w:r w:rsidRPr="00F94154">
              <w:rPr>
                <w:color w:val="000000" w:themeColor="text1"/>
                <w:sz w:val="20"/>
                <w:szCs w:val="20"/>
              </w:rPr>
              <w:t>7,3</w:t>
            </w:r>
          </w:p>
        </w:tc>
        <w:tc>
          <w:tcPr>
            <w:tcW w:w="846" w:type="dxa"/>
            <w:tcBorders>
              <w:top w:val="nil"/>
              <w:left w:val="nil"/>
              <w:bottom w:val="nil"/>
              <w:right w:val="nil"/>
            </w:tcBorders>
            <w:vAlign w:val="bottom"/>
            <w:hideMark/>
          </w:tcPr>
          <w:p w14:paraId="587114CE" w14:textId="77777777" w:rsidR="00120E3A" w:rsidRPr="00F94154" w:rsidRDefault="00120E3A" w:rsidP="009D62B0">
            <w:pPr>
              <w:jc w:val="right"/>
              <w:rPr>
                <w:color w:val="000000" w:themeColor="text1"/>
                <w:sz w:val="20"/>
                <w:szCs w:val="20"/>
              </w:rPr>
            </w:pPr>
            <w:r w:rsidRPr="00F94154">
              <w:rPr>
                <w:color w:val="000000" w:themeColor="text1"/>
                <w:sz w:val="20"/>
                <w:szCs w:val="20"/>
              </w:rPr>
              <w:t>8,9</w:t>
            </w:r>
          </w:p>
        </w:tc>
        <w:tc>
          <w:tcPr>
            <w:tcW w:w="893" w:type="dxa"/>
            <w:tcBorders>
              <w:top w:val="nil"/>
              <w:left w:val="nil"/>
              <w:bottom w:val="nil"/>
              <w:right w:val="nil"/>
            </w:tcBorders>
            <w:vAlign w:val="bottom"/>
            <w:hideMark/>
          </w:tcPr>
          <w:p w14:paraId="05380FC9" w14:textId="77777777" w:rsidR="00120E3A" w:rsidRPr="00F94154" w:rsidRDefault="00120E3A" w:rsidP="009D62B0">
            <w:pPr>
              <w:jc w:val="right"/>
              <w:rPr>
                <w:color w:val="000000" w:themeColor="text1"/>
                <w:sz w:val="20"/>
                <w:szCs w:val="20"/>
              </w:rPr>
            </w:pPr>
            <w:r w:rsidRPr="00F94154">
              <w:rPr>
                <w:color w:val="000000" w:themeColor="text1"/>
                <w:sz w:val="20"/>
                <w:szCs w:val="20"/>
              </w:rPr>
              <w:t>-1,1</w:t>
            </w:r>
          </w:p>
        </w:tc>
        <w:tc>
          <w:tcPr>
            <w:tcW w:w="803" w:type="dxa"/>
            <w:tcBorders>
              <w:top w:val="nil"/>
              <w:left w:val="nil"/>
              <w:bottom w:val="nil"/>
              <w:right w:val="nil"/>
            </w:tcBorders>
            <w:vAlign w:val="bottom"/>
            <w:hideMark/>
          </w:tcPr>
          <w:p w14:paraId="52C2498A" w14:textId="77777777" w:rsidR="00120E3A" w:rsidRPr="00F94154" w:rsidRDefault="00120E3A" w:rsidP="009D62B0">
            <w:pPr>
              <w:jc w:val="right"/>
              <w:rPr>
                <w:color w:val="000000" w:themeColor="text1"/>
                <w:sz w:val="20"/>
                <w:szCs w:val="20"/>
              </w:rPr>
            </w:pPr>
            <w:r w:rsidRPr="00F94154">
              <w:rPr>
                <w:color w:val="000000" w:themeColor="text1"/>
                <w:sz w:val="20"/>
                <w:szCs w:val="20"/>
              </w:rPr>
              <w:t>-0,5</w:t>
            </w:r>
          </w:p>
        </w:tc>
        <w:tc>
          <w:tcPr>
            <w:tcW w:w="846" w:type="dxa"/>
            <w:tcBorders>
              <w:top w:val="nil"/>
              <w:left w:val="nil"/>
              <w:bottom w:val="nil"/>
              <w:right w:val="nil"/>
            </w:tcBorders>
            <w:vAlign w:val="bottom"/>
            <w:hideMark/>
          </w:tcPr>
          <w:p w14:paraId="028C23D4" w14:textId="77777777" w:rsidR="00120E3A" w:rsidRPr="00F94154" w:rsidRDefault="00120E3A" w:rsidP="009D62B0">
            <w:pPr>
              <w:jc w:val="right"/>
              <w:rPr>
                <w:color w:val="000000" w:themeColor="text1"/>
                <w:sz w:val="20"/>
                <w:szCs w:val="20"/>
              </w:rPr>
            </w:pPr>
            <w:r w:rsidRPr="00F94154">
              <w:rPr>
                <w:color w:val="000000" w:themeColor="text1"/>
                <w:sz w:val="20"/>
                <w:szCs w:val="20"/>
              </w:rPr>
              <w:t>15,9</w:t>
            </w:r>
          </w:p>
        </w:tc>
      </w:tr>
      <w:tr w:rsidR="00F94154" w:rsidRPr="00F94154" w14:paraId="35F209A3" w14:textId="77777777" w:rsidTr="009271A9">
        <w:trPr>
          <w:trHeight w:val="332"/>
          <w:jc w:val="center"/>
        </w:trPr>
        <w:tc>
          <w:tcPr>
            <w:tcW w:w="4807" w:type="dxa"/>
            <w:tcBorders>
              <w:top w:val="nil"/>
              <w:left w:val="nil"/>
              <w:bottom w:val="nil"/>
              <w:right w:val="nil"/>
            </w:tcBorders>
            <w:shd w:val="clear" w:color="auto" w:fill="FFFFFF"/>
            <w:noWrap/>
            <w:hideMark/>
          </w:tcPr>
          <w:p w14:paraId="2809BA09" w14:textId="77777777" w:rsidR="00120E3A" w:rsidRPr="00F94154" w:rsidRDefault="00120E3A" w:rsidP="009D62B0">
            <w:pPr>
              <w:rPr>
                <w:color w:val="000000" w:themeColor="text1"/>
                <w:sz w:val="20"/>
                <w:szCs w:val="20"/>
              </w:rPr>
            </w:pPr>
            <w:r w:rsidRPr="00F94154">
              <w:rPr>
                <w:color w:val="000000" w:themeColor="text1"/>
                <w:sz w:val="20"/>
                <w:szCs w:val="20"/>
              </w:rPr>
              <w:t>Dệt</w:t>
            </w:r>
          </w:p>
        </w:tc>
        <w:tc>
          <w:tcPr>
            <w:tcW w:w="845" w:type="dxa"/>
            <w:tcBorders>
              <w:top w:val="nil"/>
              <w:left w:val="nil"/>
              <w:bottom w:val="nil"/>
              <w:right w:val="nil"/>
            </w:tcBorders>
            <w:vAlign w:val="bottom"/>
            <w:hideMark/>
          </w:tcPr>
          <w:p w14:paraId="1832A950" w14:textId="77777777" w:rsidR="00120E3A" w:rsidRPr="00F94154" w:rsidRDefault="00120E3A" w:rsidP="009D62B0">
            <w:pPr>
              <w:jc w:val="right"/>
              <w:rPr>
                <w:color w:val="000000" w:themeColor="text1"/>
                <w:sz w:val="20"/>
                <w:szCs w:val="20"/>
              </w:rPr>
            </w:pPr>
            <w:r w:rsidRPr="00F94154">
              <w:rPr>
                <w:color w:val="000000" w:themeColor="text1"/>
                <w:sz w:val="20"/>
                <w:szCs w:val="20"/>
              </w:rPr>
              <w:t>5,0</w:t>
            </w:r>
          </w:p>
        </w:tc>
        <w:tc>
          <w:tcPr>
            <w:tcW w:w="846" w:type="dxa"/>
            <w:tcBorders>
              <w:top w:val="nil"/>
              <w:left w:val="nil"/>
              <w:bottom w:val="nil"/>
              <w:right w:val="nil"/>
            </w:tcBorders>
            <w:vAlign w:val="bottom"/>
            <w:hideMark/>
          </w:tcPr>
          <w:p w14:paraId="6A9624D2" w14:textId="77777777" w:rsidR="00120E3A" w:rsidRPr="00F94154" w:rsidRDefault="00120E3A" w:rsidP="009D62B0">
            <w:pPr>
              <w:jc w:val="right"/>
              <w:rPr>
                <w:color w:val="000000" w:themeColor="text1"/>
                <w:sz w:val="20"/>
                <w:szCs w:val="20"/>
              </w:rPr>
            </w:pPr>
            <w:r w:rsidRPr="00F94154">
              <w:rPr>
                <w:color w:val="000000" w:themeColor="text1"/>
                <w:sz w:val="20"/>
                <w:szCs w:val="20"/>
              </w:rPr>
              <w:t>-5,6</w:t>
            </w:r>
          </w:p>
        </w:tc>
        <w:tc>
          <w:tcPr>
            <w:tcW w:w="893" w:type="dxa"/>
            <w:tcBorders>
              <w:top w:val="nil"/>
              <w:left w:val="nil"/>
              <w:bottom w:val="nil"/>
              <w:right w:val="nil"/>
            </w:tcBorders>
            <w:vAlign w:val="bottom"/>
            <w:hideMark/>
          </w:tcPr>
          <w:p w14:paraId="1D0F866D" w14:textId="77777777" w:rsidR="00120E3A" w:rsidRPr="00F94154" w:rsidRDefault="00120E3A" w:rsidP="009D62B0">
            <w:pPr>
              <w:jc w:val="right"/>
              <w:rPr>
                <w:color w:val="000000" w:themeColor="text1"/>
                <w:sz w:val="20"/>
                <w:szCs w:val="20"/>
              </w:rPr>
            </w:pPr>
            <w:r w:rsidRPr="00F94154">
              <w:rPr>
                <w:color w:val="000000" w:themeColor="text1"/>
                <w:sz w:val="20"/>
                <w:szCs w:val="20"/>
              </w:rPr>
              <w:t>14,0</w:t>
            </w:r>
          </w:p>
        </w:tc>
        <w:tc>
          <w:tcPr>
            <w:tcW w:w="803" w:type="dxa"/>
            <w:tcBorders>
              <w:top w:val="nil"/>
              <w:left w:val="nil"/>
              <w:bottom w:val="nil"/>
              <w:right w:val="nil"/>
            </w:tcBorders>
            <w:vAlign w:val="bottom"/>
            <w:hideMark/>
          </w:tcPr>
          <w:p w14:paraId="77A4B9EB" w14:textId="77777777" w:rsidR="00120E3A" w:rsidRPr="00F94154" w:rsidRDefault="00120E3A" w:rsidP="009D62B0">
            <w:pPr>
              <w:jc w:val="right"/>
              <w:rPr>
                <w:color w:val="000000" w:themeColor="text1"/>
                <w:sz w:val="20"/>
                <w:szCs w:val="20"/>
              </w:rPr>
            </w:pPr>
            <w:r w:rsidRPr="00F94154">
              <w:rPr>
                <w:color w:val="000000" w:themeColor="text1"/>
                <w:sz w:val="20"/>
                <w:szCs w:val="20"/>
              </w:rPr>
              <w:t>10,0</w:t>
            </w:r>
          </w:p>
        </w:tc>
        <w:tc>
          <w:tcPr>
            <w:tcW w:w="846" w:type="dxa"/>
            <w:tcBorders>
              <w:top w:val="nil"/>
              <w:left w:val="nil"/>
              <w:bottom w:val="nil"/>
              <w:right w:val="nil"/>
            </w:tcBorders>
            <w:vAlign w:val="bottom"/>
            <w:hideMark/>
          </w:tcPr>
          <w:p w14:paraId="057D60AA" w14:textId="77777777" w:rsidR="00120E3A" w:rsidRPr="00F94154" w:rsidRDefault="00120E3A" w:rsidP="009D62B0">
            <w:pPr>
              <w:jc w:val="right"/>
              <w:rPr>
                <w:color w:val="000000" w:themeColor="text1"/>
                <w:sz w:val="20"/>
                <w:szCs w:val="20"/>
              </w:rPr>
            </w:pPr>
            <w:r w:rsidRPr="00F94154">
              <w:rPr>
                <w:color w:val="000000" w:themeColor="text1"/>
                <w:sz w:val="20"/>
                <w:szCs w:val="20"/>
              </w:rPr>
              <w:t>9,6</w:t>
            </w:r>
          </w:p>
        </w:tc>
      </w:tr>
      <w:tr w:rsidR="00F94154" w:rsidRPr="00F94154" w14:paraId="1FF05B05" w14:textId="77777777" w:rsidTr="009271A9">
        <w:trPr>
          <w:trHeight w:val="332"/>
          <w:jc w:val="center"/>
        </w:trPr>
        <w:tc>
          <w:tcPr>
            <w:tcW w:w="4807" w:type="dxa"/>
            <w:tcBorders>
              <w:top w:val="nil"/>
              <w:left w:val="nil"/>
              <w:bottom w:val="nil"/>
              <w:right w:val="nil"/>
            </w:tcBorders>
            <w:shd w:val="clear" w:color="auto" w:fill="FFFFFF"/>
            <w:noWrap/>
            <w:hideMark/>
          </w:tcPr>
          <w:p w14:paraId="21688EAE" w14:textId="77777777" w:rsidR="00120E3A" w:rsidRPr="00F94154" w:rsidRDefault="00120E3A" w:rsidP="009D62B0">
            <w:pPr>
              <w:rPr>
                <w:color w:val="000000" w:themeColor="text1"/>
                <w:sz w:val="20"/>
                <w:szCs w:val="20"/>
              </w:rPr>
            </w:pPr>
            <w:r w:rsidRPr="00F94154">
              <w:rPr>
                <w:color w:val="000000" w:themeColor="text1"/>
                <w:sz w:val="20"/>
                <w:szCs w:val="20"/>
              </w:rPr>
              <w:t>Sản xuất da và các sản phẩm có liên quan</w:t>
            </w:r>
          </w:p>
        </w:tc>
        <w:tc>
          <w:tcPr>
            <w:tcW w:w="845" w:type="dxa"/>
            <w:tcBorders>
              <w:top w:val="nil"/>
              <w:left w:val="nil"/>
              <w:bottom w:val="nil"/>
              <w:right w:val="nil"/>
            </w:tcBorders>
            <w:vAlign w:val="bottom"/>
            <w:hideMark/>
          </w:tcPr>
          <w:p w14:paraId="4336623B" w14:textId="77777777" w:rsidR="00120E3A" w:rsidRPr="00F94154" w:rsidRDefault="00120E3A" w:rsidP="009D62B0">
            <w:pPr>
              <w:jc w:val="right"/>
              <w:rPr>
                <w:color w:val="000000" w:themeColor="text1"/>
                <w:sz w:val="20"/>
                <w:szCs w:val="20"/>
              </w:rPr>
            </w:pPr>
            <w:r w:rsidRPr="00F94154">
              <w:rPr>
                <w:color w:val="000000" w:themeColor="text1"/>
                <w:sz w:val="20"/>
                <w:szCs w:val="20"/>
              </w:rPr>
              <w:t>12,2</w:t>
            </w:r>
          </w:p>
        </w:tc>
        <w:tc>
          <w:tcPr>
            <w:tcW w:w="846" w:type="dxa"/>
            <w:tcBorders>
              <w:top w:val="nil"/>
              <w:left w:val="nil"/>
              <w:bottom w:val="nil"/>
              <w:right w:val="nil"/>
            </w:tcBorders>
            <w:vAlign w:val="bottom"/>
            <w:hideMark/>
          </w:tcPr>
          <w:p w14:paraId="1863540B" w14:textId="77777777" w:rsidR="00120E3A" w:rsidRPr="00F94154" w:rsidRDefault="00120E3A" w:rsidP="009D62B0">
            <w:pPr>
              <w:jc w:val="right"/>
              <w:rPr>
                <w:color w:val="000000" w:themeColor="text1"/>
                <w:sz w:val="20"/>
                <w:szCs w:val="20"/>
              </w:rPr>
            </w:pPr>
            <w:r w:rsidRPr="00F94154">
              <w:rPr>
                <w:color w:val="000000" w:themeColor="text1"/>
                <w:sz w:val="20"/>
                <w:szCs w:val="20"/>
              </w:rPr>
              <w:t>-2,9</w:t>
            </w:r>
          </w:p>
        </w:tc>
        <w:tc>
          <w:tcPr>
            <w:tcW w:w="893" w:type="dxa"/>
            <w:tcBorders>
              <w:top w:val="nil"/>
              <w:left w:val="nil"/>
              <w:bottom w:val="nil"/>
              <w:right w:val="nil"/>
            </w:tcBorders>
            <w:vAlign w:val="bottom"/>
            <w:hideMark/>
          </w:tcPr>
          <w:p w14:paraId="359BDEF9" w14:textId="77777777" w:rsidR="00120E3A" w:rsidRPr="00F94154" w:rsidRDefault="00120E3A" w:rsidP="009D62B0">
            <w:pPr>
              <w:jc w:val="right"/>
              <w:rPr>
                <w:color w:val="000000" w:themeColor="text1"/>
                <w:sz w:val="20"/>
                <w:szCs w:val="20"/>
              </w:rPr>
            </w:pPr>
            <w:r w:rsidRPr="00F94154">
              <w:rPr>
                <w:color w:val="000000" w:themeColor="text1"/>
                <w:sz w:val="20"/>
                <w:szCs w:val="20"/>
              </w:rPr>
              <w:t>6,7</w:t>
            </w:r>
          </w:p>
        </w:tc>
        <w:tc>
          <w:tcPr>
            <w:tcW w:w="803" w:type="dxa"/>
            <w:tcBorders>
              <w:top w:val="nil"/>
              <w:left w:val="nil"/>
              <w:bottom w:val="nil"/>
              <w:right w:val="nil"/>
            </w:tcBorders>
            <w:vAlign w:val="bottom"/>
            <w:hideMark/>
          </w:tcPr>
          <w:p w14:paraId="37C5BA0B" w14:textId="77777777" w:rsidR="00120E3A" w:rsidRPr="00F94154" w:rsidRDefault="00120E3A" w:rsidP="009D62B0">
            <w:pPr>
              <w:jc w:val="right"/>
              <w:rPr>
                <w:color w:val="000000" w:themeColor="text1"/>
                <w:sz w:val="20"/>
                <w:szCs w:val="20"/>
              </w:rPr>
            </w:pPr>
            <w:r w:rsidRPr="00F94154">
              <w:rPr>
                <w:color w:val="000000" w:themeColor="text1"/>
                <w:sz w:val="20"/>
                <w:szCs w:val="20"/>
              </w:rPr>
              <w:t>17,6</w:t>
            </w:r>
          </w:p>
        </w:tc>
        <w:tc>
          <w:tcPr>
            <w:tcW w:w="846" w:type="dxa"/>
            <w:tcBorders>
              <w:top w:val="nil"/>
              <w:left w:val="nil"/>
              <w:bottom w:val="nil"/>
              <w:right w:val="nil"/>
            </w:tcBorders>
            <w:vAlign w:val="bottom"/>
            <w:hideMark/>
          </w:tcPr>
          <w:p w14:paraId="377F0BB1" w14:textId="77777777" w:rsidR="00120E3A" w:rsidRPr="00F94154" w:rsidRDefault="00120E3A" w:rsidP="009D62B0">
            <w:pPr>
              <w:jc w:val="right"/>
              <w:rPr>
                <w:color w:val="000000" w:themeColor="text1"/>
                <w:sz w:val="20"/>
                <w:szCs w:val="20"/>
              </w:rPr>
            </w:pPr>
            <w:r w:rsidRPr="00F94154">
              <w:rPr>
                <w:color w:val="000000" w:themeColor="text1"/>
                <w:sz w:val="20"/>
                <w:szCs w:val="20"/>
              </w:rPr>
              <w:t>4,4</w:t>
            </w:r>
          </w:p>
        </w:tc>
      </w:tr>
      <w:tr w:rsidR="00F94154" w:rsidRPr="00F94154" w14:paraId="5BA5F096" w14:textId="77777777" w:rsidTr="009271A9">
        <w:trPr>
          <w:trHeight w:val="332"/>
          <w:jc w:val="center"/>
        </w:trPr>
        <w:tc>
          <w:tcPr>
            <w:tcW w:w="4807" w:type="dxa"/>
            <w:tcBorders>
              <w:top w:val="nil"/>
              <w:left w:val="nil"/>
              <w:bottom w:val="nil"/>
              <w:right w:val="nil"/>
            </w:tcBorders>
            <w:shd w:val="clear" w:color="auto" w:fill="FFFFFF"/>
            <w:noWrap/>
            <w:hideMark/>
          </w:tcPr>
          <w:p w14:paraId="62E0A0DC" w14:textId="77777777" w:rsidR="00120E3A" w:rsidRPr="00F94154" w:rsidRDefault="00120E3A" w:rsidP="009D62B0">
            <w:pPr>
              <w:rPr>
                <w:color w:val="000000" w:themeColor="text1"/>
                <w:sz w:val="20"/>
                <w:szCs w:val="20"/>
              </w:rPr>
            </w:pPr>
            <w:r w:rsidRPr="00F94154">
              <w:rPr>
                <w:color w:val="000000" w:themeColor="text1"/>
                <w:sz w:val="20"/>
                <w:szCs w:val="20"/>
              </w:rPr>
              <w:t>Sản xuất giấy và sản phẩm từ giấy</w:t>
            </w:r>
          </w:p>
        </w:tc>
        <w:tc>
          <w:tcPr>
            <w:tcW w:w="845" w:type="dxa"/>
            <w:tcBorders>
              <w:top w:val="nil"/>
              <w:left w:val="nil"/>
              <w:bottom w:val="nil"/>
              <w:right w:val="nil"/>
            </w:tcBorders>
            <w:vAlign w:val="bottom"/>
            <w:hideMark/>
          </w:tcPr>
          <w:p w14:paraId="5E881427" w14:textId="77777777" w:rsidR="00120E3A" w:rsidRPr="00F94154" w:rsidRDefault="00120E3A" w:rsidP="009D62B0">
            <w:pPr>
              <w:jc w:val="right"/>
              <w:rPr>
                <w:color w:val="000000" w:themeColor="text1"/>
                <w:sz w:val="20"/>
                <w:szCs w:val="20"/>
              </w:rPr>
            </w:pPr>
            <w:r w:rsidRPr="00F94154">
              <w:rPr>
                <w:color w:val="000000" w:themeColor="text1"/>
                <w:sz w:val="20"/>
                <w:szCs w:val="20"/>
              </w:rPr>
              <w:t>9,9</w:t>
            </w:r>
          </w:p>
        </w:tc>
        <w:tc>
          <w:tcPr>
            <w:tcW w:w="846" w:type="dxa"/>
            <w:tcBorders>
              <w:top w:val="nil"/>
              <w:left w:val="nil"/>
              <w:bottom w:val="nil"/>
              <w:right w:val="nil"/>
            </w:tcBorders>
            <w:vAlign w:val="bottom"/>
            <w:hideMark/>
          </w:tcPr>
          <w:p w14:paraId="2579FC27" w14:textId="77777777" w:rsidR="00120E3A" w:rsidRPr="00F94154" w:rsidRDefault="00120E3A" w:rsidP="009D62B0">
            <w:pPr>
              <w:jc w:val="right"/>
              <w:rPr>
                <w:color w:val="000000" w:themeColor="text1"/>
                <w:sz w:val="20"/>
                <w:szCs w:val="20"/>
              </w:rPr>
            </w:pPr>
            <w:r w:rsidRPr="00F94154">
              <w:rPr>
                <w:color w:val="000000" w:themeColor="text1"/>
                <w:sz w:val="20"/>
                <w:szCs w:val="20"/>
              </w:rPr>
              <w:t>-9,2</w:t>
            </w:r>
          </w:p>
        </w:tc>
        <w:tc>
          <w:tcPr>
            <w:tcW w:w="893" w:type="dxa"/>
            <w:tcBorders>
              <w:top w:val="nil"/>
              <w:left w:val="nil"/>
              <w:bottom w:val="nil"/>
              <w:right w:val="nil"/>
            </w:tcBorders>
            <w:vAlign w:val="bottom"/>
            <w:hideMark/>
          </w:tcPr>
          <w:p w14:paraId="53CB31CB" w14:textId="77777777" w:rsidR="00120E3A" w:rsidRPr="00F94154" w:rsidRDefault="00120E3A" w:rsidP="009D62B0">
            <w:pPr>
              <w:jc w:val="right"/>
              <w:rPr>
                <w:color w:val="000000" w:themeColor="text1"/>
                <w:sz w:val="20"/>
                <w:szCs w:val="20"/>
              </w:rPr>
            </w:pPr>
            <w:r w:rsidRPr="00F94154">
              <w:rPr>
                <w:color w:val="000000" w:themeColor="text1"/>
                <w:sz w:val="20"/>
                <w:szCs w:val="20"/>
              </w:rPr>
              <w:t>8,9</w:t>
            </w:r>
          </w:p>
        </w:tc>
        <w:tc>
          <w:tcPr>
            <w:tcW w:w="803" w:type="dxa"/>
            <w:tcBorders>
              <w:top w:val="nil"/>
              <w:left w:val="nil"/>
              <w:bottom w:val="nil"/>
              <w:right w:val="nil"/>
            </w:tcBorders>
            <w:vAlign w:val="bottom"/>
            <w:hideMark/>
          </w:tcPr>
          <w:p w14:paraId="3542197B" w14:textId="77777777" w:rsidR="00120E3A" w:rsidRPr="00F94154" w:rsidRDefault="00120E3A" w:rsidP="009D62B0">
            <w:pPr>
              <w:jc w:val="right"/>
              <w:rPr>
                <w:color w:val="000000" w:themeColor="text1"/>
                <w:sz w:val="20"/>
                <w:szCs w:val="20"/>
              </w:rPr>
            </w:pPr>
            <w:r w:rsidRPr="00F94154">
              <w:rPr>
                <w:color w:val="000000" w:themeColor="text1"/>
                <w:sz w:val="20"/>
                <w:szCs w:val="20"/>
              </w:rPr>
              <w:t>7,7</w:t>
            </w:r>
          </w:p>
        </w:tc>
        <w:tc>
          <w:tcPr>
            <w:tcW w:w="846" w:type="dxa"/>
            <w:tcBorders>
              <w:top w:val="nil"/>
              <w:left w:val="nil"/>
              <w:bottom w:val="nil"/>
              <w:right w:val="nil"/>
            </w:tcBorders>
            <w:vAlign w:val="bottom"/>
            <w:hideMark/>
          </w:tcPr>
          <w:p w14:paraId="43D84A44" w14:textId="77777777" w:rsidR="00120E3A" w:rsidRPr="00F94154" w:rsidRDefault="00120E3A" w:rsidP="009D62B0">
            <w:pPr>
              <w:jc w:val="right"/>
              <w:rPr>
                <w:color w:val="000000" w:themeColor="text1"/>
                <w:sz w:val="20"/>
                <w:szCs w:val="20"/>
              </w:rPr>
            </w:pPr>
            <w:r w:rsidRPr="00F94154">
              <w:rPr>
                <w:color w:val="000000" w:themeColor="text1"/>
                <w:sz w:val="20"/>
                <w:szCs w:val="20"/>
              </w:rPr>
              <w:t>9,6</w:t>
            </w:r>
          </w:p>
        </w:tc>
      </w:tr>
      <w:tr w:rsidR="00F94154" w:rsidRPr="00F94154" w14:paraId="5EA33D6A" w14:textId="77777777" w:rsidTr="009271A9">
        <w:trPr>
          <w:trHeight w:val="332"/>
          <w:jc w:val="center"/>
        </w:trPr>
        <w:tc>
          <w:tcPr>
            <w:tcW w:w="4807" w:type="dxa"/>
            <w:tcBorders>
              <w:top w:val="nil"/>
              <w:left w:val="nil"/>
              <w:bottom w:val="nil"/>
              <w:right w:val="nil"/>
            </w:tcBorders>
            <w:shd w:val="clear" w:color="auto" w:fill="FFFFFF"/>
            <w:noWrap/>
            <w:hideMark/>
          </w:tcPr>
          <w:p w14:paraId="080B9B30" w14:textId="77777777" w:rsidR="00120E3A" w:rsidRPr="00F94154" w:rsidRDefault="00120E3A" w:rsidP="009D62B0">
            <w:pPr>
              <w:rPr>
                <w:color w:val="000000" w:themeColor="text1"/>
                <w:sz w:val="20"/>
                <w:szCs w:val="20"/>
              </w:rPr>
            </w:pPr>
            <w:r w:rsidRPr="00F94154">
              <w:rPr>
                <w:color w:val="000000" w:themeColor="text1"/>
                <w:sz w:val="20"/>
                <w:szCs w:val="20"/>
              </w:rPr>
              <w:t>Sản xuất hoá chất và sản phẩm hoá chất</w:t>
            </w:r>
          </w:p>
        </w:tc>
        <w:tc>
          <w:tcPr>
            <w:tcW w:w="845" w:type="dxa"/>
            <w:tcBorders>
              <w:top w:val="nil"/>
              <w:left w:val="nil"/>
              <w:bottom w:val="nil"/>
              <w:right w:val="nil"/>
            </w:tcBorders>
            <w:vAlign w:val="bottom"/>
            <w:hideMark/>
          </w:tcPr>
          <w:p w14:paraId="404D3B1B" w14:textId="77777777" w:rsidR="00120E3A" w:rsidRPr="00F94154" w:rsidRDefault="00120E3A" w:rsidP="009D62B0">
            <w:pPr>
              <w:jc w:val="right"/>
              <w:rPr>
                <w:color w:val="000000" w:themeColor="text1"/>
                <w:sz w:val="20"/>
                <w:szCs w:val="20"/>
              </w:rPr>
            </w:pPr>
            <w:r w:rsidRPr="00F94154">
              <w:rPr>
                <w:color w:val="000000" w:themeColor="text1"/>
                <w:sz w:val="20"/>
                <w:szCs w:val="20"/>
              </w:rPr>
              <w:t>4,5</w:t>
            </w:r>
          </w:p>
        </w:tc>
        <w:tc>
          <w:tcPr>
            <w:tcW w:w="846" w:type="dxa"/>
            <w:tcBorders>
              <w:top w:val="nil"/>
              <w:left w:val="nil"/>
              <w:bottom w:val="nil"/>
              <w:right w:val="nil"/>
            </w:tcBorders>
            <w:vAlign w:val="bottom"/>
            <w:hideMark/>
          </w:tcPr>
          <w:p w14:paraId="6DE15D43" w14:textId="77777777" w:rsidR="00120E3A" w:rsidRPr="00F94154" w:rsidRDefault="00120E3A" w:rsidP="009D62B0">
            <w:pPr>
              <w:jc w:val="right"/>
              <w:rPr>
                <w:color w:val="000000" w:themeColor="text1"/>
                <w:sz w:val="20"/>
                <w:szCs w:val="20"/>
              </w:rPr>
            </w:pPr>
            <w:r w:rsidRPr="00F94154">
              <w:rPr>
                <w:color w:val="000000" w:themeColor="text1"/>
                <w:sz w:val="20"/>
                <w:szCs w:val="20"/>
              </w:rPr>
              <w:t>1,8</w:t>
            </w:r>
          </w:p>
        </w:tc>
        <w:tc>
          <w:tcPr>
            <w:tcW w:w="893" w:type="dxa"/>
            <w:tcBorders>
              <w:top w:val="nil"/>
              <w:left w:val="nil"/>
              <w:bottom w:val="nil"/>
              <w:right w:val="nil"/>
            </w:tcBorders>
            <w:vAlign w:val="bottom"/>
            <w:hideMark/>
          </w:tcPr>
          <w:p w14:paraId="79C3C71A" w14:textId="77777777" w:rsidR="00120E3A" w:rsidRPr="00F94154" w:rsidRDefault="00120E3A" w:rsidP="009D62B0">
            <w:pPr>
              <w:jc w:val="right"/>
              <w:rPr>
                <w:color w:val="000000" w:themeColor="text1"/>
                <w:sz w:val="20"/>
                <w:szCs w:val="20"/>
              </w:rPr>
            </w:pPr>
            <w:r w:rsidRPr="00F94154">
              <w:rPr>
                <w:color w:val="000000" w:themeColor="text1"/>
                <w:sz w:val="20"/>
                <w:szCs w:val="20"/>
              </w:rPr>
              <w:t>23,9</w:t>
            </w:r>
          </w:p>
        </w:tc>
        <w:tc>
          <w:tcPr>
            <w:tcW w:w="803" w:type="dxa"/>
            <w:tcBorders>
              <w:top w:val="nil"/>
              <w:left w:val="nil"/>
              <w:bottom w:val="nil"/>
              <w:right w:val="nil"/>
            </w:tcBorders>
            <w:vAlign w:val="bottom"/>
            <w:hideMark/>
          </w:tcPr>
          <w:p w14:paraId="66BA22B5" w14:textId="77777777" w:rsidR="00120E3A" w:rsidRPr="00F94154" w:rsidRDefault="00120E3A" w:rsidP="009D62B0">
            <w:pPr>
              <w:jc w:val="right"/>
              <w:rPr>
                <w:color w:val="000000" w:themeColor="text1"/>
                <w:sz w:val="20"/>
                <w:szCs w:val="20"/>
              </w:rPr>
            </w:pPr>
            <w:r w:rsidRPr="00F94154">
              <w:rPr>
                <w:color w:val="000000" w:themeColor="text1"/>
                <w:sz w:val="20"/>
                <w:szCs w:val="20"/>
              </w:rPr>
              <w:t>5,5</w:t>
            </w:r>
          </w:p>
        </w:tc>
        <w:tc>
          <w:tcPr>
            <w:tcW w:w="846" w:type="dxa"/>
            <w:tcBorders>
              <w:top w:val="nil"/>
              <w:left w:val="nil"/>
              <w:bottom w:val="nil"/>
              <w:right w:val="nil"/>
            </w:tcBorders>
            <w:vAlign w:val="bottom"/>
            <w:hideMark/>
          </w:tcPr>
          <w:p w14:paraId="0DD27A1C" w14:textId="77777777" w:rsidR="00120E3A" w:rsidRPr="00F94154" w:rsidRDefault="00120E3A" w:rsidP="009D62B0">
            <w:pPr>
              <w:jc w:val="right"/>
              <w:rPr>
                <w:color w:val="000000" w:themeColor="text1"/>
                <w:sz w:val="20"/>
                <w:szCs w:val="20"/>
              </w:rPr>
            </w:pPr>
            <w:r w:rsidRPr="00F94154">
              <w:rPr>
                <w:color w:val="000000" w:themeColor="text1"/>
                <w:sz w:val="20"/>
                <w:szCs w:val="20"/>
              </w:rPr>
              <w:t>20,6</w:t>
            </w:r>
          </w:p>
        </w:tc>
      </w:tr>
      <w:tr w:rsidR="00F94154" w:rsidRPr="00F94154" w14:paraId="7836FB19" w14:textId="77777777" w:rsidTr="009271A9">
        <w:trPr>
          <w:trHeight w:val="332"/>
          <w:jc w:val="center"/>
        </w:trPr>
        <w:tc>
          <w:tcPr>
            <w:tcW w:w="4807" w:type="dxa"/>
            <w:tcBorders>
              <w:top w:val="nil"/>
              <w:left w:val="nil"/>
              <w:bottom w:val="nil"/>
              <w:right w:val="nil"/>
            </w:tcBorders>
            <w:shd w:val="clear" w:color="auto" w:fill="FFFFFF"/>
            <w:noWrap/>
            <w:hideMark/>
          </w:tcPr>
          <w:p w14:paraId="37780305" w14:textId="77777777" w:rsidR="00120E3A" w:rsidRPr="00F94154" w:rsidRDefault="00120E3A" w:rsidP="009D62B0">
            <w:pPr>
              <w:rPr>
                <w:color w:val="000000" w:themeColor="text1"/>
                <w:sz w:val="20"/>
                <w:szCs w:val="20"/>
              </w:rPr>
            </w:pPr>
            <w:r w:rsidRPr="00F94154">
              <w:rPr>
                <w:color w:val="000000" w:themeColor="text1"/>
                <w:sz w:val="20"/>
                <w:szCs w:val="20"/>
              </w:rPr>
              <w:t>Sản xuất sản phẩm từ cao su và plastic</w:t>
            </w:r>
          </w:p>
        </w:tc>
        <w:tc>
          <w:tcPr>
            <w:tcW w:w="845" w:type="dxa"/>
            <w:tcBorders>
              <w:top w:val="nil"/>
              <w:left w:val="nil"/>
              <w:bottom w:val="nil"/>
              <w:right w:val="nil"/>
            </w:tcBorders>
            <w:vAlign w:val="bottom"/>
            <w:hideMark/>
          </w:tcPr>
          <w:p w14:paraId="1218A5CB" w14:textId="77777777" w:rsidR="00120E3A" w:rsidRPr="00F94154" w:rsidRDefault="00120E3A" w:rsidP="009D62B0">
            <w:pPr>
              <w:jc w:val="right"/>
              <w:rPr>
                <w:color w:val="000000" w:themeColor="text1"/>
                <w:sz w:val="20"/>
                <w:szCs w:val="20"/>
              </w:rPr>
            </w:pPr>
            <w:r w:rsidRPr="00F94154">
              <w:rPr>
                <w:color w:val="000000" w:themeColor="text1"/>
                <w:sz w:val="20"/>
                <w:szCs w:val="20"/>
              </w:rPr>
              <w:t>-14,6</w:t>
            </w:r>
          </w:p>
        </w:tc>
        <w:tc>
          <w:tcPr>
            <w:tcW w:w="846" w:type="dxa"/>
            <w:tcBorders>
              <w:top w:val="nil"/>
              <w:left w:val="nil"/>
              <w:bottom w:val="nil"/>
              <w:right w:val="nil"/>
            </w:tcBorders>
            <w:vAlign w:val="bottom"/>
            <w:hideMark/>
          </w:tcPr>
          <w:p w14:paraId="569D2174" w14:textId="77777777" w:rsidR="00120E3A" w:rsidRPr="00F94154" w:rsidRDefault="00120E3A" w:rsidP="009D62B0">
            <w:pPr>
              <w:jc w:val="right"/>
              <w:rPr>
                <w:color w:val="000000" w:themeColor="text1"/>
                <w:sz w:val="20"/>
                <w:szCs w:val="20"/>
              </w:rPr>
            </w:pPr>
            <w:r w:rsidRPr="00F94154">
              <w:rPr>
                <w:color w:val="000000" w:themeColor="text1"/>
                <w:sz w:val="20"/>
                <w:szCs w:val="20"/>
              </w:rPr>
              <w:t>6,2</w:t>
            </w:r>
          </w:p>
        </w:tc>
        <w:tc>
          <w:tcPr>
            <w:tcW w:w="893" w:type="dxa"/>
            <w:tcBorders>
              <w:top w:val="nil"/>
              <w:left w:val="nil"/>
              <w:bottom w:val="nil"/>
              <w:right w:val="nil"/>
            </w:tcBorders>
            <w:vAlign w:val="bottom"/>
            <w:hideMark/>
          </w:tcPr>
          <w:p w14:paraId="65194EA2" w14:textId="77777777" w:rsidR="00120E3A" w:rsidRPr="00F94154" w:rsidRDefault="00120E3A" w:rsidP="009D62B0">
            <w:pPr>
              <w:jc w:val="right"/>
              <w:rPr>
                <w:color w:val="000000" w:themeColor="text1"/>
                <w:sz w:val="20"/>
                <w:szCs w:val="20"/>
              </w:rPr>
            </w:pPr>
            <w:r w:rsidRPr="00F94154">
              <w:rPr>
                <w:color w:val="000000" w:themeColor="text1"/>
                <w:sz w:val="20"/>
                <w:szCs w:val="20"/>
              </w:rPr>
              <w:t>28,3</w:t>
            </w:r>
          </w:p>
        </w:tc>
        <w:tc>
          <w:tcPr>
            <w:tcW w:w="803" w:type="dxa"/>
            <w:tcBorders>
              <w:top w:val="nil"/>
              <w:left w:val="nil"/>
              <w:bottom w:val="nil"/>
              <w:right w:val="nil"/>
            </w:tcBorders>
            <w:vAlign w:val="bottom"/>
            <w:hideMark/>
          </w:tcPr>
          <w:p w14:paraId="16EA817C" w14:textId="77777777" w:rsidR="00120E3A" w:rsidRPr="00F94154" w:rsidRDefault="00120E3A" w:rsidP="009D62B0">
            <w:pPr>
              <w:jc w:val="right"/>
              <w:rPr>
                <w:color w:val="000000" w:themeColor="text1"/>
                <w:sz w:val="20"/>
                <w:szCs w:val="20"/>
              </w:rPr>
            </w:pPr>
            <w:r w:rsidRPr="00F94154">
              <w:rPr>
                <w:color w:val="000000" w:themeColor="text1"/>
                <w:sz w:val="20"/>
                <w:szCs w:val="20"/>
              </w:rPr>
              <w:t>15,8</w:t>
            </w:r>
          </w:p>
        </w:tc>
        <w:tc>
          <w:tcPr>
            <w:tcW w:w="846" w:type="dxa"/>
            <w:tcBorders>
              <w:top w:val="nil"/>
              <w:left w:val="nil"/>
              <w:bottom w:val="nil"/>
              <w:right w:val="nil"/>
            </w:tcBorders>
            <w:vAlign w:val="bottom"/>
            <w:hideMark/>
          </w:tcPr>
          <w:p w14:paraId="3D76235A" w14:textId="77777777" w:rsidR="00120E3A" w:rsidRPr="00F94154" w:rsidRDefault="00120E3A" w:rsidP="009D62B0">
            <w:pPr>
              <w:jc w:val="right"/>
              <w:rPr>
                <w:color w:val="000000" w:themeColor="text1"/>
                <w:sz w:val="20"/>
                <w:szCs w:val="20"/>
              </w:rPr>
            </w:pPr>
            <w:r w:rsidRPr="00F94154">
              <w:rPr>
                <w:color w:val="000000" w:themeColor="text1"/>
                <w:sz w:val="20"/>
                <w:szCs w:val="20"/>
              </w:rPr>
              <w:t>9,1</w:t>
            </w:r>
          </w:p>
        </w:tc>
      </w:tr>
      <w:tr w:rsidR="00F94154" w:rsidRPr="00F94154" w14:paraId="4EB23CEE" w14:textId="77777777" w:rsidTr="009271A9">
        <w:trPr>
          <w:trHeight w:val="332"/>
          <w:jc w:val="center"/>
        </w:trPr>
        <w:tc>
          <w:tcPr>
            <w:tcW w:w="4807" w:type="dxa"/>
            <w:tcBorders>
              <w:top w:val="nil"/>
              <w:left w:val="nil"/>
              <w:bottom w:val="nil"/>
              <w:right w:val="nil"/>
            </w:tcBorders>
            <w:shd w:val="clear" w:color="auto" w:fill="FFFFFF"/>
            <w:noWrap/>
            <w:hideMark/>
          </w:tcPr>
          <w:p w14:paraId="704BF241" w14:textId="77777777" w:rsidR="00120E3A" w:rsidRPr="00F94154" w:rsidRDefault="00120E3A" w:rsidP="009D62B0">
            <w:pPr>
              <w:rPr>
                <w:color w:val="000000" w:themeColor="text1"/>
                <w:sz w:val="20"/>
                <w:szCs w:val="20"/>
              </w:rPr>
            </w:pPr>
            <w:r w:rsidRPr="00F94154">
              <w:rPr>
                <w:color w:val="000000" w:themeColor="text1"/>
                <w:sz w:val="20"/>
                <w:szCs w:val="20"/>
              </w:rPr>
              <w:t>Sản xuất sản phẩm từ khoáng phi kim loại khác</w:t>
            </w:r>
          </w:p>
        </w:tc>
        <w:tc>
          <w:tcPr>
            <w:tcW w:w="845" w:type="dxa"/>
            <w:tcBorders>
              <w:top w:val="nil"/>
              <w:left w:val="nil"/>
              <w:bottom w:val="nil"/>
              <w:right w:val="nil"/>
            </w:tcBorders>
            <w:vAlign w:val="bottom"/>
            <w:hideMark/>
          </w:tcPr>
          <w:p w14:paraId="2C999157" w14:textId="77777777" w:rsidR="00120E3A" w:rsidRPr="00F94154" w:rsidRDefault="00120E3A" w:rsidP="009D62B0">
            <w:pPr>
              <w:jc w:val="right"/>
              <w:rPr>
                <w:color w:val="000000" w:themeColor="text1"/>
                <w:sz w:val="20"/>
                <w:szCs w:val="20"/>
              </w:rPr>
            </w:pPr>
            <w:r w:rsidRPr="00F94154">
              <w:rPr>
                <w:color w:val="000000" w:themeColor="text1"/>
                <w:sz w:val="20"/>
                <w:szCs w:val="20"/>
              </w:rPr>
              <w:t>6,9</w:t>
            </w:r>
          </w:p>
        </w:tc>
        <w:tc>
          <w:tcPr>
            <w:tcW w:w="846" w:type="dxa"/>
            <w:tcBorders>
              <w:top w:val="nil"/>
              <w:left w:val="nil"/>
              <w:bottom w:val="nil"/>
              <w:right w:val="nil"/>
            </w:tcBorders>
            <w:vAlign w:val="bottom"/>
            <w:hideMark/>
          </w:tcPr>
          <w:p w14:paraId="1A697579" w14:textId="77777777" w:rsidR="00120E3A" w:rsidRPr="00F94154" w:rsidRDefault="00120E3A" w:rsidP="009D62B0">
            <w:pPr>
              <w:jc w:val="right"/>
              <w:rPr>
                <w:color w:val="000000" w:themeColor="text1"/>
                <w:sz w:val="20"/>
                <w:szCs w:val="20"/>
              </w:rPr>
            </w:pPr>
            <w:r w:rsidRPr="00F94154">
              <w:rPr>
                <w:color w:val="000000" w:themeColor="text1"/>
                <w:sz w:val="20"/>
                <w:szCs w:val="20"/>
              </w:rPr>
              <w:t>-6,2</w:t>
            </w:r>
          </w:p>
        </w:tc>
        <w:tc>
          <w:tcPr>
            <w:tcW w:w="893" w:type="dxa"/>
            <w:tcBorders>
              <w:top w:val="nil"/>
              <w:left w:val="nil"/>
              <w:bottom w:val="nil"/>
              <w:right w:val="nil"/>
            </w:tcBorders>
            <w:vAlign w:val="bottom"/>
            <w:hideMark/>
          </w:tcPr>
          <w:p w14:paraId="5ACC65A4" w14:textId="77777777" w:rsidR="00120E3A" w:rsidRPr="00F94154" w:rsidRDefault="00120E3A" w:rsidP="009D62B0">
            <w:pPr>
              <w:jc w:val="right"/>
              <w:rPr>
                <w:color w:val="000000" w:themeColor="text1"/>
                <w:sz w:val="20"/>
                <w:szCs w:val="20"/>
              </w:rPr>
            </w:pPr>
            <w:r w:rsidRPr="00F94154">
              <w:rPr>
                <w:color w:val="000000" w:themeColor="text1"/>
                <w:sz w:val="20"/>
                <w:szCs w:val="20"/>
              </w:rPr>
              <w:t>-2,5</w:t>
            </w:r>
          </w:p>
        </w:tc>
        <w:tc>
          <w:tcPr>
            <w:tcW w:w="803" w:type="dxa"/>
            <w:tcBorders>
              <w:top w:val="nil"/>
              <w:left w:val="nil"/>
              <w:bottom w:val="nil"/>
              <w:right w:val="nil"/>
            </w:tcBorders>
            <w:vAlign w:val="bottom"/>
            <w:hideMark/>
          </w:tcPr>
          <w:p w14:paraId="6E6437BE" w14:textId="77777777" w:rsidR="00120E3A" w:rsidRPr="00F94154" w:rsidRDefault="00120E3A" w:rsidP="009D62B0">
            <w:pPr>
              <w:jc w:val="right"/>
              <w:rPr>
                <w:color w:val="000000" w:themeColor="text1"/>
                <w:sz w:val="20"/>
                <w:szCs w:val="20"/>
              </w:rPr>
            </w:pPr>
            <w:r w:rsidRPr="00F94154">
              <w:rPr>
                <w:color w:val="000000" w:themeColor="text1"/>
                <w:sz w:val="20"/>
                <w:szCs w:val="20"/>
              </w:rPr>
              <w:t>9,0</w:t>
            </w:r>
          </w:p>
        </w:tc>
        <w:tc>
          <w:tcPr>
            <w:tcW w:w="846" w:type="dxa"/>
            <w:tcBorders>
              <w:top w:val="nil"/>
              <w:left w:val="nil"/>
              <w:bottom w:val="nil"/>
              <w:right w:val="nil"/>
            </w:tcBorders>
            <w:vAlign w:val="bottom"/>
            <w:hideMark/>
          </w:tcPr>
          <w:p w14:paraId="15BB54D5" w14:textId="77777777" w:rsidR="00120E3A" w:rsidRPr="00F94154" w:rsidRDefault="00120E3A" w:rsidP="009D62B0">
            <w:pPr>
              <w:jc w:val="right"/>
              <w:rPr>
                <w:color w:val="000000" w:themeColor="text1"/>
                <w:sz w:val="20"/>
                <w:szCs w:val="20"/>
              </w:rPr>
            </w:pPr>
            <w:r w:rsidRPr="00F94154">
              <w:rPr>
                <w:color w:val="000000" w:themeColor="text1"/>
                <w:sz w:val="20"/>
                <w:szCs w:val="20"/>
              </w:rPr>
              <w:t>17,9</w:t>
            </w:r>
          </w:p>
        </w:tc>
      </w:tr>
      <w:tr w:rsidR="00F94154" w:rsidRPr="00F94154" w14:paraId="511DAF9C" w14:textId="77777777" w:rsidTr="009271A9">
        <w:trPr>
          <w:trHeight w:val="332"/>
          <w:jc w:val="center"/>
        </w:trPr>
        <w:tc>
          <w:tcPr>
            <w:tcW w:w="4807" w:type="dxa"/>
            <w:tcBorders>
              <w:top w:val="nil"/>
              <w:left w:val="nil"/>
              <w:bottom w:val="nil"/>
              <w:right w:val="nil"/>
            </w:tcBorders>
            <w:shd w:val="clear" w:color="auto" w:fill="FFFFFF"/>
            <w:noWrap/>
            <w:hideMark/>
          </w:tcPr>
          <w:p w14:paraId="26D8503A" w14:textId="77777777" w:rsidR="00120E3A" w:rsidRPr="00F94154" w:rsidRDefault="00120E3A" w:rsidP="009D62B0">
            <w:pPr>
              <w:rPr>
                <w:color w:val="000000" w:themeColor="text1"/>
                <w:sz w:val="20"/>
                <w:szCs w:val="20"/>
              </w:rPr>
            </w:pPr>
            <w:r w:rsidRPr="00F94154">
              <w:rPr>
                <w:color w:val="000000" w:themeColor="text1"/>
                <w:sz w:val="20"/>
                <w:szCs w:val="20"/>
              </w:rPr>
              <w:t>Sản xuất kim loại</w:t>
            </w:r>
          </w:p>
        </w:tc>
        <w:tc>
          <w:tcPr>
            <w:tcW w:w="845" w:type="dxa"/>
            <w:tcBorders>
              <w:top w:val="nil"/>
              <w:left w:val="nil"/>
              <w:bottom w:val="nil"/>
              <w:right w:val="nil"/>
            </w:tcBorders>
            <w:vAlign w:val="bottom"/>
            <w:hideMark/>
          </w:tcPr>
          <w:p w14:paraId="538A8BC6" w14:textId="77777777" w:rsidR="00120E3A" w:rsidRPr="00F94154" w:rsidRDefault="00120E3A" w:rsidP="009D62B0">
            <w:pPr>
              <w:jc w:val="right"/>
              <w:rPr>
                <w:color w:val="000000" w:themeColor="text1"/>
                <w:sz w:val="20"/>
                <w:szCs w:val="20"/>
              </w:rPr>
            </w:pPr>
            <w:r w:rsidRPr="00F94154">
              <w:rPr>
                <w:color w:val="000000" w:themeColor="text1"/>
                <w:sz w:val="20"/>
                <w:szCs w:val="20"/>
              </w:rPr>
              <w:t>3,3</w:t>
            </w:r>
          </w:p>
        </w:tc>
        <w:tc>
          <w:tcPr>
            <w:tcW w:w="846" w:type="dxa"/>
            <w:tcBorders>
              <w:top w:val="nil"/>
              <w:left w:val="nil"/>
              <w:bottom w:val="nil"/>
              <w:right w:val="nil"/>
            </w:tcBorders>
            <w:vAlign w:val="bottom"/>
            <w:hideMark/>
          </w:tcPr>
          <w:p w14:paraId="05210872" w14:textId="77777777" w:rsidR="00120E3A" w:rsidRPr="00F94154" w:rsidRDefault="00120E3A" w:rsidP="009D62B0">
            <w:pPr>
              <w:jc w:val="right"/>
              <w:rPr>
                <w:color w:val="000000" w:themeColor="text1"/>
                <w:sz w:val="20"/>
                <w:szCs w:val="20"/>
              </w:rPr>
            </w:pPr>
            <w:r w:rsidRPr="00F94154">
              <w:rPr>
                <w:color w:val="000000" w:themeColor="text1"/>
                <w:sz w:val="20"/>
                <w:szCs w:val="20"/>
              </w:rPr>
              <w:t>-7,2</w:t>
            </w:r>
          </w:p>
        </w:tc>
        <w:tc>
          <w:tcPr>
            <w:tcW w:w="893" w:type="dxa"/>
            <w:tcBorders>
              <w:top w:val="nil"/>
              <w:left w:val="nil"/>
              <w:bottom w:val="nil"/>
              <w:right w:val="nil"/>
            </w:tcBorders>
            <w:vAlign w:val="bottom"/>
            <w:hideMark/>
          </w:tcPr>
          <w:p w14:paraId="5F4DA4E6" w14:textId="77777777" w:rsidR="00120E3A" w:rsidRPr="00F94154" w:rsidRDefault="00120E3A" w:rsidP="009D62B0">
            <w:pPr>
              <w:jc w:val="right"/>
              <w:rPr>
                <w:color w:val="000000" w:themeColor="text1"/>
                <w:sz w:val="20"/>
                <w:szCs w:val="20"/>
              </w:rPr>
            </w:pPr>
            <w:r w:rsidRPr="00F94154">
              <w:rPr>
                <w:color w:val="000000" w:themeColor="text1"/>
                <w:sz w:val="20"/>
                <w:szCs w:val="20"/>
              </w:rPr>
              <w:t>14,3</w:t>
            </w:r>
          </w:p>
        </w:tc>
        <w:tc>
          <w:tcPr>
            <w:tcW w:w="803" w:type="dxa"/>
            <w:tcBorders>
              <w:top w:val="nil"/>
              <w:left w:val="nil"/>
              <w:bottom w:val="nil"/>
              <w:right w:val="nil"/>
            </w:tcBorders>
            <w:vAlign w:val="bottom"/>
            <w:hideMark/>
          </w:tcPr>
          <w:p w14:paraId="40BC0131" w14:textId="77777777" w:rsidR="00120E3A" w:rsidRPr="00F94154" w:rsidRDefault="00120E3A" w:rsidP="009D62B0">
            <w:pPr>
              <w:jc w:val="right"/>
              <w:rPr>
                <w:color w:val="000000" w:themeColor="text1"/>
                <w:sz w:val="20"/>
                <w:szCs w:val="20"/>
              </w:rPr>
            </w:pPr>
            <w:r w:rsidRPr="00F94154">
              <w:rPr>
                <w:color w:val="000000" w:themeColor="text1"/>
                <w:sz w:val="20"/>
                <w:szCs w:val="20"/>
              </w:rPr>
              <w:t>7,6</w:t>
            </w:r>
          </w:p>
        </w:tc>
        <w:tc>
          <w:tcPr>
            <w:tcW w:w="846" w:type="dxa"/>
            <w:tcBorders>
              <w:top w:val="nil"/>
              <w:left w:val="nil"/>
              <w:bottom w:val="nil"/>
              <w:right w:val="nil"/>
            </w:tcBorders>
            <w:vAlign w:val="bottom"/>
            <w:hideMark/>
          </w:tcPr>
          <w:p w14:paraId="07869563" w14:textId="77777777" w:rsidR="00120E3A" w:rsidRPr="00F94154" w:rsidRDefault="00120E3A" w:rsidP="009D62B0">
            <w:pPr>
              <w:jc w:val="right"/>
              <w:rPr>
                <w:color w:val="000000" w:themeColor="text1"/>
                <w:sz w:val="20"/>
                <w:szCs w:val="20"/>
              </w:rPr>
            </w:pPr>
            <w:r w:rsidRPr="00F94154">
              <w:rPr>
                <w:color w:val="000000" w:themeColor="text1"/>
                <w:sz w:val="20"/>
                <w:szCs w:val="20"/>
              </w:rPr>
              <w:t>18,7</w:t>
            </w:r>
          </w:p>
        </w:tc>
      </w:tr>
      <w:tr w:rsidR="00F94154" w:rsidRPr="00F94154" w14:paraId="42F3521C" w14:textId="77777777" w:rsidTr="009271A9">
        <w:trPr>
          <w:trHeight w:val="332"/>
          <w:jc w:val="center"/>
        </w:trPr>
        <w:tc>
          <w:tcPr>
            <w:tcW w:w="4807" w:type="dxa"/>
            <w:tcBorders>
              <w:top w:val="nil"/>
              <w:left w:val="nil"/>
              <w:bottom w:val="nil"/>
              <w:right w:val="nil"/>
            </w:tcBorders>
            <w:shd w:val="clear" w:color="auto" w:fill="FFFFFF"/>
            <w:noWrap/>
            <w:hideMark/>
          </w:tcPr>
          <w:p w14:paraId="7AE6D9CC" w14:textId="77777777" w:rsidR="00120E3A" w:rsidRPr="00F94154" w:rsidRDefault="00120E3A" w:rsidP="009D62B0">
            <w:pPr>
              <w:rPr>
                <w:color w:val="000000" w:themeColor="text1"/>
                <w:sz w:val="20"/>
                <w:szCs w:val="20"/>
              </w:rPr>
            </w:pPr>
            <w:r w:rsidRPr="00F94154">
              <w:rPr>
                <w:color w:val="000000" w:themeColor="text1"/>
                <w:sz w:val="20"/>
                <w:szCs w:val="20"/>
              </w:rPr>
              <w:t>Sản xuất sản phẩm điện tử, máy vi tính và sản phẩm quang học</w:t>
            </w:r>
          </w:p>
        </w:tc>
        <w:tc>
          <w:tcPr>
            <w:tcW w:w="845" w:type="dxa"/>
            <w:tcBorders>
              <w:top w:val="nil"/>
              <w:left w:val="nil"/>
              <w:bottom w:val="nil"/>
              <w:right w:val="nil"/>
            </w:tcBorders>
            <w:vAlign w:val="bottom"/>
            <w:hideMark/>
          </w:tcPr>
          <w:p w14:paraId="053E570E" w14:textId="77777777" w:rsidR="00120E3A" w:rsidRPr="00F94154" w:rsidRDefault="00120E3A" w:rsidP="009D62B0">
            <w:pPr>
              <w:jc w:val="right"/>
              <w:rPr>
                <w:color w:val="000000" w:themeColor="text1"/>
                <w:sz w:val="20"/>
                <w:szCs w:val="20"/>
              </w:rPr>
            </w:pPr>
            <w:r w:rsidRPr="00F94154">
              <w:rPr>
                <w:color w:val="000000" w:themeColor="text1"/>
                <w:sz w:val="20"/>
                <w:szCs w:val="20"/>
              </w:rPr>
              <w:t>10,4</w:t>
            </w:r>
          </w:p>
        </w:tc>
        <w:tc>
          <w:tcPr>
            <w:tcW w:w="846" w:type="dxa"/>
            <w:tcBorders>
              <w:top w:val="nil"/>
              <w:left w:val="nil"/>
              <w:bottom w:val="nil"/>
              <w:right w:val="nil"/>
            </w:tcBorders>
            <w:vAlign w:val="bottom"/>
            <w:hideMark/>
          </w:tcPr>
          <w:p w14:paraId="439E75F3" w14:textId="77777777" w:rsidR="00120E3A" w:rsidRPr="00F94154" w:rsidRDefault="00120E3A" w:rsidP="009D62B0">
            <w:pPr>
              <w:jc w:val="right"/>
              <w:rPr>
                <w:color w:val="000000" w:themeColor="text1"/>
                <w:sz w:val="20"/>
                <w:szCs w:val="20"/>
              </w:rPr>
            </w:pPr>
            <w:r w:rsidRPr="00F94154">
              <w:rPr>
                <w:color w:val="000000" w:themeColor="text1"/>
                <w:sz w:val="20"/>
                <w:szCs w:val="20"/>
              </w:rPr>
              <w:t>-5,0</w:t>
            </w:r>
          </w:p>
        </w:tc>
        <w:tc>
          <w:tcPr>
            <w:tcW w:w="893" w:type="dxa"/>
            <w:tcBorders>
              <w:top w:val="nil"/>
              <w:left w:val="nil"/>
              <w:bottom w:val="nil"/>
              <w:right w:val="nil"/>
            </w:tcBorders>
            <w:vAlign w:val="bottom"/>
            <w:hideMark/>
          </w:tcPr>
          <w:p w14:paraId="311FB828" w14:textId="77777777" w:rsidR="00120E3A" w:rsidRPr="00F94154" w:rsidRDefault="00120E3A" w:rsidP="009D62B0">
            <w:pPr>
              <w:jc w:val="right"/>
              <w:rPr>
                <w:color w:val="000000" w:themeColor="text1"/>
                <w:sz w:val="20"/>
                <w:szCs w:val="20"/>
              </w:rPr>
            </w:pPr>
            <w:r w:rsidRPr="00F94154">
              <w:rPr>
                <w:color w:val="000000" w:themeColor="text1"/>
                <w:sz w:val="20"/>
                <w:szCs w:val="20"/>
              </w:rPr>
              <w:t>3,2</w:t>
            </w:r>
          </w:p>
        </w:tc>
        <w:tc>
          <w:tcPr>
            <w:tcW w:w="803" w:type="dxa"/>
            <w:tcBorders>
              <w:top w:val="nil"/>
              <w:left w:val="nil"/>
              <w:bottom w:val="nil"/>
              <w:right w:val="nil"/>
            </w:tcBorders>
            <w:vAlign w:val="bottom"/>
            <w:hideMark/>
          </w:tcPr>
          <w:p w14:paraId="28E897F2" w14:textId="77777777" w:rsidR="00120E3A" w:rsidRPr="00F94154" w:rsidRDefault="00120E3A" w:rsidP="009D62B0">
            <w:pPr>
              <w:jc w:val="right"/>
              <w:rPr>
                <w:color w:val="000000" w:themeColor="text1"/>
                <w:sz w:val="20"/>
                <w:szCs w:val="20"/>
              </w:rPr>
            </w:pPr>
            <w:r w:rsidRPr="00F94154">
              <w:rPr>
                <w:color w:val="000000" w:themeColor="text1"/>
                <w:sz w:val="20"/>
                <w:szCs w:val="20"/>
              </w:rPr>
              <w:t>9,9</w:t>
            </w:r>
          </w:p>
        </w:tc>
        <w:tc>
          <w:tcPr>
            <w:tcW w:w="846" w:type="dxa"/>
            <w:tcBorders>
              <w:top w:val="nil"/>
              <w:left w:val="nil"/>
              <w:bottom w:val="nil"/>
              <w:right w:val="nil"/>
            </w:tcBorders>
            <w:vAlign w:val="bottom"/>
            <w:hideMark/>
          </w:tcPr>
          <w:p w14:paraId="7E19E857" w14:textId="77777777" w:rsidR="00120E3A" w:rsidRPr="00F94154" w:rsidRDefault="00120E3A" w:rsidP="009D62B0">
            <w:pPr>
              <w:jc w:val="right"/>
              <w:rPr>
                <w:color w:val="000000" w:themeColor="text1"/>
                <w:sz w:val="20"/>
                <w:szCs w:val="20"/>
              </w:rPr>
            </w:pPr>
            <w:r w:rsidRPr="00F94154">
              <w:rPr>
                <w:color w:val="000000" w:themeColor="text1"/>
                <w:sz w:val="20"/>
                <w:szCs w:val="20"/>
              </w:rPr>
              <w:t>8,4</w:t>
            </w:r>
          </w:p>
        </w:tc>
      </w:tr>
      <w:tr w:rsidR="00F94154" w:rsidRPr="00F94154" w14:paraId="23F8383C" w14:textId="77777777" w:rsidTr="009271A9">
        <w:trPr>
          <w:trHeight w:val="332"/>
          <w:jc w:val="center"/>
        </w:trPr>
        <w:tc>
          <w:tcPr>
            <w:tcW w:w="4807" w:type="dxa"/>
            <w:tcBorders>
              <w:top w:val="nil"/>
              <w:left w:val="nil"/>
              <w:bottom w:val="nil"/>
              <w:right w:val="nil"/>
            </w:tcBorders>
            <w:shd w:val="clear" w:color="auto" w:fill="FFFFFF"/>
            <w:noWrap/>
            <w:hideMark/>
          </w:tcPr>
          <w:p w14:paraId="0BA1C36F" w14:textId="77777777" w:rsidR="00120E3A" w:rsidRPr="00F94154" w:rsidRDefault="00120E3A" w:rsidP="009D62B0">
            <w:pPr>
              <w:rPr>
                <w:color w:val="000000" w:themeColor="text1"/>
                <w:sz w:val="20"/>
                <w:szCs w:val="20"/>
              </w:rPr>
            </w:pPr>
            <w:r w:rsidRPr="00F94154">
              <w:rPr>
                <w:color w:val="000000" w:themeColor="text1"/>
                <w:sz w:val="20"/>
                <w:szCs w:val="20"/>
              </w:rPr>
              <w:t>Sản xuất xe có động cơ</w:t>
            </w:r>
          </w:p>
        </w:tc>
        <w:tc>
          <w:tcPr>
            <w:tcW w:w="845" w:type="dxa"/>
            <w:tcBorders>
              <w:top w:val="nil"/>
              <w:left w:val="nil"/>
              <w:bottom w:val="nil"/>
              <w:right w:val="nil"/>
            </w:tcBorders>
            <w:vAlign w:val="bottom"/>
            <w:hideMark/>
          </w:tcPr>
          <w:p w14:paraId="57D322D5" w14:textId="77777777" w:rsidR="00120E3A" w:rsidRPr="00F94154" w:rsidRDefault="00120E3A" w:rsidP="009D62B0">
            <w:pPr>
              <w:jc w:val="right"/>
              <w:rPr>
                <w:color w:val="000000" w:themeColor="text1"/>
                <w:sz w:val="20"/>
                <w:szCs w:val="20"/>
              </w:rPr>
            </w:pPr>
            <w:r w:rsidRPr="00F94154">
              <w:rPr>
                <w:color w:val="000000" w:themeColor="text1"/>
                <w:sz w:val="20"/>
                <w:szCs w:val="20"/>
              </w:rPr>
              <w:t>2,3</w:t>
            </w:r>
          </w:p>
        </w:tc>
        <w:tc>
          <w:tcPr>
            <w:tcW w:w="846" w:type="dxa"/>
            <w:tcBorders>
              <w:top w:val="nil"/>
              <w:left w:val="nil"/>
              <w:bottom w:val="nil"/>
              <w:right w:val="nil"/>
            </w:tcBorders>
            <w:vAlign w:val="bottom"/>
            <w:hideMark/>
          </w:tcPr>
          <w:p w14:paraId="59EC3758" w14:textId="77777777" w:rsidR="00120E3A" w:rsidRPr="00F94154" w:rsidRDefault="00120E3A" w:rsidP="009D62B0">
            <w:pPr>
              <w:jc w:val="right"/>
              <w:rPr>
                <w:color w:val="000000" w:themeColor="text1"/>
                <w:sz w:val="20"/>
                <w:szCs w:val="20"/>
              </w:rPr>
            </w:pPr>
            <w:r w:rsidRPr="00F94154">
              <w:rPr>
                <w:color w:val="000000" w:themeColor="text1"/>
                <w:sz w:val="20"/>
                <w:szCs w:val="20"/>
              </w:rPr>
              <w:t>-9,6</w:t>
            </w:r>
          </w:p>
        </w:tc>
        <w:tc>
          <w:tcPr>
            <w:tcW w:w="893" w:type="dxa"/>
            <w:tcBorders>
              <w:top w:val="nil"/>
              <w:left w:val="nil"/>
              <w:bottom w:val="nil"/>
              <w:right w:val="nil"/>
            </w:tcBorders>
            <w:vAlign w:val="bottom"/>
            <w:hideMark/>
          </w:tcPr>
          <w:p w14:paraId="56140F5F" w14:textId="77777777" w:rsidR="00120E3A" w:rsidRPr="00F94154" w:rsidRDefault="00120E3A" w:rsidP="009D62B0">
            <w:pPr>
              <w:jc w:val="right"/>
              <w:rPr>
                <w:color w:val="000000" w:themeColor="text1"/>
                <w:sz w:val="20"/>
                <w:szCs w:val="20"/>
              </w:rPr>
            </w:pPr>
            <w:r w:rsidRPr="00F94154">
              <w:rPr>
                <w:color w:val="000000" w:themeColor="text1"/>
                <w:sz w:val="20"/>
                <w:szCs w:val="20"/>
              </w:rPr>
              <w:t>2,9</w:t>
            </w:r>
          </w:p>
        </w:tc>
        <w:tc>
          <w:tcPr>
            <w:tcW w:w="803" w:type="dxa"/>
            <w:tcBorders>
              <w:top w:val="nil"/>
              <w:left w:val="nil"/>
              <w:bottom w:val="nil"/>
              <w:right w:val="nil"/>
            </w:tcBorders>
            <w:vAlign w:val="bottom"/>
            <w:hideMark/>
          </w:tcPr>
          <w:p w14:paraId="5A9E98A3" w14:textId="77777777" w:rsidR="00120E3A" w:rsidRPr="00F94154" w:rsidRDefault="00120E3A" w:rsidP="009D62B0">
            <w:pPr>
              <w:jc w:val="right"/>
              <w:rPr>
                <w:color w:val="000000" w:themeColor="text1"/>
                <w:sz w:val="20"/>
                <w:szCs w:val="20"/>
              </w:rPr>
            </w:pPr>
            <w:r w:rsidRPr="00F94154">
              <w:rPr>
                <w:color w:val="000000" w:themeColor="text1"/>
                <w:sz w:val="20"/>
                <w:szCs w:val="20"/>
              </w:rPr>
              <w:t>36,1</w:t>
            </w:r>
          </w:p>
        </w:tc>
        <w:tc>
          <w:tcPr>
            <w:tcW w:w="846" w:type="dxa"/>
            <w:tcBorders>
              <w:top w:val="nil"/>
              <w:left w:val="nil"/>
              <w:bottom w:val="nil"/>
              <w:right w:val="nil"/>
            </w:tcBorders>
            <w:vAlign w:val="bottom"/>
            <w:hideMark/>
          </w:tcPr>
          <w:p w14:paraId="115278FD" w14:textId="77777777" w:rsidR="00120E3A" w:rsidRPr="00F94154" w:rsidRDefault="00120E3A" w:rsidP="009D62B0">
            <w:pPr>
              <w:jc w:val="right"/>
              <w:rPr>
                <w:color w:val="000000" w:themeColor="text1"/>
                <w:sz w:val="20"/>
                <w:szCs w:val="20"/>
              </w:rPr>
            </w:pPr>
            <w:r w:rsidRPr="00F94154">
              <w:rPr>
                <w:color w:val="000000" w:themeColor="text1"/>
                <w:sz w:val="20"/>
                <w:szCs w:val="20"/>
              </w:rPr>
              <w:t>17,0</w:t>
            </w:r>
          </w:p>
        </w:tc>
      </w:tr>
      <w:tr w:rsidR="00F94154" w:rsidRPr="00F94154" w14:paraId="1D3826C1" w14:textId="77777777" w:rsidTr="009271A9">
        <w:trPr>
          <w:trHeight w:val="332"/>
          <w:jc w:val="center"/>
        </w:trPr>
        <w:tc>
          <w:tcPr>
            <w:tcW w:w="4807" w:type="dxa"/>
            <w:tcBorders>
              <w:top w:val="nil"/>
              <w:left w:val="nil"/>
              <w:bottom w:val="nil"/>
              <w:right w:val="nil"/>
            </w:tcBorders>
            <w:shd w:val="clear" w:color="auto" w:fill="FFFFFF"/>
            <w:noWrap/>
            <w:hideMark/>
          </w:tcPr>
          <w:p w14:paraId="049223BA" w14:textId="77777777" w:rsidR="00120E3A" w:rsidRPr="00F94154" w:rsidRDefault="00120E3A" w:rsidP="009D62B0">
            <w:pPr>
              <w:rPr>
                <w:color w:val="000000" w:themeColor="text1"/>
                <w:sz w:val="20"/>
                <w:szCs w:val="20"/>
              </w:rPr>
            </w:pPr>
            <w:r w:rsidRPr="00F94154">
              <w:rPr>
                <w:color w:val="000000" w:themeColor="text1"/>
                <w:sz w:val="20"/>
                <w:szCs w:val="20"/>
              </w:rPr>
              <w:t>Sản xuất phương tiện vận tải khác</w:t>
            </w:r>
          </w:p>
        </w:tc>
        <w:tc>
          <w:tcPr>
            <w:tcW w:w="845" w:type="dxa"/>
            <w:tcBorders>
              <w:top w:val="nil"/>
              <w:left w:val="nil"/>
              <w:bottom w:val="nil"/>
              <w:right w:val="nil"/>
            </w:tcBorders>
            <w:vAlign w:val="bottom"/>
            <w:hideMark/>
          </w:tcPr>
          <w:p w14:paraId="75714672" w14:textId="77777777" w:rsidR="00120E3A" w:rsidRPr="00F94154" w:rsidRDefault="00120E3A" w:rsidP="009D62B0">
            <w:pPr>
              <w:jc w:val="right"/>
              <w:rPr>
                <w:color w:val="000000" w:themeColor="text1"/>
                <w:sz w:val="20"/>
                <w:szCs w:val="20"/>
              </w:rPr>
            </w:pPr>
            <w:r w:rsidRPr="00F94154">
              <w:rPr>
                <w:color w:val="000000" w:themeColor="text1"/>
                <w:sz w:val="20"/>
                <w:szCs w:val="20"/>
              </w:rPr>
              <w:t>5,2</w:t>
            </w:r>
          </w:p>
        </w:tc>
        <w:tc>
          <w:tcPr>
            <w:tcW w:w="846" w:type="dxa"/>
            <w:tcBorders>
              <w:top w:val="nil"/>
              <w:left w:val="nil"/>
              <w:bottom w:val="nil"/>
              <w:right w:val="nil"/>
            </w:tcBorders>
            <w:vAlign w:val="bottom"/>
            <w:hideMark/>
          </w:tcPr>
          <w:p w14:paraId="15A8863E" w14:textId="77777777" w:rsidR="00120E3A" w:rsidRPr="00F94154" w:rsidRDefault="00120E3A" w:rsidP="009D62B0">
            <w:pPr>
              <w:jc w:val="right"/>
              <w:rPr>
                <w:color w:val="000000" w:themeColor="text1"/>
                <w:sz w:val="20"/>
                <w:szCs w:val="20"/>
              </w:rPr>
            </w:pPr>
            <w:r w:rsidRPr="00F94154">
              <w:rPr>
                <w:color w:val="000000" w:themeColor="text1"/>
                <w:sz w:val="20"/>
                <w:szCs w:val="20"/>
              </w:rPr>
              <w:t>-9,4</w:t>
            </w:r>
          </w:p>
        </w:tc>
        <w:tc>
          <w:tcPr>
            <w:tcW w:w="893" w:type="dxa"/>
            <w:tcBorders>
              <w:top w:val="nil"/>
              <w:left w:val="nil"/>
              <w:bottom w:val="nil"/>
              <w:right w:val="nil"/>
            </w:tcBorders>
            <w:vAlign w:val="bottom"/>
            <w:hideMark/>
          </w:tcPr>
          <w:p w14:paraId="7D32B1B1" w14:textId="77777777" w:rsidR="00120E3A" w:rsidRPr="00F94154" w:rsidRDefault="00120E3A" w:rsidP="009D62B0">
            <w:pPr>
              <w:jc w:val="right"/>
              <w:rPr>
                <w:color w:val="000000" w:themeColor="text1"/>
                <w:sz w:val="20"/>
                <w:szCs w:val="20"/>
              </w:rPr>
            </w:pPr>
            <w:r w:rsidRPr="00F94154">
              <w:rPr>
                <w:color w:val="000000" w:themeColor="text1"/>
                <w:sz w:val="20"/>
                <w:szCs w:val="20"/>
              </w:rPr>
              <w:t>-5,0</w:t>
            </w:r>
          </w:p>
        </w:tc>
        <w:tc>
          <w:tcPr>
            <w:tcW w:w="803" w:type="dxa"/>
            <w:tcBorders>
              <w:top w:val="nil"/>
              <w:left w:val="nil"/>
              <w:bottom w:val="nil"/>
              <w:right w:val="nil"/>
            </w:tcBorders>
            <w:vAlign w:val="bottom"/>
            <w:hideMark/>
          </w:tcPr>
          <w:p w14:paraId="1CD7C3D8" w14:textId="77777777" w:rsidR="00120E3A" w:rsidRPr="00F94154" w:rsidRDefault="00120E3A" w:rsidP="009D62B0">
            <w:pPr>
              <w:jc w:val="right"/>
              <w:rPr>
                <w:color w:val="000000" w:themeColor="text1"/>
                <w:sz w:val="20"/>
                <w:szCs w:val="20"/>
              </w:rPr>
            </w:pPr>
            <w:r w:rsidRPr="00F94154">
              <w:rPr>
                <w:color w:val="000000" w:themeColor="text1"/>
                <w:sz w:val="20"/>
                <w:szCs w:val="20"/>
              </w:rPr>
              <w:t>8,6</w:t>
            </w:r>
          </w:p>
        </w:tc>
        <w:tc>
          <w:tcPr>
            <w:tcW w:w="846" w:type="dxa"/>
            <w:tcBorders>
              <w:top w:val="nil"/>
              <w:left w:val="nil"/>
              <w:bottom w:val="nil"/>
              <w:right w:val="nil"/>
            </w:tcBorders>
            <w:vAlign w:val="bottom"/>
            <w:hideMark/>
          </w:tcPr>
          <w:p w14:paraId="1C8108B7" w14:textId="77777777" w:rsidR="00120E3A" w:rsidRPr="00F94154" w:rsidRDefault="00120E3A" w:rsidP="009D62B0">
            <w:pPr>
              <w:jc w:val="right"/>
              <w:rPr>
                <w:color w:val="000000" w:themeColor="text1"/>
                <w:sz w:val="20"/>
                <w:szCs w:val="20"/>
              </w:rPr>
            </w:pPr>
            <w:r w:rsidRPr="00F94154">
              <w:rPr>
                <w:color w:val="000000" w:themeColor="text1"/>
                <w:sz w:val="20"/>
                <w:szCs w:val="20"/>
              </w:rPr>
              <w:t>-0,9</w:t>
            </w:r>
          </w:p>
        </w:tc>
      </w:tr>
      <w:tr w:rsidR="00F94154" w:rsidRPr="00F94154" w14:paraId="43A80EE6" w14:textId="77777777" w:rsidTr="009271A9">
        <w:trPr>
          <w:trHeight w:val="332"/>
          <w:jc w:val="center"/>
        </w:trPr>
        <w:tc>
          <w:tcPr>
            <w:tcW w:w="4807" w:type="dxa"/>
            <w:tcBorders>
              <w:top w:val="nil"/>
              <w:left w:val="nil"/>
              <w:bottom w:val="single" w:sz="4" w:space="0" w:color="auto"/>
              <w:right w:val="nil"/>
            </w:tcBorders>
            <w:shd w:val="clear" w:color="auto" w:fill="FFFFFF"/>
            <w:noWrap/>
            <w:hideMark/>
          </w:tcPr>
          <w:p w14:paraId="0E337E87" w14:textId="77777777" w:rsidR="00120E3A" w:rsidRPr="00F94154" w:rsidRDefault="00120E3A" w:rsidP="009D62B0">
            <w:pPr>
              <w:rPr>
                <w:color w:val="000000" w:themeColor="text1"/>
                <w:sz w:val="20"/>
                <w:szCs w:val="20"/>
              </w:rPr>
            </w:pPr>
            <w:r w:rsidRPr="00F94154">
              <w:rPr>
                <w:color w:val="000000" w:themeColor="text1"/>
                <w:sz w:val="20"/>
                <w:szCs w:val="20"/>
              </w:rPr>
              <w:t>Sản xuất giường, tủ, bàn, ghế</w:t>
            </w:r>
          </w:p>
        </w:tc>
        <w:tc>
          <w:tcPr>
            <w:tcW w:w="845" w:type="dxa"/>
            <w:tcBorders>
              <w:top w:val="nil"/>
              <w:left w:val="nil"/>
              <w:bottom w:val="single" w:sz="4" w:space="0" w:color="auto"/>
              <w:right w:val="nil"/>
            </w:tcBorders>
            <w:vAlign w:val="bottom"/>
            <w:hideMark/>
          </w:tcPr>
          <w:p w14:paraId="6889AE4C" w14:textId="77777777" w:rsidR="00120E3A" w:rsidRPr="00F94154" w:rsidRDefault="00120E3A" w:rsidP="009D62B0">
            <w:pPr>
              <w:jc w:val="right"/>
              <w:rPr>
                <w:color w:val="000000" w:themeColor="text1"/>
                <w:sz w:val="20"/>
                <w:szCs w:val="20"/>
              </w:rPr>
            </w:pPr>
            <w:r w:rsidRPr="00F94154">
              <w:rPr>
                <w:color w:val="000000" w:themeColor="text1"/>
                <w:sz w:val="20"/>
                <w:szCs w:val="20"/>
              </w:rPr>
              <w:t>5,0</w:t>
            </w:r>
          </w:p>
        </w:tc>
        <w:tc>
          <w:tcPr>
            <w:tcW w:w="846" w:type="dxa"/>
            <w:tcBorders>
              <w:top w:val="nil"/>
              <w:left w:val="nil"/>
              <w:bottom w:val="single" w:sz="4" w:space="0" w:color="auto"/>
              <w:right w:val="nil"/>
            </w:tcBorders>
            <w:vAlign w:val="bottom"/>
            <w:hideMark/>
          </w:tcPr>
          <w:p w14:paraId="04F08EBA" w14:textId="77777777" w:rsidR="00120E3A" w:rsidRPr="00F94154" w:rsidRDefault="00120E3A" w:rsidP="009D62B0">
            <w:pPr>
              <w:jc w:val="right"/>
              <w:rPr>
                <w:color w:val="000000" w:themeColor="text1"/>
                <w:sz w:val="20"/>
                <w:szCs w:val="20"/>
              </w:rPr>
            </w:pPr>
            <w:r w:rsidRPr="00F94154">
              <w:rPr>
                <w:color w:val="000000" w:themeColor="text1"/>
                <w:sz w:val="20"/>
                <w:szCs w:val="20"/>
              </w:rPr>
              <w:t>-4,7</w:t>
            </w:r>
          </w:p>
        </w:tc>
        <w:tc>
          <w:tcPr>
            <w:tcW w:w="893" w:type="dxa"/>
            <w:tcBorders>
              <w:top w:val="nil"/>
              <w:left w:val="nil"/>
              <w:bottom w:val="single" w:sz="4" w:space="0" w:color="auto"/>
              <w:right w:val="nil"/>
            </w:tcBorders>
            <w:vAlign w:val="bottom"/>
            <w:hideMark/>
          </w:tcPr>
          <w:p w14:paraId="1BA02561" w14:textId="77777777" w:rsidR="00120E3A" w:rsidRPr="00F94154" w:rsidRDefault="00120E3A" w:rsidP="009D62B0">
            <w:pPr>
              <w:jc w:val="right"/>
              <w:rPr>
                <w:color w:val="000000" w:themeColor="text1"/>
                <w:sz w:val="20"/>
                <w:szCs w:val="20"/>
              </w:rPr>
            </w:pPr>
            <w:r w:rsidRPr="00F94154">
              <w:rPr>
                <w:color w:val="000000" w:themeColor="text1"/>
                <w:sz w:val="20"/>
                <w:szCs w:val="20"/>
              </w:rPr>
              <w:t>19,8</w:t>
            </w:r>
          </w:p>
        </w:tc>
        <w:tc>
          <w:tcPr>
            <w:tcW w:w="803" w:type="dxa"/>
            <w:tcBorders>
              <w:top w:val="nil"/>
              <w:left w:val="nil"/>
              <w:bottom w:val="single" w:sz="4" w:space="0" w:color="auto"/>
              <w:right w:val="nil"/>
            </w:tcBorders>
            <w:vAlign w:val="bottom"/>
            <w:hideMark/>
          </w:tcPr>
          <w:p w14:paraId="69C6A95E" w14:textId="77777777" w:rsidR="00120E3A" w:rsidRPr="00F94154" w:rsidRDefault="00120E3A" w:rsidP="009D62B0">
            <w:pPr>
              <w:jc w:val="right"/>
              <w:rPr>
                <w:color w:val="000000" w:themeColor="text1"/>
                <w:sz w:val="20"/>
                <w:szCs w:val="20"/>
              </w:rPr>
            </w:pPr>
            <w:r w:rsidRPr="00F94154">
              <w:rPr>
                <w:color w:val="000000" w:themeColor="text1"/>
                <w:sz w:val="20"/>
                <w:szCs w:val="20"/>
              </w:rPr>
              <w:t>8,5</w:t>
            </w:r>
          </w:p>
        </w:tc>
        <w:tc>
          <w:tcPr>
            <w:tcW w:w="846" w:type="dxa"/>
            <w:tcBorders>
              <w:top w:val="nil"/>
              <w:left w:val="nil"/>
              <w:bottom w:val="single" w:sz="4" w:space="0" w:color="auto"/>
              <w:right w:val="nil"/>
            </w:tcBorders>
            <w:vAlign w:val="bottom"/>
            <w:hideMark/>
          </w:tcPr>
          <w:p w14:paraId="055C5EA8" w14:textId="77777777" w:rsidR="00120E3A" w:rsidRPr="00F94154" w:rsidRDefault="00120E3A" w:rsidP="009D62B0">
            <w:pPr>
              <w:jc w:val="right"/>
              <w:rPr>
                <w:color w:val="000000" w:themeColor="text1"/>
                <w:sz w:val="20"/>
                <w:szCs w:val="20"/>
              </w:rPr>
            </w:pPr>
            <w:r w:rsidRPr="00F94154">
              <w:rPr>
                <w:color w:val="000000" w:themeColor="text1"/>
                <w:sz w:val="20"/>
                <w:szCs w:val="20"/>
              </w:rPr>
              <w:t>12,5</w:t>
            </w:r>
          </w:p>
        </w:tc>
      </w:tr>
    </w:tbl>
    <w:p w14:paraId="21506C6B" w14:textId="77777777" w:rsidR="00120E3A" w:rsidRPr="00F94154" w:rsidRDefault="00120E3A" w:rsidP="00120E3A">
      <w:pPr>
        <w:shd w:val="clear" w:color="auto" w:fill="FFFFFF"/>
        <w:tabs>
          <w:tab w:val="left" w:pos="8931"/>
        </w:tabs>
        <w:spacing w:before="60"/>
        <w:jc w:val="right"/>
        <w:rPr>
          <w:rFonts w:ascii="Arial" w:hAnsi="Arial" w:cs="Arial"/>
          <w:color w:val="000000" w:themeColor="text1"/>
          <w:spacing w:val="-2"/>
          <w:sz w:val="10"/>
          <w:szCs w:val="10"/>
          <w:lang w:val="pl-PL"/>
        </w:rPr>
      </w:pPr>
    </w:p>
    <w:p w14:paraId="255BF6B3" w14:textId="77777777" w:rsidR="00120E3A" w:rsidRPr="00F94154" w:rsidRDefault="00120E3A" w:rsidP="00726BAE">
      <w:pPr>
        <w:shd w:val="clear" w:color="auto" w:fill="FFFFFF"/>
        <w:spacing w:after="120" w:line="264" w:lineRule="auto"/>
        <w:ind w:firstLine="720"/>
        <w:jc w:val="both"/>
        <w:rPr>
          <w:color w:val="000000" w:themeColor="text1"/>
          <w:lang w:val="pl-PL"/>
        </w:rPr>
      </w:pPr>
      <w:r w:rsidRPr="00F94154">
        <w:rPr>
          <w:color w:val="000000" w:themeColor="text1"/>
          <w:lang w:val="pl-PL"/>
        </w:rPr>
        <w:t>Chỉ số sản xuất công nghiệp bốn tháng đầu năm 2026 so với cùng kỳ năm trước tăng ở cả 34 địa phương. Một số địa phương có chỉ số IIP đạt mức tăng khá nhờ ngành công nghiệp chế biến, chế tạo; ngành sản xuất và phân phối điện tăng cao</w:t>
      </w:r>
      <w:r w:rsidRPr="00F94154">
        <w:rPr>
          <w:rStyle w:val="FootnoteReference"/>
          <w:color w:val="000000" w:themeColor="text1"/>
          <w:lang w:val="pl-PL"/>
        </w:rPr>
        <w:footnoteReference w:id="9"/>
      </w:r>
      <w:r w:rsidRPr="00F94154">
        <w:rPr>
          <w:color w:val="000000" w:themeColor="text1"/>
          <w:lang w:val="pl-PL"/>
        </w:rPr>
        <w:t>. Ở chiều ngược lại, một số địa phương có chỉ số IIP tăng thấp do ngành công nghiệp chế biến, chế tạo; ngành khai khoáng và ngành sản xuất, phân phối điện tăng thấp hoặc giảm</w:t>
      </w:r>
      <w:r w:rsidRPr="00F94154">
        <w:rPr>
          <w:color w:val="000000" w:themeColor="text1"/>
          <w:vertAlign w:val="superscript"/>
          <w:lang w:val="pl-PL"/>
        </w:rPr>
        <w:footnoteReference w:id="10"/>
      </w:r>
      <w:r w:rsidRPr="00F94154">
        <w:rPr>
          <w:color w:val="000000" w:themeColor="text1"/>
          <w:lang w:val="pl-PL"/>
        </w:rPr>
        <w:t xml:space="preserve">.   </w:t>
      </w:r>
    </w:p>
    <w:p w14:paraId="541402D9" w14:textId="6A2B287B" w:rsidR="00120E3A" w:rsidRPr="00F94154" w:rsidRDefault="00120E3A" w:rsidP="00120E3A">
      <w:pPr>
        <w:shd w:val="clear" w:color="auto" w:fill="FFFFFF"/>
        <w:jc w:val="center"/>
        <w:rPr>
          <w:rFonts w:ascii="Arial" w:hAnsi="Arial" w:cs="Arial"/>
          <w:b/>
          <w:bCs/>
          <w:color w:val="000000" w:themeColor="text1"/>
          <w:sz w:val="24"/>
          <w:szCs w:val="24"/>
          <w:lang w:val="pl-PL"/>
        </w:rPr>
      </w:pPr>
      <w:r w:rsidRPr="00F94154">
        <w:rPr>
          <w:rFonts w:ascii="Arial" w:hAnsi="Arial" w:cs="Arial"/>
          <w:b/>
          <w:bCs/>
          <w:color w:val="000000" w:themeColor="text1"/>
          <w:sz w:val="24"/>
          <w:szCs w:val="24"/>
          <w:lang w:val="pl-PL"/>
        </w:rPr>
        <w:lastRenderedPageBreak/>
        <w:t>Hình 4. Tốc độ tăng/giảm IIP bốn tháng đầu năm 2026</w:t>
      </w:r>
    </w:p>
    <w:p w14:paraId="1EBE2629" w14:textId="77777777" w:rsidR="00120E3A" w:rsidRPr="00F94154" w:rsidRDefault="00120E3A" w:rsidP="00120E3A">
      <w:pPr>
        <w:shd w:val="clear" w:color="auto" w:fill="FFFFFF"/>
        <w:spacing w:after="120"/>
        <w:jc w:val="center"/>
        <w:rPr>
          <w:rFonts w:ascii="Arial" w:hAnsi="Arial" w:cs="Arial"/>
          <w:b/>
          <w:bCs/>
          <w:color w:val="000000" w:themeColor="text1"/>
          <w:sz w:val="24"/>
          <w:szCs w:val="24"/>
          <w:lang w:val="pl-PL"/>
        </w:rPr>
      </w:pPr>
      <w:r w:rsidRPr="00F94154">
        <w:rPr>
          <w:rFonts w:ascii="Arial" w:hAnsi="Arial" w:cs="Arial"/>
          <w:b/>
          <w:bCs/>
          <w:color w:val="000000" w:themeColor="text1"/>
          <w:sz w:val="24"/>
          <w:szCs w:val="24"/>
          <w:lang w:val="pl-PL"/>
        </w:rPr>
        <w:t>so với cùng kỳ năm trước của một số địa phương (%)</w:t>
      </w:r>
    </w:p>
    <w:tbl>
      <w:tblPr>
        <w:tblStyle w:val="TableGrid"/>
        <w:tblW w:w="101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5136"/>
      </w:tblGrid>
      <w:tr w:rsidR="00F94154" w:rsidRPr="00F94154" w14:paraId="0FAE9D0D" w14:textId="77777777" w:rsidTr="00F94154">
        <w:trPr>
          <w:trHeight w:val="2889"/>
          <w:jc w:val="center"/>
        </w:trPr>
        <w:tc>
          <w:tcPr>
            <w:tcW w:w="5046" w:type="dxa"/>
            <w:hideMark/>
          </w:tcPr>
          <w:p w14:paraId="7FCAB8E0" w14:textId="77777777" w:rsidR="00120E3A" w:rsidRPr="00F94154" w:rsidRDefault="00120E3A" w:rsidP="009D62B0">
            <w:pPr>
              <w:jc w:val="center"/>
              <w:rPr>
                <w:rFonts w:ascii="Arial" w:hAnsi="Arial" w:cs="Arial"/>
                <w:b/>
                <w:bCs/>
                <w:color w:val="000000" w:themeColor="text1"/>
                <w:sz w:val="18"/>
                <w:szCs w:val="18"/>
                <w:lang w:val="pl-PL"/>
              </w:rPr>
            </w:pPr>
            <w:r w:rsidRPr="00F94154">
              <w:rPr>
                <w:rFonts w:ascii="Arial" w:hAnsi="Arial" w:cs="Arial"/>
                <w:b/>
                <w:bCs/>
                <w:color w:val="000000" w:themeColor="text1"/>
                <w:sz w:val="18"/>
                <w:szCs w:val="18"/>
                <w:lang w:val="pl-PL"/>
              </w:rPr>
              <w:t>10 địa phương có chỉ số IIP tăng cao nhất</w:t>
            </w:r>
          </w:p>
          <w:p w14:paraId="6C5BE688" w14:textId="18538DB9" w:rsidR="000D5AB8" w:rsidRPr="00F94154" w:rsidRDefault="00120E3A" w:rsidP="00F94154">
            <w:pPr>
              <w:jc w:val="center"/>
              <w:rPr>
                <w:rFonts w:ascii="Arial" w:hAnsi="Arial" w:cs="Arial"/>
                <w:b/>
                <w:bCs/>
                <w:noProof/>
                <w:color w:val="000000" w:themeColor="text1"/>
                <w:sz w:val="24"/>
                <w:szCs w:val="24"/>
                <w:lang w:val="en-US"/>
              </w:rPr>
            </w:pPr>
            <w:r w:rsidRPr="00F94154">
              <w:rPr>
                <w:rFonts w:ascii="Arial" w:hAnsi="Arial" w:cs="Arial"/>
                <w:b/>
                <w:bCs/>
                <w:noProof/>
                <w:color w:val="000000" w:themeColor="text1"/>
                <w:sz w:val="24"/>
                <w:szCs w:val="24"/>
              </w:rPr>
              <w:drawing>
                <wp:inline distT="0" distB="0" distL="0" distR="0" wp14:anchorId="5F50EF7C" wp14:editId="4B82626D">
                  <wp:extent cx="2743200" cy="1623715"/>
                  <wp:effectExtent l="0" t="0" r="0" b="0"/>
                  <wp:docPr id="485775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75779" name=""/>
                          <pic:cNvPicPr/>
                        </pic:nvPicPr>
                        <pic:blipFill>
                          <a:blip r:embed="rId12"/>
                          <a:stretch>
                            <a:fillRect/>
                          </a:stretch>
                        </pic:blipFill>
                        <pic:spPr>
                          <a:xfrm>
                            <a:off x="0" y="0"/>
                            <a:ext cx="2805393" cy="1660527"/>
                          </a:xfrm>
                          <a:prstGeom prst="rect">
                            <a:avLst/>
                          </a:prstGeom>
                        </pic:spPr>
                      </pic:pic>
                    </a:graphicData>
                  </a:graphic>
                </wp:inline>
              </w:drawing>
            </w:r>
          </w:p>
          <w:p w14:paraId="1F235C3E" w14:textId="77777777" w:rsidR="000D5AB8" w:rsidRPr="00F94154" w:rsidRDefault="000D5AB8" w:rsidP="00F94154">
            <w:pPr>
              <w:rPr>
                <w:rFonts w:ascii="Arial" w:hAnsi="Arial" w:cs="Arial"/>
                <w:color w:val="000000" w:themeColor="text1"/>
                <w:sz w:val="24"/>
                <w:szCs w:val="24"/>
                <w:lang w:val="pl-PL"/>
              </w:rPr>
            </w:pPr>
          </w:p>
        </w:tc>
        <w:tc>
          <w:tcPr>
            <w:tcW w:w="5136" w:type="dxa"/>
            <w:hideMark/>
          </w:tcPr>
          <w:p w14:paraId="2A967B89" w14:textId="77777777" w:rsidR="00120E3A" w:rsidRPr="00F94154" w:rsidRDefault="00120E3A" w:rsidP="009D62B0">
            <w:pPr>
              <w:jc w:val="center"/>
              <w:rPr>
                <w:rFonts w:ascii="Arial" w:hAnsi="Arial" w:cs="Arial"/>
                <w:b/>
                <w:bCs/>
                <w:color w:val="000000" w:themeColor="text1"/>
                <w:spacing w:val="-4"/>
                <w:sz w:val="18"/>
                <w:szCs w:val="18"/>
                <w:lang w:val="pl-PL"/>
              </w:rPr>
            </w:pPr>
            <w:r w:rsidRPr="00F94154">
              <w:rPr>
                <w:rFonts w:ascii="Arial" w:hAnsi="Arial" w:cs="Arial"/>
                <w:b/>
                <w:bCs/>
                <w:color w:val="000000" w:themeColor="text1"/>
                <w:spacing w:val="-4"/>
                <w:sz w:val="18"/>
                <w:szCs w:val="18"/>
              </w:rPr>
              <w:t xml:space="preserve">10 địa phương có chỉ số IIP </w:t>
            </w:r>
            <w:r w:rsidRPr="00F94154">
              <w:rPr>
                <w:rFonts w:ascii="Arial" w:hAnsi="Arial" w:cs="Arial"/>
                <w:b/>
                <w:bCs/>
                <w:color w:val="000000" w:themeColor="text1"/>
                <w:spacing w:val="-4"/>
                <w:sz w:val="18"/>
                <w:szCs w:val="18"/>
                <w:lang w:val="pl-PL"/>
              </w:rPr>
              <w:t>tăng thấp nhất</w:t>
            </w:r>
          </w:p>
          <w:p w14:paraId="348C914A" w14:textId="19818EDD" w:rsidR="00120E3A" w:rsidRPr="00F94154" w:rsidRDefault="00120E3A" w:rsidP="000D5AB8">
            <w:pPr>
              <w:jc w:val="center"/>
              <w:rPr>
                <w:rFonts w:ascii="Arial" w:hAnsi="Arial" w:cs="Arial"/>
                <w:b/>
                <w:bCs/>
                <w:color w:val="000000" w:themeColor="text1"/>
                <w:sz w:val="24"/>
                <w:szCs w:val="24"/>
                <w:lang w:val="pl-PL"/>
              </w:rPr>
            </w:pPr>
            <w:r w:rsidRPr="00F94154">
              <w:rPr>
                <w:rFonts w:ascii="Arial" w:hAnsi="Arial" w:cs="Arial"/>
                <w:b/>
                <w:bCs/>
                <w:noProof/>
                <w:color w:val="000000" w:themeColor="text1"/>
                <w:spacing w:val="-4"/>
                <w:sz w:val="18"/>
                <w:szCs w:val="18"/>
              </w:rPr>
              <w:drawing>
                <wp:inline distT="0" distB="0" distL="0" distR="0" wp14:anchorId="0BAF67D1" wp14:editId="4A908C96">
                  <wp:extent cx="3087015" cy="1587701"/>
                  <wp:effectExtent l="0" t="0" r="0" b="0"/>
                  <wp:docPr id="865377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377981" name=""/>
                          <pic:cNvPicPr/>
                        </pic:nvPicPr>
                        <pic:blipFill>
                          <a:blip r:embed="rId13"/>
                          <a:stretch>
                            <a:fillRect/>
                          </a:stretch>
                        </pic:blipFill>
                        <pic:spPr>
                          <a:xfrm>
                            <a:off x="0" y="0"/>
                            <a:ext cx="3175845" cy="1633388"/>
                          </a:xfrm>
                          <a:prstGeom prst="rect">
                            <a:avLst/>
                          </a:prstGeom>
                        </pic:spPr>
                      </pic:pic>
                    </a:graphicData>
                  </a:graphic>
                </wp:inline>
              </w:drawing>
            </w:r>
          </w:p>
        </w:tc>
      </w:tr>
    </w:tbl>
    <w:p w14:paraId="38CBB50B" w14:textId="77777777" w:rsidR="00120E3A" w:rsidRPr="00F94154" w:rsidRDefault="00120E3A" w:rsidP="00F94154">
      <w:pPr>
        <w:shd w:val="clear" w:color="auto" w:fill="FFFFFF"/>
        <w:spacing w:after="120" w:line="264" w:lineRule="auto"/>
        <w:ind w:firstLine="720"/>
        <w:jc w:val="both"/>
        <w:rPr>
          <w:color w:val="000000" w:themeColor="text1"/>
          <w:spacing w:val="-2"/>
          <w:lang w:val="pl-PL"/>
        </w:rPr>
      </w:pPr>
      <w:r w:rsidRPr="00F94154">
        <w:rPr>
          <w:color w:val="000000" w:themeColor="text1"/>
          <w:spacing w:val="-2"/>
          <w:lang w:val="pl-PL"/>
        </w:rPr>
        <w:t>Một số sản phẩm công nghiệp chủ lực trong bốn</w:t>
      </w:r>
      <w:r w:rsidRPr="00F94154">
        <w:rPr>
          <w:color w:val="000000" w:themeColor="text1"/>
          <w:spacing w:val="-2"/>
        </w:rPr>
        <w:t xml:space="preserve"> tháng đầu năm </w:t>
      </w:r>
      <w:r w:rsidRPr="00F94154">
        <w:rPr>
          <w:color w:val="000000" w:themeColor="text1"/>
          <w:spacing w:val="-2"/>
          <w:lang w:val="pl-PL"/>
        </w:rPr>
        <w:t>2026 tăng so với cùng kỳ năm trước: Xe máy tăng 33,3%; thủy hải sản chế biến tăng 22,5</w:t>
      </w:r>
      <w:r w:rsidRPr="00F94154">
        <w:rPr>
          <w:color w:val="000000" w:themeColor="text1"/>
          <w:spacing w:val="-2"/>
        </w:rPr>
        <w:t xml:space="preserve">%; </w:t>
      </w:r>
      <w:r w:rsidRPr="00F94154">
        <w:rPr>
          <w:color w:val="000000" w:themeColor="text1"/>
          <w:spacing w:val="-2"/>
          <w:lang w:val="pl-PL"/>
        </w:rPr>
        <w:t>ô tô tăng</w:t>
      </w:r>
      <w:r w:rsidRPr="00F94154">
        <w:rPr>
          <w:color w:val="000000" w:themeColor="text1"/>
          <w:spacing w:val="-2"/>
        </w:rPr>
        <w:t xml:space="preserve"> 22,4%; thép cán tăng</w:t>
      </w:r>
      <w:r w:rsidRPr="00F94154">
        <w:rPr>
          <w:color w:val="000000" w:themeColor="text1"/>
          <w:spacing w:val="-2"/>
          <w:lang w:val="pl-PL"/>
        </w:rPr>
        <w:t xml:space="preserve"> 17,0%; thép thanh, thép góc tăng 15,8%; bia</w:t>
      </w:r>
      <w:r w:rsidRPr="00F94154">
        <w:rPr>
          <w:color w:val="000000" w:themeColor="text1"/>
          <w:spacing w:val="-2"/>
        </w:rPr>
        <w:t xml:space="preserve"> </w:t>
      </w:r>
      <w:r w:rsidRPr="00F94154">
        <w:rPr>
          <w:color w:val="000000" w:themeColor="text1"/>
          <w:spacing w:val="-2"/>
          <w:lang w:val="pl-PL"/>
        </w:rPr>
        <w:t>tăng 15,5%</w:t>
      </w:r>
      <w:r w:rsidRPr="00F94154">
        <w:rPr>
          <w:color w:val="000000" w:themeColor="text1"/>
          <w:spacing w:val="-2"/>
        </w:rPr>
        <w:t xml:space="preserve">; </w:t>
      </w:r>
      <w:r w:rsidRPr="00F94154">
        <w:rPr>
          <w:color w:val="000000" w:themeColor="text1"/>
          <w:spacing w:val="-2"/>
          <w:lang w:val="pl-PL"/>
        </w:rPr>
        <w:t>sơn hóa học</w:t>
      </w:r>
      <w:r w:rsidRPr="00F94154">
        <w:rPr>
          <w:color w:val="000000" w:themeColor="text1"/>
          <w:spacing w:val="-2"/>
        </w:rPr>
        <w:t xml:space="preserve"> </w:t>
      </w:r>
      <w:r w:rsidRPr="00F94154">
        <w:rPr>
          <w:color w:val="000000" w:themeColor="text1"/>
          <w:spacing w:val="-2"/>
          <w:lang w:val="pl-PL"/>
        </w:rPr>
        <w:t>tăng 14</w:t>
      </w:r>
      <w:r w:rsidRPr="00F94154">
        <w:rPr>
          <w:color w:val="000000" w:themeColor="text1"/>
          <w:spacing w:val="-2"/>
        </w:rPr>
        <w:t>,7%.</w:t>
      </w:r>
      <w:r w:rsidRPr="00F94154">
        <w:rPr>
          <w:color w:val="000000" w:themeColor="text1"/>
          <w:spacing w:val="-2"/>
          <w:lang w:val="pl-PL"/>
        </w:rPr>
        <w:t xml:space="preserve"> Ở chiều ngược lại, một số sản phẩm giảm so với cùng kỳ năm trước: Than (than sạch) giảm 5,4%;  bột ngọt giảm 4,4%; tivi giảm 4,3%; giày, dép da giảm 4,1%; phân Ure giảm 1,1%.</w:t>
      </w:r>
    </w:p>
    <w:p w14:paraId="79ED3F1C" w14:textId="77777777" w:rsidR="00120E3A" w:rsidRPr="009271A9" w:rsidRDefault="00120E3A" w:rsidP="00F94154">
      <w:pPr>
        <w:spacing w:after="120" w:line="264" w:lineRule="auto"/>
        <w:ind w:firstLine="720"/>
        <w:jc w:val="both"/>
        <w:rPr>
          <w:b/>
          <w:bCs/>
          <w:color w:val="000000" w:themeColor="text1"/>
          <w:lang w:val="pl-PL"/>
        </w:rPr>
      </w:pPr>
      <w:r w:rsidRPr="009271A9">
        <w:rPr>
          <w:color w:val="000000" w:themeColor="text1"/>
          <w:lang w:val="pl-PL"/>
        </w:rPr>
        <w:t>Số lao động đang làm việc trong các doanh nghiệp công nghiệp tại thời điểm 01/04/2026 tăng 1,1% so với cùng thời điểm tháng trước và tăng 3,6% so với cùng thời điểm năm trước. Trong đó, lao động khu vực doanh nghiệp Nhà nước đồng thời tăng 0,2% so với tháng trước và so với cùng kỳ năm trước; doanh nghiệp ngoài Nhà nước tăng 1,1% và giảm 0,1%; doanh nghiệp có vốn đầu tư nước ngoài tăng 1,2% và tăng 5,1%. Theo ngành hoạt động, số lao động đang làm việc trong các doanh nghiệp ngành khai khoáng giảm 0,1% và tăng 0,4% so với cùng thời điểm năm trước; ngành chế biến, chế tạo tăng 1,2% và tăng 3,8%; ngành sản xuất và phân phối điện, khí đốt, nước nóng, hơi nước và điều hòa không khí tăng 0,1 và tăng 2,2%; ngành cung cấp nước, hoạt động quản lý và xử lý rác thải, nước thải tăng 0,2% và tăng 3,9%.</w:t>
      </w:r>
    </w:p>
    <w:p w14:paraId="49F43586" w14:textId="6D527BD6" w:rsidR="00ED4876" w:rsidRPr="00F94154" w:rsidRDefault="00ED4876" w:rsidP="00F94154">
      <w:pPr>
        <w:spacing w:after="120" w:line="264" w:lineRule="auto"/>
        <w:ind w:firstLine="720"/>
        <w:jc w:val="both"/>
        <w:rPr>
          <w:b/>
          <w:color w:val="000000" w:themeColor="text1"/>
          <w:lang w:val="it-IT"/>
        </w:rPr>
      </w:pPr>
      <w:r w:rsidRPr="00F94154">
        <w:rPr>
          <w:b/>
          <w:bCs/>
          <w:color w:val="000000" w:themeColor="text1"/>
          <w:lang w:val="pl-PL"/>
        </w:rPr>
        <w:t>3.</w:t>
      </w:r>
      <w:r w:rsidRPr="00F94154">
        <w:rPr>
          <w:b/>
          <w:bCs/>
          <w:color w:val="000000" w:themeColor="text1"/>
          <w:lang w:val="it-IT"/>
        </w:rPr>
        <w:t xml:space="preserve"> </w:t>
      </w:r>
      <w:r w:rsidRPr="00F94154">
        <w:rPr>
          <w:b/>
          <w:color w:val="000000" w:themeColor="text1"/>
          <w:lang w:val="it-IT"/>
        </w:rPr>
        <w:t>Tình hình đăng ký doanh nghiệp</w:t>
      </w:r>
    </w:p>
    <w:p w14:paraId="650F7623" w14:textId="77777777" w:rsidR="00F3714C" w:rsidRPr="00F94154" w:rsidRDefault="00F3714C" w:rsidP="000D5AB8">
      <w:pPr>
        <w:spacing w:after="120" w:line="264" w:lineRule="auto"/>
        <w:ind w:firstLine="720"/>
        <w:jc w:val="both"/>
        <w:rPr>
          <w:color w:val="000000" w:themeColor="text1"/>
          <w:lang w:val="it-IT"/>
        </w:rPr>
      </w:pPr>
      <w:r w:rsidRPr="00F94154">
        <w:rPr>
          <w:color w:val="000000" w:themeColor="text1"/>
          <w:lang w:val="it-IT"/>
        </w:rPr>
        <w:t xml:space="preserve">Trong tháng Tư, cả nước có gần 20,4 nghìn doanh nghiệp thành lập mới với số vốn đăng ký gần 246,8 nghìn tỷ đồng và số lao động đăng ký gần 91,0 nghìn lao động, giảm 7,1% về số doanh nghiệp, tăng 9,7% về vốn đăng ký và giảm 7,5% về số lao động so với tháng Ba. So với cùng kỳ năm trước, tăng 33,9% về số doanh nghiệp, tăng 84,6% về số vốn đăng ký và giảm 28,7% về số lao động. Vốn đăng ký bình quân một doanh nghiệp thành lập mới trong tháng Tư đạt 12,1 tỷ đồng, tăng 18,1% so với tháng trước và tăng 37,9% so với cùng kỳ năm trước. Bên cạnh đó, cả nước còn có gần 9,5 nghìn doanh nghiệp quay </w:t>
      </w:r>
      <w:r w:rsidRPr="00F94154">
        <w:rPr>
          <w:color w:val="000000" w:themeColor="text1"/>
          <w:lang w:val="it-IT"/>
        </w:rPr>
        <w:lastRenderedPageBreak/>
        <w:t>trở lại hoạt động, tăng 19,8% so với tháng trước và tăng 5,1% so với cùng kỳ năm 2025.</w:t>
      </w:r>
    </w:p>
    <w:p w14:paraId="1D340C36" w14:textId="77777777" w:rsidR="00F3714C" w:rsidRPr="00F94154" w:rsidRDefault="00F3714C" w:rsidP="000D5AB8">
      <w:pPr>
        <w:spacing w:after="120" w:line="264" w:lineRule="auto"/>
        <w:ind w:firstLine="720"/>
        <w:jc w:val="both"/>
        <w:rPr>
          <w:color w:val="000000" w:themeColor="text1"/>
          <w:spacing w:val="-4"/>
          <w:lang w:val="it-IT"/>
        </w:rPr>
      </w:pPr>
      <w:r w:rsidRPr="00F94154">
        <w:rPr>
          <w:color w:val="000000" w:themeColor="text1"/>
          <w:spacing w:val="-4"/>
          <w:lang w:val="it-IT"/>
        </w:rPr>
        <w:t>Trong tháng Tư, có 8.863 doanh nghiệp đăng ký tạm ngừng kinh doanh có thời hạn, tăng 75,2% so với tháng trước và tăng 23,4% so với cùng kỳ năm 2025; 5.388 doanh nghiệp ngừng hoạt động chờ làm thủ tục giải thể, giảm 14,5% và giảm 40,1%; có 3.473 doanh nghiệp hoàn tất thủ tục giải thể, giảm 9,0% và tăng 98,5%.</w:t>
      </w:r>
    </w:p>
    <w:p w14:paraId="70C531E1" w14:textId="77777777" w:rsidR="00F3714C" w:rsidRPr="00F94154" w:rsidRDefault="00F3714C" w:rsidP="000D5AB8">
      <w:pPr>
        <w:spacing w:after="120" w:line="264" w:lineRule="auto"/>
        <w:ind w:firstLine="720"/>
        <w:jc w:val="both"/>
        <w:rPr>
          <w:color w:val="000000" w:themeColor="text1"/>
          <w:spacing w:val="-4"/>
          <w:lang w:val="it-IT"/>
        </w:rPr>
      </w:pPr>
      <w:r w:rsidRPr="00F94154">
        <w:rPr>
          <w:color w:val="000000" w:themeColor="text1"/>
          <w:spacing w:val="-4"/>
          <w:lang w:val="it-IT"/>
        </w:rPr>
        <w:t>Tính chung bốn tháng đầu năm 2026, cả nước có 77,8 nghìn doanh nghiệp đăng ký thành lập mới với tổng số vốn đăng ký gần 785,4 nghìn tỷ đồng và tổng số lao động đăng ký 356,9 nghìn lao động, tăng 50,7% về số doanh nghiệp, tăng 60,1% về vốn đăng ký và tăng 0,3% về số lao động so với cùng kỳ năm trước. Vốn đăng ký bình quân một doanh nghiệp thành lập mới trong bốn tháng năm 2026 đạt 10,1 tỷ đồng, tăng 6,2% so với cùng kỳ năm 2025. Tổng số vốn đăng ký bổ sung vào nền kinh tế trong bốn tháng năm 2026 là gần 1,9 triệu tỷ đồng, tăng 4,2% so với cùng kỳ năm 2025</w:t>
      </w:r>
      <w:r w:rsidRPr="00F94154">
        <w:rPr>
          <w:rStyle w:val="FootnoteReference"/>
          <w:color w:val="000000" w:themeColor="text1"/>
          <w:spacing w:val="-4"/>
          <w:lang w:val="it-IT"/>
        </w:rPr>
        <w:footnoteReference w:id="11"/>
      </w:r>
      <w:r w:rsidRPr="00F94154">
        <w:rPr>
          <w:color w:val="000000" w:themeColor="text1"/>
          <w:spacing w:val="-4"/>
          <w:lang w:val="it-IT"/>
        </w:rPr>
        <w:t>. Bên cạnh đó, cả nước có 41,6 nghìn doanh nghiệp quay trở lại hoạt động (tăng 8,6% so với cùng kỳ năm 2025), nâng tổng số doanh nghiệp thành lập mới và quay trở lại hoạt động trong bốn tháng năm 2026 lên hơn 119,4 nghìn doanh nghiệp, tăng 32,8% so với cùng kỳ năm 2025. Bình quân một tháng có 29,9 nghìn doanh nghiệp thành lập mới và quay trở lại hoạt động.</w:t>
      </w:r>
    </w:p>
    <w:p w14:paraId="581782C4" w14:textId="77777777" w:rsidR="00F3714C" w:rsidRPr="00F94154" w:rsidRDefault="00F3714C" w:rsidP="000D5AB8">
      <w:pPr>
        <w:spacing w:after="120" w:line="264" w:lineRule="auto"/>
        <w:ind w:firstLine="720"/>
        <w:jc w:val="both"/>
        <w:rPr>
          <w:color w:val="000000" w:themeColor="text1"/>
          <w:lang w:val="it-IT"/>
        </w:rPr>
      </w:pPr>
      <w:r w:rsidRPr="00F94154">
        <w:rPr>
          <w:color w:val="000000" w:themeColor="text1"/>
          <w:lang w:val="it-IT"/>
        </w:rPr>
        <w:t>Theo khu vực kinh tế, bốn tháng đầu năm 2026 có 827 doanh nghiệp thành lập mới thuộc khu vực nông, lâm nghiệp và thủy sản, tăng 66,7% so với cùng kỳ năm trước; 18,9 nghìn doanh nghiệp thuộc khu vực công nghiệp và xây dựng, tăng 56,6%; gần 58,1 nghìn doanh nghiệp thuộc khu vực dịch vụ, tăng 48,7%.</w:t>
      </w:r>
    </w:p>
    <w:p w14:paraId="19008720" w14:textId="77777777" w:rsidR="00F3714C" w:rsidRPr="00F94154" w:rsidRDefault="00F3714C" w:rsidP="00F3714C">
      <w:pPr>
        <w:spacing w:after="120" w:line="264" w:lineRule="auto"/>
        <w:jc w:val="center"/>
        <w:rPr>
          <w:color w:val="000000" w:themeColor="text1"/>
          <w:lang w:val="it-IT"/>
        </w:rPr>
      </w:pPr>
      <w:r w:rsidRPr="00F94154">
        <w:rPr>
          <w:rFonts w:ascii="Arial" w:hAnsi="Arial" w:cs="Arial"/>
          <w:b/>
          <w:color w:val="000000" w:themeColor="text1"/>
          <w:sz w:val="24"/>
          <w:szCs w:val="24"/>
          <w:lang w:val="it-IT"/>
        </w:rPr>
        <w:t>Hình 5. Tình hình đăng ký doanh nghiệp bốn tháng đầu năm 2026</w:t>
      </w:r>
      <w:r w:rsidRPr="00F94154">
        <w:rPr>
          <w:rFonts w:ascii="Arial" w:hAnsi="Arial" w:cs="Arial"/>
          <w:b/>
          <w:color w:val="000000" w:themeColor="text1"/>
          <w:sz w:val="24"/>
          <w:szCs w:val="24"/>
          <w:lang w:val="it-IT"/>
        </w:rPr>
        <w:br/>
        <w:t>so với cùng kỳ năm 2025</w:t>
      </w:r>
    </w:p>
    <w:p w14:paraId="444C9C02" w14:textId="77777777" w:rsidR="00F3714C" w:rsidRPr="00F94154" w:rsidRDefault="00F3714C" w:rsidP="00F3714C">
      <w:pPr>
        <w:spacing w:after="120" w:line="264" w:lineRule="auto"/>
        <w:jc w:val="center"/>
        <w:rPr>
          <w:color w:val="000000" w:themeColor="text1"/>
          <w:lang w:val="it-IT"/>
        </w:rPr>
      </w:pPr>
      <w:r w:rsidRPr="00F94154">
        <w:rPr>
          <w:noProof/>
          <w:color w:val="000000" w:themeColor="text1"/>
        </w:rPr>
        <w:drawing>
          <wp:inline distT="0" distB="0" distL="0" distR="0" wp14:anchorId="7FC390FD" wp14:editId="55B05E98">
            <wp:extent cx="4209690" cy="2261358"/>
            <wp:effectExtent l="0" t="0" r="635" b="5715"/>
            <wp:docPr id="1670602000" name="Picture 1670602000" descr="A diagram showing people shak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showing people shaking hand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27216" cy="2270773"/>
                    </a:xfrm>
                    <a:prstGeom prst="rect">
                      <a:avLst/>
                    </a:prstGeom>
                  </pic:spPr>
                </pic:pic>
              </a:graphicData>
            </a:graphic>
          </wp:inline>
        </w:drawing>
      </w:r>
    </w:p>
    <w:p w14:paraId="77050927" w14:textId="77777777" w:rsidR="00F3714C" w:rsidRPr="00F94154" w:rsidRDefault="00F3714C" w:rsidP="009D62B0">
      <w:pPr>
        <w:spacing w:after="120" w:line="264" w:lineRule="auto"/>
        <w:ind w:firstLine="720"/>
        <w:jc w:val="both"/>
        <w:rPr>
          <w:color w:val="000000" w:themeColor="text1"/>
          <w:lang w:val="it-IT"/>
        </w:rPr>
      </w:pPr>
      <w:r w:rsidRPr="00F94154">
        <w:rPr>
          <w:color w:val="000000" w:themeColor="text1"/>
          <w:lang w:val="it-IT"/>
        </w:rPr>
        <w:lastRenderedPageBreak/>
        <w:t>Tính chung bốn tháng đầu năm 2026, số doanh nghiệp tạm ngừng kinh doanh có thời hạn là 72,2 nghìn doanh nghiệp, tăng 5,1% so với cùng kỳ năm trước; gần 21,5 nghìn doanh nghiệp ngừng hoạt động chờ làm thủ tục giải thể, tăng 6,6%; gần 15,2 nghìn doanh nghiệp hoàn tất thủ tục giải thể, tăng 98,7%. Bình quân một tháng có 27,2 nghìn doanh nghiệp rút lui khỏi thị trường.</w:t>
      </w:r>
    </w:p>
    <w:p w14:paraId="173D1E92" w14:textId="77777777" w:rsidR="00F3714C" w:rsidRPr="00F94154" w:rsidRDefault="00F3714C" w:rsidP="00F3714C">
      <w:pPr>
        <w:tabs>
          <w:tab w:val="left" w:pos="6810"/>
        </w:tabs>
        <w:spacing w:after="120" w:line="264" w:lineRule="auto"/>
        <w:jc w:val="center"/>
        <w:rPr>
          <w:rFonts w:ascii="Arial" w:hAnsi="Arial" w:cs="Arial"/>
          <w:b/>
          <w:color w:val="000000" w:themeColor="text1"/>
          <w:sz w:val="24"/>
          <w:szCs w:val="20"/>
          <w:lang w:val="it-IT"/>
        </w:rPr>
      </w:pPr>
      <w:r w:rsidRPr="00F94154">
        <w:rPr>
          <w:rFonts w:ascii="Arial" w:hAnsi="Arial" w:cs="Arial"/>
          <w:b/>
          <w:color w:val="000000" w:themeColor="text1"/>
          <w:sz w:val="24"/>
          <w:szCs w:val="20"/>
          <w:lang w:val="it-IT"/>
        </w:rPr>
        <w:t>Biểu 2. Doanh nghiệp thành lập mới và giải thể bốn tháng đầu năm 2026                                   phân theo một số lĩnh vực hoạt động</w:t>
      </w:r>
    </w:p>
    <w:p w14:paraId="1ECA9531" w14:textId="77777777" w:rsidR="00F3714C" w:rsidRPr="00F94154" w:rsidRDefault="00F3714C" w:rsidP="00F3714C">
      <w:pPr>
        <w:tabs>
          <w:tab w:val="left" w:pos="6810"/>
        </w:tabs>
        <w:spacing w:after="120" w:line="264" w:lineRule="auto"/>
        <w:ind w:firstLine="567"/>
        <w:jc w:val="center"/>
        <w:rPr>
          <w:rFonts w:ascii="Arial" w:hAnsi="Arial" w:cs="Arial"/>
          <w:b/>
          <w:color w:val="000000" w:themeColor="text1"/>
          <w:sz w:val="4"/>
          <w:szCs w:val="20"/>
          <w:lang w:val="it-IT"/>
        </w:rPr>
      </w:pPr>
    </w:p>
    <w:tbl>
      <w:tblPr>
        <w:tblW w:w="9297" w:type="dxa"/>
        <w:jc w:val="center"/>
        <w:tblLook w:val="04A0" w:firstRow="1" w:lastRow="0" w:firstColumn="1" w:lastColumn="0" w:noHBand="0" w:noVBand="1"/>
      </w:tblPr>
      <w:tblGrid>
        <w:gridCol w:w="3996"/>
        <w:gridCol w:w="1585"/>
        <w:gridCol w:w="1194"/>
        <w:gridCol w:w="1525"/>
        <w:gridCol w:w="997"/>
      </w:tblGrid>
      <w:tr w:rsidR="00F94154" w:rsidRPr="00A7133D" w14:paraId="6518EFD3" w14:textId="77777777" w:rsidTr="009D62B0">
        <w:trPr>
          <w:cantSplit/>
          <w:trHeight w:val="595"/>
          <w:jc w:val="center"/>
        </w:trPr>
        <w:tc>
          <w:tcPr>
            <w:tcW w:w="3996" w:type="dxa"/>
            <w:vMerge w:val="restart"/>
            <w:tcBorders>
              <w:top w:val="single" w:sz="4" w:space="0" w:color="auto"/>
            </w:tcBorders>
            <w:noWrap/>
            <w:vAlign w:val="bottom"/>
            <w:hideMark/>
          </w:tcPr>
          <w:p w14:paraId="5CCA3D95" w14:textId="77777777" w:rsidR="00F3714C" w:rsidRPr="00F94154" w:rsidRDefault="00F3714C" w:rsidP="009D62B0">
            <w:pPr>
              <w:jc w:val="center"/>
              <w:rPr>
                <w:rFonts w:ascii="Arial" w:hAnsi="Arial" w:cs="Arial"/>
                <w:color w:val="000000" w:themeColor="text1"/>
                <w:sz w:val="20"/>
                <w:szCs w:val="20"/>
                <w:lang w:val="it-IT"/>
              </w:rPr>
            </w:pPr>
            <w:r w:rsidRPr="00F94154">
              <w:rPr>
                <w:rFonts w:ascii="Arial" w:hAnsi="Arial" w:cs="Arial"/>
                <w:color w:val="000000" w:themeColor="text1"/>
                <w:sz w:val="20"/>
                <w:szCs w:val="20"/>
                <w:lang w:val="it-IT"/>
              </w:rPr>
              <w:t> </w:t>
            </w:r>
          </w:p>
        </w:tc>
        <w:tc>
          <w:tcPr>
            <w:tcW w:w="2779" w:type="dxa"/>
            <w:gridSpan w:val="2"/>
            <w:tcBorders>
              <w:top w:val="single" w:sz="4" w:space="0" w:color="auto"/>
              <w:bottom w:val="single" w:sz="4" w:space="0" w:color="auto"/>
            </w:tcBorders>
            <w:vAlign w:val="center"/>
            <w:hideMark/>
          </w:tcPr>
          <w:p w14:paraId="55A97397" w14:textId="77777777" w:rsidR="00F3714C" w:rsidRPr="00F94154" w:rsidRDefault="00F3714C" w:rsidP="009D62B0">
            <w:pPr>
              <w:jc w:val="center"/>
              <w:rPr>
                <w:rFonts w:ascii="Arial" w:hAnsi="Arial" w:cs="Arial"/>
                <w:bCs/>
                <w:color w:val="000000" w:themeColor="text1"/>
                <w:sz w:val="20"/>
                <w:szCs w:val="20"/>
                <w:lang w:val="it-IT"/>
              </w:rPr>
            </w:pPr>
            <w:r w:rsidRPr="00F94154">
              <w:rPr>
                <w:rFonts w:ascii="Arial" w:hAnsi="Arial" w:cs="Arial"/>
                <w:bCs/>
                <w:color w:val="000000" w:themeColor="text1"/>
                <w:sz w:val="20"/>
                <w:szCs w:val="20"/>
                <w:lang w:val="it-IT"/>
              </w:rPr>
              <w:t>Số lượng doanh nghiệp (Doanh nghiệp)</w:t>
            </w:r>
          </w:p>
        </w:tc>
        <w:tc>
          <w:tcPr>
            <w:tcW w:w="2522" w:type="dxa"/>
            <w:gridSpan w:val="2"/>
            <w:tcBorders>
              <w:top w:val="single" w:sz="4" w:space="0" w:color="auto"/>
              <w:bottom w:val="single" w:sz="4" w:space="0" w:color="auto"/>
            </w:tcBorders>
            <w:vAlign w:val="center"/>
            <w:hideMark/>
          </w:tcPr>
          <w:p w14:paraId="60C4485D" w14:textId="77777777" w:rsidR="00F3714C" w:rsidRPr="00F94154" w:rsidRDefault="00F3714C" w:rsidP="009D62B0">
            <w:pPr>
              <w:jc w:val="center"/>
              <w:rPr>
                <w:rFonts w:ascii="Arial" w:hAnsi="Arial" w:cs="Arial"/>
                <w:bCs/>
                <w:color w:val="000000" w:themeColor="text1"/>
                <w:sz w:val="20"/>
                <w:szCs w:val="20"/>
                <w:lang w:val="it-IT"/>
              </w:rPr>
            </w:pPr>
            <w:r w:rsidRPr="00F94154">
              <w:rPr>
                <w:rFonts w:ascii="Arial" w:hAnsi="Arial" w:cs="Arial"/>
                <w:bCs/>
                <w:color w:val="000000" w:themeColor="text1"/>
                <w:sz w:val="20"/>
                <w:szCs w:val="20"/>
                <w:lang w:val="it-IT"/>
              </w:rPr>
              <w:t>Tốc độ tăng/giảm so với cùng kỳ năm trước (%)</w:t>
            </w:r>
          </w:p>
        </w:tc>
      </w:tr>
      <w:tr w:rsidR="00F94154" w:rsidRPr="00F94154" w14:paraId="4DC29D2A" w14:textId="77777777" w:rsidTr="009D62B0">
        <w:trPr>
          <w:cantSplit/>
          <w:trHeight w:val="312"/>
          <w:jc w:val="center"/>
        </w:trPr>
        <w:tc>
          <w:tcPr>
            <w:tcW w:w="3996" w:type="dxa"/>
            <w:vMerge/>
            <w:vAlign w:val="center"/>
            <w:hideMark/>
          </w:tcPr>
          <w:p w14:paraId="08B55BE8" w14:textId="77777777" w:rsidR="00F3714C" w:rsidRPr="00F94154" w:rsidRDefault="00F3714C" w:rsidP="009D62B0">
            <w:pPr>
              <w:rPr>
                <w:rFonts w:ascii="Arial" w:hAnsi="Arial" w:cs="Arial"/>
                <w:color w:val="000000" w:themeColor="text1"/>
                <w:sz w:val="20"/>
                <w:szCs w:val="20"/>
                <w:lang w:val="it-IT"/>
              </w:rPr>
            </w:pPr>
          </w:p>
        </w:tc>
        <w:tc>
          <w:tcPr>
            <w:tcW w:w="1585" w:type="dxa"/>
            <w:tcBorders>
              <w:top w:val="single" w:sz="4" w:space="0" w:color="auto"/>
              <w:bottom w:val="single" w:sz="4" w:space="0" w:color="auto"/>
            </w:tcBorders>
            <w:vAlign w:val="center"/>
            <w:hideMark/>
          </w:tcPr>
          <w:p w14:paraId="30937620" w14:textId="77777777" w:rsidR="00F3714C" w:rsidRPr="00F94154" w:rsidRDefault="00F3714C" w:rsidP="009D62B0">
            <w:pPr>
              <w:jc w:val="center"/>
              <w:rPr>
                <w:rFonts w:ascii="Arial" w:hAnsi="Arial" w:cs="Arial"/>
                <w:bCs/>
                <w:color w:val="000000" w:themeColor="text1"/>
                <w:sz w:val="20"/>
                <w:szCs w:val="20"/>
              </w:rPr>
            </w:pPr>
            <w:r w:rsidRPr="00F94154">
              <w:rPr>
                <w:rFonts w:ascii="Arial" w:hAnsi="Arial" w:cs="Arial"/>
                <w:bCs/>
                <w:color w:val="000000" w:themeColor="text1"/>
                <w:sz w:val="20"/>
                <w:szCs w:val="20"/>
              </w:rPr>
              <w:t>Thành lập mới</w:t>
            </w:r>
          </w:p>
        </w:tc>
        <w:tc>
          <w:tcPr>
            <w:tcW w:w="1193" w:type="dxa"/>
            <w:tcBorders>
              <w:top w:val="single" w:sz="4" w:space="0" w:color="auto"/>
              <w:bottom w:val="single" w:sz="4" w:space="0" w:color="auto"/>
            </w:tcBorders>
            <w:vAlign w:val="center"/>
            <w:hideMark/>
          </w:tcPr>
          <w:p w14:paraId="24276EDC" w14:textId="77777777" w:rsidR="00F3714C" w:rsidRPr="00F94154" w:rsidRDefault="00F3714C" w:rsidP="009D62B0">
            <w:pPr>
              <w:jc w:val="center"/>
              <w:rPr>
                <w:rFonts w:ascii="Arial" w:hAnsi="Arial" w:cs="Arial"/>
                <w:bCs/>
                <w:color w:val="000000" w:themeColor="text1"/>
                <w:sz w:val="20"/>
                <w:szCs w:val="20"/>
              </w:rPr>
            </w:pPr>
            <w:r w:rsidRPr="00F94154">
              <w:rPr>
                <w:rFonts w:ascii="Arial" w:hAnsi="Arial" w:cs="Arial"/>
                <w:bCs/>
                <w:color w:val="000000" w:themeColor="text1"/>
                <w:sz w:val="20"/>
                <w:szCs w:val="20"/>
              </w:rPr>
              <w:t>Giải thể</w:t>
            </w:r>
          </w:p>
        </w:tc>
        <w:tc>
          <w:tcPr>
            <w:tcW w:w="1525" w:type="dxa"/>
            <w:tcBorders>
              <w:top w:val="single" w:sz="4" w:space="0" w:color="auto"/>
              <w:bottom w:val="single" w:sz="4" w:space="0" w:color="auto"/>
            </w:tcBorders>
            <w:vAlign w:val="center"/>
            <w:hideMark/>
          </w:tcPr>
          <w:p w14:paraId="17D4C178" w14:textId="77777777" w:rsidR="00F3714C" w:rsidRPr="00F94154" w:rsidRDefault="00F3714C" w:rsidP="009D62B0">
            <w:pPr>
              <w:jc w:val="center"/>
              <w:rPr>
                <w:rFonts w:ascii="Arial" w:hAnsi="Arial" w:cs="Arial"/>
                <w:bCs/>
                <w:color w:val="000000" w:themeColor="text1"/>
                <w:sz w:val="20"/>
                <w:szCs w:val="20"/>
              </w:rPr>
            </w:pPr>
            <w:r w:rsidRPr="00F94154">
              <w:rPr>
                <w:rFonts w:ascii="Arial" w:hAnsi="Arial" w:cs="Arial"/>
                <w:bCs/>
                <w:color w:val="000000" w:themeColor="text1"/>
                <w:sz w:val="20"/>
                <w:szCs w:val="20"/>
              </w:rPr>
              <w:t>Thành lập mới</w:t>
            </w:r>
          </w:p>
        </w:tc>
        <w:tc>
          <w:tcPr>
            <w:tcW w:w="997" w:type="dxa"/>
            <w:tcBorders>
              <w:top w:val="single" w:sz="4" w:space="0" w:color="auto"/>
              <w:bottom w:val="single" w:sz="4" w:space="0" w:color="auto"/>
            </w:tcBorders>
            <w:vAlign w:val="center"/>
            <w:hideMark/>
          </w:tcPr>
          <w:p w14:paraId="580EE060" w14:textId="77777777" w:rsidR="00F3714C" w:rsidRPr="00F94154" w:rsidRDefault="00F3714C" w:rsidP="009D62B0">
            <w:pPr>
              <w:jc w:val="center"/>
              <w:rPr>
                <w:rFonts w:ascii="Arial" w:hAnsi="Arial" w:cs="Arial"/>
                <w:bCs/>
                <w:color w:val="000000" w:themeColor="text1"/>
                <w:sz w:val="20"/>
                <w:szCs w:val="20"/>
              </w:rPr>
            </w:pPr>
            <w:r w:rsidRPr="00F94154">
              <w:rPr>
                <w:rFonts w:ascii="Arial" w:hAnsi="Arial" w:cs="Arial"/>
                <w:bCs/>
                <w:color w:val="000000" w:themeColor="text1"/>
                <w:sz w:val="20"/>
                <w:szCs w:val="20"/>
              </w:rPr>
              <w:t>Giải thể</w:t>
            </w:r>
          </w:p>
        </w:tc>
      </w:tr>
      <w:tr w:rsidR="00F94154" w:rsidRPr="00F94154" w14:paraId="04B8870C" w14:textId="77777777" w:rsidTr="009D62B0">
        <w:trPr>
          <w:cantSplit/>
          <w:trHeight w:val="282"/>
          <w:jc w:val="center"/>
        </w:trPr>
        <w:tc>
          <w:tcPr>
            <w:tcW w:w="3996" w:type="dxa"/>
            <w:noWrap/>
            <w:vAlign w:val="bottom"/>
            <w:hideMark/>
          </w:tcPr>
          <w:p w14:paraId="3E142960" w14:textId="77777777" w:rsidR="00F3714C" w:rsidRPr="00F94154" w:rsidRDefault="00F3714C" w:rsidP="009D62B0">
            <w:pPr>
              <w:rPr>
                <w:rFonts w:ascii="Arial" w:hAnsi="Arial" w:cs="Arial"/>
                <w:color w:val="000000" w:themeColor="text1"/>
                <w:sz w:val="20"/>
                <w:szCs w:val="20"/>
              </w:rPr>
            </w:pPr>
            <w:r w:rsidRPr="00F94154">
              <w:rPr>
                <w:rFonts w:ascii="Arial" w:hAnsi="Arial" w:cs="Arial"/>
                <w:color w:val="000000" w:themeColor="text1"/>
                <w:sz w:val="20"/>
                <w:szCs w:val="20"/>
              </w:rPr>
              <w:t>Bán buôn, bán lẻ, sửa chữa ô tô, xe máy</w:t>
            </w:r>
          </w:p>
        </w:tc>
        <w:tc>
          <w:tcPr>
            <w:tcW w:w="1585" w:type="dxa"/>
            <w:tcBorders>
              <w:top w:val="single" w:sz="4" w:space="0" w:color="auto"/>
            </w:tcBorders>
            <w:noWrap/>
            <w:vAlign w:val="bottom"/>
          </w:tcPr>
          <w:p w14:paraId="26842EE7"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33.269</w:t>
            </w:r>
          </w:p>
        </w:tc>
        <w:tc>
          <w:tcPr>
            <w:tcW w:w="1193" w:type="dxa"/>
            <w:tcBorders>
              <w:top w:val="single" w:sz="4" w:space="0" w:color="auto"/>
            </w:tcBorders>
            <w:noWrap/>
            <w:vAlign w:val="bottom"/>
          </w:tcPr>
          <w:p w14:paraId="38082464"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5.719</w:t>
            </w:r>
          </w:p>
        </w:tc>
        <w:tc>
          <w:tcPr>
            <w:tcW w:w="1525" w:type="dxa"/>
            <w:tcBorders>
              <w:top w:val="single" w:sz="4" w:space="0" w:color="auto"/>
            </w:tcBorders>
            <w:noWrap/>
            <w:vAlign w:val="bottom"/>
          </w:tcPr>
          <w:p w14:paraId="2B68ED51" w14:textId="77777777" w:rsidR="00F3714C" w:rsidRPr="00F94154" w:rsidRDefault="00F3714C" w:rsidP="009D62B0">
            <w:pPr>
              <w:ind w:right="316"/>
              <w:jc w:val="right"/>
              <w:rPr>
                <w:rFonts w:ascii="Arial" w:hAnsi="Arial" w:cs="Arial"/>
                <w:color w:val="000000" w:themeColor="text1"/>
                <w:sz w:val="20"/>
                <w:szCs w:val="20"/>
              </w:rPr>
            </w:pPr>
            <w:r w:rsidRPr="00F94154">
              <w:rPr>
                <w:rFonts w:ascii="Arial" w:hAnsi="Arial" w:cs="Arial"/>
                <w:color w:val="000000" w:themeColor="text1"/>
                <w:sz w:val="20"/>
                <w:szCs w:val="20"/>
              </w:rPr>
              <w:t>81,4</w:t>
            </w:r>
          </w:p>
        </w:tc>
        <w:tc>
          <w:tcPr>
            <w:tcW w:w="997" w:type="dxa"/>
            <w:tcBorders>
              <w:top w:val="single" w:sz="4" w:space="0" w:color="auto"/>
            </w:tcBorders>
            <w:noWrap/>
            <w:vAlign w:val="bottom"/>
          </w:tcPr>
          <w:p w14:paraId="7364FFDC"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102,2</w:t>
            </w:r>
          </w:p>
        </w:tc>
      </w:tr>
      <w:tr w:rsidR="00F94154" w:rsidRPr="00F94154" w14:paraId="263147E2" w14:textId="77777777" w:rsidTr="009D62B0">
        <w:trPr>
          <w:cantSplit/>
          <w:trHeight w:val="297"/>
          <w:jc w:val="center"/>
        </w:trPr>
        <w:tc>
          <w:tcPr>
            <w:tcW w:w="3996" w:type="dxa"/>
            <w:noWrap/>
            <w:vAlign w:val="bottom"/>
            <w:hideMark/>
          </w:tcPr>
          <w:p w14:paraId="36218F08" w14:textId="77777777" w:rsidR="00F3714C" w:rsidRPr="00F94154" w:rsidRDefault="00F3714C" w:rsidP="009D62B0">
            <w:pPr>
              <w:rPr>
                <w:rFonts w:ascii="Arial" w:hAnsi="Arial" w:cs="Arial"/>
                <w:color w:val="000000" w:themeColor="text1"/>
                <w:sz w:val="20"/>
                <w:szCs w:val="20"/>
              </w:rPr>
            </w:pPr>
            <w:r w:rsidRPr="00F94154">
              <w:rPr>
                <w:rFonts w:ascii="Arial" w:hAnsi="Arial" w:cs="Arial"/>
                <w:color w:val="000000" w:themeColor="text1"/>
                <w:sz w:val="20"/>
                <w:szCs w:val="20"/>
              </w:rPr>
              <w:t>Công nghiệp chế biến chế tạo</w:t>
            </w:r>
          </w:p>
        </w:tc>
        <w:tc>
          <w:tcPr>
            <w:tcW w:w="1585" w:type="dxa"/>
            <w:noWrap/>
            <w:vAlign w:val="bottom"/>
          </w:tcPr>
          <w:p w14:paraId="4078FE2C"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10.644</w:t>
            </w:r>
          </w:p>
        </w:tc>
        <w:tc>
          <w:tcPr>
            <w:tcW w:w="1193" w:type="dxa"/>
            <w:noWrap/>
            <w:vAlign w:val="bottom"/>
          </w:tcPr>
          <w:p w14:paraId="7CBBB6C5"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1.630</w:t>
            </w:r>
          </w:p>
        </w:tc>
        <w:tc>
          <w:tcPr>
            <w:tcW w:w="1525" w:type="dxa"/>
            <w:noWrap/>
            <w:vAlign w:val="bottom"/>
          </w:tcPr>
          <w:p w14:paraId="485FAD22" w14:textId="77777777" w:rsidR="00F3714C" w:rsidRPr="00F94154" w:rsidRDefault="00F3714C" w:rsidP="009D62B0">
            <w:pPr>
              <w:ind w:right="316"/>
              <w:jc w:val="right"/>
              <w:rPr>
                <w:rFonts w:ascii="Arial" w:hAnsi="Arial" w:cs="Arial"/>
                <w:color w:val="000000" w:themeColor="text1"/>
                <w:sz w:val="20"/>
                <w:szCs w:val="20"/>
              </w:rPr>
            </w:pPr>
            <w:r w:rsidRPr="00F94154">
              <w:rPr>
                <w:rFonts w:ascii="Arial" w:hAnsi="Arial" w:cs="Arial"/>
                <w:color w:val="000000" w:themeColor="text1"/>
                <w:sz w:val="20"/>
                <w:szCs w:val="20"/>
              </w:rPr>
              <w:t>60,1</w:t>
            </w:r>
          </w:p>
        </w:tc>
        <w:tc>
          <w:tcPr>
            <w:tcW w:w="997" w:type="dxa"/>
            <w:noWrap/>
            <w:vAlign w:val="bottom"/>
          </w:tcPr>
          <w:p w14:paraId="1981DE13"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99,3</w:t>
            </w:r>
          </w:p>
        </w:tc>
      </w:tr>
      <w:tr w:rsidR="00F94154" w:rsidRPr="00F94154" w14:paraId="5438300C" w14:textId="77777777" w:rsidTr="009D62B0">
        <w:trPr>
          <w:cantSplit/>
          <w:trHeight w:val="297"/>
          <w:jc w:val="center"/>
        </w:trPr>
        <w:tc>
          <w:tcPr>
            <w:tcW w:w="3996" w:type="dxa"/>
            <w:noWrap/>
            <w:vAlign w:val="bottom"/>
            <w:hideMark/>
          </w:tcPr>
          <w:p w14:paraId="4B9F7FCB" w14:textId="77777777" w:rsidR="00F3714C" w:rsidRPr="00F94154" w:rsidRDefault="00F3714C" w:rsidP="009D62B0">
            <w:pPr>
              <w:rPr>
                <w:rFonts w:ascii="Arial" w:hAnsi="Arial" w:cs="Arial"/>
                <w:color w:val="000000" w:themeColor="text1"/>
                <w:sz w:val="20"/>
                <w:szCs w:val="20"/>
              </w:rPr>
            </w:pPr>
            <w:r w:rsidRPr="00F94154">
              <w:rPr>
                <w:rFonts w:ascii="Arial" w:hAnsi="Arial" w:cs="Arial"/>
                <w:color w:val="000000" w:themeColor="text1"/>
                <w:sz w:val="20"/>
                <w:szCs w:val="20"/>
              </w:rPr>
              <w:t>Xây dựng</w:t>
            </w:r>
          </w:p>
        </w:tc>
        <w:tc>
          <w:tcPr>
            <w:tcW w:w="1585" w:type="dxa"/>
            <w:noWrap/>
            <w:vAlign w:val="bottom"/>
          </w:tcPr>
          <w:p w14:paraId="40F66EA8"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7.225</w:t>
            </w:r>
          </w:p>
        </w:tc>
        <w:tc>
          <w:tcPr>
            <w:tcW w:w="1193" w:type="dxa"/>
            <w:noWrap/>
            <w:vAlign w:val="bottom"/>
          </w:tcPr>
          <w:p w14:paraId="48FFE9B0"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1.053</w:t>
            </w:r>
          </w:p>
        </w:tc>
        <w:tc>
          <w:tcPr>
            <w:tcW w:w="1525" w:type="dxa"/>
            <w:noWrap/>
            <w:vAlign w:val="bottom"/>
          </w:tcPr>
          <w:p w14:paraId="1CB4E9CB" w14:textId="77777777" w:rsidR="00F3714C" w:rsidRPr="00F94154" w:rsidRDefault="00F3714C" w:rsidP="009D62B0">
            <w:pPr>
              <w:ind w:right="316"/>
              <w:jc w:val="right"/>
              <w:rPr>
                <w:rFonts w:ascii="Arial" w:hAnsi="Arial" w:cs="Arial"/>
                <w:color w:val="000000" w:themeColor="text1"/>
                <w:sz w:val="20"/>
                <w:szCs w:val="20"/>
              </w:rPr>
            </w:pPr>
            <w:r w:rsidRPr="00F94154">
              <w:rPr>
                <w:rFonts w:ascii="Arial" w:hAnsi="Arial" w:cs="Arial"/>
                <w:color w:val="000000" w:themeColor="text1"/>
                <w:sz w:val="20"/>
                <w:szCs w:val="20"/>
              </w:rPr>
              <w:t>49,2</w:t>
            </w:r>
          </w:p>
        </w:tc>
        <w:tc>
          <w:tcPr>
            <w:tcW w:w="997" w:type="dxa"/>
            <w:noWrap/>
            <w:vAlign w:val="bottom"/>
          </w:tcPr>
          <w:p w14:paraId="6379D6F4"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91,5</w:t>
            </w:r>
          </w:p>
        </w:tc>
      </w:tr>
      <w:tr w:rsidR="00F94154" w:rsidRPr="00F94154" w14:paraId="2149BBEF" w14:textId="77777777" w:rsidTr="009D62B0">
        <w:trPr>
          <w:cantSplit/>
          <w:trHeight w:val="297"/>
          <w:jc w:val="center"/>
        </w:trPr>
        <w:tc>
          <w:tcPr>
            <w:tcW w:w="3996" w:type="dxa"/>
            <w:noWrap/>
            <w:vAlign w:val="bottom"/>
            <w:hideMark/>
          </w:tcPr>
          <w:p w14:paraId="0A981B4C" w14:textId="77777777" w:rsidR="00F3714C" w:rsidRPr="00F94154" w:rsidRDefault="00F3714C" w:rsidP="009D62B0">
            <w:pPr>
              <w:rPr>
                <w:rFonts w:ascii="Arial" w:hAnsi="Arial" w:cs="Arial"/>
                <w:color w:val="000000" w:themeColor="text1"/>
                <w:sz w:val="20"/>
                <w:szCs w:val="20"/>
              </w:rPr>
            </w:pPr>
            <w:r w:rsidRPr="00F94154">
              <w:rPr>
                <w:rFonts w:ascii="Arial" w:hAnsi="Arial" w:cs="Arial"/>
                <w:color w:val="000000" w:themeColor="text1"/>
                <w:sz w:val="20"/>
                <w:szCs w:val="20"/>
              </w:rPr>
              <w:t>Kinh doanh bất động sản</w:t>
            </w:r>
          </w:p>
        </w:tc>
        <w:tc>
          <w:tcPr>
            <w:tcW w:w="1585" w:type="dxa"/>
            <w:noWrap/>
            <w:vAlign w:val="bottom"/>
          </w:tcPr>
          <w:p w14:paraId="085BEB69"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2.122</w:t>
            </w:r>
          </w:p>
        </w:tc>
        <w:tc>
          <w:tcPr>
            <w:tcW w:w="1193" w:type="dxa"/>
            <w:noWrap/>
            <w:vAlign w:val="bottom"/>
          </w:tcPr>
          <w:p w14:paraId="4962C27B"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928</w:t>
            </w:r>
          </w:p>
        </w:tc>
        <w:tc>
          <w:tcPr>
            <w:tcW w:w="1525" w:type="dxa"/>
            <w:noWrap/>
            <w:vAlign w:val="bottom"/>
          </w:tcPr>
          <w:p w14:paraId="6CCBD062" w14:textId="77777777" w:rsidR="00F3714C" w:rsidRPr="00F94154" w:rsidRDefault="00F3714C" w:rsidP="009D62B0">
            <w:pPr>
              <w:ind w:right="316"/>
              <w:jc w:val="right"/>
              <w:rPr>
                <w:rFonts w:ascii="Arial" w:hAnsi="Arial" w:cs="Arial"/>
                <w:color w:val="000000" w:themeColor="text1"/>
                <w:sz w:val="20"/>
                <w:szCs w:val="20"/>
              </w:rPr>
            </w:pPr>
            <w:r w:rsidRPr="00F94154">
              <w:rPr>
                <w:rFonts w:ascii="Arial" w:hAnsi="Arial" w:cs="Arial"/>
                <w:color w:val="000000" w:themeColor="text1"/>
                <w:sz w:val="20"/>
                <w:szCs w:val="20"/>
              </w:rPr>
              <w:t>34,1</w:t>
            </w:r>
          </w:p>
        </w:tc>
        <w:tc>
          <w:tcPr>
            <w:tcW w:w="997" w:type="dxa"/>
            <w:noWrap/>
            <w:vAlign w:val="bottom"/>
          </w:tcPr>
          <w:p w14:paraId="6206286D"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110,9</w:t>
            </w:r>
          </w:p>
        </w:tc>
      </w:tr>
      <w:tr w:rsidR="00F94154" w:rsidRPr="00F94154" w14:paraId="371DFB74" w14:textId="77777777" w:rsidTr="009D62B0">
        <w:trPr>
          <w:cantSplit/>
          <w:trHeight w:val="297"/>
          <w:jc w:val="center"/>
        </w:trPr>
        <w:tc>
          <w:tcPr>
            <w:tcW w:w="3996" w:type="dxa"/>
            <w:noWrap/>
            <w:vAlign w:val="bottom"/>
            <w:hideMark/>
          </w:tcPr>
          <w:p w14:paraId="24BB8D9A" w14:textId="77777777" w:rsidR="00F3714C" w:rsidRPr="00F94154" w:rsidRDefault="00F3714C" w:rsidP="009D62B0">
            <w:pPr>
              <w:rPr>
                <w:rFonts w:ascii="Arial" w:hAnsi="Arial" w:cs="Arial"/>
                <w:color w:val="000000" w:themeColor="text1"/>
                <w:sz w:val="20"/>
                <w:szCs w:val="20"/>
              </w:rPr>
            </w:pPr>
            <w:r w:rsidRPr="00F94154">
              <w:rPr>
                <w:rFonts w:ascii="Arial" w:hAnsi="Arial" w:cs="Arial"/>
                <w:color w:val="000000" w:themeColor="text1"/>
                <w:sz w:val="20"/>
                <w:szCs w:val="20"/>
              </w:rPr>
              <w:t>Vận tải kho bãi</w:t>
            </w:r>
          </w:p>
        </w:tc>
        <w:tc>
          <w:tcPr>
            <w:tcW w:w="1585" w:type="dxa"/>
            <w:noWrap/>
            <w:vAlign w:val="bottom"/>
          </w:tcPr>
          <w:p w14:paraId="4A341540"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4.837</w:t>
            </w:r>
          </w:p>
        </w:tc>
        <w:tc>
          <w:tcPr>
            <w:tcW w:w="1193" w:type="dxa"/>
            <w:noWrap/>
            <w:vAlign w:val="bottom"/>
          </w:tcPr>
          <w:p w14:paraId="4B201CF4"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565</w:t>
            </w:r>
          </w:p>
        </w:tc>
        <w:tc>
          <w:tcPr>
            <w:tcW w:w="1525" w:type="dxa"/>
            <w:noWrap/>
            <w:vAlign w:val="bottom"/>
          </w:tcPr>
          <w:p w14:paraId="2A039B47" w14:textId="77777777" w:rsidR="00F3714C" w:rsidRPr="00F94154" w:rsidRDefault="00F3714C" w:rsidP="009D62B0">
            <w:pPr>
              <w:ind w:right="316"/>
              <w:jc w:val="right"/>
              <w:rPr>
                <w:rFonts w:ascii="Arial" w:hAnsi="Arial" w:cs="Arial"/>
                <w:color w:val="000000" w:themeColor="text1"/>
                <w:sz w:val="20"/>
                <w:szCs w:val="20"/>
              </w:rPr>
            </w:pPr>
            <w:r w:rsidRPr="00F94154">
              <w:rPr>
                <w:rFonts w:ascii="Arial" w:hAnsi="Arial" w:cs="Arial"/>
                <w:color w:val="000000" w:themeColor="text1"/>
                <w:sz w:val="20"/>
                <w:szCs w:val="20"/>
              </w:rPr>
              <w:t>75,0</w:t>
            </w:r>
          </w:p>
        </w:tc>
        <w:tc>
          <w:tcPr>
            <w:tcW w:w="997" w:type="dxa"/>
            <w:noWrap/>
            <w:vAlign w:val="bottom"/>
          </w:tcPr>
          <w:p w14:paraId="6768B614"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82,8</w:t>
            </w:r>
          </w:p>
        </w:tc>
      </w:tr>
      <w:tr w:rsidR="00F94154" w:rsidRPr="00F94154" w14:paraId="2E40AE58" w14:textId="77777777" w:rsidTr="009D62B0">
        <w:trPr>
          <w:cantSplit/>
          <w:trHeight w:val="297"/>
          <w:jc w:val="center"/>
        </w:trPr>
        <w:tc>
          <w:tcPr>
            <w:tcW w:w="3996" w:type="dxa"/>
            <w:noWrap/>
            <w:vAlign w:val="bottom"/>
            <w:hideMark/>
          </w:tcPr>
          <w:p w14:paraId="144450FC" w14:textId="77777777" w:rsidR="00F3714C" w:rsidRPr="00F94154" w:rsidRDefault="00F3714C" w:rsidP="009D62B0">
            <w:pPr>
              <w:rPr>
                <w:rFonts w:ascii="Arial" w:hAnsi="Arial" w:cs="Arial"/>
                <w:color w:val="000000" w:themeColor="text1"/>
                <w:sz w:val="20"/>
                <w:szCs w:val="20"/>
              </w:rPr>
            </w:pPr>
            <w:r w:rsidRPr="00F94154">
              <w:rPr>
                <w:rFonts w:ascii="Arial" w:hAnsi="Arial" w:cs="Arial"/>
                <w:color w:val="000000" w:themeColor="text1"/>
                <w:sz w:val="20"/>
                <w:szCs w:val="20"/>
              </w:rPr>
              <w:t>Dịch vụ lưu trú và ăn uống</w:t>
            </w:r>
          </w:p>
        </w:tc>
        <w:tc>
          <w:tcPr>
            <w:tcW w:w="1585" w:type="dxa"/>
            <w:noWrap/>
            <w:vAlign w:val="bottom"/>
          </w:tcPr>
          <w:p w14:paraId="1BE37DBC"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3.516</w:t>
            </w:r>
          </w:p>
        </w:tc>
        <w:tc>
          <w:tcPr>
            <w:tcW w:w="1193" w:type="dxa"/>
            <w:noWrap/>
            <w:vAlign w:val="bottom"/>
          </w:tcPr>
          <w:p w14:paraId="015B52E4"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733</w:t>
            </w:r>
          </w:p>
        </w:tc>
        <w:tc>
          <w:tcPr>
            <w:tcW w:w="1525" w:type="dxa"/>
            <w:noWrap/>
            <w:vAlign w:val="bottom"/>
          </w:tcPr>
          <w:p w14:paraId="2787B425" w14:textId="77777777" w:rsidR="00F3714C" w:rsidRPr="00F94154" w:rsidRDefault="00F3714C" w:rsidP="009D62B0">
            <w:pPr>
              <w:ind w:right="316"/>
              <w:jc w:val="right"/>
              <w:rPr>
                <w:rFonts w:ascii="Arial" w:hAnsi="Arial" w:cs="Arial"/>
                <w:color w:val="000000" w:themeColor="text1"/>
                <w:sz w:val="20"/>
                <w:szCs w:val="20"/>
              </w:rPr>
            </w:pPr>
            <w:r w:rsidRPr="00F94154">
              <w:rPr>
                <w:rFonts w:ascii="Arial" w:hAnsi="Arial" w:cs="Arial"/>
                <w:color w:val="000000" w:themeColor="text1"/>
                <w:sz w:val="20"/>
                <w:szCs w:val="20"/>
              </w:rPr>
              <w:t>121,3</w:t>
            </w:r>
          </w:p>
        </w:tc>
        <w:tc>
          <w:tcPr>
            <w:tcW w:w="997" w:type="dxa"/>
            <w:noWrap/>
            <w:vAlign w:val="bottom"/>
          </w:tcPr>
          <w:p w14:paraId="1C16B594"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87,9</w:t>
            </w:r>
          </w:p>
        </w:tc>
      </w:tr>
      <w:tr w:rsidR="00F94154" w:rsidRPr="00F94154" w14:paraId="4A3375B7" w14:textId="77777777" w:rsidTr="009D62B0">
        <w:trPr>
          <w:cantSplit/>
          <w:trHeight w:val="297"/>
          <w:jc w:val="center"/>
        </w:trPr>
        <w:tc>
          <w:tcPr>
            <w:tcW w:w="3996" w:type="dxa"/>
            <w:tcBorders>
              <w:bottom w:val="single" w:sz="4" w:space="0" w:color="auto"/>
            </w:tcBorders>
            <w:noWrap/>
            <w:vAlign w:val="bottom"/>
          </w:tcPr>
          <w:p w14:paraId="026D3150" w14:textId="77777777" w:rsidR="00F3714C" w:rsidRPr="00F94154" w:rsidRDefault="00F3714C" w:rsidP="009D62B0">
            <w:pPr>
              <w:rPr>
                <w:rFonts w:ascii="Arial" w:hAnsi="Arial" w:cs="Arial"/>
                <w:color w:val="000000" w:themeColor="text1"/>
                <w:sz w:val="20"/>
                <w:szCs w:val="20"/>
              </w:rPr>
            </w:pPr>
            <w:r w:rsidRPr="00F94154">
              <w:rPr>
                <w:rFonts w:ascii="Arial" w:hAnsi="Arial" w:cs="Arial"/>
                <w:color w:val="000000" w:themeColor="text1"/>
                <w:sz w:val="20"/>
                <w:szCs w:val="20"/>
              </w:rPr>
              <w:t>Sản xuất phân phối, điện, nước, gas</w:t>
            </w:r>
          </w:p>
        </w:tc>
        <w:tc>
          <w:tcPr>
            <w:tcW w:w="1585" w:type="dxa"/>
            <w:tcBorders>
              <w:bottom w:val="single" w:sz="4" w:space="0" w:color="auto"/>
            </w:tcBorders>
            <w:noWrap/>
            <w:vAlign w:val="bottom"/>
          </w:tcPr>
          <w:p w14:paraId="320982E6"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692</w:t>
            </w:r>
          </w:p>
        </w:tc>
        <w:tc>
          <w:tcPr>
            <w:tcW w:w="1193" w:type="dxa"/>
            <w:tcBorders>
              <w:bottom w:val="single" w:sz="4" w:space="0" w:color="auto"/>
            </w:tcBorders>
            <w:noWrap/>
            <w:vAlign w:val="bottom"/>
          </w:tcPr>
          <w:p w14:paraId="31EF6F90"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145</w:t>
            </w:r>
          </w:p>
        </w:tc>
        <w:tc>
          <w:tcPr>
            <w:tcW w:w="1525" w:type="dxa"/>
            <w:tcBorders>
              <w:bottom w:val="single" w:sz="4" w:space="0" w:color="auto"/>
            </w:tcBorders>
            <w:noWrap/>
            <w:vAlign w:val="bottom"/>
          </w:tcPr>
          <w:p w14:paraId="4997AA69" w14:textId="77777777" w:rsidR="00F3714C" w:rsidRPr="00F94154" w:rsidRDefault="00F3714C" w:rsidP="009D62B0">
            <w:pPr>
              <w:ind w:right="316"/>
              <w:jc w:val="right"/>
              <w:rPr>
                <w:rFonts w:ascii="Arial" w:hAnsi="Arial" w:cs="Arial"/>
                <w:color w:val="000000" w:themeColor="text1"/>
                <w:sz w:val="20"/>
                <w:szCs w:val="20"/>
              </w:rPr>
            </w:pPr>
            <w:r w:rsidRPr="00F94154">
              <w:rPr>
                <w:rFonts w:ascii="Arial" w:hAnsi="Arial" w:cs="Arial"/>
                <w:color w:val="000000" w:themeColor="text1"/>
                <w:sz w:val="20"/>
                <w:szCs w:val="20"/>
              </w:rPr>
              <w:t>74,7</w:t>
            </w:r>
          </w:p>
        </w:tc>
        <w:tc>
          <w:tcPr>
            <w:tcW w:w="997" w:type="dxa"/>
            <w:tcBorders>
              <w:bottom w:val="single" w:sz="4" w:space="0" w:color="auto"/>
            </w:tcBorders>
            <w:noWrap/>
            <w:vAlign w:val="bottom"/>
          </w:tcPr>
          <w:p w14:paraId="5A715E17" w14:textId="77777777" w:rsidR="00F3714C" w:rsidRPr="00F94154" w:rsidRDefault="00F3714C" w:rsidP="009D62B0">
            <w:pPr>
              <w:ind w:right="176"/>
              <w:jc w:val="right"/>
              <w:rPr>
                <w:rFonts w:ascii="Arial" w:hAnsi="Arial" w:cs="Arial"/>
                <w:color w:val="000000" w:themeColor="text1"/>
                <w:sz w:val="20"/>
                <w:szCs w:val="20"/>
              </w:rPr>
            </w:pPr>
            <w:r w:rsidRPr="00F94154">
              <w:rPr>
                <w:rFonts w:ascii="Arial" w:hAnsi="Arial" w:cs="Arial"/>
                <w:color w:val="000000" w:themeColor="text1"/>
                <w:sz w:val="20"/>
                <w:szCs w:val="20"/>
              </w:rPr>
              <w:t>40,8</w:t>
            </w:r>
          </w:p>
        </w:tc>
      </w:tr>
    </w:tbl>
    <w:p w14:paraId="17B0AD36" w14:textId="77777777" w:rsidR="00120E3A" w:rsidRPr="00F94154" w:rsidRDefault="00120E3A" w:rsidP="009D62B0">
      <w:pPr>
        <w:spacing w:before="120" w:after="120" w:line="264" w:lineRule="auto"/>
        <w:ind w:firstLine="720"/>
        <w:rPr>
          <w:b/>
          <w:bCs/>
          <w:color w:val="000000" w:themeColor="text1"/>
          <w:lang w:val="af-ZA"/>
        </w:rPr>
      </w:pPr>
      <w:bookmarkStart w:id="1" w:name="_Hlk89176061"/>
      <w:r w:rsidRPr="00F94154">
        <w:rPr>
          <w:b/>
          <w:bCs/>
          <w:color w:val="000000" w:themeColor="text1"/>
          <w:lang w:val="af-ZA"/>
        </w:rPr>
        <w:t>4. Đầu tư</w:t>
      </w:r>
    </w:p>
    <w:p w14:paraId="6FF1A48A" w14:textId="539A9ED6" w:rsidR="00120E3A" w:rsidRPr="00F94154" w:rsidRDefault="00120E3A" w:rsidP="009D62B0">
      <w:pPr>
        <w:spacing w:after="120" w:line="264" w:lineRule="auto"/>
        <w:ind w:firstLine="720"/>
        <w:jc w:val="both"/>
        <w:rPr>
          <w:i/>
          <w:iCs/>
          <w:color w:val="000000" w:themeColor="text1"/>
          <w:spacing w:val="-4"/>
          <w:lang w:val="de-DE"/>
        </w:rPr>
      </w:pPr>
      <w:r w:rsidRPr="00F94154">
        <w:rPr>
          <w:i/>
          <w:color w:val="000000" w:themeColor="text1"/>
          <w:spacing w:val="-4"/>
          <w:lang w:val="it-IT"/>
        </w:rPr>
        <w:t xml:space="preserve">Vốn đầu tư từ nguồn ngân sách Nhà nước tháng Tư </w:t>
      </w:r>
      <w:r w:rsidRPr="00F94154">
        <w:rPr>
          <w:bCs/>
          <w:i/>
          <w:color w:val="000000" w:themeColor="text1"/>
          <w:spacing w:val="-4"/>
          <w:lang w:val="af-ZA"/>
        </w:rPr>
        <w:t>được các bộ</w:t>
      </w:r>
      <w:r w:rsidRPr="00F94154">
        <w:rPr>
          <w:i/>
          <w:color w:val="000000" w:themeColor="text1"/>
          <w:spacing w:val="-4"/>
          <w:lang w:val="it-IT"/>
        </w:rPr>
        <w:t xml:space="preserve">, ngành và địa phương tập trung thực hiện, tạo động lực cho tăng trưởng kinh tế. Tính chung bốn tháng đầu năm 2026, vốn đầu tư thực hiện từ nguồn ngân sách Nhà nước ước đạt 19,7% kế hoạch, tăng 10,4% so với cùng kỳ năm trước. Vốn đầu tư trực tiếp nước ngoài (FDI) thực hiện tại Việt Nam bốn tháng đầu năm 2026 ước đạt </w:t>
      </w:r>
      <w:r w:rsidR="00CA238C" w:rsidRPr="00F94154">
        <w:rPr>
          <w:i/>
          <w:color w:val="000000" w:themeColor="text1"/>
          <w:spacing w:val="-4"/>
          <w:lang w:val="it-IT"/>
        </w:rPr>
        <w:t xml:space="preserve">7,40 </w:t>
      </w:r>
      <w:r w:rsidRPr="00F94154">
        <w:rPr>
          <w:i/>
          <w:color w:val="000000" w:themeColor="text1"/>
          <w:spacing w:val="-4"/>
          <w:lang w:val="it-IT"/>
        </w:rPr>
        <w:t xml:space="preserve">tỷ USD, tăng </w:t>
      </w:r>
      <w:r w:rsidR="00CA238C" w:rsidRPr="00F94154">
        <w:rPr>
          <w:i/>
          <w:color w:val="000000" w:themeColor="text1"/>
          <w:spacing w:val="-4"/>
          <w:lang w:val="it-IT"/>
        </w:rPr>
        <w:t>9,8</w:t>
      </w:r>
      <w:r w:rsidRPr="00F94154">
        <w:rPr>
          <w:i/>
          <w:color w:val="000000" w:themeColor="text1"/>
          <w:spacing w:val="-4"/>
          <w:lang w:val="it-IT"/>
        </w:rPr>
        <w:t>% so với cùng kỳ năm trước</w:t>
      </w:r>
      <w:r w:rsidRPr="00F94154">
        <w:rPr>
          <w:i/>
          <w:iCs/>
          <w:color w:val="000000" w:themeColor="text1"/>
          <w:spacing w:val="-4"/>
          <w:lang w:val="de-DE"/>
        </w:rPr>
        <w:t>.</w:t>
      </w:r>
    </w:p>
    <w:p w14:paraId="24423D9E" w14:textId="77777777" w:rsidR="00120E3A" w:rsidRPr="00F94154" w:rsidRDefault="00120E3A" w:rsidP="009D62B0">
      <w:pPr>
        <w:spacing w:after="120" w:line="264" w:lineRule="auto"/>
        <w:ind w:firstLine="720"/>
        <w:jc w:val="both"/>
        <w:rPr>
          <w:color w:val="000000" w:themeColor="text1"/>
          <w:lang w:val="af-ZA"/>
        </w:rPr>
      </w:pPr>
      <w:r w:rsidRPr="00F94154">
        <w:rPr>
          <w:color w:val="000000" w:themeColor="text1"/>
          <w:lang w:val="af-ZA"/>
        </w:rPr>
        <w:t>Vốn đầu tư thực hiện từ nguồn ngân sách Nhà nước tháng Tư ước đạt gần 54,8 nghìn tỷ đồng, tăng 8,2% so với cùng kỳ năm trước, bao gồm: Vốn Trung ương quản lý đạt 7,8 nghìn tỷ đồng, tăng 2,1%; vốn địa phương quản lý 47,0 nghìn tỷ đồng, tăng 9,3%. Tính chung bốn tháng đầu năm 2026, vốn đầu tư thực hiện từ nguồn ngân sách Nhà nước ước đạt 187,1 nghìn tỷ đồng, bằng 19,7% kế hoạch năm và tăng 10,4% so với cùng kỳ năm trước (cùng kỳ năm 2025 bằng 16,7% và tăng 20,5%). Cụ thể:</w:t>
      </w:r>
    </w:p>
    <w:p w14:paraId="1C429710" w14:textId="77777777" w:rsidR="00120E3A" w:rsidRPr="00F94154" w:rsidRDefault="00120E3A" w:rsidP="00F94154">
      <w:pPr>
        <w:spacing w:after="120" w:line="264" w:lineRule="auto"/>
        <w:ind w:firstLine="720"/>
        <w:jc w:val="both"/>
        <w:rPr>
          <w:color w:val="000000" w:themeColor="text1"/>
          <w:lang w:val="af-ZA"/>
        </w:rPr>
      </w:pPr>
      <w:r w:rsidRPr="00F94154">
        <w:rPr>
          <w:bCs/>
          <w:iCs/>
          <w:color w:val="000000" w:themeColor="text1"/>
          <w:lang w:val="af-ZA"/>
        </w:rPr>
        <w:t xml:space="preserve">- </w:t>
      </w:r>
      <w:r w:rsidRPr="00F94154">
        <w:rPr>
          <w:color w:val="000000" w:themeColor="text1"/>
          <w:lang w:val="af-ZA"/>
        </w:rPr>
        <w:t xml:space="preserve">Vốn đầu tư thực hiện do Trung ương quản lý ước đạt 25,4 nghìn tỷ đồng, bằng 12,5% kế hoạch năm và tăng 4,6% so với cùng kỳ năm trước. Trong đó, Bộ Xây dựng đạt gần 16 nghìn tỷ đồng, tăng 5,1%; Bộ Nông nghiệp và Môi trường đạt 1,3 nghìn tỷ đồng, giảm 61,8%; Bộ Y tế đạt 309,7 tỷ đồng, giảm 49,4%; Bộ Văn hóa, Thể thao và Du lịch đạt 185,5 tỷ đồng, tăng 7,3%; Bộ Giáo dục và Đào tạo đạt 167,6 tỷ đồng, giảm 48,5%; Bộ Công Thương đạt 22,8 tỷ đồng, giảm 62,9%; Bộ Khoa học và Công nghệ đạt 12,1 tỷ đồng, giảm 82,7%. </w:t>
      </w:r>
    </w:p>
    <w:p w14:paraId="41AA1149" w14:textId="77777777" w:rsidR="00120E3A" w:rsidRPr="00F94154" w:rsidRDefault="00120E3A" w:rsidP="00F94154">
      <w:pPr>
        <w:spacing w:after="120" w:line="264" w:lineRule="auto"/>
        <w:ind w:firstLine="720"/>
        <w:jc w:val="both"/>
        <w:rPr>
          <w:bCs/>
          <w:iCs/>
          <w:color w:val="000000" w:themeColor="text1"/>
          <w:lang w:val="af-ZA"/>
        </w:rPr>
      </w:pPr>
      <w:r w:rsidRPr="00F94154">
        <w:rPr>
          <w:bCs/>
          <w:iCs/>
          <w:color w:val="000000" w:themeColor="text1"/>
          <w:lang w:val="af-ZA"/>
        </w:rPr>
        <w:lastRenderedPageBreak/>
        <w:t>- Vốn đầu tư thực hiện do địa phương quản lý ước đạt 161,7 nghìn tỷ đồng, bằng 21,6% kế hoạch năm và tăng 11,4% so với cùng kỳ năm trước, trong đó:</w:t>
      </w:r>
    </w:p>
    <w:p w14:paraId="3465FA82" w14:textId="77777777" w:rsidR="00120E3A" w:rsidRPr="00F94154" w:rsidRDefault="00120E3A" w:rsidP="00F94154">
      <w:pPr>
        <w:spacing w:after="120" w:line="264" w:lineRule="auto"/>
        <w:ind w:firstLine="720"/>
        <w:jc w:val="both"/>
        <w:rPr>
          <w:bCs/>
          <w:iCs/>
          <w:color w:val="000000" w:themeColor="text1"/>
          <w:lang w:val="af-ZA"/>
        </w:rPr>
      </w:pPr>
      <w:r w:rsidRPr="00F94154">
        <w:rPr>
          <w:bCs/>
          <w:iCs/>
          <w:color w:val="000000" w:themeColor="text1"/>
          <w:lang w:val="af-ZA"/>
        </w:rPr>
        <w:t>Vốn ngân sách Nhà nước cấp tỉnh đạt 125,3 nghìn tỷ đồng, bằng 21,3% và tăng 8,3% so với cùng kỳ năm 2025;</w:t>
      </w:r>
    </w:p>
    <w:p w14:paraId="474810A9" w14:textId="77777777" w:rsidR="00120E3A" w:rsidRPr="00F94154" w:rsidRDefault="00120E3A" w:rsidP="00F94154">
      <w:pPr>
        <w:pStyle w:val="ListParagraph"/>
        <w:spacing w:after="120" w:line="264" w:lineRule="auto"/>
        <w:ind w:left="0" w:firstLine="720"/>
        <w:contextualSpacing w:val="0"/>
        <w:jc w:val="both"/>
        <w:rPr>
          <w:rFonts w:eastAsia="Times New Roman"/>
          <w:bCs/>
          <w:iCs/>
          <w:color w:val="000000" w:themeColor="text1"/>
          <w:lang w:val="af-ZA"/>
        </w:rPr>
      </w:pPr>
      <w:r w:rsidRPr="00F94154">
        <w:rPr>
          <w:rFonts w:eastAsia="Times New Roman"/>
          <w:bCs/>
          <w:iCs/>
          <w:color w:val="000000" w:themeColor="text1"/>
          <w:lang w:val="af-ZA"/>
        </w:rPr>
        <w:t xml:space="preserve">Vốn ngân sách Nhà nước cấp xã đạt 36,4 nghìn tỷ đồng, bằng 22,7% và </w:t>
      </w:r>
      <w:r w:rsidRPr="00F94154">
        <w:rPr>
          <w:rFonts w:eastAsia="Times New Roman"/>
          <w:bCs/>
          <w:iCs/>
          <w:color w:val="000000" w:themeColor="text1"/>
          <w:lang w:val="af-ZA"/>
        </w:rPr>
        <w:br/>
        <w:t>tăng 23,5%.</w:t>
      </w:r>
    </w:p>
    <w:p w14:paraId="32B40F84" w14:textId="77777777" w:rsidR="00120E3A" w:rsidRPr="00F94154" w:rsidRDefault="00120E3A" w:rsidP="00F94154">
      <w:pPr>
        <w:spacing w:after="120" w:line="264" w:lineRule="auto"/>
        <w:ind w:firstLine="720"/>
        <w:jc w:val="both"/>
        <w:rPr>
          <w:rFonts w:ascii="Arial" w:hAnsi="Arial" w:cs="Arial"/>
          <w:b/>
          <w:bCs/>
          <w:color w:val="000000" w:themeColor="text1"/>
          <w:sz w:val="24"/>
          <w:szCs w:val="24"/>
          <w:lang w:val="af-ZA"/>
        </w:rPr>
      </w:pPr>
      <w:r w:rsidRPr="00F94154">
        <w:rPr>
          <w:bCs/>
          <w:iCs/>
          <w:color w:val="000000" w:themeColor="text1"/>
          <w:lang w:val="af-ZA"/>
        </w:rPr>
        <w:t>Vốn đầu tư thực hiện từ nguồn ngân sách Nhà nước bốn tháng đầu năm 2026 của một số tỉnh, thành phố trực thuộc Trung ương như sau:</w:t>
      </w:r>
    </w:p>
    <w:p w14:paraId="40C418EA" w14:textId="7869E665" w:rsidR="00120E3A" w:rsidRPr="00F94154" w:rsidRDefault="00120E3A" w:rsidP="00120E3A">
      <w:pPr>
        <w:spacing w:line="276" w:lineRule="auto"/>
        <w:jc w:val="center"/>
        <w:rPr>
          <w:rFonts w:ascii="Arial" w:hAnsi="Arial" w:cs="Arial"/>
          <w:b/>
          <w:bCs/>
          <w:color w:val="000000" w:themeColor="text1"/>
          <w:sz w:val="24"/>
          <w:szCs w:val="24"/>
          <w:lang w:val="af-ZA"/>
        </w:rPr>
      </w:pPr>
      <w:r w:rsidRPr="00F94154">
        <w:rPr>
          <w:rFonts w:ascii="Arial" w:hAnsi="Arial" w:cs="Arial"/>
          <w:b/>
          <w:bCs/>
          <w:color w:val="000000" w:themeColor="text1"/>
          <w:sz w:val="24"/>
          <w:szCs w:val="24"/>
          <w:lang w:val="af-ZA"/>
        </w:rPr>
        <w:t xml:space="preserve">Hình 6. Vốn đầu tư thực hiện từ nguồn ngân sách Nhà nước </w:t>
      </w:r>
    </w:p>
    <w:p w14:paraId="3DFC9A4E" w14:textId="77777777" w:rsidR="00120E3A" w:rsidRPr="00F94154" w:rsidRDefault="00120E3A" w:rsidP="00120E3A">
      <w:pPr>
        <w:spacing w:line="276" w:lineRule="auto"/>
        <w:jc w:val="center"/>
        <w:rPr>
          <w:rFonts w:ascii="Arial" w:hAnsi="Arial" w:cs="Arial"/>
          <w:b/>
          <w:bCs/>
          <w:color w:val="000000" w:themeColor="text1"/>
          <w:sz w:val="24"/>
          <w:szCs w:val="24"/>
          <w:lang w:val="af-ZA"/>
        </w:rPr>
      </w:pPr>
      <w:r w:rsidRPr="00F94154">
        <w:rPr>
          <w:rFonts w:ascii="Arial" w:hAnsi="Arial" w:cs="Arial"/>
          <w:b/>
          <w:bCs/>
          <w:color w:val="000000" w:themeColor="text1"/>
          <w:sz w:val="24"/>
          <w:szCs w:val="24"/>
          <w:lang w:val="af-ZA"/>
        </w:rPr>
        <w:t>bốn tháng đầu năm 2026 của một số địa phương</w:t>
      </w:r>
    </w:p>
    <w:p w14:paraId="1EB87F40" w14:textId="77777777" w:rsidR="00120E3A" w:rsidRPr="00F94154" w:rsidRDefault="00120E3A" w:rsidP="00120E3A">
      <w:pPr>
        <w:spacing w:line="276" w:lineRule="auto"/>
        <w:jc w:val="center"/>
        <w:rPr>
          <w:rFonts w:ascii="Arial" w:hAnsi="Arial" w:cs="Arial"/>
          <w:b/>
          <w:bCs/>
          <w:color w:val="000000" w:themeColor="text1"/>
          <w:sz w:val="24"/>
          <w:szCs w:val="24"/>
          <w:lang w:val="af-ZA"/>
        </w:rPr>
      </w:pPr>
      <w:r w:rsidRPr="00F94154">
        <w:rPr>
          <w:noProof/>
          <w:color w:val="000000" w:themeColor="text1"/>
          <w14:ligatures w14:val="standardContextual"/>
        </w:rPr>
        <w:drawing>
          <wp:inline distT="0" distB="0" distL="0" distR="0" wp14:anchorId="58353AB9" wp14:editId="33757E2B">
            <wp:extent cx="5760085" cy="3191774"/>
            <wp:effectExtent l="0" t="0" r="12065" b="8890"/>
            <wp:docPr id="98008401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618C58C" w14:textId="77777777" w:rsidR="008A49BF" w:rsidRPr="00B31BC4" w:rsidRDefault="008A49BF" w:rsidP="008A49BF">
      <w:pPr>
        <w:spacing w:after="120" w:line="264" w:lineRule="auto"/>
        <w:ind w:firstLine="720"/>
        <w:jc w:val="both"/>
        <w:rPr>
          <w:iCs/>
          <w:lang w:val="de-DE"/>
        </w:rPr>
      </w:pPr>
      <w:r w:rsidRPr="00B31BC4">
        <w:rPr>
          <w:i/>
          <w:iCs/>
          <w:lang w:val="de-DE"/>
        </w:rPr>
        <w:t>Tổng vốn đầu tư nước ngoài đăng ký vào Việt Nam</w:t>
      </w:r>
      <w:r w:rsidRPr="00B31BC4">
        <w:rPr>
          <w:i/>
          <w:iCs/>
          <w:vertAlign w:val="superscript"/>
          <w:lang w:val="de-DE"/>
        </w:rPr>
        <w:footnoteReference w:id="12"/>
      </w:r>
      <w:r w:rsidRPr="00B31BC4">
        <w:rPr>
          <w:i/>
          <w:iCs/>
          <w:lang w:val="de-DE"/>
        </w:rPr>
        <w:t xml:space="preserve"> </w:t>
      </w:r>
      <w:r w:rsidRPr="00B31BC4">
        <w:rPr>
          <w:iCs/>
          <w:lang w:val="de-DE"/>
        </w:rPr>
        <w:t xml:space="preserve">tính đến ngày </w:t>
      </w:r>
      <w:r>
        <w:rPr>
          <w:iCs/>
          <w:lang w:val="de-DE"/>
        </w:rPr>
        <w:t>27</w:t>
      </w:r>
      <w:r w:rsidRPr="00B31BC4">
        <w:rPr>
          <w:iCs/>
          <w:lang w:val="de-DE"/>
        </w:rPr>
        <w:t>/</w:t>
      </w:r>
      <w:r>
        <w:rPr>
          <w:iCs/>
          <w:lang w:val="de-DE"/>
        </w:rPr>
        <w:t>4</w:t>
      </w:r>
      <w:r w:rsidRPr="00B31BC4">
        <w:rPr>
          <w:iCs/>
          <w:lang w:val="de-DE"/>
        </w:rPr>
        <w:t>/2026 bao gồm: Vốn đăng ký cấp mới, vốn đăng ký điều chỉnh và giá trị góp vốn, mua cổ phần của nhà đầu tư nước ngoài đạt 1</w:t>
      </w:r>
      <w:r>
        <w:rPr>
          <w:iCs/>
          <w:lang w:val="de-DE"/>
        </w:rPr>
        <w:t>8</w:t>
      </w:r>
      <w:r w:rsidRPr="00B31BC4">
        <w:rPr>
          <w:iCs/>
          <w:lang w:val="de-DE"/>
        </w:rPr>
        <w:t>,2</w:t>
      </w:r>
      <w:r>
        <w:rPr>
          <w:iCs/>
          <w:lang w:val="de-DE"/>
        </w:rPr>
        <w:t>4</w:t>
      </w:r>
      <w:r w:rsidRPr="00B31BC4">
        <w:rPr>
          <w:iCs/>
          <w:lang w:val="de-DE"/>
        </w:rPr>
        <w:t xml:space="preserve"> tỷ USD, tăng </w:t>
      </w:r>
      <w:r>
        <w:rPr>
          <w:iCs/>
          <w:lang w:val="de-DE"/>
        </w:rPr>
        <w:t>32</w:t>
      </w:r>
      <w:r w:rsidRPr="00B31BC4">
        <w:rPr>
          <w:iCs/>
          <w:lang w:val="de-DE"/>
        </w:rPr>
        <w:t>,</w:t>
      </w:r>
      <w:r>
        <w:rPr>
          <w:iCs/>
          <w:lang w:val="de-DE"/>
        </w:rPr>
        <w:t>0</w:t>
      </w:r>
      <w:r w:rsidRPr="00B31BC4">
        <w:rPr>
          <w:iCs/>
          <w:lang w:val="de-DE"/>
        </w:rPr>
        <w:t>% so với cùng kỳ năm trước.</w:t>
      </w:r>
    </w:p>
    <w:p w14:paraId="4F5F5570" w14:textId="77777777" w:rsidR="008A49BF" w:rsidRPr="00B31BC4" w:rsidRDefault="008A49BF" w:rsidP="008A49BF">
      <w:pPr>
        <w:jc w:val="center"/>
        <w:rPr>
          <w:rFonts w:ascii="Arial" w:hAnsi="Arial" w:cs="Arial"/>
          <w:b/>
          <w:bCs/>
          <w:sz w:val="24"/>
          <w:szCs w:val="24"/>
          <w:lang w:val="de-DE"/>
        </w:rPr>
      </w:pPr>
      <w:r w:rsidRPr="00B31BC4">
        <w:rPr>
          <w:rFonts w:ascii="Arial" w:hAnsi="Arial" w:cs="Arial"/>
          <w:b/>
          <w:bCs/>
          <w:sz w:val="24"/>
          <w:szCs w:val="24"/>
          <w:lang w:val="de-DE"/>
        </w:rPr>
        <w:t xml:space="preserve">Hình </w:t>
      </w:r>
      <w:r>
        <w:rPr>
          <w:rFonts w:ascii="Arial" w:hAnsi="Arial" w:cs="Arial"/>
          <w:b/>
          <w:bCs/>
          <w:sz w:val="24"/>
          <w:szCs w:val="24"/>
          <w:lang w:val="de-DE"/>
        </w:rPr>
        <w:t>7</w:t>
      </w:r>
      <w:r w:rsidRPr="00B31BC4">
        <w:rPr>
          <w:rFonts w:ascii="Arial" w:hAnsi="Arial" w:cs="Arial"/>
          <w:b/>
          <w:bCs/>
          <w:sz w:val="24"/>
          <w:szCs w:val="24"/>
          <w:lang w:val="de-DE"/>
        </w:rPr>
        <w:t>. Vốn đầu tư nước ngoài đăng ký vào Việt Nam</w:t>
      </w:r>
    </w:p>
    <w:p w14:paraId="175D91C4" w14:textId="77777777" w:rsidR="008A49BF" w:rsidRDefault="008A49BF" w:rsidP="008A49BF">
      <w:pPr>
        <w:jc w:val="center"/>
        <w:rPr>
          <w:rFonts w:ascii="Arial" w:hAnsi="Arial" w:cs="Arial"/>
          <w:b/>
          <w:bCs/>
          <w:sz w:val="24"/>
          <w:szCs w:val="24"/>
          <w:lang w:val="de-DE"/>
        </w:rPr>
      </w:pPr>
      <w:r>
        <w:rPr>
          <w:rFonts w:ascii="Arial" w:hAnsi="Arial" w:cs="Arial"/>
          <w:b/>
          <w:bCs/>
          <w:sz w:val="24"/>
          <w:szCs w:val="24"/>
          <w:lang w:val="de-DE"/>
        </w:rPr>
        <w:t xml:space="preserve">               bốn</w:t>
      </w:r>
      <w:r w:rsidRPr="00B31BC4">
        <w:rPr>
          <w:rFonts w:ascii="Arial" w:hAnsi="Arial" w:cs="Arial"/>
          <w:b/>
          <w:bCs/>
          <w:sz w:val="24"/>
          <w:szCs w:val="24"/>
          <w:lang w:val="de-DE"/>
        </w:rPr>
        <w:t xml:space="preserve"> tháng đầu năm </w:t>
      </w:r>
      <w:r>
        <w:rPr>
          <w:rFonts w:ascii="Arial" w:hAnsi="Arial" w:cs="Arial"/>
          <w:b/>
          <w:bCs/>
          <w:sz w:val="24"/>
          <w:szCs w:val="24"/>
          <w:lang w:val="de-DE"/>
        </w:rPr>
        <w:t>giai đoạn</w:t>
      </w:r>
      <w:r w:rsidRPr="00B31BC4">
        <w:rPr>
          <w:rFonts w:ascii="Arial" w:hAnsi="Arial" w:cs="Arial"/>
          <w:b/>
          <w:bCs/>
          <w:sz w:val="24"/>
          <w:szCs w:val="24"/>
          <w:lang w:val="de-DE"/>
        </w:rPr>
        <w:t xml:space="preserve"> 2022-2026 (Tỷ USD)</w:t>
      </w:r>
    </w:p>
    <w:p w14:paraId="7BADCB24" w14:textId="77777777" w:rsidR="008A49BF" w:rsidRDefault="008A49BF" w:rsidP="008A49BF">
      <w:pPr>
        <w:jc w:val="center"/>
        <w:rPr>
          <w:rFonts w:ascii="Arial" w:hAnsi="Arial" w:cs="Arial"/>
          <w:b/>
          <w:bCs/>
          <w:sz w:val="24"/>
          <w:szCs w:val="24"/>
          <w:lang w:val="de-DE"/>
        </w:rPr>
      </w:pPr>
    </w:p>
    <w:p w14:paraId="55571418" w14:textId="77777777" w:rsidR="008A49BF" w:rsidRDefault="008A49BF" w:rsidP="008A49BF">
      <w:pPr>
        <w:jc w:val="center"/>
        <w:rPr>
          <w:rFonts w:ascii="Arial" w:hAnsi="Arial" w:cs="Arial"/>
          <w:b/>
          <w:bCs/>
          <w:sz w:val="24"/>
          <w:szCs w:val="24"/>
          <w:lang w:val="de-DE"/>
        </w:rPr>
      </w:pPr>
    </w:p>
    <w:p w14:paraId="08AACBD7" w14:textId="77777777" w:rsidR="008A49BF" w:rsidRPr="00B31BC4" w:rsidRDefault="008A49BF" w:rsidP="008A49BF">
      <w:pPr>
        <w:jc w:val="center"/>
        <w:rPr>
          <w:rFonts w:ascii="Arial" w:hAnsi="Arial" w:cs="Arial"/>
          <w:b/>
          <w:bCs/>
          <w:sz w:val="24"/>
          <w:szCs w:val="24"/>
          <w:lang w:val="de-DE"/>
        </w:rPr>
      </w:pPr>
      <w:r>
        <w:rPr>
          <w:noProof/>
        </w:rPr>
        <w:lastRenderedPageBreak/>
        <w:drawing>
          <wp:inline distT="0" distB="0" distL="0" distR="0" wp14:anchorId="53D0CB9B" wp14:editId="7385A0F8">
            <wp:extent cx="5708393" cy="2658110"/>
            <wp:effectExtent l="0" t="0" r="6985" b="8890"/>
            <wp:docPr id="1091789009"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5AB8E5" w14:textId="77777777" w:rsidR="008A49BF" w:rsidRPr="00B31BC4" w:rsidRDefault="008A49BF" w:rsidP="008A49BF">
      <w:pPr>
        <w:jc w:val="center"/>
        <w:rPr>
          <w:rFonts w:ascii="Arial" w:hAnsi="Arial" w:cs="Arial"/>
          <w:b/>
          <w:bCs/>
          <w:sz w:val="24"/>
          <w:szCs w:val="24"/>
          <w:lang w:val="de-DE"/>
        </w:rPr>
      </w:pPr>
    </w:p>
    <w:p w14:paraId="34A87DFB" w14:textId="77777777" w:rsidR="008A49BF" w:rsidRPr="008A49BF" w:rsidRDefault="008A49BF" w:rsidP="008A49BF">
      <w:pPr>
        <w:spacing w:after="120" w:line="276" w:lineRule="auto"/>
        <w:ind w:firstLine="720"/>
        <w:jc w:val="both"/>
        <w:rPr>
          <w:iCs/>
          <w:lang w:val="de-DE"/>
        </w:rPr>
      </w:pPr>
      <w:r w:rsidRPr="008A49BF">
        <w:rPr>
          <w:iCs/>
          <w:lang w:val="de-DE"/>
        </w:rPr>
        <w:t>- Vốn đăng ký cấp mới có 1.249 dự án được cấp phép với số vốn đăng ký đạt 12,15 tỷ USD, tăng 3,7% so với cùng kỳ năm trước về số dự án và gấp 2,2 lần về số vốn đăng ký. Trong đó, ngành công nghiệp chế biến, chế tạo được cấp phép mới đầu tư trực tiếp nước ngoài lớn nhất với số vốn đăng ký đạt 8,12 tỷ USD, chiếm 66,8% tổng vốn đăng ký cấp mới; sản xuất, phân phối điện, khí, nước, điều hòa đạt 2,31 tỷ USD, chiếm 19,0%; các ngành còn lại đạt 1,72 tỷ USD, chiếm 14,2%.</w:t>
      </w:r>
    </w:p>
    <w:p w14:paraId="3EF5CF3E" w14:textId="77777777" w:rsidR="008A49BF" w:rsidRPr="00B31BC4" w:rsidRDefault="008A49BF" w:rsidP="008A49BF">
      <w:pPr>
        <w:spacing w:after="120" w:line="276" w:lineRule="auto"/>
        <w:ind w:firstLine="720"/>
        <w:jc w:val="both"/>
        <w:rPr>
          <w:iCs/>
          <w:lang w:val="de-DE"/>
        </w:rPr>
      </w:pPr>
      <w:r w:rsidRPr="00B31BC4">
        <w:rPr>
          <w:iCs/>
          <w:lang w:val="de-DE"/>
        </w:rPr>
        <w:t>Trong số 5</w:t>
      </w:r>
      <w:r>
        <w:rPr>
          <w:iCs/>
          <w:lang w:val="de-DE"/>
        </w:rPr>
        <w:t>3</w:t>
      </w:r>
      <w:r w:rsidRPr="00B31BC4">
        <w:rPr>
          <w:iCs/>
          <w:lang w:val="de-DE"/>
        </w:rPr>
        <w:t xml:space="preserve"> quốc gia và vùng lãnh thổ có dự án đầu tư được cấp phép mới tại Việt Nam trong b</w:t>
      </w:r>
      <w:r>
        <w:rPr>
          <w:iCs/>
          <w:lang w:val="de-DE"/>
        </w:rPr>
        <w:t>ốn</w:t>
      </w:r>
      <w:r w:rsidRPr="00B31BC4">
        <w:rPr>
          <w:iCs/>
          <w:lang w:val="de-DE"/>
        </w:rPr>
        <w:t xml:space="preserve"> tháng đầu năm 2026, Xin-ga-po là nhà đầu tư lớn nhất với </w:t>
      </w:r>
      <w:r>
        <w:rPr>
          <w:iCs/>
          <w:lang w:val="de-DE"/>
        </w:rPr>
        <w:t>6</w:t>
      </w:r>
      <w:r w:rsidRPr="00B31BC4">
        <w:rPr>
          <w:iCs/>
          <w:lang w:val="de-DE"/>
        </w:rPr>
        <w:t>,</w:t>
      </w:r>
      <w:r>
        <w:rPr>
          <w:iCs/>
          <w:lang w:val="de-DE"/>
        </w:rPr>
        <w:t>05</w:t>
      </w:r>
      <w:r w:rsidRPr="00B31BC4">
        <w:rPr>
          <w:iCs/>
          <w:lang w:val="de-DE"/>
        </w:rPr>
        <w:t xml:space="preserve"> tỷ USD, chiếm </w:t>
      </w:r>
      <w:r>
        <w:rPr>
          <w:iCs/>
          <w:lang w:val="de-DE"/>
        </w:rPr>
        <w:t>49</w:t>
      </w:r>
      <w:r w:rsidRPr="00B31BC4">
        <w:rPr>
          <w:iCs/>
          <w:lang w:val="de-DE"/>
        </w:rPr>
        <w:t>,</w:t>
      </w:r>
      <w:r>
        <w:rPr>
          <w:iCs/>
          <w:lang w:val="de-DE"/>
        </w:rPr>
        <w:t>8</w:t>
      </w:r>
      <w:r w:rsidRPr="00B31BC4">
        <w:rPr>
          <w:iCs/>
          <w:lang w:val="de-DE"/>
        </w:rPr>
        <w:t xml:space="preserve">% tổng vốn đăng ký cấp mới; tiếp đến là Hàn Quốc </w:t>
      </w:r>
      <w:r>
        <w:rPr>
          <w:iCs/>
          <w:lang w:val="de-DE"/>
        </w:rPr>
        <w:t>4</w:t>
      </w:r>
      <w:r w:rsidRPr="007C1101">
        <w:rPr>
          <w:iCs/>
          <w:lang w:val="de-DE"/>
        </w:rPr>
        <w:t>,</w:t>
      </w:r>
      <w:r>
        <w:rPr>
          <w:iCs/>
          <w:lang w:val="de-DE"/>
        </w:rPr>
        <w:t>0</w:t>
      </w:r>
      <w:r w:rsidRPr="007C1101">
        <w:rPr>
          <w:iCs/>
          <w:lang w:val="de-DE"/>
        </w:rPr>
        <w:t>8</w:t>
      </w:r>
      <w:r w:rsidRPr="00B31BC4">
        <w:rPr>
          <w:iCs/>
          <w:lang w:val="de-DE"/>
        </w:rPr>
        <w:t xml:space="preserve"> tỷ USD, chiếm 3</w:t>
      </w:r>
      <w:r>
        <w:rPr>
          <w:iCs/>
          <w:lang w:val="de-DE"/>
        </w:rPr>
        <w:t>3</w:t>
      </w:r>
      <w:r w:rsidRPr="00B31BC4">
        <w:rPr>
          <w:iCs/>
          <w:lang w:val="de-DE"/>
        </w:rPr>
        <w:t>,</w:t>
      </w:r>
      <w:r>
        <w:rPr>
          <w:iCs/>
          <w:lang w:val="de-DE"/>
        </w:rPr>
        <w:t>6</w:t>
      </w:r>
      <w:r w:rsidRPr="00B31BC4">
        <w:rPr>
          <w:iCs/>
          <w:lang w:val="de-DE"/>
        </w:rPr>
        <w:t xml:space="preserve">%; Trung Quốc </w:t>
      </w:r>
      <w:r>
        <w:rPr>
          <w:iCs/>
          <w:lang w:val="de-DE"/>
        </w:rPr>
        <w:t>524</w:t>
      </w:r>
      <w:r w:rsidRPr="00B31BC4">
        <w:rPr>
          <w:iCs/>
          <w:lang w:val="de-DE"/>
        </w:rPr>
        <w:t>,</w:t>
      </w:r>
      <w:r>
        <w:rPr>
          <w:iCs/>
          <w:lang w:val="de-DE"/>
        </w:rPr>
        <w:t>1</w:t>
      </w:r>
      <w:r w:rsidRPr="00B31BC4">
        <w:rPr>
          <w:iCs/>
          <w:lang w:val="de-DE"/>
        </w:rPr>
        <w:t xml:space="preserve"> triệu USD, chiếm 4,</w:t>
      </w:r>
      <w:r>
        <w:rPr>
          <w:iCs/>
          <w:lang w:val="de-DE"/>
        </w:rPr>
        <w:t>3</w:t>
      </w:r>
      <w:r w:rsidRPr="00B31BC4">
        <w:rPr>
          <w:iCs/>
          <w:lang w:val="de-DE"/>
        </w:rPr>
        <w:t xml:space="preserve">%; Nhật Bản </w:t>
      </w:r>
      <w:r>
        <w:rPr>
          <w:iCs/>
          <w:lang w:val="de-DE"/>
        </w:rPr>
        <w:t>462</w:t>
      </w:r>
      <w:r w:rsidRPr="00B31BC4">
        <w:rPr>
          <w:iCs/>
          <w:lang w:val="de-DE"/>
        </w:rPr>
        <w:t xml:space="preserve"> triệu USD, chiếm </w:t>
      </w:r>
      <w:r>
        <w:rPr>
          <w:iCs/>
          <w:lang w:val="de-DE"/>
        </w:rPr>
        <w:t>3</w:t>
      </w:r>
      <w:r w:rsidRPr="00B31BC4">
        <w:rPr>
          <w:iCs/>
          <w:lang w:val="de-DE"/>
        </w:rPr>
        <w:t>,</w:t>
      </w:r>
      <w:r>
        <w:rPr>
          <w:iCs/>
          <w:lang w:val="de-DE"/>
        </w:rPr>
        <w:t>8</w:t>
      </w:r>
      <w:r w:rsidRPr="00B31BC4">
        <w:rPr>
          <w:iCs/>
          <w:lang w:val="de-DE"/>
        </w:rPr>
        <w:t>%; Đặc khu hành chính Hồng Công (Trung Quốc)</w:t>
      </w:r>
      <w:r>
        <w:rPr>
          <w:iCs/>
          <w:lang w:val="de-DE"/>
        </w:rPr>
        <w:t xml:space="preserve"> 329</w:t>
      </w:r>
      <w:r w:rsidRPr="00B31BC4">
        <w:rPr>
          <w:iCs/>
          <w:lang w:val="de-DE"/>
        </w:rPr>
        <w:t>,</w:t>
      </w:r>
      <w:r>
        <w:rPr>
          <w:iCs/>
          <w:lang w:val="de-DE"/>
        </w:rPr>
        <w:t>2</w:t>
      </w:r>
      <w:r w:rsidRPr="00B31BC4">
        <w:rPr>
          <w:iCs/>
          <w:lang w:val="de-DE"/>
        </w:rPr>
        <w:t xml:space="preserve"> triệu USD, chiếm 2,</w:t>
      </w:r>
      <w:r>
        <w:rPr>
          <w:iCs/>
          <w:lang w:val="de-DE"/>
        </w:rPr>
        <w:t>7</w:t>
      </w:r>
      <w:r w:rsidRPr="00B31BC4">
        <w:rPr>
          <w:iCs/>
          <w:lang w:val="de-DE"/>
        </w:rPr>
        <w:t>%; H</w:t>
      </w:r>
      <w:r>
        <w:rPr>
          <w:iCs/>
          <w:lang w:val="de-DE"/>
        </w:rPr>
        <w:t>à Lan</w:t>
      </w:r>
      <w:r w:rsidRPr="00B31BC4">
        <w:rPr>
          <w:iCs/>
          <w:lang w:val="de-DE"/>
        </w:rPr>
        <w:t xml:space="preserve"> </w:t>
      </w:r>
      <w:r>
        <w:rPr>
          <w:iCs/>
          <w:lang w:val="de-DE"/>
        </w:rPr>
        <w:t>318</w:t>
      </w:r>
      <w:r w:rsidRPr="00B31BC4">
        <w:rPr>
          <w:iCs/>
          <w:lang w:val="de-DE"/>
        </w:rPr>
        <w:t>,</w:t>
      </w:r>
      <w:r>
        <w:rPr>
          <w:iCs/>
          <w:lang w:val="de-DE"/>
        </w:rPr>
        <w:t>5</w:t>
      </w:r>
      <w:r w:rsidRPr="00B31BC4">
        <w:rPr>
          <w:iCs/>
          <w:lang w:val="de-DE"/>
        </w:rPr>
        <w:t xml:space="preserve"> triệu USD, chiếm </w:t>
      </w:r>
      <w:r>
        <w:rPr>
          <w:iCs/>
          <w:lang w:val="de-DE"/>
        </w:rPr>
        <w:t>2</w:t>
      </w:r>
      <w:r w:rsidRPr="00B31BC4">
        <w:rPr>
          <w:iCs/>
          <w:lang w:val="vi-VN"/>
        </w:rPr>
        <w:t>,</w:t>
      </w:r>
      <w:r>
        <w:rPr>
          <w:iCs/>
        </w:rPr>
        <w:t>6</w:t>
      </w:r>
      <w:r w:rsidRPr="00B31BC4">
        <w:rPr>
          <w:iCs/>
          <w:lang w:val="de-DE"/>
        </w:rPr>
        <w:t xml:space="preserve">%. </w:t>
      </w:r>
    </w:p>
    <w:p w14:paraId="771C4BD2" w14:textId="77777777" w:rsidR="008A49BF" w:rsidRPr="00B31BC4" w:rsidRDefault="008A49BF" w:rsidP="008A49BF">
      <w:pPr>
        <w:spacing w:after="120" w:line="276" w:lineRule="auto"/>
        <w:ind w:firstLine="720"/>
        <w:jc w:val="both"/>
        <w:rPr>
          <w:iCs/>
          <w:lang w:val="de-DE"/>
        </w:rPr>
      </w:pPr>
      <w:r w:rsidRPr="00B31BC4">
        <w:rPr>
          <w:iCs/>
          <w:lang w:val="de-DE"/>
        </w:rPr>
        <w:t xml:space="preserve"> - Vốn đăng ký điều chỉnh có </w:t>
      </w:r>
      <w:r>
        <w:rPr>
          <w:iCs/>
          <w:lang w:val="de-DE"/>
        </w:rPr>
        <w:t>316</w:t>
      </w:r>
      <w:r w:rsidRPr="00B31BC4">
        <w:rPr>
          <w:iCs/>
          <w:lang w:val="de-DE"/>
        </w:rPr>
        <w:t xml:space="preserve"> lượt dự án đã cấp phép từ các năm trước đăng ký điều chỉnh vốn đầu tư tăng thêm </w:t>
      </w:r>
      <w:r>
        <w:rPr>
          <w:iCs/>
          <w:lang w:val="de-DE"/>
        </w:rPr>
        <w:t>3</w:t>
      </w:r>
      <w:r w:rsidRPr="00B31BC4">
        <w:rPr>
          <w:iCs/>
          <w:lang w:val="de-DE"/>
        </w:rPr>
        <w:t>,</w:t>
      </w:r>
      <w:r>
        <w:rPr>
          <w:iCs/>
          <w:lang w:val="de-DE"/>
        </w:rPr>
        <w:t>13</w:t>
      </w:r>
      <w:r w:rsidRPr="00B31BC4">
        <w:rPr>
          <w:iCs/>
          <w:lang w:val="de-DE"/>
        </w:rPr>
        <w:t xml:space="preserve"> tỷ USD, giảm </w:t>
      </w:r>
      <w:r>
        <w:rPr>
          <w:iCs/>
          <w:lang w:val="de-DE"/>
        </w:rPr>
        <w:t>51</w:t>
      </w:r>
      <w:r w:rsidRPr="00B31BC4">
        <w:rPr>
          <w:iCs/>
          <w:lang w:val="de-DE"/>
        </w:rPr>
        <w:t>,</w:t>
      </w:r>
      <w:r>
        <w:rPr>
          <w:iCs/>
          <w:lang w:val="de-DE"/>
        </w:rPr>
        <w:t>0</w:t>
      </w:r>
      <w:r w:rsidRPr="00B31BC4">
        <w:rPr>
          <w:iCs/>
          <w:lang w:val="de-DE"/>
        </w:rPr>
        <w:t>% so với cùng kỳ năm trước.</w:t>
      </w:r>
    </w:p>
    <w:p w14:paraId="1395B060" w14:textId="77777777" w:rsidR="008A49BF" w:rsidRPr="00B31BC4" w:rsidRDefault="008A49BF" w:rsidP="008A49BF">
      <w:pPr>
        <w:spacing w:after="120" w:line="276" w:lineRule="auto"/>
        <w:ind w:firstLine="720"/>
        <w:jc w:val="both"/>
        <w:rPr>
          <w:iCs/>
          <w:lang w:val="de-DE"/>
        </w:rPr>
      </w:pPr>
      <w:r w:rsidRPr="00B31BC4">
        <w:rPr>
          <w:iCs/>
          <w:lang w:val="de-DE"/>
        </w:rPr>
        <w:t xml:space="preserve">Nếu tính cả vốn đăng ký mới và vốn đăng ký điều chỉnh của các dự án đã cấp phép từ các năm trước thì vốn đầu tư trực tiếp nước ngoài đăng ký vào ngành công nghiệp chế biến, chế tạo đạt </w:t>
      </w:r>
      <w:r>
        <w:rPr>
          <w:iCs/>
          <w:lang w:val="de-DE"/>
        </w:rPr>
        <w:t>10</w:t>
      </w:r>
      <w:r w:rsidRPr="00B31BC4">
        <w:rPr>
          <w:iCs/>
          <w:lang w:val="de-DE"/>
        </w:rPr>
        <w:t>,</w:t>
      </w:r>
      <w:r>
        <w:rPr>
          <w:iCs/>
          <w:lang w:val="de-DE"/>
        </w:rPr>
        <w:t>49</w:t>
      </w:r>
      <w:r w:rsidRPr="00B31BC4">
        <w:rPr>
          <w:iCs/>
          <w:lang w:val="de-DE"/>
        </w:rPr>
        <w:t xml:space="preserve"> tỷ USD, chiếm </w:t>
      </w:r>
      <w:r>
        <w:rPr>
          <w:iCs/>
          <w:lang w:val="de-DE"/>
        </w:rPr>
        <w:t>68</w:t>
      </w:r>
      <w:r w:rsidRPr="00B31BC4">
        <w:rPr>
          <w:iCs/>
          <w:lang w:val="de-DE"/>
        </w:rPr>
        <w:t>,6% tổng vốn đăng ký cấp mới và tăng thêm; sản xuất, phân phối điện, khí, nước, điều hòa đạt 2,</w:t>
      </w:r>
      <w:r>
        <w:rPr>
          <w:iCs/>
          <w:lang w:val="de-DE"/>
        </w:rPr>
        <w:t>31</w:t>
      </w:r>
      <w:r w:rsidRPr="00B31BC4">
        <w:rPr>
          <w:iCs/>
          <w:lang w:val="de-DE"/>
        </w:rPr>
        <w:t xml:space="preserve"> tỷ USD, chiếm 1</w:t>
      </w:r>
      <w:r>
        <w:rPr>
          <w:iCs/>
          <w:lang w:val="de-DE"/>
        </w:rPr>
        <w:t>5</w:t>
      </w:r>
      <w:r w:rsidRPr="00B31BC4">
        <w:rPr>
          <w:iCs/>
          <w:lang w:val="de-DE"/>
        </w:rPr>
        <w:t>,</w:t>
      </w:r>
      <w:r>
        <w:rPr>
          <w:iCs/>
          <w:lang w:val="de-DE"/>
        </w:rPr>
        <w:t>1</w:t>
      </w:r>
      <w:r w:rsidRPr="00B31BC4">
        <w:rPr>
          <w:iCs/>
          <w:lang w:val="de-DE"/>
        </w:rPr>
        <w:t xml:space="preserve">%; các ngành còn lại đạt </w:t>
      </w:r>
      <w:r>
        <w:rPr>
          <w:iCs/>
          <w:lang w:val="de-DE"/>
        </w:rPr>
        <w:t>2</w:t>
      </w:r>
      <w:r w:rsidRPr="00B31BC4">
        <w:rPr>
          <w:iCs/>
          <w:lang w:val="de-DE"/>
        </w:rPr>
        <w:t>,4</w:t>
      </w:r>
      <w:r>
        <w:rPr>
          <w:iCs/>
          <w:lang w:val="de-DE"/>
        </w:rPr>
        <w:t>8</w:t>
      </w:r>
      <w:r w:rsidRPr="00B31BC4">
        <w:rPr>
          <w:iCs/>
          <w:lang w:val="de-DE"/>
        </w:rPr>
        <w:t xml:space="preserve"> tỷ USD, chiếm 1</w:t>
      </w:r>
      <w:r>
        <w:rPr>
          <w:iCs/>
          <w:lang w:val="de-DE"/>
        </w:rPr>
        <w:t>6</w:t>
      </w:r>
      <w:r w:rsidRPr="00B31BC4">
        <w:rPr>
          <w:iCs/>
          <w:lang w:val="de-DE"/>
        </w:rPr>
        <w:t>,</w:t>
      </w:r>
      <w:r>
        <w:rPr>
          <w:iCs/>
          <w:lang w:val="de-DE"/>
        </w:rPr>
        <w:t>3</w:t>
      </w:r>
      <w:r w:rsidRPr="00B31BC4">
        <w:rPr>
          <w:iCs/>
          <w:lang w:val="de-DE"/>
        </w:rPr>
        <w:t>%.</w:t>
      </w:r>
    </w:p>
    <w:p w14:paraId="709C1ABB" w14:textId="77777777" w:rsidR="008A49BF" w:rsidRPr="00B31BC4" w:rsidRDefault="008A49BF" w:rsidP="008A49BF">
      <w:pPr>
        <w:spacing w:after="120" w:line="276" w:lineRule="auto"/>
        <w:ind w:firstLine="720"/>
        <w:jc w:val="both"/>
        <w:rPr>
          <w:iCs/>
          <w:lang w:val="de-DE"/>
        </w:rPr>
      </w:pPr>
      <w:r w:rsidRPr="00B31BC4">
        <w:rPr>
          <w:iCs/>
          <w:lang w:val="de-DE"/>
        </w:rPr>
        <w:t xml:space="preserve">- Vốn đăng ký góp vốn, mua cổ phần của nhà đầu tư nước ngoài có </w:t>
      </w:r>
      <w:r>
        <w:rPr>
          <w:iCs/>
          <w:lang w:val="de-DE"/>
        </w:rPr>
        <w:t>976</w:t>
      </w:r>
      <w:r w:rsidRPr="00B31BC4">
        <w:rPr>
          <w:iCs/>
          <w:lang w:val="de-DE"/>
        </w:rPr>
        <w:t xml:space="preserve"> </w:t>
      </w:r>
      <w:r w:rsidRPr="00B2146D">
        <w:rPr>
          <w:iCs/>
          <w:lang w:val="de-DE"/>
        </w:rPr>
        <w:t>lượt với tổng giá trị góp vốn 2,</w:t>
      </w:r>
      <w:r>
        <w:rPr>
          <w:iCs/>
          <w:lang w:val="de-DE"/>
        </w:rPr>
        <w:t>96</w:t>
      </w:r>
      <w:r w:rsidRPr="00B2146D">
        <w:rPr>
          <w:iCs/>
          <w:lang w:val="de-DE"/>
        </w:rPr>
        <w:t xml:space="preserve"> tỷ USD, </w:t>
      </w:r>
      <w:r>
        <w:rPr>
          <w:iCs/>
          <w:lang w:val="de-DE"/>
        </w:rPr>
        <w:t>tăng 61,9%</w:t>
      </w:r>
      <w:r w:rsidRPr="00B2146D">
        <w:rPr>
          <w:iCs/>
          <w:lang w:val="de-DE"/>
        </w:rPr>
        <w:t xml:space="preserve"> so với cùng kỳ năm trước. </w:t>
      </w:r>
      <w:r w:rsidRPr="00790634">
        <w:rPr>
          <w:iCs/>
          <w:lang w:val="de-DE"/>
        </w:rPr>
        <w:t xml:space="preserve">Trong đó, có </w:t>
      </w:r>
      <w:r>
        <w:rPr>
          <w:iCs/>
          <w:lang w:val="de-DE"/>
        </w:rPr>
        <w:t>325</w:t>
      </w:r>
      <w:r w:rsidRPr="00790634">
        <w:rPr>
          <w:iCs/>
          <w:lang w:val="de-DE"/>
        </w:rPr>
        <w:t xml:space="preserve"> lượt góp vốn, mua cổ phần làm tăng vốn điều lệ của doanh nghiệp với giá trị góp vốn là </w:t>
      </w:r>
      <w:r>
        <w:rPr>
          <w:iCs/>
          <w:lang w:val="de-DE"/>
        </w:rPr>
        <w:t xml:space="preserve">445,13 </w:t>
      </w:r>
      <w:r w:rsidRPr="00790634">
        <w:rPr>
          <w:iCs/>
          <w:lang w:val="de-DE"/>
        </w:rPr>
        <w:t xml:space="preserve">triệu USD và </w:t>
      </w:r>
      <w:r>
        <w:rPr>
          <w:iCs/>
          <w:lang w:val="de-DE"/>
        </w:rPr>
        <w:t xml:space="preserve">651 </w:t>
      </w:r>
      <w:r w:rsidRPr="00790634">
        <w:rPr>
          <w:iCs/>
          <w:lang w:val="de-DE"/>
        </w:rPr>
        <w:t xml:space="preserve">lượt nhà đầu tư </w:t>
      </w:r>
      <w:r w:rsidRPr="00790634">
        <w:rPr>
          <w:iCs/>
          <w:lang w:val="de-DE"/>
        </w:rPr>
        <w:lastRenderedPageBreak/>
        <w:t>nước ngoài mua lại cổ phần trong nước mà không làm tăng vốn điều lệ với giá trị</w:t>
      </w:r>
      <w:r>
        <w:rPr>
          <w:iCs/>
          <w:lang w:val="de-DE"/>
        </w:rPr>
        <w:t xml:space="preserve"> 2,51 </w:t>
      </w:r>
      <w:r w:rsidRPr="00790634">
        <w:rPr>
          <w:iCs/>
          <w:lang w:val="de-DE"/>
        </w:rPr>
        <w:t>tỷ USD</w:t>
      </w:r>
      <w:r w:rsidRPr="00B2146D">
        <w:rPr>
          <w:iCs/>
          <w:lang w:val="de-DE"/>
        </w:rPr>
        <w:t>. Đối với hình thức góp vốn, mua cổ phần của nhà đầu tư nước ngoài, vốn đầu tư vào bán buôn và bán lẻ, sửa chữa ô tô, mô tô, xe máy đạt 1,8</w:t>
      </w:r>
      <w:r>
        <w:rPr>
          <w:iCs/>
          <w:lang w:val="de-DE"/>
        </w:rPr>
        <w:t>9</w:t>
      </w:r>
      <w:r w:rsidRPr="00B2146D">
        <w:rPr>
          <w:iCs/>
          <w:lang w:val="de-DE"/>
        </w:rPr>
        <w:t xml:space="preserve"> tỷ USD, chiếm 6</w:t>
      </w:r>
      <w:r>
        <w:rPr>
          <w:iCs/>
          <w:lang w:val="de-DE"/>
        </w:rPr>
        <w:t>3</w:t>
      </w:r>
      <w:r w:rsidRPr="00B2146D">
        <w:rPr>
          <w:iCs/>
          <w:lang w:val="de-DE"/>
        </w:rPr>
        <w:t>,</w:t>
      </w:r>
      <w:r>
        <w:rPr>
          <w:iCs/>
          <w:lang w:val="de-DE"/>
        </w:rPr>
        <w:t>9</w:t>
      </w:r>
      <w:r w:rsidRPr="00B2146D">
        <w:rPr>
          <w:iCs/>
          <w:lang w:val="de-DE"/>
        </w:rPr>
        <w:t>%</w:t>
      </w:r>
      <w:r w:rsidRPr="00B31BC4">
        <w:rPr>
          <w:iCs/>
          <w:lang w:val="de-DE"/>
        </w:rPr>
        <w:t xml:space="preserve"> giá trị góp vốn; </w:t>
      </w:r>
      <w:r>
        <w:rPr>
          <w:iCs/>
          <w:lang w:val="de-DE"/>
        </w:rPr>
        <w:t>h</w:t>
      </w:r>
      <w:r w:rsidRPr="001A37D1">
        <w:rPr>
          <w:iCs/>
          <w:lang w:val="de-DE"/>
        </w:rPr>
        <w:t>oạt động chuyên môn, khoa học công nghệ</w:t>
      </w:r>
      <w:r w:rsidRPr="00B31BC4">
        <w:rPr>
          <w:iCs/>
          <w:lang w:val="de-DE"/>
        </w:rPr>
        <w:t xml:space="preserve"> đạt 32</w:t>
      </w:r>
      <w:r>
        <w:rPr>
          <w:iCs/>
          <w:lang w:val="de-DE"/>
        </w:rPr>
        <w:t>1</w:t>
      </w:r>
      <w:r w:rsidRPr="00B31BC4">
        <w:rPr>
          <w:iCs/>
          <w:lang w:val="de-DE"/>
        </w:rPr>
        <w:t xml:space="preserve"> triệu USD, chiếm 1</w:t>
      </w:r>
      <w:r>
        <w:rPr>
          <w:iCs/>
          <w:lang w:val="de-DE"/>
        </w:rPr>
        <w:t>0</w:t>
      </w:r>
      <w:r w:rsidRPr="00B31BC4">
        <w:rPr>
          <w:iCs/>
          <w:lang w:val="de-DE"/>
        </w:rPr>
        <w:t>,</w:t>
      </w:r>
      <w:r>
        <w:rPr>
          <w:iCs/>
          <w:lang w:val="de-DE"/>
        </w:rPr>
        <w:t>9</w:t>
      </w:r>
      <w:r w:rsidRPr="00B31BC4">
        <w:rPr>
          <w:iCs/>
          <w:lang w:val="de-DE"/>
        </w:rPr>
        <w:t xml:space="preserve">%; ngành còn lại </w:t>
      </w:r>
      <w:r>
        <w:rPr>
          <w:iCs/>
          <w:lang w:val="de-DE"/>
        </w:rPr>
        <w:t>747</w:t>
      </w:r>
      <w:r w:rsidRPr="00B31BC4">
        <w:rPr>
          <w:iCs/>
          <w:lang w:val="de-DE"/>
        </w:rPr>
        <w:t xml:space="preserve"> triệu USD, chiếm </w:t>
      </w:r>
      <w:r>
        <w:rPr>
          <w:iCs/>
          <w:lang w:val="de-DE"/>
        </w:rPr>
        <w:t>25</w:t>
      </w:r>
      <w:r w:rsidRPr="007C1101">
        <w:rPr>
          <w:iCs/>
          <w:lang w:val="de-DE"/>
        </w:rPr>
        <w:t>,</w:t>
      </w:r>
      <w:r>
        <w:rPr>
          <w:iCs/>
          <w:lang w:val="de-DE"/>
        </w:rPr>
        <w:t>2</w:t>
      </w:r>
      <w:r w:rsidRPr="00B31BC4">
        <w:rPr>
          <w:iCs/>
          <w:lang w:val="de-DE"/>
        </w:rPr>
        <w:t>%.</w:t>
      </w:r>
    </w:p>
    <w:p w14:paraId="2FBA5931" w14:textId="77777777" w:rsidR="008A49BF" w:rsidRPr="002E5AC0" w:rsidRDefault="008A49BF" w:rsidP="008A49BF">
      <w:pPr>
        <w:spacing w:after="120" w:line="276" w:lineRule="auto"/>
        <w:ind w:firstLine="720"/>
        <w:jc w:val="both"/>
        <w:rPr>
          <w:rFonts w:ascii="Arial" w:hAnsi="Arial" w:cs="Arial"/>
          <w:b/>
          <w:bCs/>
          <w:sz w:val="24"/>
          <w:lang w:val="de-DE"/>
        </w:rPr>
      </w:pPr>
      <w:r w:rsidRPr="002E5AC0">
        <w:rPr>
          <w:i/>
          <w:iCs/>
          <w:lang w:val="de-DE"/>
        </w:rPr>
        <w:t xml:space="preserve">Vốn đầu tư trực tiếp nước ngoài thực hiện tại Việt Nam </w:t>
      </w:r>
      <w:r>
        <w:rPr>
          <w:lang w:val="de-DE"/>
        </w:rPr>
        <w:t>bốn</w:t>
      </w:r>
      <w:r w:rsidRPr="002E5AC0">
        <w:rPr>
          <w:i/>
          <w:iCs/>
          <w:lang w:val="vi-VN"/>
        </w:rPr>
        <w:t xml:space="preserve"> </w:t>
      </w:r>
      <w:r w:rsidRPr="002E5AC0">
        <w:rPr>
          <w:iCs/>
          <w:lang w:val="de-DE"/>
        </w:rPr>
        <w:t xml:space="preserve">tháng đầu năm 2026 ước đạt 7,40 tỷ USD, tăng 9,8% so với cùng kỳ năm trước. Đây là số vốn đầu tư trực tiếp nước ngoài thực hiện cao nhất của </w:t>
      </w:r>
      <w:r>
        <w:rPr>
          <w:iCs/>
          <w:lang w:val="de-DE"/>
        </w:rPr>
        <w:t>bốn</w:t>
      </w:r>
      <w:r w:rsidRPr="002E5AC0">
        <w:rPr>
          <w:iCs/>
          <w:lang w:val="de-DE"/>
        </w:rPr>
        <w:t xml:space="preserve"> tháng </w:t>
      </w:r>
      <w:r w:rsidRPr="002E5AC0">
        <w:rPr>
          <w:iCs/>
          <w:lang w:val="vi-VN"/>
        </w:rPr>
        <w:t xml:space="preserve">đầu năm </w:t>
      </w:r>
      <w:r w:rsidRPr="002E5AC0">
        <w:rPr>
          <w:iCs/>
          <w:lang w:val="de-DE"/>
        </w:rPr>
        <w:t>trong 5 năm qua. Trong đó: Công nghiệp chế biến, chế tạo đạt 6,12 tỷ USD, chiếm 82,7% tổng vốn đầu tư trực tiếp nước ngoài thực hiện; hoạt động kinh doanh bất động sản đạt 540,5 triệu USD, chiếm 7,3%; sản xuất, phân phối điện, khí đốt, nước nóng, hơi nước và điều hòa không khí đạt 270,6 triệu USD, chiếm 3,7%.</w:t>
      </w:r>
    </w:p>
    <w:p w14:paraId="1AFC7DF3" w14:textId="541FF1A7" w:rsidR="008A49BF" w:rsidRPr="002E5AC0" w:rsidRDefault="008A49BF" w:rsidP="008A49BF">
      <w:pPr>
        <w:jc w:val="center"/>
        <w:rPr>
          <w:rFonts w:ascii="Arial" w:hAnsi="Arial" w:cs="Arial"/>
          <w:b/>
          <w:bCs/>
          <w:sz w:val="24"/>
          <w:lang w:val="de-DE"/>
        </w:rPr>
      </w:pPr>
      <w:r w:rsidRPr="002E5AC0">
        <w:rPr>
          <w:rFonts w:ascii="Arial" w:hAnsi="Arial" w:cs="Arial"/>
          <w:b/>
          <w:bCs/>
          <w:sz w:val="24"/>
          <w:lang w:val="de-DE"/>
        </w:rPr>
        <w:t xml:space="preserve">Hình </w:t>
      </w:r>
      <w:r>
        <w:rPr>
          <w:rFonts w:ascii="Arial" w:hAnsi="Arial" w:cs="Arial"/>
          <w:b/>
          <w:bCs/>
          <w:sz w:val="24"/>
          <w:lang w:val="de-DE"/>
        </w:rPr>
        <w:t>8</w:t>
      </w:r>
      <w:r w:rsidRPr="002E5AC0">
        <w:rPr>
          <w:rFonts w:ascii="Arial" w:hAnsi="Arial" w:cs="Arial"/>
          <w:b/>
          <w:bCs/>
          <w:sz w:val="24"/>
          <w:lang w:val="de-DE"/>
        </w:rPr>
        <w:t>. Vốn đầu tư trực tiếp nước ngoài thực hiện</w:t>
      </w:r>
    </w:p>
    <w:p w14:paraId="6378A240" w14:textId="77777777" w:rsidR="008A49BF" w:rsidRPr="002E5AC0" w:rsidRDefault="008A49BF" w:rsidP="008A49BF">
      <w:pPr>
        <w:jc w:val="center"/>
        <w:rPr>
          <w:rFonts w:ascii="Arial" w:hAnsi="Arial" w:cs="Arial"/>
          <w:b/>
          <w:bCs/>
          <w:sz w:val="24"/>
          <w:lang w:val="de-DE"/>
        </w:rPr>
      </w:pPr>
      <w:r w:rsidRPr="002E5AC0">
        <w:rPr>
          <w:rFonts w:ascii="Arial" w:hAnsi="Arial" w:cs="Arial"/>
          <w:b/>
          <w:bCs/>
          <w:sz w:val="24"/>
          <w:lang w:val="de-DE"/>
        </w:rPr>
        <w:t xml:space="preserve">          bốn tháng đầu năm giai đoạn 2022-2026 (Tỷ USD)</w:t>
      </w:r>
    </w:p>
    <w:p w14:paraId="25F55C53" w14:textId="77777777" w:rsidR="008A49BF" w:rsidRPr="002E5AC0" w:rsidRDefault="008A49BF" w:rsidP="008A49BF">
      <w:pPr>
        <w:jc w:val="center"/>
        <w:rPr>
          <w:rFonts w:ascii="Arial" w:hAnsi="Arial" w:cs="Arial"/>
          <w:b/>
          <w:bCs/>
          <w:sz w:val="24"/>
          <w:lang w:val="de-DE"/>
        </w:rPr>
      </w:pPr>
      <w:r w:rsidRPr="002E5AC0">
        <w:rPr>
          <w:noProof/>
        </w:rPr>
        <w:drawing>
          <wp:inline distT="0" distB="0" distL="0" distR="0" wp14:anchorId="3D305C40" wp14:editId="4C066194">
            <wp:extent cx="4572000" cy="1686091"/>
            <wp:effectExtent l="0" t="0" r="0" b="9525"/>
            <wp:docPr id="21337670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8489FC9" w14:textId="77777777" w:rsidR="008A49BF" w:rsidRPr="002E5AC0" w:rsidRDefault="008A49BF" w:rsidP="008A49BF">
      <w:pPr>
        <w:spacing w:before="120" w:after="120" w:line="245" w:lineRule="auto"/>
        <w:ind w:firstLine="720"/>
        <w:jc w:val="both"/>
        <w:rPr>
          <w:i/>
          <w:iCs/>
          <w:lang w:val="de-DE"/>
        </w:rPr>
      </w:pPr>
      <w:r w:rsidRPr="002E5AC0">
        <w:rPr>
          <w:i/>
          <w:iCs/>
          <w:lang w:val="de-DE"/>
        </w:rPr>
        <w:t>Đầu tư của Việt Nam ra nước ngoài</w:t>
      </w:r>
      <w:r w:rsidRPr="002E5AC0">
        <w:rPr>
          <w:iCs/>
          <w:lang w:val="de-DE"/>
        </w:rPr>
        <w:t xml:space="preserve"> trong bốn</w:t>
      </w:r>
      <w:r w:rsidRPr="002E5AC0">
        <w:rPr>
          <w:iCs/>
          <w:lang w:val="vi-VN"/>
        </w:rPr>
        <w:t xml:space="preserve"> </w:t>
      </w:r>
      <w:r w:rsidRPr="002E5AC0">
        <w:rPr>
          <w:iCs/>
          <w:lang w:val="de-DE"/>
        </w:rPr>
        <w:t>tháng đầu năm 2026 có 74 dự án được cấp mới giấy chứng nhận đầu tư với tổng số vốn của phía Việt Nam là 691,1 triệu USD, gấp 2,6 lần so với cùng kỳ năm trước; có 4 lượt dự án điều chỉnh vốn với số vốn điều chỉnh tăng 22,8 tri</w:t>
      </w:r>
      <w:r w:rsidRPr="002E5AC0">
        <w:rPr>
          <w:iCs/>
          <w:lang w:val="vi-VN"/>
        </w:rPr>
        <w:t>ệu</w:t>
      </w:r>
      <w:r w:rsidRPr="002E5AC0">
        <w:rPr>
          <w:iCs/>
          <w:lang w:val="de-DE"/>
        </w:rPr>
        <w:t xml:space="preserve"> USD, giảm 43,2%.</w:t>
      </w:r>
    </w:p>
    <w:p w14:paraId="2526B9B0" w14:textId="77777777" w:rsidR="008A49BF" w:rsidRPr="002E5AC0" w:rsidRDefault="008A49BF" w:rsidP="008A49BF">
      <w:pPr>
        <w:spacing w:after="120" w:line="245" w:lineRule="auto"/>
        <w:ind w:firstLine="720"/>
        <w:jc w:val="both"/>
        <w:rPr>
          <w:iCs/>
          <w:spacing w:val="-4"/>
          <w:lang w:val="de-DE"/>
        </w:rPr>
      </w:pPr>
      <w:r w:rsidRPr="002E5AC0">
        <w:rPr>
          <w:iCs/>
          <w:spacing w:val="-4"/>
          <w:lang w:val="de-DE"/>
        </w:rPr>
        <w:t>Tính chung tổng vốn đầu tư của Việt Nam ra nước ngoài (vốn cấp mới và điều chỉnh) đạt 713</w:t>
      </w:r>
      <w:r w:rsidRPr="002E5AC0">
        <w:rPr>
          <w:iCs/>
          <w:spacing w:val="-4"/>
        </w:rPr>
        <w:t>,9</w:t>
      </w:r>
      <w:r w:rsidRPr="002E5AC0">
        <w:rPr>
          <w:iCs/>
          <w:spacing w:val="-4"/>
          <w:lang w:val="de-DE"/>
        </w:rPr>
        <w:t xml:space="preserve"> triệu USD, gấp 2,3 lần so với cùng kỳ năm trước. Trong đó: Sản xuất, phân phối điện, khí đốt, nước nóng, hơi nước và điều hòa không khí đạt 163,8 triệu USD, chiếm 22,9% tổng vốn đầu tư; xây</w:t>
      </w:r>
      <w:r w:rsidRPr="002E5AC0">
        <w:rPr>
          <w:iCs/>
          <w:spacing w:val="-4"/>
          <w:lang w:val="vi-VN"/>
        </w:rPr>
        <w:t xml:space="preserve"> dựng </w:t>
      </w:r>
      <w:r w:rsidRPr="002E5AC0">
        <w:rPr>
          <w:iCs/>
          <w:spacing w:val="-4"/>
          <w:lang w:val="de-DE"/>
        </w:rPr>
        <w:t>đạt 153,0 triệu USD, chiếm 21,4%; vận tải kho bãi đạt 149</w:t>
      </w:r>
      <w:r w:rsidRPr="002E5AC0">
        <w:rPr>
          <w:iCs/>
          <w:spacing w:val="-4"/>
        </w:rPr>
        <w:t>,2</w:t>
      </w:r>
      <w:r w:rsidRPr="002E5AC0">
        <w:rPr>
          <w:iCs/>
          <w:spacing w:val="-4"/>
          <w:lang w:val="de-DE"/>
        </w:rPr>
        <w:t xml:space="preserve"> triệu USD, chiếm 20,9%.</w:t>
      </w:r>
    </w:p>
    <w:p w14:paraId="59AE5C58" w14:textId="77777777" w:rsidR="008A49BF" w:rsidRPr="00790634" w:rsidRDefault="008A49BF" w:rsidP="008A49BF">
      <w:pPr>
        <w:spacing w:after="120" w:line="245" w:lineRule="auto"/>
        <w:ind w:firstLine="720"/>
        <w:jc w:val="both"/>
      </w:pPr>
      <w:r w:rsidRPr="002E5AC0">
        <w:rPr>
          <w:iCs/>
          <w:spacing w:val="2"/>
          <w:lang w:val="de-DE"/>
        </w:rPr>
        <w:t xml:space="preserve">Trong bốn tháng đầu năm 2026, có 32 quốc gia và vùng lãnh thổ nhận đầu tư của Việt Nam, trong đó: </w:t>
      </w:r>
      <w:r w:rsidRPr="002E5AC0">
        <w:rPr>
          <w:iCs/>
          <w:spacing w:val="2"/>
        </w:rPr>
        <w:t>Lào</w:t>
      </w:r>
      <w:r w:rsidRPr="002E5AC0">
        <w:rPr>
          <w:iCs/>
          <w:spacing w:val="2"/>
          <w:lang w:val="de-DE"/>
        </w:rPr>
        <w:t xml:space="preserve"> là nước dẫn đầu với 198 triệu USD, chiếm 27,7% tổng vốn đầu tư; </w:t>
      </w:r>
      <w:r w:rsidRPr="002E5AC0">
        <w:rPr>
          <w:iCs/>
          <w:spacing w:val="2"/>
        </w:rPr>
        <w:t>Cư-rơ-gư-xtan</w:t>
      </w:r>
      <w:r w:rsidRPr="002E5AC0">
        <w:rPr>
          <w:iCs/>
          <w:spacing w:val="2"/>
          <w:lang w:val="vi-VN"/>
        </w:rPr>
        <w:t xml:space="preserve"> 149</w:t>
      </w:r>
      <w:r w:rsidRPr="002E5AC0">
        <w:rPr>
          <w:iCs/>
          <w:spacing w:val="2"/>
          <w:lang w:val="de-DE"/>
        </w:rPr>
        <w:t xml:space="preserve">,9 triệu USD, chiếm 21,0%; Anh 82,8 triệu USD, chiếm 11,6%; </w:t>
      </w:r>
      <w:r w:rsidRPr="002E5AC0">
        <w:rPr>
          <w:iCs/>
          <w:spacing w:val="2"/>
        </w:rPr>
        <w:t>Ca-dắc-xtan 36,0 triệu USD, chiếm 5,0%; quần đảo Virgin thuộc Anh 30,1 triệu USD, chiếm 4,2%;</w:t>
      </w:r>
      <w:r w:rsidRPr="002E5AC0">
        <w:rPr>
          <w:b/>
          <w:bCs/>
          <w:iCs/>
          <w:spacing w:val="2"/>
        </w:rPr>
        <w:t xml:space="preserve"> </w:t>
      </w:r>
      <w:r w:rsidRPr="002E5AC0">
        <w:rPr>
          <w:iCs/>
          <w:spacing w:val="2"/>
        </w:rPr>
        <w:t>Ăng-gô-la</w:t>
      </w:r>
      <w:r w:rsidRPr="002E5AC0">
        <w:rPr>
          <w:iCs/>
          <w:spacing w:val="2"/>
          <w:lang w:val="vi-VN"/>
        </w:rPr>
        <w:t xml:space="preserve"> 30</w:t>
      </w:r>
      <w:r w:rsidRPr="002E5AC0">
        <w:rPr>
          <w:iCs/>
          <w:spacing w:val="2"/>
          <w:lang w:val="de-DE"/>
        </w:rPr>
        <w:t xml:space="preserve"> triệu USD, chiếm 4,1%; H</w:t>
      </w:r>
      <w:r w:rsidRPr="002E5AC0">
        <w:rPr>
          <w:iCs/>
          <w:spacing w:val="2"/>
          <w:lang w:val="vi-VN"/>
        </w:rPr>
        <w:t xml:space="preserve">à Lan </w:t>
      </w:r>
      <w:r w:rsidRPr="002E5AC0">
        <w:rPr>
          <w:iCs/>
          <w:spacing w:val="2"/>
          <w:lang w:val="de-DE"/>
        </w:rPr>
        <w:t>29,4 triệu USD, chiếm 4,0%.</w:t>
      </w:r>
    </w:p>
    <w:p w14:paraId="39B93D69" w14:textId="0C69A3B7" w:rsidR="00120E3A" w:rsidRPr="00ED74DF" w:rsidRDefault="00120E3A" w:rsidP="008A49BF">
      <w:pPr>
        <w:spacing w:after="120" w:line="245" w:lineRule="auto"/>
        <w:ind w:firstLine="720"/>
        <w:jc w:val="both"/>
        <w:rPr>
          <w:b/>
          <w:bCs/>
          <w:color w:val="000000" w:themeColor="text1"/>
          <w:lang w:val="de-DE"/>
        </w:rPr>
      </w:pPr>
      <w:r w:rsidRPr="00ED74DF">
        <w:rPr>
          <w:b/>
          <w:bCs/>
          <w:color w:val="000000" w:themeColor="text1"/>
          <w:lang w:val="af-ZA"/>
        </w:rPr>
        <w:lastRenderedPageBreak/>
        <w:t xml:space="preserve">5. </w:t>
      </w:r>
      <w:r w:rsidRPr="00ED74DF">
        <w:rPr>
          <w:b/>
          <w:bCs/>
          <w:color w:val="000000" w:themeColor="text1"/>
          <w:lang w:val="de-DE"/>
        </w:rPr>
        <w:t>Thu, chi ngân sách Nhà nước</w:t>
      </w:r>
      <w:r w:rsidRPr="00ED74DF">
        <w:rPr>
          <w:b/>
          <w:bCs/>
          <w:color w:val="000000" w:themeColor="text1"/>
          <w:vertAlign w:val="superscript"/>
          <w:lang w:val="en-GB"/>
        </w:rPr>
        <w:footnoteReference w:id="13"/>
      </w:r>
    </w:p>
    <w:p w14:paraId="1275BE9D" w14:textId="77777777" w:rsidR="00120E3A" w:rsidRPr="00ED74DF" w:rsidRDefault="00120E3A" w:rsidP="008A49BF">
      <w:pPr>
        <w:spacing w:after="120" w:line="245" w:lineRule="auto"/>
        <w:ind w:firstLine="720"/>
        <w:jc w:val="both"/>
        <w:rPr>
          <w:b/>
          <w:color w:val="000000" w:themeColor="text1"/>
          <w:spacing w:val="-4"/>
          <w:lang w:val="de-DE"/>
        </w:rPr>
      </w:pPr>
      <w:r w:rsidRPr="00ED74DF">
        <w:rPr>
          <w:i/>
          <w:color w:val="000000" w:themeColor="text1"/>
          <w:spacing w:val="-4"/>
          <w:lang w:val="de-DE"/>
        </w:rPr>
        <w:t>Thu ngân sách Nhà nước bốn tháng đầu năm 2026 ước tăng 15,2% so với cùng kỳ năm trước. Chi ngân sách Nhà nước ước tăng 11,6%, đảm bảo các nhu cầu phát triển kinh tế - xã hội, quốc phòng, an ninh, quản lý Nhà nước, thanh toán các khoản nợ đến hạn cũng như chi trả kịp thời cho các đối tượng theo quy định.</w:t>
      </w:r>
      <w:r w:rsidRPr="00ED74DF">
        <w:rPr>
          <w:b/>
          <w:color w:val="000000" w:themeColor="text1"/>
          <w:spacing w:val="-4"/>
          <w:lang w:val="de-DE"/>
        </w:rPr>
        <w:t xml:space="preserve"> </w:t>
      </w:r>
    </w:p>
    <w:p w14:paraId="4A1E3BDD" w14:textId="77777777" w:rsidR="00120E3A" w:rsidRPr="00F94154" w:rsidRDefault="00120E3A" w:rsidP="00120E3A">
      <w:pPr>
        <w:spacing w:before="120" w:after="120"/>
        <w:jc w:val="center"/>
        <w:rPr>
          <w:rFonts w:ascii="Arial" w:hAnsi="Arial" w:cs="Arial"/>
          <w:b/>
          <w:color w:val="000000" w:themeColor="text1"/>
          <w:sz w:val="24"/>
          <w:szCs w:val="24"/>
          <w:lang w:val="de-DE"/>
        </w:rPr>
      </w:pPr>
      <w:r w:rsidRPr="00F94154">
        <w:rPr>
          <w:rFonts w:ascii="Arial" w:hAnsi="Arial" w:cs="Arial"/>
          <w:b/>
          <w:color w:val="000000" w:themeColor="text1"/>
          <w:sz w:val="24"/>
          <w:szCs w:val="24"/>
          <w:lang w:val="de-DE"/>
        </w:rPr>
        <w:t>Hình 9. Thu, chi ngân sách Nhà nước bốn tháng đầu năm 2026</w:t>
      </w:r>
    </w:p>
    <w:p w14:paraId="04EB7B49" w14:textId="77777777" w:rsidR="00120E3A" w:rsidRPr="00F94154" w:rsidRDefault="00120E3A" w:rsidP="00120E3A">
      <w:pPr>
        <w:jc w:val="center"/>
        <w:rPr>
          <w:rFonts w:ascii="Arial" w:hAnsi="Arial" w:cs="Arial"/>
          <w:b/>
          <w:color w:val="000000" w:themeColor="text1"/>
          <w:sz w:val="24"/>
          <w:szCs w:val="24"/>
          <w:lang w:val="vi-VN"/>
        </w:rPr>
      </w:pPr>
      <w:r w:rsidRPr="00F94154">
        <w:rPr>
          <w:rFonts w:ascii="Arial" w:hAnsi="Arial" w:cs="Arial"/>
          <w:b/>
          <w:noProof/>
          <w:color w:val="000000" w:themeColor="text1"/>
          <w:sz w:val="24"/>
          <w:szCs w:val="24"/>
        </w:rPr>
        <w:drawing>
          <wp:inline distT="0" distB="0" distL="0" distR="0" wp14:anchorId="6F4C68C4" wp14:editId="1307D0B0">
            <wp:extent cx="5697779" cy="18711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NSNN T4.26-VN-01-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17708" cy="1877711"/>
                    </a:xfrm>
                    <a:prstGeom prst="rect">
                      <a:avLst/>
                    </a:prstGeom>
                  </pic:spPr>
                </pic:pic>
              </a:graphicData>
            </a:graphic>
          </wp:inline>
        </w:drawing>
      </w:r>
    </w:p>
    <w:p w14:paraId="58E54582" w14:textId="77777777" w:rsidR="00120E3A" w:rsidRPr="00F94154" w:rsidRDefault="00120E3A" w:rsidP="000D5AB8">
      <w:pPr>
        <w:spacing w:before="120" w:after="120" w:line="264" w:lineRule="auto"/>
        <w:ind w:firstLine="720"/>
        <w:jc w:val="both"/>
        <w:rPr>
          <w:b/>
          <w:i/>
          <w:color w:val="000000" w:themeColor="text1"/>
          <w:lang w:val="it-IT"/>
        </w:rPr>
      </w:pPr>
      <w:r w:rsidRPr="00F94154">
        <w:rPr>
          <w:b/>
          <w:i/>
          <w:color w:val="000000" w:themeColor="text1"/>
          <w:lang w:val="it-IT"/>
        </w:rPr>
        <w:t>Thu ngân sách Nhà nước</w:t>
      </w:r>
    </w:p>
    <w:p w14:paraId="6EA86996" w14:textId="77777777" w:rsidR="00120E3A" w:rsidRPr="00F94154" w:rsidRDefault="00120E3A" w:rsidP="000D5AB8">
      <w:pPr>
        <w:spacing w:after="120" w:line="264" w:lineRule="auto"/>
        <w:ind w:firstLine="720"/>
        <w:jc w:val="both"/>
        <w:rPr>
          <w:color w:val="000000" w:themeColor="text1"/>
          <w:lang w:val="vi-VN"/>
        </w:rPr>
      </w:pPr>
      <w:r w:rsidRPr="00F94154">
        <w:rPr>
          <w:color w:val="000000" w:themeColor="text1"/>
          <w:lang w:val="it-IT"/>
        </w:rPr>
        <w:t xml:space="preserve">Tổng thu ngân sách Nhà nước tháng Tư ước đạt </w:t>
      </w:r>
      <w:r w:rsidRPr="00F94154">
        <w:rPr>
          <w:color w:val="000000" w:themeColor="text1"/>
          <w:lang w:val="vi-VN"/>
        </w:rPr>
        <w:t>257,2 nghìn tỷ đồng; l</w:t>
      </w:r>
      <w:r w:rsidRPr="00F94154">
        <w:rPr>
          <w:color w:val="000000" w:themeColor="text1"/>
          <w:lang w:val="it-IT"/>
        </w:rPr>
        <w:t xml:space="preserve">ũy kế tổng thu ngân sách Nhà nước bốn tháng đầu năm 2026 ước đạt </w:t>
      </w:r>
      <w:r w:rsidRPr="00F94154">
        <w:rPr>
          <w:color w:val="000000" w:themeColor="text1"/>
          <w:lang w:val="vi-VN"/>
        </w:rPr>
        <w:t>1.114,0</w:t>
      </w:r>
      <w:r w:rsidRPr="00F94154">
        <w:rPr>
          <w:color w:val="000000" w:themeColor="text1"/>
          <w:lang w:val="it-IT"/>
        </w:rPr>
        <w:t xml:space="preserve"> nghìn tỷ đồng, bằng </w:t>
      </w:r>
      <w:r w:rsidRPr="00F94154">
        <w:rPr>
          <w:color w:val="000000" w:themeColor="text1"/>
          <w:lang w:val="vi-VN"/>
        </w:rPr>
        <w:t>44,0</w:t>
      </w:r>
      <w:r w:rsidRPr="00F94154">
        <w:rPr>
          <w:color w:val="000000" w:themeColor="text1"/>
          <w:lang w:val="it-IT"/>
        </w:rPr>
        <w:t>% dự toán năm và tăng 15,2% so với cùng kỳ năm trước</w:t>
      </w:r>
      <w:r w:rsidRPr="00F94154">
        <w:rPr>
          <w:color w:val="000000" w:themeColor="text1"/>
          <w:lang w:val="vi-VN"/>
        </w:rPr>
        <w:t>. Trong đó, một số khoản thu chính như sau:</w:t>
      </w:r>
    </w:p>
    <w:p w14:paraId="4DE785C5" w14:textId="77777777" w:rsidR="00120E3A" w:rsidRPr="00F94154" w:rsidRDefault="00120E3A" w:rsidP="000D5AB8">
      <w:pPr>
        <w:spacing w:after="120" w:line="264" w:lineRule="auto"/>
        <w:ind w:firstLine="720"/>
        <w:jc w:val="both"/>
        <w:rPr>
          <w:color w:val="000000" w:themeColor="text1"/>
          <w:lang w:val="vi-VN"/>
        </w:rPr>
      </w:pPr>
      <w:r w:rsidRPr="00F94154">
        <w:rPr>
          <w:i/>
          <w:color w:val="000000" w:themeColor="text1"/>
          <w:lang w:val="vi-VN"/>
        </w:rPr>
        <w:t>- Thu nội địa</w:t>
      </w:r>
      <w:r w:rsidRPr="00F94154">
        <w:rPr>
          <w:color w:val="000000" w:themeColor="text1"/>
          <w:lang w:val="vi-VN"/>
        </w:rPr>
        <w:t xml:space="preserve"> tháng Tư ước đạt 224,0 nghìn tỷ đồng; lũy kế bốn tháng đầu năm 2026 ước đạt 991,0 nghìn tỷ đồng, bằng 45,0% dự toán năm và tăng 17,4% </w:t>
      </w:r>
      <w:r w:rsidRPr="00F94154">
        <w:rPr>
          <w:color w:val="000000" w:themeColor="text1"/>
          <w:lang w:val="it-IT"/>
        </w:rPr>
        <w:t>so với cùng kỳ năm trước</w:t>
      </w:r>
      <w:r w:rsidRPr="00F94154">
        <w:rPr>
          <w:color w:val="000000" w:themeColor="text1"/>
          <w:lang w:val="vi-VN"/>
        </w:rPr>
        <w:t>.</w:t>
      </w:r>
    </w:p>
    <w:p w14:paraId="4603AE28" w14:textId="7FA86C1F" w:rsidR="00120E3A" w:rsidRPr="00F94154" w:rsidRDefault="00120E3A" w:rsidP="000D5AB8">
      <w:pPr>
        <w:spacing w:after="120" w:line="264" w:lineRule="auto"/>
        <w:ind w:firstLine="720"/>
        <w:jc w:val="both"/>
        <w:rPr>
          <w:color w:val="000000" w:themeColor="text1"/>
          <w:lang w:val="vi-VN"/>
        </w:rPr>
      </w:pPr>
      <w:r w:rsidRPr="00F94154">
        <w:rPr>
          <w:i/>
          <w:color w:val="000000" w:themeColor="text1"/>
          <w:lang w:val="vi-VN"/>
        </w:rPr>
        <w:t xml:space="preserve">- Thu từ dầu thô </w:t>
      </w:r>
      <w:r w:rsidRPr="00F94154">
        <w:rPr>
          <w:color w:val="000000" w:themeColor="text1"/>
          <w:lang w:val="vi-VN"/>
        </w:rPr>
        <w:t>tháng</w:t>
      </w:r>
      <w:r w:rsidRPr="00F94154">
        <w:rPr>
          <w:i/>
          <w:color w:val="000000" w:themeColor="text1"/>
          <w:lang w:val="vi-VN"/>
        </w:rPr>
        <w:t xml:space="preserve"> </w:t>
      </w:r>
      <w:r w:rsidRPr="00F94154">
        <w:rPr>
          <w:color w:val="000000" w:themeColor="text1"/>
          <w:lang w:val="vi-VN"/>
        </w:rPr>
        <w:t xml:space="preserve">Tư ước đạt 5,5 nghìn tỷ đồng; lũy kế bốn tháng đầu năm 2026 ước đạt gần 17,0 nghìn tỷ đồng, bằng 39,5% dự toán năm và giảm 4,9% </w:t>
      </w:r>
      <w:r w:rsidRPr="00F94154">
        <w:rPr>
          <w:color w:val="000000" w:themeColor="text1"/>
          <w:lang w:val="it-IT"/>
        </w:rPr>
        <w:t>so với cùng kỳ năm trước</w:t>
      </w:r>
      <w:r w:rsidR="0032467F" w:rsidRPr="00F94154">
        <w:rPr>
          <w:rStyle w:val="FootnoteReference"/>
          <w:color w:val="000000" w:themeColor="text1"/>
          <w:lang w:val="it-IT"/>
        </w:rPr>
        <w:footnoteReference w:id="14"/>
      </w:r>
      <w:r w:rsidRPr="00F94154">
        <w:rPr>
          <w:color w:val="000000" w:themeColor="text1"/>
          <w:lang w:val="vi-VN"/>
        </w:rPr>
        <w:t xml:space="preserve">. </w:t>
      </w:r>
    </w:p>
    <w:p w14:paraId="163D1B56" w14:textId="77777777" w:rsidR="00120E3A" w:rsidRPr="00F94154" w:rsidRDefault="00120E3A" w:rsidP="000D5AB8">
      <w:pPr>
        <w:spacing w:after="120" w:line="264" w:lineRule="auto"/>
        <w:ind w:firstLine="720"/>
        <w:jc w:val="both"/>
        <w:rPr>
          <w:b/>
          <w:i/>
          <w:color w:val="000000" w:themeColor="text1"/>
          <w:lang w:val="vi-VN"/>
        </w:rPr>
      </w:pPr>
      <w:r w:rsidRPr="00F94154">
        <w:rPr>
          <w:i/>
          <w:color w:val="000000" w:themeColor="text1"/>
          <w:lang w:val="vi-VN"/>
        </w:rPr>
        <w:t>- Thu cân đối ngân sách từ hoạt động xuất, nhập khẩu</w:t>
      </w:r>
      <w:r w:rsidRPr="00F94154">
        <w:rPr>
          <w:color w:val="000000" w:themeColor="text1"/>
          <w:lang w:val="vi-VN"/>
        </w:rPr>
        <w:t xml:space="preserve"> tháng Tư ước đạt 27,6 nghìn tỷ đồng; lũy kế bốn tháng đầu năm 2026 ước đạt 105,4 nghìn tỷ đồng, bằng 37,9% dự toán năm và tăng 0,4% </w:t>
      </w:r>
      <w:r w:rsidRPr="00F94154">
        <w:rPr>
          <w:color w:val="000000" w:themeColor="text1"/>
          <w:lang w:val="it-IT"/>
        </w:rPr>
        <w:t>so với cùng kỳ năm trước</w:t>
      </w:r>
      <w:r w:rsidRPr="00F94154">
        <w:rPr>
          <w:color w:val="000000" w:themeColor="text1"/>
          <w:lang w:val="vi-VN"/>
        </w:rPr>
        <w:t xml:space="preserve">. </w:t>
      </w:r>
    </w:p>
    <w:p w14:paraId="414E6DCF" w14:textId="77777777" w:rsidR="00120E3A" w:rsidRPr="00F94154" w:rsidRDefault="00120E3A" w:rsidP="000D5AB8">
      <w:pPr>
        <w:spacing w:after="120" w:line="264" w:lineRule="auto"/>
        <w:ind w:firstLine="720"/>
        <w:jc w:val="both"/>
        <w:rPr>
          <w:b/>
          <w:i/>
          <w:color w:val="000000" w:themeColor="text1"/>
          <w:lang w:val="vi-VN"/>
        </w:rPr>
      </w:pPr>
      <w:r w:rsidRPr="00F94154">
        <w:rPr>
          <w:b/>
          <w:i/>
          <w:color w:val="000000" w:themeColor="text1"/>
          <w:lang w:val="vi-VN"/>
        </w:rPr>
        <w:t>Chi ngân sách Nhà nước</w:t>
      </w:r>
    </w:p>
    <w:p w14:paraId="78D7878C" w14:textId="77777777" w:rsidR="00120E3A" w:rsidRPr="00F94154" w:rsidRDefault="00120E3A" w:rsidP="000D5AB8">
      <w:pPr>
        <w:spacing w:after="120" w:line="264" w:lineRule="auto"/>
        <w:ind w:firstLine="720"/>
        <w:jc w:val="both"/>
        <w:rPr>
          <w:rStyle w:val="normalchar"/>
          <w:color w:val="000000" w:themeColor="text1"/>
          <w:sz w:val="22"/>
          <w:szCs w:val="22"/>
          <w:lang w:val="vi-VN"/>
        </w:rPr>
      </w:pPr>
      <w:r w:rsidRPr="00F94154">
        <w:rPr>
          <w:color w:val="000000" w:themeColor="text1"/>
          <w:lang w:val="vi-VN"/>
        </w:rPr>
        <w:t xml:space="preserve">Tổng chi ngân sách Nhà nước tháng Tư ước đạt 143,9 nghìn tỷ đồng; lũy kế bốn tháng đầu năm 2026 ước đạt 668,2 nghìn tỷ đồng, bằng 21,2% dự toán năm và tăng 11,6% so với cùng kỳ năm trước. Trong đó, chi thường xuyên bốn tháng đầu năm 2026 ước đạt 471,0 nghìn tỷ đồng, bằng 26,0% dự toán năm và </w:t>
      </w:r>
      <w:r w:rsidRPr="00F94154">
        <w:rPr>
          <w:color w:val="000000" w:themeColor="text1"/>
          <w:lang w:val="vi-VN"/>
        </w:rPr>
        <w:lastRenderedPageBreak/>
        <w:t>tăng 10,8% so với cùng kỳ năm trước; chi đầu tư phát triển đạt 153,2 nghìn tỷ đồng, bằng 13,7% và tăng 16,4%; chi trả nợ lãi 43,0 nghìn tỷ đồng, bằng 35,5% và tăng 5,4%.</w:t>
      </w:r>
    </w:p>
    <w:p w14:paraId="0F12FB11" w14:textId="73145C07" w:rsidR="00646268" w:rsidRPr="00F94154" w:rsidRDefault="00646268" w:rsidP="000D5AB8">
      <w:pPr>
        <w:spacing w:after="120" w:line="264" w:lineRule="auto"/>
        <w:ind w:firstLine="720"/>
        <w:jc w:val="both"/>
        <w:rPr>
          <w:b/>
          <w:bCs/>
          <w:color w:val="000000" w:themeColor="text1"/>
          <w:lang w:val="vi-VN"/>
        </w:rPr>
      </w:pPr>
      <w:r w:rsidRPr="00F94154">
        <w:rPr>
          <w:b/>
          <w:bCs/>
          <w:color w:val="000000" w:themeColor="text1"/>
          <w:lang w:val="vi-VN"/>
        </w:rPr>
        <w:t>6. Thương mại, giá cả, vận tải và du lịch</w:t>
      </w:r>
    </w:p>
    <w:bookmarkEnd w:id="1"/>
    <w:p w14:paraId="4D620256" w14:textId="77777777" w:rsidR="00474786" w:rsidRPr="00F94154" w:rsidRDefault="00474786" w:rsidP="000D5AB8">
      <w:pPr>
        <w:spacing w:after="120" w:line="264" w:lineRule="auto"/>
        <w:ind w:firstLine="720"/>
        <w:rPr>
          <w:b/>
          <w:i/>
          <w:color w:val="000000" w:themeColor="text1"/>
          <w:lang w:val="vi-VN"/>
        </w:rPr>
      </w:pPr>
      <w:r w:rsidRPr="00F94154">
        <w:rPr>
          <w:b/>
          <w:i/>
          <w:color w:val="000000" w:themeColor="text1"/>
          <w:lang w:val="vi-VN"/>
        </w:rPr>
        <w:t>a) Bán lẻ hàng hóa và doanh thu dịch vụ tiêu dùng</w:t>
      </w:r>
    </w:p>
    <w:p w14:paraId="480A5F3B" w14:textId="42736CBD" w:rsidR="00120E3A" w:rsidRPr="00F94154" w:rsidRDefault="00120E3A" w:rsidP="000D5AB8">
      <w:pPr>
        <w:spacing w:after="120" w:line="264" w:lineRule="auto"/>
        <w:ind w:firstLine="720"/>
        <w:jc w:val="both"/>
        <w:rPr>
          <w:i/>
          <w:color w:val="000000" w:themeColor="text1"/>
          <w:lang w:val="vi-VN"/>
        </w:rPr>
      </w:pPr>
      <w:r w:rsidRPr="00F94154">
        <w:rPr>
          <w:i/>
          <w:color w:val="000000" w:themeColor="text1"/>
          <w:lang w:val="vi-VN"/>
        </w:rPr>
        <w:t>Hoạt động thương mại, dịch vụ trong tháng Tư duy trì tăng trưởng khá với tổng mức bán lẻ hàng hóa và doanh thu dịch vụ tiêu dùng ước tăng 1,7% so với tháng trước và tăng 12,1% so với cùng kỳ năm trước. Tính chung bốn tháng đầu năm 2026, tổng mức bán lẻ hàng hóa và doanh thu dịch vụ tiêu dùng tăng 11,1% so với cùng kỳ năm trước, trong đó: Doanh thu dịch vụ lưu trú, ăn uống tăng 13,4% và doanh thu du lịch lữ hành tăng 12,1%.</w:t>
      </w:r>
    </w:p>
    <w:p w14:paraId="50F441FC" w14:textId="0EF2B16A" w:rsidR="00120E3A" w:rsidRPr="00F94154" w:rsidRDefault="00120E3A" w:rsidP="000D5AB8">
      <w:pPr>
        <w:spacing w:after="120" w:line="264" w:lineRule="auto"/>
        <w:ind w:firstLine="720"/>
        <w:jc w:val="both"/>
        <w:rPr>
          <w:iCs/>
          <w:color w:val="000000" w:themeColor="text1"/>
          <w:lang w:val="vi-VN"/>
        </w:rPr>
      </w:pPr>
      <w:r w:rsidRPr="00F94154">
        <w:rPr>
          <w:iCs/>
          <w:color w:val="000000" w:themeColor="text1"/>
          <w:lang w:val="vi-VN"/>
        </w:rPr>
        <w:t xml:space="preserve">Tổng mức bán lẻ hàng hóa và doanh thu dịch vụ tiêu dùng theo giá hiện hành tháng Tư ước đạt 646,3 nghìn tỷ đồng, tăng 12,1% so với cùng kỳ năm trước. Trong đó, </w:t>
      </w:r>
      <w:r w:rsidR="00F53C3A" w:rsidRPr="00A7133D">
        <w:rPr>
          <w:iCs/>
          <w:color w:val="000000" w:themeColor="text1"/>
          <w:lang w:val="vi-VN"/>
        </w:rPr>
        <w:t xml:space="preserve">nhóm hàng xăng, dầu các loại tăng 17,4% so với cùng kỳ năm trước; </w:t>
      </w:r>
      <w:r w:rsidRPr="00F94154">
        <w:rPr>
          <w:iCs/>
          <w:color w:val="000000" w:themeColor="text1"/>
          <w:lang w:val="vi-VN"/>
        </w:rPr>
        <w:t>hàng lương thực, thực phẩm tăng 11,6%; hàng may mặc tăng 9,7%; vật phẩm văn hóa, giáo dục tăng 9,3%; đồ dùng, dụng cụ, trang thiết bị gia đình tăng 8,1%; dịch vụ lưu trú, ăn uống tăng 14,1%; du lịch lữ hành tăng 6,5% và các nhóm hàng dịch vụ khác tăng 9,4%.</w:t>
      </w:r>
    </w:p>
    <w:p w14:paraId="45943B6F" w14:textId="35081B30" w:rsidR="00120E3A" w:rsidRPr="00F94154" w:rsidRDefault="00120E3A" w:rsidP="00120E3A">
      <w:pPr>
        <w:spacing w:after="120" w:line="254" w:lineRule="auto"/>
        <w:jc w:val="center"/>
        <w:rPr>
          <w:rFonts w:ascii="Arial" w:hAnsi="Arial" w:cs="Arial"/>
          <w:b/>
          <w:bCs/>
          <w:color w:val="000000" w:themeColor="text1"/>
          <w:spacing w:val="-6"/>
          <w:sz w:val="24"/>
          <w:szCs w:val="26"/>
          <w:lang w:val="vi-VN"/>
        </w:rPr>
      </w:pPr>
      <w:r w:rsidRPr="00F94154">
        <w:rPr>
          <w:rFonts w:ascii="Arial" w:hAnsi="Arial" w:cs="Arial"/>
          <w:b/>
          <w:color w:val="000000" w:themeColor="text1"/>
          <w:spacing w:val="-2"/>
          <w:sz w:val="24"/>
          <w:szCs w:val="26"/>
          <w:lang w:val="vi-VN"/>
        </w:rPr>
        <w:t xml:space="preserve">Biểu </w:t>
      </w:r>
      <w:r w:rsidR="00ED74DF">
        <w:rPr>
          <w:rFonts w:ascii="Arial" w:hAnsi="Arial" w:cs="Arial"/>
          <w:b/>
          <w:color w:val="000000" w:themeColor="text1"/>
          <w:spacing w:val="-2"/>
          <w:sz w:val="24"/>
          <w:szCs w:val="26"/>
        </w:rPr>
        <w:t>3</w:t>
      </w:r>
      <w:r w:rsidRPr="00F94154">
        <w:rPr>
          <w:rFonts w:ascii="Arial" w:hAnsi="Arial" w:cs="Arial"/>
          <w:b/>
          <w:color w:val="000000" w:themeColor="text1"/>
          <w:spacing w:val="-2"/>
          <w:sz w:val="24"/>
          <w:szCs w:val="26"/>
          <w:lang w:val="vi-VN"/>
        </w:rPr>
        <w:t xml:space="preserve">. </w:t>
      </w:r>
      <w:r w:rsidRPr="00F94154">
        <w:rPr>
          <w:rFonts w:ascii="Arial" w:hAnsi="Arial" w:cs="Arial"/>
          <w:b/>
          <w:bCs/>
          <w:color w:val="000000" w:themeColor="text1"/>
          <w:spacing w:val="-6"/>
          <w:sz w:val="24"/>
          <w:szCs w:val="26"/>
          <w:lang w:val="vi-VN"/>
        </w:rPr>
        <w:t>Tổng mức bán lẻ hàng hóa và doanh thu dịch vụ tiêu dùng</w:t>
      </w:r>
      <w:r w:rsidRPr="00F94154">
        <w:rPr>
          <w:rFonts w:ascii="Arial" w:hAnsi="Arial" w:cs="Arial"/>
          <w:b/>
          <w:bCs/>
          <w:color w:val="000000" w:themeColor="text1"/>
          <w:spacing w:val="-6"/>
          <w:sz w:val="24"/>
          <w:szCs w:val="26"/>
          <w:lang w:val="vi-VN"/>
        </w:rPr>
        <w:br/>
        <w:t>theo giá hiện hành</w:t>
      </w:r>
      <w:r w:rsidR="00577892" w:rsidRPr="00F94154">
        <w:rPr>
          <w:rFonts w:ascii="Arial" w:hAnsi="Arial" w:cs="Arial"/>
          <w:b/>
          <w:bCs/>
          <w:color w:val="000000" w:themeColor="text1"/>
          <w:spacing w:val="-6"/>
          <w:sz w:val="24"/>
          <w:szCs w:val="26"/>
          <w:lang w:val="vi-VN"/>
        </w:rPr>
        <w:t xml:space="preserve"> bốn tháng đầu năm 2026</w:t>
      </w:r>
    </w:p>
    <w:p w14:paraId="62B8F7D3" w14:textId="77777777" w:rsidR="00120E3A" w:rsidRPr="00F94154" w:rsidRDefault="00120E3A" w:rsidP="00120E3A">
      <w:pPr>
        <w:tabs>
          <w:tab w:val="left" w:pos="2835"/>
        </w:tabs>
        <w:ind w:firstLine="561"/>
        <w:jc w:val="right"/>
        <w:rPr>
          <w:rFonts w:ascii="Arial" w:hAnsi="Arial" w:cs="Arial"/>
          <w:b/>
          <w:i/>
          <w:color w:val="000000" w:themeColor="text1"/>
          <w:spacing w:val="-6"/>
          <w:sz w:val="20"/>
          <w:szCs w:val="20"/>
        </w:rPr>
      </w:pPr>
      <w:r w:rsidRPr="00F94154">
        <w:rPr>
          <w:rFonts w:ascii="Arial" w:hAnsi="Arial" w:cs="Arial"/>
          <w:b/>
          <w:i/>
          <w:color w:val="000000" w:themeColor="text1"/>
          <w:spacing w:val="-6"/>
          <w:sz w:val="20"/>
          <w:szCs w:val="20"/>
        </w:rPr>
        <w:t>Nghìn tỷ đồng</w:t>
      </w:r>
    </w:p>
    <w:tbl>
      <w:tblPr>
        <w:tblW w:w="9038" w:type="dxa"/>
        <w:jc w:val="center"/>
        <w:tblLayout w:type="fixed"/>
        <w:tblLook w:val="04A0" w:firstRow="1" w:lastRow="0" w:firstColumn="1" w:lastColumn="0" w:noHBand="0" w:noVBand="1"/>
      </w:tblPr>
      <w:tblGrid>
        <w:gridCol w:w="3014"/>
        <w:gridCol w:w="1433"/>
        <w:gridCol w:w="1588"/>
        <w:gridCol w:w="1686"/>
        <w:gridCol w:w="1317"/>
      </w:tblGrid>
      <w:tr w:rsidR="00F94154" w:rsidRPr="00F94154" w14:paraId="7AC158F8" w14:textId="77777777" w:rsidTr="009D62B0">
        <w:trPr>
          <w:cantSplit/>
          <w:trHeight w:val="541"/>
          <w:jc w:val="center"/>
        </w:trPr>
        <w:tc>
          <w:tcPr>
            <w:tcW w:w="3014" w:type="dxa"/>
            <w:vMerge w:val="restart"/>
            <w:tcBorders>
              <w:top w:val="single" w:sz="4" w:space="0" w:color="auto"/>
              <w:left w:val="nil"/>
              <w:bottom w:val="single" w:sz="4" w:space="0" w:color="auto"/>
              <w:right w:val="nil"/>
            </w:tcBorders>
            <w:vAlign w:val="center"/>
            <w:hideMark/>
          </w:tcPr>
          <w:p w14:paraId="6D084612" w14:textId="77777777" w:rsidR="00120E3A" w:rsidRPr="00F94154" w:rsidRDefault="00120E3A" w:rsidP="009D62B0">
            <w:pPr>
              <w:jc w:val="both"/>
              <w:rPr>
                <w:rFonts w:ascii="Arial" w:hAnsi="Arial" w:cs="Arial"/>
                <w:color w:val="000000" w:themeColor="text1"/>
                <w:sz w:val="20"/>
                <w:szCs w:val="20"/>
              </w:rPr>
            </w:pPr>
            <w:r w:rsidRPr="00F94154">
              <w:rPr>
                <w:rFonts w:ascii="Arial" w:hAnsi="Arial" w:cs="Arial"/>
                <w:bCs/>
                <w:color w:val="000000" w:themeColor="text1"/>
                <w:sz w:val="20"/>
                <w:szCs w:val="20"/>
              </w:rPr>
              <w:t> </w:t>
            </w:r>
          </w:p>
        </w:tc>
        <w:tc>
          <w:tcPr>
            <w:tcW w:w="1433" w:type="dxa"/>
            <w:vMerge w:val="restart"/>
            <w:tcBorders>
              <w:top w:val="single" w:sz="4" w:space="0" w:color="auto"/>
              <w:left w:val="nil"/>
              <w:bottom w:val="single" w:sz="4" w:space="0" w:color="auto"/>
              <w:right w:val="nil"/>
            </w:tcBorders>
            <w:vAlign w:val="center"/>
            <w:hideMark/>
          </w:tcPr>
          <w:p w14:paraId="71751A5F" w14:textId="77777777" w:rsidR="00120E3A" w:rsidRPr="00F94154" w:rsidRDefault="00120E3A" w:rsidP="009D62B0">
            <w:pPr>
              <w:jc w:val="center"/>
              <w:rPr>
                <w:rFonts w:ascii="Arial" w:hAnsi="Arial" w:cs="Arial"/>
                <w:color w:val="000000" w:themeColor="text1"/>
                <w:sz w:val="20"/>
                <w:szCs w:val="20"/>
              </w:rPr>
            </w:pPr>
            <w:r w:rsidRPr="00F94154">
              <w:rPr>
                <w:rFonts w:ascii="Arial" w:hAnsi="Arial" w:cs="Arial"/>
                <w:color w:val="000000" w:themeColor="text1"/>
                <w:sz w:val="20"/>
                <w:szCs w:val="20"/>
              </w:rPr>
              <w:t>Ước tính</w:t>
            </w:r>
          </w:p>
          <w:p w14:paraId="348195D7" w14:textId="77777777" w:rsidR="00120E3A" w:rsidRPr="00F94154" w:rsidRDefault="00120E3A" w:rsidP="009D62B0">
            <w:pPr>
              <w:jc w:val="center"/>
              <w:rPr>
                <w:rFonts w:ascii="Arial" w:hAnsi="Arial" w:cs="Arial"/>
                <w:color w:val="000000" w:themeColor="text1"/>
                <w:sz w:val="20"/>
                <w:szCs w:val="20"/>
              </w:rPr>
            </w:pPr>
            <w:r w:rsidRPr="00F94154">
              <w:rPr>
                <w:rFonts w:ascii="Arial" w:hAnsi="Arial" w:cs="Arial"/>
                <w:color w:val="000000" w:themeColor="text1"/>
                <w:sz w:val="20"/>
                <w:szCs w:val="20"/>
              </w:rPr>
              <w:t>tháng Tư</w:t>
            </w:r>
          </w:p>
          <w:p w14:paraId="6A5E1F29" w14:textId="77777777" w:rsidR="00120E3A" w:rsidRPr="00F94154" w:rsidRDefault="00120E3A" w:rsidP="009D62B0">
            <w:pPr>
              <w:jc w:val="center"/>
              <w:rPr>
                <w:rFonts w:ascii="Arial" w:hAnsi="Arial" w:cs="Arial"/>
                <w:color w:val="000000" w:themeColor="text1"/>
                <w:sz w:val="20"/>
                <w:szCs w:val="20"/>
              </w:rPr>
            </w:pPr>
            <w:r w:rsidRPr="00F94154">
              <w:rPr>
                <w:rFonts w:ascii="Arial" w:hAnsi="Arial" w:cs="Arial"/>
                <w:color w:val="000000" w:themeColor="text1"/>
                <w:sz w:val="20"/>
                <w:szCs w:val="20"/>
              </w:rPr>
              <w:t>năm 2026</w:t>
            </w:r>
          </w:p>
        </w:tc>
        <w:tc>
          <w:tcPr>
            <w:tcW w:w="1588" w:type="dxa"/>
            <w:vMerge w:val="restart"/>
            <w:tcBorders>
              <w:top w:val="single" w:sz="4" w:space="0" w:color="auto"/>
              <w:left w:val="nil"/>
              <w:bottom w:val="single" w:sz="4" w:space="0" w:color="auto"/>
              <w:right w:val="nil"/>
            </w:tcBorders>
            <w:vAlign w:val="center"/>
            <w:hideMark/>
          </w:tcPr>
          <w:p w14:paraId="37DE61BB" w14:textId="77777777" w:rsidR="00120E3A" w:rsidRPr="00F94154" w:rsidRDefault="00120E3A" w:rsidP="009D62B0">
            <w:pPr>
              <w:jc w:val="center"/>
              <w:rPr>
                <w:rFonts w:ascii="Arial" w:hAnsi="Arial" w:cs="Arial"/>
                <w:color w:val="000000" w:themeColor="text1"/>
                <w:sz w:val="20"/>
                <w:szCs w:val="20"/>
              </w:rPr>
            </w:pPr>
            <w:r w:rsidRPr="00F94154">
              <w:rPr>
                <w:rFonts w:ascii="Arial" w:hAnsi="Arial" w:cs="Arial"/>
                <w:color w:val="000000" w:themeColor="text1"/>
                <w:sz w:val="20"/>
                <w:szCs w:val="20"/>
              </w:rPr>
              <w:t>Ước tính</w:t>
            </w:r>
          </w:p>
          <w:p w14:paraId="695803BF" w14:textId="77777777" w:rsidR="00120E3A" w:rsidRPr="00F94154" w:rsidRDefault="00120E3A" w:rsidP="009D62B0">
            <w:pPr>
              <w:jc w:val="center"/>
              <w:rPr>
                <w:rFonts w:ascii="Arial" w:hAnsi="Arial" w:cs="Arial"/>
                <w:color w:val="000000" w:themeColor="text1"/>
                <w:sz w:val="20"/>
                <w:szCs w:val="20"/>
              </w:rPr>
            </w:pPr>
            <w:r w:rsidRPr="00F94154">
              <w:rPr>
                <w:rFonts w:ascii="Arial" w:hAnsi="Arial" w:cs="Arial"/>
                <w:color w:val="000000" w:themeColor="text1"/>
                <w:sz w:val="20"/>
                <w:szCs w:val="20"/>
              </w:rPr>
              <w:t>4 tháng đầu</w:t>
            </w:r>
          </w:p>
          <w:p w14:paraId="709494CB" w14:textId="77777777" w:rsidR="00120E3A" w:rsidRPr="00F94154" w:rsidRDefault="00120E3A" w:rsidP="009D62B0">
            <w:pPr>
              <w:jc w:val="center"/>
              <w:rPr>
                <w:rFonts w:ascii="Arial" w:hAnsi="Arial" w:cs="Arial"/>
                <w:color w:val="000000" w:themeColor="text1"/>
                <w:sz w:val="20"/>
                <w:szCs w:val="20"/>
              </w:rPr>
            </w:pPr>
            <w:r w:rsidRPr="00F94154">
              <w:rPr>
                <w:rFonts w:ascii="Arial" w:hAnsi="Arial" w:cs="Arial"/>
                <w:color w:val="000000" w:themeColor="text1"/>
                <w:sz w:val="20"/>
                <w:szCs w:val="20"/>
              </w:rPr>
              <w:t>năm 2026</w:t>
            </w:r>
          </w:p>
        </w:tc>
        <w:tc>
          <w:tcPr>
            <w:tcW w:w="3003" w:type="dxa"/>
            <w:gridSpan w:val="2"/>
            <w:tcBorders>
              <w:top w:val="single" w:sz="4" w:space="0" w:color="auto"/>
              <w:left w:val="nil"/>
              <w:bottom w:val="single" w:sz="4" w:space="0" w:color="auto"/>
              <w:right w:val="nil"/>
            </w:tcBorders>
            <w:vAlign w:val="center"/>
            <w:hideMark/>
          </w:tcPr>
          <w:p w14:paraId="0F1D2ADB" w14:textId="77777777" w:rsidR="00120E3A" w:rsidRPr="00F94154" w:rsidRDefault="00120E3A" w:rsidP="009D62B0">
            <w:pPr>
              <w:jc w:val="center"/>
              <w:rPr>
                <w:rFonts w:ascii="Arial" w:hAnsi="Arial" w:cs="Arial"/>
                <w:color w:val="000000" w:themeColor="text1"/>
                <w:sz w:val="20"/>
                <w:szCs w:val="20"/>
              </w:rPr>
            </w:pPr>
            <w:r w:rsidRPr="00F94154">
              <w:rPr>
                <w:rFonts w:ascii="Arial" w:hAnsi="Arial" w:cs="Arial"/>
                <w:color w:val="000000" w:themeColor="text1"/>
                <w:sz w:val="20"/>
                <w:szCs w:val="20"/>
              </w:rPr>
              <w:t>Tốc độ tăng so với</w:t>
            </w:r>
          </w:p>
          <w:p w14:paraId="6D01D7D1" w14:textId="77777777" w:rsidR="00120E3A" w:rsidRPr="00F94154" w:rsidRDefault="00120E3A" w:rsidP="009D62B0">
            <w:pPr>
              <w:jc w:val="center"/>
              <w:rPr>
                <w:rFonts w:ascii="Arial" w:hAnsi="Arial" w:cs="Arial"/>
                <w:color w:val="000000" w:themeColor="text1"/>
                <w:sz w:val="20"/>
                <w:szCs w:val="20"/>
              </w:rPr>
            </w:pPr>
            <w:r w:rsidRPr="00F94154">
              <w:rPr>
                <w:rFonts w:ascii="Arial" w:hAnsi="Arial" w:cs="Arial"/>
                <w:color w:val="000000" w:themeColor="text1"/>
                <w:sz w:val="20"/>
                <w:szCs w:val="20"/>
              </w:rPr>
              <w:t>cùng kỳ năm trước (%)</w:t>
            </w:r>
          </w:p>
        </w:tc>
      </w:tr>
      <w:tr w:rsidR="00F94154" w:rsidRPr="00F94154" w14:paraId="55125F03" w14:textId="77777777" w:rsidTr="009D62B0">
        <w:trPr>
          <w:cantSplit/>
          <w:trHeight w:val="452"/>
          <w:jc w:val="center"/>
        </w:trPr>
        <w:tc>
          <w:tcPr>
            <w:tcW w:w="3014" w:type="dxa"/>
            <w:vMerge/>
            <w:tcBorders>
              <w:top w:val="single" w:sz="4" w:space="0" w:color="auto"/>
              <w:left w:val="nil"/>
              <w:bottom w:val="single" w:sz="4" w:space="0" w:color="auto"/>
              <w:right w:val="nil"/>
            </w:tcBorders>
            <w:vAlign w:val="center"/>
            <w:hideMark/>
          </w:tcPr>
          <w:p w14:paraId="667F1F99" w14:textId="77777777" w:rsidR="00120E3A" w:rsidRPr="00F94154" w:rsidRDefault="00120E3A" w:rsidP="009D62B0">
            <w:pPr>
              <w:rPr>
                <w:rFonts w:ascii="Arial" w:hAnsi="Arial" w:cs="Arial"/>
                <w:color w:val="000000" w:themeColor="text1"/>
                <w:sz w:val="20"/>
                <w:szCs w:val="20"/>
              </w:rPr>
            </w:pPr>
          </w:p>
        </w:tc>
        <w:tc>
          <w:tcPr>
            <w:tcW w:w="1433" w:type="dxa"/>
            <w:vMerge/>
            <w:tcBorders>
              <w:top w:val="single" w:sz="4" w:space="0" w:color="auto"/>
              <w:left w:val="nil"/>
              <w:bottom w:val="single" w:sz="4" w:space="0" w:color="auto"/>
              <w:right w:val="nil"/>
            </w:tcBorders>
            <w:vAlign w:val="center"/>
            <w:hideMark/>
          </w:tcPr>
          <w:p w14:paraId="35EC1403" w14:textId="77777777" w:rsidR="00120E3A" w:rsidRPr="00F94154" w:rsidRDefault="00120E3A" w:rsidP="009D62B0">
            <w:pPr>
              <w:rPr>
                <w:rFonts w:ascii="Arial" w:hAnsi="Arial" w:cs="Arial"/>
                <w:color w:val="000000" w:themeColor="text1"/>
                <w:sz w:val="20"/>
                <w:szCs w:val="20"/>
              </w:rPr>
            </w:pPr>
          </w:p>
        </w:tc>
        <w:tc>
          <w:tcPr>
            <w:tcW w:w="1588" w:type="dxa"/>
            <w:vMerge/>
            <w:tcBorders>
              <w:top w:val="single" w:sz="4" w:space="0" w:color="auto"/>
              <w:left w:val="nil"/>
              <w:bottom w:val="single" w:sz="4" w:space="0" w:color="auto"/>
              <w:right w:val="nil"/>
            </w:tcBorders>
            <w:vAlign w:val="center"/>
            <w:hideMark/>
          </w:tcPr>
          <w:p w14:paraId="3CC8925A" w14:textId="77777777" w:rsidR="00120E3A" w:rsidRPr="00F94154" w:rsidRDefault="00120E3A" w:rsidP="009D62B0">
            <w:pPr>
              <w:rPr>
                <w:rFonts w:ascii="Arial" w:hAnsi="Arial" w:cs="Arial"/>
                <w:color w:val="000000" w:themeColor="text1"/>
                <w:sz w:val="20"/>
                <w:szCs w:val="20"/>
              </w:rPr>
            </w:pPr>
          </w:p>
        </w:tc>
        <w:tc>
          <w:tcPr>
            <w:tcW w:w="1686" w:type="dxa"/>
            <w:tcBorders>
              <w:top w:val="single" w:sz="4" w:space="0" w:color="auto"/>
              <w:left w:val="nil"/>
              <w:bottom w:val="single" w:sz="4" w:space="0" w:color="auto"/>
              <w:right w:val="nil"/>
            </w:tcBorders>
            <w:vAlign w:val="center"/>
            <w:hideMark/>
          </w:tcPr>
          <w:p w14:paraId="75A369AC" w14:textId="77777777" w:rsidR="00120E3A" w:rsidRPr="00F94154" w:rsidRDefault="00120E3A" w:rsidP="009D62B0">
            <w:pPr>
              <w:jc w:val="center"/>
              <w:rPr>
                <w:rFonts w:ascii="Arial" w:hAnsi="Arial" w:cs="Arial"/>
                <w:color w:val="000000" w:themeColor="text1"/>
                <w:sz w:val="20"/>
                <w:szCs w:val="20"/>
              </w:rPr>
            </w:pPr>
            <w:r w:rsidRPr="00F94154">
              <w:rPr>
                <w:rFonts w:ascii="Arial" w:hAnsi="Arial" w:cs="Arial"/>
                <w:color w:val="000000" w:themeColor="text1"/>
                <w:sz w:val="20"/>
                <w:szCs w:val="20"/>
              </w:rPr>
              <w:t>Tháng Tư</w:t>
            </w:r>
          </w:p>
          <w:p w14:paraId="1919E9AB" w14:textId="77777777" w:rsidR="00120E3A" w:rsidRPr="00F94154" w:rsidRDefault="00120E3A" w:rsidP="009D62B0">
            <w:pPr>
              <w:jc w:val="center"/>
              <w:rPr>
                <w:rFonts w:ascii="Arial" w:hAnsi="Arial" w:cs="Arial"/>
                <w:color w:val="000000" w:themeColor="text1"/>
                <w:sz w:val="20"/>
                <w:szCs w:val="20"/>
              </w:rPr>
            </w:pPr>
            <w:r w:rsidRPr="00F94154">
              <w:rPr>
                <w:rFonts w:ascii="Arial" w:hAnsi="Arial" w:cs="Arial"/>
                <w:color w:val="000000" w:themeColor="text1"/>
                <w:sz w:val="20"/>
                <w:szCs w:val="20"/>
              </w:rPr>
              <w:t>năm 2026</w:t>
            </w:r>
          </w:p>
        </w:tc>
        <w:tc>
          <w:tcPr>
            <w:tcW w:w="1317" w:type="dxa"/>
            <w:tcBorders>
              <w:top w:val="single" w:sz="4" w:space="0" w:color="auto"/>
              <w:left w:val="nil"/>
              <w:bottom w:val="single" w:sz="4" w:space="0" w:color="auto"/>
              <w:right w:val="nil"/>
            </w:tcBorders>
            <w:vAlign w:val="center"/>
            <w:hideMark/>
          </w:tcPr>
          <w:p w14:paraId="1225F41B" w14:textId="77777777" w:rsidR="00120E3A" w:rsidRPr="00F94154" w:rsidRDefault="00120E3A" w:rsidP="009D62B0">
            <w:pPr>
              <w:jc w:val="center"/>
              <w:rPr>
                <w:rFonts w:ascii="Arial" w:hAnsi="Arial" w:cs="Arial"/>
                <w:color w:val="000000" w:themeColor="text1"/>
                <w:sz w:val="20"/>
                <w:szCs w:val="20"/>
              </w:rPr>
            </w:pPr>
            <w:r w:rsidRPr="00F94154">
              <w:rPr>
                <w:rFonts w:ascii="Arial" w:hAnsi="Arial" w:cs="Arial"/>
                <w:color w:val="000000" w:themeColor="text1"/>
                <w:sz w:val="20"/>
                <w:szCs w:val="20"/>
              </w:rPr>
              <w:t>4 tháng đầu năm 2026</w:t>
            </w:r>
          </w:p>
        </w:tc>
      </w:tr>
      <w:tr w:rsidR="00F94154" w:rsidRPr="00F94154" w14:paraId="44984192" w14:textId="77777777" w:rsidTr="009D62B0">
        <w:trPr>
          <w:cantSplit/>
          <w:trHeight w:val="276"/>
          <w:jc w:val="center"/>
        </w:trPr>
        <w:tc>
          <w:tcPr>
            <w:tcW w:w="3014" w:type="dxa"/>
            <w:tcBorders>
              <w:top w:val="single" w:sz="4" w:space="0" w:color="auto"/>
              <w:left w:val="nil"/>
              <w:bottom w:val="nil"/>
              <w:right w:val="nil"/>
            </w:tcBorders>
            <w:vAlign w:val="center"/>
            <w:hideMark/>
          </w:tcPr>
          <w:p w14:paraId="3CD3E090" w14:textId="77777777" w:rsidR="00120E3A" w:rsidRPr="00F94154" w:rsidRDefault="00120E3A" w:rsidP="009D62B0">
            <w:pPr>
              <w:spacing w:before="60" w:after="60" w:line="256" w:lineRule="auto"/>
              <w:rPr>
                <w:rFonts w:ascii="Arial" w:hAnsi="Arial" w:cs="Arial"/>
                <w:b/>
                <w:bCs/>
                <w:color w:val="000000" w:themeColor="text1"/>
                <w:sz w:val="20"/>
                <w:szCs w:val="20"/>
              </w:rPr>
            </w:pPr>
            <w:r w:rsidRPr="00F94154">
              <w:rPr>
                <w:rFonts w:ascii="Arial" w:hAnsi="Arial" w:cs="Arial"/>
                <w:b/>
                <w:bCs/>
                <w:color w:val="000000" w:themeColor="text1"/>
                <w:sz w:val="20"/>
                <w:szCs w:val="20"/>
              </w:rPr>
              <w:t>Tổng số</w:t>
            </w:r>
          </w:p>
        </w:tc>
        <w:tc>
          <w:tcPr>
            <w:tcW w:w="1433" w:type="dxa"/>
            <w:tcBorders>
              <w:top w:val="single" w:sz="4" w:space="0" w:color="auto"/>
              <w:left w:val="nil"/>
              <w:bottom w:val="nil"/>
              <w:right w:val="nil"/>
            </w:tcBorders>
            <w:vAlign w:val="center"/>
            <w:hideMark/>
          </w:tcPr>
          <w:p w14:paraId="275AD26D" w14:textId="77777777" w:rsidR="00120E3A" w:rsidRPr="00F94154" w:rsidRDefault="00120E3A" w:rsidP="009D62B0">
            <w:pPr>
              <w:spacing w:before="60" w:after="60" w:line="256" w:lineRule="auto"/>
              <w:ind w:right="281"/>
              <w:jc w:val="right"/>
              <w:rPr>
                <w:rFonts w:ascii="Arial" w:hAnsi="Arial" w:cs="Arial"/>
                <w:b/>
                <w:bCs/>
                <w:color w:val="000000" w:themeColor="text1"/>
                <w:sz w:val="20"/>
                <w:szCs w:val="20"/>
              </w:rPr>
            </w:pPr>
            <w:r w:rsidRPr="00F94154">
              <w:rPr>
                <w:rFonts w:ascii="Arial" w:hAnsi="Arial" w:cs="Arial"/>
                <w:b/>
                <w:bCs/>
                <w:color w:val="000000" w:themeColor="text1"/>
                <w:sz w:val="20"/>
                <w:szCs w:val="20"/>
              </w:rPr>
              <w:t>646,3</w:t>
            </w:r>
          </w:p>
        </w:tc>
        <w:tc>
          <w:tcPr>
            <w:tcW w:w="1588" w:type="dxa"/>
            <w:tcBorders>
              <w:top w:val="single" w:sz="4" w:space="0" w:color="auto"/>
              <w:left w:val="nil"/>
              <w:bottom w:val="nil"/>
              <w:right w:val="nil"/>
            </w:tcBorders>
            <w:vAlign w:val="center"/>
            <w:hideMark/>
          </w:tcPr>
          <w:p w14:paraId="62475877" w14:textId="77777777" w:rsidR="00120E3A" w:rsidRPr="00F94154" w:rsidRDefault="00120E3A" w:rsidP="009D62B0">
            <w:pPr>
              <w:spacing w:before="60" w:after="60" w:line="256" w:lineRule="auto"/>
              <w:ind w:right="281"/>
              <w:jc w:val="right"/>
              <w:rPr>
                <w:rFonts w:ascii="Arial" w:hAnsi="Arial" w:cs="Arial"/>
                <w:b/>
                <w:bCs/>
                <w:color w:val="000000" w:themeColor="text1"/>
                <w:sz w:val="20"/>
                <w:szCs w:val="20"/>
              </w:rPr>
            </w:pPr>
            <w:r w:rsidRPr="00F94154">
              <w:rPr>
                <w:rFonts w:ascii="Arial" w:hAnsi="Arial" w:cs="Arial"/>
                <w:b/>
                <w:bCs/>
                <w:color w:val="000000" w:themeColor="text1"/>
                <w:sz w:val="20"/>
                <w:szCs w:val="20"/>
              </w:rPr>
              <w:t>2.546,6</w:t>
            </w:r>
          </w:p>
        </w:tc>
        <w:tc>
          <w:tcPr>
            <w:tcW w:w="1686" w:type="dxa"/>
            <w:tcBorders>
              <w:top w:val="single" w:sz="4" w:space="0" w:color="auto"/>
              <w:left w:val="nil"/>
              <w:bottom w:val="nil"/>
              <w:right w:val="nil"/>
            </w:tcBorders>
            <w:vAlign w:val="center"/>
            <w:hideMark/>
          </w:tcPr>
          <w:p w14:paraId="6619C843" w14:textId="77777777" w:rsidR="00120E3A" w:rsidRPr="00F94154" w:rsidRDefault="00120E3A" w:rsidP="009D62B0">
            <w:pPr>
              <w:spacing w:before="60" w:after="60" w:line="256" w:lineRule="auto"/>
              <w:ind w:right="486"/>
              <w:jc w:val="right"/>
              <w:rPr>
                <w:rFonts w:ascii="Arial" w:hAnsi="Arial" w:cs="Arial"/>
                <w:b/>
                <w:bCs/>
                <w:color w:val="000000" w:themeColor="text1"/>
                <w:sz w:val="20"/>
                <w:szCs w:val="20"/>
              </w:rPr>
            </w:pPr>
            <w:r w:rsidRPr="00F94154">
              <w:rPr>
                <w:rFonts w:ascii="Arial" w:hAnsi="Arial" w:cs="Arial"/>
                <w:b/>
                <w:bCs/>
                <w:color w:val="000000" w:themeColor="text1"/>
                <w:sz w:val="20"/>
                <w:szCs w:val="20"/>
              </w:rPr>
              <w:t>12,1</w:t>
            </w:r>
          </w:p>
        </w:tc>
        <w:tc>
          <w:tcPr>
            <w:tcW w:w="1317" w:type="dxa"/>
            <w:tcBorders>
              <w:top w:val="single" w:sz="4" w:space="0" w:color="auto"/>
              <w:left w:val="nil"/>
              <w:bottom w:val="nil"/>
              <w:right w:val="nil"/>
            </w:tcBorders>
            <w:vAlign w:val="center"/>
            <w:hideMark/>
          </w:tcPr>
          <w:p w14:paraId="062495EC" w14:textId="77777777" w:rsidR="00120E3A" w:rsidRPr="00F94154" w:rsidRDefault="00120E3A" w:rsidP="009D62B0">
            <w:pPr>
              <w:spacing w:before="60" w:after="60" w:line="256" w:lineRule="auto"/>
              <w:ind w:right="410"/>
              <w:jc w:val="right"/>
              <w:rPr>
                <w:rFonts w:ascii="Arial" w:hAnsi="Arial" w:cs="Arial"/>
                <w:b/>
                <w:bCs/>
                <w:color w:val="000000" w:themeColor="text1"/>
                <w:sz w:val="20"/>
                <w:szCs w:val="20"/>
              </w:rPr>
            </w:pPr>
            <w:r w:rsidRPr="00F94154">
              <w:rPr>
                <w:rFonts w:ascii="Arial" w:hAnsi="Arial" w:cs="Arial"/>
                <w:b/>
                <w:bCs/>
                <w:color w:val="000000" w:themeColor="text1"/>
                <w:sz w:val="20"/>
                <w:szCs w:val="20"/>
              </w:rPr>
              <w:t>11,1</w:t>
            </w:r>
          </w:p>
        </w:tc>
      </w:tr>
      <w:tr w:rsidR="00F94154" w:rsidRPr="00F94154" w14:paraId="3527AF2F" w14:textId="77777777" w:rsidTr="009D62B0">
        <w:trPr>
          <w:cantSplit/>
          <w:trHeight w:val="287"/>
          <w:jc w:val="center"/>
        </w:trPr>
        <w:tc>
          <w:tcPr>
            <w:tcW w:w="3014" w:type="dxa"/>
            <w:vAlign w:val="center"/>
            <w:hideMark/>
          </w:tcPr>
          <w:p w14:paraId="201858C8" w14:textId="77777777" w:rsidR="00120E3A" w:rsidRPr="00F94154" w:rsidRDefault="00120E3A" w:rsidP="009D62B0">
            <w:pPr>
              <w:spacing w:before="60" w:after="60" w:line="256" w:lineRule="auto"/>
              <w:ind w:firstLine="317"/>
              <w:rPr>
                <w:rFonts w:ascii="Arial" w:hAnsi="Arial" w:cs="Arial"/>
                <w:color w:val="000000" w:themeColor="text1"/>
                <w:sz w:val="20"/>
                <w:szCs w:val="20"/>
              </w:rPr>
            </w:pPr>
            <w:r w:rsidRPr="00F94154">
              <w:rPr>
                <w:rFonts w:ascii="Arial" w:hAnsi="Arial" w:cs="Arial"/>
                <w:bCs/>
                <w:color w:val="000000" w:themeColor="text1"/>
                <w:sz w:val="20"/>
                <w:szCs w:val="20"/>
              </w:rPr>
              <w:t>Bán lẻ hàng hóa</w:t>
            </w:r>
          </w:p>
        </w:tc>
        <w:tc>
          <w:tcPr>
            <w:tcW w:w="1433" w:type="dxa"/>
            <w:vAlign w:val="center"/>
            <w:hideMark/>
          </w:tcPr>
          <w:p w14:paraId="6112A2DB" w14:textId="77777777" w:rsidR="00120E3A" w:rsidRPr="00F94154" w:rsidRDefault="00120E3A" w:rsidP="009D62B0">
            <w:pPr>
              <w:spacing w:before="60" w:after="60" w:line="256" w:lineRule="auto"/>
              <w:ind w:right="281"/>
              <w:jc w:val="right"/>
              <w:rPr>
                <w:rFonts w:ascii="Arial" w:hAnsi="Arial" w:cs="Arial"/>
                <w:bCs/>
                <w:color w:val="000000" w:themeColor="text1"/>
                <w:sz w:val="20"/>
                <w:szCs w:val="20"/>
              </w:rPr>
            </w:pPr>
            <w:r w:rsidRPr="00F94154">
              <w:rPr>
                <w:rFonts w:ascii="Arial" w:hAnsi="Arial" w:cs="Arial"/>
                <w:color w:val="000000" w:themeColor="text1"/>
                <w:sz w:val="20"/>
                <w:szCs w:val="20"/>
              </w:rPr>
              <w:t>489,4</w:t>
            </w:r>
          </w:p>
        </w:tc>
        <w:tc>
          <w:tcPr>
            <w:tcW w:w="1588" w:type="dxa"/>
            <w:vAlign w:val="center"/>
            <w:hideMark/>
          </w:tcPr>
          <w:p w14:paraId="22FEA039" w14:textId="77777777" w:rsidR="00120E3A" w:rsidRPr="00F94154" w:rsidRDefault="00120E3A" w:rsidP="009D62B0">
            <w:pPr>
              <w:spacing w:before="60" w:after="60" w:line="256" w:lineRule="auto"/>
              <w:ind w:right="281"/>
              <w:jc w:val="right"/>
              <w:rPr>
                <w:rFonts w:ascii="Arial" w:hAnsi="Arial" w:cs="Arial"/>
                <w:color w:val="000000" w:themeColor="text1"/>
                <w:sz w:val="20"/>
                <w:szCs w:val="20"/>
              </w:rPr>
            </w:pPr>
            <w:r w:rsidRPr="00F94154">
              <w:rPr>
                <w:rFonts w:ascii="Arial" w:hAnsi="Arial" w:cs="Arial"/>
                <w:color w:val="000000" w:themeColor="text1"/>
                <w:sz w:val="20"/>
                <w:szCs w:val="20"/>
              </w:rPr>
              <w:t>1.938,8</w:t>
            </w:r>
          </w:p>
        </w:tc>
        <w:tc>
          <w:tcPr>
            <w:tcW w:w="1686" w:type="dxa"/>
            <w:vAlign w:val="center"/>
            <w:hideMark/>
          </w:tcPr>
          <w:p w14:paraId="1D557D6E" w14:textId="77777777" w:rsidR="00120E3A" w:rsidRPr="00F94154" w:rsidRDefault="00120E3A" w:rsidP="009D62B0">
            <w:pPr>
              <w:spacing w:before="60" w:after="60" w:line="256" w:lineRule="auto"/>
              <w:ind w:right="486"/>
              <w:jc w:val="right"/>
              <w:rPr>
                <w:rFonts w:ascii="Arial" w:hAnsi="Arial" w:cs="Arial"/>
                <w:bCs/>
                <w:color w:val="000000" w:themeColor="text1"/>
                <w:sz w:val="20"/>
                <w:szCs w:val="20"/>
              </w:rPr>
            </w:pPr>
            <w:r w:rsidRPr="00F94154">
              <w:rPr>
                <w:rFonts w:ascii="Arial" w:hAnsi="Arial" w:cs="Arial"/>
                <w:color w:val="000000" w:themeColor="text1"/>
                <w:sz w:val="20"/>
                <w:szCs w:val="20"/>
              </w:rPr>
              <w:t>12,2</w:t>
            </w:r>
          </w:p>
        </w:tc>
        <w:tc>
          <w:tcPr>
            <w:tcW w:w="1317" w:type="dxa"/>
            <w:vAlign w:val="center"/>
            <w:hideMark/>
          </w:tcPr>
          <w:p w14:paraId="73B9ACD0" w14:textId="77777777" w:rsidR="00120E3A" w:rsidRPr="00F94154" w:rsidRDefault="00120E3A" w:rsidP="009D62B0">
            <w:pPr>
              <w:spacing w:before="60" w:after="60" w:line="256" w:lineRule="auto"/>
              <w:ind w:right="410"/>
              <w:jc w:val="right"/>
              <w:rPr>
                <w:rFonts w:ascii="Arial" w:hAnsi="Arial" w:cs="Arial"/>
                <w:bCs/>
                <w:color w:val="000000" w:themeColor="text1"/>
                <w:sz w:val="20"/>
                <w:szCs w:val="20"/>
              </w:rPr>
            </w:pPr>
            <w:r w:rsidRPr="00F94154">
              <w:rPr>
                <w:rFonts w:ascii="Arial" w:hAnsi="Arial" w:cs="Arial"/>
                <w:color w:val="000000" w:themeColor="text1"/>
                <w:sz w:val="20"/>
                <w:szCs w:val="20"/>
              </w:rPr>
              <w:t>11,1</w:t>
            </w:r>
          </w:p>
        </w:tc>
      </w:tr>
      <w:tr w:rsidR="00F94154" w:rsidRPr="00F94154" w14:paraId="05F1C941" w14:textId="77777777" w:rsidTr="009D62B0">
        <w:trPr>
          <w:cantSplit/>
          <w:trHeight w:val="287"/>
          <w:jc w:val="center"/>
        </w:trPr>
        <w:tc>
          <w:tcPr>
            <w:tcW w:w="3014" w:type="dxa"/>
            <w:vAlign w:val="center"/>
            <w:hideMark/>
          </w:tcPr>
          <w:p w14:paraId="4E786F39" w14:textId="77777777" w:rsidR="00120E3A" w:rsidRPr="00F94154" w:rsidRDefault="00120E3A" w:rsidP="009D62B0">
            <w:pPr>
              <w:spacing w:before="60" w:after="60" w:line="256" w:lineRule="auto"/>
              <w:ind w:firstLine="317"/>
              <w:rPr>
                <w:rFonts w:ascii="Arial" w:hAnsi="Arial" w:cs="Arial"/>
                <w:color w:val="000000" w:themeColor="text1"/>
                <w:sz w:val="20"/>
                <w:szCs w:val="20"/>
              </w:rPr>
            </w:pPr>
            <w:r w:rsidRPr="00F94154">
              <w:rPr>
                <w:rFonts w:ascii="Arial" w:hAnsi="Arial" w:cs="Arial"/>
                <w:bCs/>
                <w:color w:val="000000" w:themeColor="text1"/>
                <w:sz w:val="20"/>
                <w:szCs w:val="20"/>
              </w:rPr>
              <w:t>Dịch vụ lưu trú, ăn uống</w:t>
            </w:r>
          </w:p>
        </w:tc>
        <w:tc>
          <w:tcPr>
            <w:tcW w:w="1433" w:type="dxa"/>
            <w:vAlign w:val="center"/>
            <w:hideMark/>
          </w:tcPr>
          <w:p w14:paraId="7D4FACAE" w14:textId="77777777" w:rsidR="00120E3A" w:rsidRPr="00F94154" w:rsidRDefault="00120E3A" w:rsidP="009D62B0">
            <w:pPr>
              <w:spacing w:before="60" w:after="60" w:line="256" w:lineRule="auto"/>
              <w:ind w:right="281"/>
              <w:jc w:val="right"/>
              <w:rPr>
                <w:rFonts w:ascii="Arial" w:hAnsi="Arial" w:cs="Arial"/>
                <w:bCs/>
                <w:color w:val="000000" w:themeColor="text1"/>
                <w:sz w:val="20"/>
                <w:szCs w:val="20"/>
              </w:rPr>
            </w:pPr>
            <w:r w:rsidRPr="00F94154">
              <w:rPr>
                <w:rFonts w:ascii="Arial" w:hAnsi="Arial" w:cs="Arial"/>
                <w:color w:val="000000" w:themeColor="text1"/>
                <w:sz w:val="20"/>
                <w:szCs w:val="20"/>
              </w:rPr>
              <w:t>82,9</w:t>
            </w:r>
          </w:p>
        </w:tc>
        <w:tc>
          <w:tcPr>
            <w:tcW w:w="1588" w:type="dxa"/>
            <w:vAlign w:val="center"/>
            <w:hideMark/>
          </w:tcPr>
          <w:p w14:paraId="74A07A48" w14:textId="77777777" w:rsidR="00120E3A" w:rsidRPr="00F94154" w:rsidRDefault="00120E3A" w:rsidP="009D62B0">
            <w:pPr>
              <w:spacing w:before="60" w:after="60" w:line="256" w:lineRule="auto"/>
              <w:ind w:right="281"/>
              <w:jc w:val="right"/>
              <w:rPr>
                <w:rFonts w:ascii="Arial" w:hAnsi="Arial" w:cs="Arial"/>
                <w:color w:val="000000" w:themeColor="text1"/>
                <w:sz w:val="20"/>
                <w:szCs w:val="20"/>
              </w:rPr>
            </w:pPr>
            <w:r w:rsidRPr="00F94154">
              <w:rPr>
                <w:rFonts w:ascii="Arial" w:hAnsi="Arial" w:cs="Arial"/>
                <w:color w:val="000000" w:themeColor="text1"/>
                <w:sz w:val="20"/>
                <w:szCs w:val="20"/>
              </w:rPr>
              <w:t>317,4</w:t>
            </w:r>
          </w:p>
        </w:tc>
        <w:tc>
          <w:tcPr>
            <w:tcW w:w="1686" w:type="dxa"/>
            <w:vAlign w:val="center"/>
            <w:hideMark/>
          </w:tcPr>
          <w:p w14:paraId="4B800BB9" w14:textId="77777777" w:rsidR="00120E3A" w:rsidRPr="00F94154" w:rsidRDefault="00120E3A" w:rsidP="009D62B0">
            <w:pPr>
              <w:spacing w:before="60" w:after="60" w:line="256" w:lineRule="auto"/>
              <w:ind w:right="486"/>
              <w:jc w:val="right"/>
              <w:rPr>
                <w:rFonts w:ascii="Arial" w:hAnsi="Arial" w:cs="Arial"/>
                <w:bCs/>
                <w:color w:val="000000" w:themeColor="text1"/>
                <w:sz w:val="20"/>
                <w:szCs w:val="20"/>
              </w:rPr>
            </w:pPr>
            <w:r w:rsidRPr="00F94154">
              <w:rPr>
                <w:rFonts w:ascii="Arial" w:hAnsi="Arial" w:cs="Arial"/>
                <w:color w:val="000000" w:themeColor="text1"/>
                <w:sz w:val="20"/>
                <w:szCs w:val="20"/>
              </w:rPr>
              <w:t>14,1</w:t>
            </w:r>
          </w:p>
        </w:tc>
        <w:tc>
          <w:tcPr>
            <w:tcW w:w="1317" w:type="dxa"/>
            <w:vAlign w:val="center"/>
            <w:hideMark/>
          </w:tcPr>
          <w:p w14:paraId="0A4EA3E2" w14:textId="77777777" w:rsidR="00120E3A" w:rsidRPr="00F94154" w:rsidRDefault="00120E3A" w:rsidP="009D62B0">
            <w:pPr>
              <w:spacing w:before="60" w:after="60" w:line="256" w:lineRule="auto"/>
              <w:ind w:right="410"/>
              <w:jc w:val="right"/>
              <w:rPr>
                <w:rFonts w:ascii="Arial" w:hAnsi="Arial" w:cs="Arial"/>
                <w:bCs/>
                <w:color w:val="000000" w:themeColor="text1"/>
                <w:sz w:val="20"/>
                <w:szCs w:val="20"/>
              </w:rPr>
            </w:pPr>
            <w:r w:rsidRPr="00F94154">
              <w:rPr>
                <w:rFonts w:ascii="Arial" w:hAnsi="Arial" w:cs="Arial"/>
                <w:color w:val="000000" w:themeColor="text1"/>
                <w:sz w:val="20"/>
                <w:szCs w:val="20"/>
              </w:rPr>
              <w:t>13,4</w:t>
            </w:r>
          </w:p>
        </w:tc>
      </w:tr>
      <w:tr w:rsidR="00F94154" w:rsidRPr="00F94154" w14:paraId="1A4D09FB" w14:textId="77777777" w:rsidTr="009D62B0">
        <w:trPr>
          <w:cantSplit/>
          <w:trHeight w:val="287"/>
          <w:jc w:val="center"/>
        </w:trPr>
        <w:tc>
          <w:tcPr>
            <w:tcW w:w="3014" w:type="dxa"/>
            <w:vAlign w:val="center"/>
            <w:hideMark/>
          </w:tcPr>
          <w:p w14:paraId="27C28646" w14:textId="77777777" w:rsidR="00120E3A" w:rsidRPr="00F94154" w:rsidRDefault="00120E3A" w:rsidP="009D62B0">
            <w:pPr>
              <w:spacing w:before="60" w:after="60" w:line="256" w:lineRule="auto"/>
              <w:ind w:firstLine="317"/>
              <w:rPr>
                <w:rFonts w:ascii="Arial" w:hAnsi="Arial" w:cs="Arial"/>
                <w:color w:val="000000" w:themeColor="text1"/>
                <w:sz w:val="20"/>
                <w:szCs w:val="20"/>
              </w:rPr>
            </w:pPr>
            <w:r w:rsidRPr="00F94154">
              <w:rPr>
                <w:rFonts w:ascii="Arial" w:hAnsi="Arial" w:cs="Arial"/>
                <w:bCs/>
                <w:color w:val="000000" w:themeColor="text1"/>
                <w:sz w:val="20"/>
                <w:szCs w:val="20"/>
              </w:rPr>
              <w:t>Du lịch lữ hành</w:t>
            </w:r>
          </w:p>
        </w:tc>
        <w:tc>
          <w:tcPr>
            <w:tcW w:w="1433" w:type="dxa"/>
            <w:vAlign w:val="center"/>
            <w:hideMark/>
          </w:tcPr>
          <w:p w14:paraId="6CA60617" w14:textId="77777777" w:rsidR="00120E3A" w:rsidRPr="00F94154" w:rsidRDefault="00120E3A" w:rsidP="009D62B0">
            <w:pPr>
              <w:spacing w:before="60" w:after="60" w:line="256" w:lineRule="auto"/>
              <w:ind w:right="281"/>
              <w:jc w:val="right"/>
              <w:rPr>
                <w:rFonts w:ascii="Arial" w:hAnsi="Arial" w:cs="Arial"/>
                <w:bCs/>
                <w:color w:val="000000" w:themeColor="text1"/>
                <w:sz w:val="20"/>
                <w:szCs w:val="20"/>
              </w:rPr>
            </w:pPr>
            <w:r w:rsidRPr="00F94154">
              <w:rPr>
                <w:rFonts w:ascii="Arial" w:hAnsi="Arial" w:cs="Arial"/>
                <w:color w:val="000000" w:themeColor="text1"/>
                <w:sz w:val="20"/>
                <w:szCs w:val="20"/>
              </w:rPr>
              <w:t>8,7</w:t>
            </w:r>
          </w:p>
        </w:tc>
        <w:tc>
          <w:tcPr>
            <w:tcW w:w="1588" w:type="dxa"/>
            <w:vAlign w:val="center"/>
            <w:hideMark/>
          </w:tcPr>
          <w:p w14:paraId="38449851" w14:textId="77777777" w:rsidR="00120E3A" w:rsidRPr="00F94154" w:rsidRDefault="00120E3A" w:rsidP="009D62B0">
            <w:pPr>
              <w:spacing w:before="60" w:after="60" w:line="256" w:lineRule="auto"/>
              <w:ind w:right="281"/>
              <w:jc w:val="right"/>
              <w:rPr>
                <w:rFonts w:ascii="Arial" w:hAnsi="Arial" w:cs="Arial"/>
                <w:color w:val="000000" w:themeColor="text1"/>
                <w:sz w:val="20"/>
                <w:szCs w:val="20"/>
              </w:rPr>
            </w:pPr>
            <w:r w:rsidRPr="00F94154">
              <w:rPr>
                <w:rFonts w:ascii="Arial" w:hAnsi="Arial" w:cs="Arial"/>
                <w:color w:val="000000" w:themeColor="text1"/>
                <w:sz w:val="20"/>
                <w:szCs w:val="20"/>
              </w:rPr>
              <w:t>31,9</w:t>
            </w:r>
          </w:p>
        </w:tc>
        <w:tc>
          <w:tcPr>
            <w:tcW w:w="1686" w:type="dxa"/>
            <w:vAlign w:val="center"/>
            <w:hideMark/>
          </w:tcPr>
          <w:p w14:paraId="3A942DEC" w14:textId="77777777" w:rsidR="00120E3A" w:rsidRPr="00F94154" w:rsidRDefault="00120E3A" w:rsidP="009D62B0">
            <w:pPr>
              <w:spacing w:before="60" w:after="60" w:line="256" w:lineRule="auto"/>
              <w:ind w:right="486"/>
              <w:jc w:val="right"/>
              <w:rPr>
                <w:rFonts w:ascii="Arial" w:hAnsi="Arial" w:cs="Arial"/>
                <w:bCs/>
                <w:color w:val="000000" w:themeColor="text1"/>
                <w:sz w:val="20"/>
                <w:szCs w:val="20"/>
              </w:rPr>
            </w:pPr>
            <w:r w:rsidRPr="00F94154">
              <w:rPr>
                <w:rFonts w:ascii="Arial" w:hAnsi="Arial" w:cs="Arial"/>
                <w:color w:val="000000" w:themeColor="text1"/>
                <w:sz w:val="20"/>
                <w:szCs w:val="20"/>
              </w:rPr>
              <w:t>6,5</w:t>
            </w:r>
          </w:p>
        </w:tc>
        <w:tc>
          <w:tcPr>
            <w:tcW w:w="1317" w:type="dxa"/>
            <w:vAlign w:val="center"/>
            <w:hideMark/>
          </w:tcPr>
          <w:p w14:paraId="61B2900C" w14:textId="77777777" w:rsidR="00120E3A" w:rsidRPr="00F94154" w:rsidRDefault="00120E3A" w:rsidP="009D62B0">
            <w:pPr>
              <w:spacing w:before="60" w:after="60" w:line="256" w:lineRule="auto"/>
              <w:ind w:right="410"/>
              <w:jc w:val="right"/>
              <w:rPr>
                <w:rFonts w:ascii="Arial" w:hAnsi="Arial" w:cs="Arial"/>
                <w:bCs/>
                <w:color w:val="000000" w:themeColor="text1"/>
                <w:sz w:val="20"/>
                <w:szCs w:val="20"/>
              </w:rPr>
            </w:pPr>
            <w:r w:rsidRPr="00F94154">
              <w:rPr>
                <w:rFonts w:ascii="Arial" w:hAnsi="Arial" w:cs="Arial"/>
                <w:color w:val="000000" w:themeColor="text1"/>
                <w:sz w:val="20"/>
                <w:szCs w:val="20"/>
              </w:rPr>
              <w:t>12,1</w:t>
            </w:r>
          </w:p>
        </w:tc>
      </w:tr>
      <w:tr w:rsidR="00F94154" w:rsidRPr="00F94154" w14:paraId="3F45AC01" w14:textId="77777777" w:rsidTr="009D62B0">
        <w:trPr>
          <w:cantSplit/>
          <w:trHeight w:val="287"/>
          <w:jc w:val="center"/>
        </w:trPr>
        <w:tc>
          <w:tcPr>
            <w:tcW w:w="3014" w:type="dxa"/>
            <w:tcBorders>
              <w:top w:val="nil"/>
              <w:left w:val="nil"/>
              <w:bottom w:val="single" w:sz="4" w:space="0" w:color="auto"/>
              <w:right w:val="nil"/>
            </w:tcBorders>
            <w:vAlign w:val="center"/>
            <w:hideMark/>
          </w:tcPr>
          <w:p w14:paraId="1884B20F" w14:textId="77777777" w:rsidR="00120E3A" w:rsidRPr="00F94154" w:rsidRDefault="00120E3A" w:rsidP="009D62B0">
            <w:pPr>
              <w:spacing w:before="60" w:after="60" w:line="256" w:lineRule="auto"/>
              <w:ind w:firstLine="317"/>
              <w:rPr>
                <w:rFonts w:ascii="Arial" w:hAnsi="Arial" w:cs="Arial"/>
                <w:color w:val="000000" w:themeColor="text1"/>
                <w:sz w:val="20"/>
                <w:szCs w:val="20"/>
              </w:rPr>
            </w:pPr>
            <w:r w:rsidRPr="00F94154">
              <w:rPr>
                <w:rFonts w:ascii="Arial" w:hAnsi="Arial" w:cs="Arial"/>
                <w:bCs/>
                <w:color w:val="000000" w:themeColor="text1"/>
                <w:sz w:val="20"/>
                <w:szCs w:val="20"/>
              </w:rPr>
              <w:t>Dịch vụ khác</w:t>
            </w:r>
          </w:p>
        </w:tc>
        <w:tc>
          <w:tcPr>
            <w:tcW w:w="1433" w:type="dxa"/>
            <w:tcBorders>
              <w:top w:val="nil"/>
              <w:left w:val="nil"/>
              <w:bottom w:val="single" w:sz="4" w:space="0" w:color="auto"/>
              <w:right w:val="nil"/>
            </w:tcBorders>
            <w:vAlign w:val="center"/>
            <w:hideMark/>
          </w:tcPr>
          <w:p w14:paraId="35AFB50E" w14:textId="77777777" w:rsidR="00120E3A" w:rsidRPr="00F94154" w:rsidRDefault="00120E3A" w:rsidP="009D62B0">
            <w:pPr>
              <w:spacing w:before="60" w:after="60" w:line="256" w:lineRule="auto"/>
              <w:ind w:right="281"/>
              <w:jc w:val="right"/>
              <w:rPr>
                <w:rFonts w:ascii="Arial" w:hAnsi="Arial" w:cs="Arial"/>
                <w:bCs/>
                <w:color w:val="000000" w:themeColor="text1"/>
                <w:sz w:val="20"/>
                <w:szCs w:val="20"/>
              </w:rPr>
            </w:pPr>
            <w:r w:rsidRPr="00F94154">
              <w:rPr>
                <w:rFonts w:ascii="Arial" w:hAnsi="Arial" w:cs="Arial"/>
                <w:color w:val="000000" w:themeColor="text1"/>
                <w:sz w:val="20"/>
                <w:szCs w:val="20"/>
              </w:rPr>
              <w:t>65,3</w:t>
            </w:r>
          </w:p>
        </w:tc>
        <w:tc>
          <w:tcPr>
            <w:tcW w:w="1588" w:type="dxa"/>
            <w:tcBorders>
              <w:top w:val="nil"/>
              <w:left w:val="nil"/>
              <w:bottom w:val="single" w:sz="4" w:space="0" w:color="auto"/>
              <w:right w:val="nil"/>
            </w:tcBorders>
            <w:vAlign w:val="center"/>
            <w:hideMark/>
          </w:tcPr>
          <w:p w14:paraId="30C19821" w14:textId="77777777" w:rsidR="00120E3A" w:rsidRPr="00F94154" w:rsidRDefault="00120E3A" w:rsidP="009D62B0">
            <w:pPr>
              <w:spacing w:before="60" w:after="60" w:line="256" w:lineRule="auto"/>
              <w:ind w:right="281"/>
              <w:jc w:val="right"/>
              <w:rPr>
                <w:rFonts w:ascii="Arial" w:hAnsi="Arial" w:cs="Arial"/>
                <w:color w:val="000000" w:themeColor="text1"/>
                <w:sz w:val="20"/>
                <w:szCs w:val="20"/>
              </w:rPr>
            </w:pPr>
            <w:r w:rsidRPr="00F94154">
              <w:rPr>
                <w:rFonts w:ascii="Arial" w:hAnsi="Arial" w:cs="Arial"/>
                <w:color w:val="000000" w:themeColor="text1"/>
                <w:sz w:val="20"/>
                <w:szCs w:val="20"/>
              </w:rPr>
              <w:t>258,5</w:t>
            </w:r>
          </w:p>
        </w:tc>
        <w:tc>
          <w:tcPr>
            <w:tcW w:w="1686" w:type="dxa"/>
            <w:tcBorders>
              <w:top w:val="nil"/>
              <w:left w:val="nil"/>
              <w:bottom w:val="single" w:sz="4" w:space="0" w:color="auto"/>
              <w:right w:val="nil"/>
            </w:tcBorders>
            <w:vAlign w:val="center"/>
            <w:hideMark/>
          </w:tcPr>
          <w:p w14:paraId="0DF5ECC1" w14:textId="77777777" w:rsidR="00120E3A" w:rsidRPr="00F94154" w:rsidRDefault="00120E3A" w:rsidP="009D62B0">
            <w:pPr>
              <w:spacing w:before="60" w:after="60" w:line="256" w:lineRule="auto"/>
              <w:ind w:right="486"/>
              <w:jc w:val="right"/>
              <w:rPr>
                <w:rFonts w:ascii="Arial" w:hAnsi="Arial" w:cs="Arial"/>
                <w:bCs/>
                <w:color w:val="000000" w:themeColor="text1"/>
                <w:sz w:val="20"/>
                <w:szCs w:val="20"/>
              </w:rPr>
            </w:pPr>
            <w:r w:rsidRPr="00F94154">
              <w:rPr>
                <w:rFonts w:ascii="Arial" w:hAnsi="Arial" w:cs="Arial"/>
                <w:color w:val="000000" w:themeColor="text1"/>
                <w:sz w:val="20"/>
                <w:szCs w:val="20"/>
              </w:rPr>
              <w:t>9,4</w:t>
            </w:r>
          </w:p>
        </w:tc>
        <w:tc>
          <w:tcPr>
            <w:tcW w:w="1317" w:type="dxa"/>
            <w:tcBorders>
              <w:top w:val="nil"/>
              <w:left w:val="nil"/>
              <w:bottom w:val="single" w:sz="4" w:space="0" w:color="auto"/>
              <w:right w:val="nil"/>
            </w:tcBorders>
            <w:vAlign w:val="center"/>
            <w:hideMark/>
          </w:tcPr>
          <w:p w14:paraId="2E885585" w14:textId="77777777" w:rsidR="00120E3A" w:rsidRPr="00F94154" w:rsidRDefault="00120E3A" w:rsidP="009D62B0">
            <w:pPr>
              <w:spacing w:before="60" w:after="60" w:line="256" w:lineRule="auto"/>
              <w:ind w:right="410"/>
              <w:jc w:val="right"/>
              <w:rPr>
                <w:rFonts w:ascii="Arial" w:hAnsi="Arial" w:cs="Arial"/>
                <w:bCs/>
                <w:color w:val="000000" w:themeColor="text1"/>
                <w:sz w:val="20"/>
                <w:szCs w:val="20"/>
              </w:rPr>
            </w:pPr>
            <w:r w:rsidRPr="00F94154">
              <w:rPr>
                <w:rFonts w:ascii="Arial" w:hAnsi="Arial" w:cs="Arial"/>
                <w:color w:val="000000" w:themeColor="text1"/>
                <w:sz w:val="20"/>
                <w:szCs w:val="20"/>
              </w:rPr>
              <w:t>8,5</w:t>
            </w:r>
          </w:p>
        </w:tc>
      </w:tr>
    </w:tbl>
    <w:p w14:paraId="6EE47049" w14:textId="77777777" w:rsidR="00120E3A" w:rsidRPr="00F94154" w:rsidRDefault="00120E3A" w:rsidP="00726BAE">
      <w:pPr>
        <w:spacing w:before="120" w:after="120" w:line="264" w:lineRule="auto"/>
        <w:ind w:firstLine="720"/>
        <w:jc w:val="both"/>
        <w:rPr>
          <w:iCs/>
          <w:color w:val="000000" w:themeColor="text1"/>
        </w:rPr>
      </w:pPr>
      <w:r w:rsidRPr="00F94154">
        <w:rPr>
          <w:iCs/>
          <w:color w:val="000000" w:themeColor="text1"/>
        </w:rPr>
        <w:t>Tính chung bốn tháng đầu năm 2026, tổng mức bán lẻ hàng hóa và doanh thu dịch vụ tiêu dùng theo giá hiện hành ước đạt 2.546,6 nghìn tỷ đồng, tăng 11,1% so với cùng kỳ năm trước, nếu loại trừ yếu tố giá tăng 6,3%.</w:t>
      </w:r>
    </w:p>
    <w:p w14:paraId="4CB49D20" w14:textId="58CB532E" w:rsidR="00120E3A" w:rsidRPr="00F94154" w:rsidRDefault="00120E3A" w:rsidP="00120E3A">
      <w:pPr>
        <w:spacing w:before="120" w:after="120"/>
        <w:jc w:val="center"/>
        <w:rPr>
          <w:rFonts w:ascii="Arial" w:hAnsi="Arial" w:cs="Arial"/>
          <w:b/>
          <w:bCs/>
          <w:color w:val="000000" w:themeColor="text1"/>
          <w:sz w:val="24"/>
          <w:szCs w:val="24"/>
        </w:rPr>
      </w:pPr>
      <w:r w:rsidRPr="00F94154">
        <w:rPr>
          <w:rFonts w:ascii="Arial" w:hAnsi="Arial" w:cs="Arial"/>
          <w:b/>
          <w:bCs/>
          <w:color w:val="000000" w:themeColor="text1"/>
          <w:sz w:val="24"/>
          <w:szCs w:val="24"/>
        </w:rPr>
        <w:t xml:space="preserve">Hình </w:t>
      </w:r>
      <w:r w:rsidR="00452703">
        <w:rPr>
          <w:rFonts w:ascii="Arial" w:hAnsi="Arial" w:cs="Arial"/>
          <w:b/>
          <w:bCs/>
          <w:color w:val="000000" w:themeColor="text1"/>
          <w:sz w:val="24"/>
          <w:szCs w:val="24"/>
        </w:rPr>
        <w:t>10</w:t>
      </w:r>
      <w:r w:rsidRPr="00F94154">
        <w:rPr>
          <w:rFonts w:ascii="Arial" w:hAnsi="Arial" w:cs="Arial"/>
          <w:b/>
          <w:bCs/>
          <w:color w:val="000000" w:themeColor="text1"/>
          <w:sz w:val="24"/>
          <w:szCs w:val="24"/>
        </w:rPr>
        <w:t>. Tổng mức bán lẻ hàng hóa và doanh thu dịch vụ tiêu dùng</w:t>
      </w:r>
      <w:r w:rsidRPr="00F94154">
        <w:rPr>
          <w:rFonts w:ascii="Arial" w:hAnsi="Arial" w:cs="Arial"/>
          <w:b/>
          <w:bCs/>
          <w:color w:val="000000" w:themeColor="text1"/>
          <w:sz w:val="24"/>
          <w:szCs w:val="24"/>
        </w:rPr>
        <w:br/>
        <w:t>theo giá hiện hành bốn tháng đầu năm giai đoạn 2022-2026</w:t>
      </w:r>
    </w:p>
    <w:p w14:paraId="47FCB129" w14:textId="77777777" w:rsidR="00120E3A" w:rsidRPr="00F94154" w:rsidRDefault="00120E3A" w:rsidP="00F94154">
      <w:pPr>
        <w:spacing w:after="120"/>
        <w:jc w:val="center"/>
        <w:rPr>
          <w:iCs/>
          <w:color w:val="000000" w:themeColor="text1"/>
        </w:rPr>
      </w:pPr>
      <w:r w:rsidRPr="00F94154">
        <w:rPr>
          <w:iCs/>
          <w:noProof/>
          <w:color w:val="000000" w:themeColor="text1"/>
        </w:rPr>
        <w:lastRenderedPageBreak/>
        <w:drawing>
          <wp:inline distT="0" distB="0" distL="0" distR="0" wp14:anchorId="0CAC45E2" wp14:editId="75F7E9EB">
            <wp:extent cx="5400746" cy="2381535"/>
            <wp:effectExtent l="0" t="0" r="0" b="0"/>
            <wp:docPr id="14424893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9526" cy="2385406"/>
                    </a:xfrm>
                    <a:prstGeom prst="rect">
                      <a:avLst/>
                    </a:prstGeom>
                    <a:noFill/>
                  </pic:spPr>
                </pic:pic>
              </a:graphicData>
            </a:graphic>
          </wp:inline>
        </w:drawing>
      </w:r>
    </w:p>
    <w:p w14:paraId="4425583F" w14:textId="0494F05C" w:rsidR="00120E3A" w:rsidRPr="00F94154" w:rsidRDefault="00120E3A" w:rsidP="00726BAE">
      <w:pPr>
        <w:spacing w:after="120" w:line="264" w:lineRule="auto"/>
        <w:ind w:firstLine="720"/>
        <w:jc w:val="both"/>
        <w:rPr>
          <w:iCs/>
          <w:color w:val="000000" w:themeColor="text1"/>
        </w:rPr>
      </w:pPr>
      <w:r w:rsidRPr="00F94154">
        <w:rPr>
          <w:i/>
          <w:iCs/>
          <w:color w:val="000000" w:themeColor="text1"/>
        </w:rPr>
        <w:t>Doanh thu bán lẻ hàng hóa</w:t>
      </w:r>
      <w:r w:rsidRPr="00F94154">
        <w:rPr>
          <w:iCs/>
          <w:color w:val="000000" w:themeColor="text1"/>
        </w:rPr>
        <w:t xml:space="preserve"> bốn tháng đầu năm 2026 ước đạt 1.938,8 nghìn tỷ đồng, chiếm 76,1% tổng mức và tăng 11,1% so với cùng kỳ năm trước. Trong đó, doanh thu nhóm hàng may mặc tăng 11,3% so với cùng kỳ năm trước; hàng lương thực, thực phẩm tăng 10,2%; đồ dùng, dụng cụ, trang thiết bị gia đình tăng 7,9%; vật phẩm văn hoá, giáo dục tăng 6,2%</w:t>
      </w:r>
      <w:r w:rsidR="00E610A3" w:rsidRPr="00F94154">
        <w:rPr>
          <w:iCs/>
          <w:color w:val="000000" w:themeColor="text1"/>
        </w:rPr>
        <w:t xml:space="preserve"> và nhóm hàng hóa khác tăng 18,2%</w:t>
      </w:r>
      <w:r w:rsidRPr="00F94154">
        <w:rPr>
          <w:iCs/>
          <w:color w:val="000000" w:themeColor="text1"/>
        </w:rPr>
        <w:t>. Doanh thu bán lẻ hàng hóa bốn tháng đầu năm 2026 so với cùng kỳ năm trước của một số địa phương như sau: Quảng Ninh tăng 12,8%; Bắc Ninh tăng 11,5%; Cần Thơ tăng 10,4%; Hải Phòng tăng 10,3%.</w:t>
      </w:r>
    </w:p>
    <w:p w14:paraId="67B7475F" w14:textId="77777777" w:rsidR="00120E3A" w:rsidRPr="00F94154" w:rsidRDefault="00120E3A" w:rsidP="00F94154">
      <w:pPr>
        <w:spacing w:after="120" w:line="259" w:lineRule="auto"/>
        <w:ind w:firstLine="720"/>
        <w:jc w:val="both"/>
        <w:rPr>
          <w:iCs/>
          <w:color w:val="000000" w:themeColor="text1"/>
        </w:rPr>
      </w:pPr>
      <w:r w:rsidRPr="00F94154">
        <w:rPr>
          <w:i/>
          <w:iCs/>
          <w:color w:val="000000" w:themeColor="text1"/>
        </w:rPr>
        <w:t>Doanh thu dịch vụ lưu trú, ăn uống</w:t>
      </w:r>
      <w:r w:rsidRPr="00F94154">
        <w:rPr>
          <w:iCs/>
          <w:color w:val="000000" w:themeColor="text1"/>
        </w:rPr>
        <w:t xml:space="preserve"> bốn tháng đầu năm 2026 ước đạt 317,4 nghìn tỷ đồng, chiếm 12,5% tổng mức và tăng 13,4% so với cùng kỳ năm trước. Doanh thu bốn tháng đầu năm 2026 so với cùng kỳ năm trước của một số địa phương như sau: Đà Nẵng tăng 17,7%; Hải Phòng tăng 14,6%; Cần Thơ tăng 14,5%; Thành phố Hồ Chí Minh tăng 9,5%; Hà Nội tăng 9,0%.</w:t>
      </w:r>
    </w:p>
    <w:p w14:paraId="7D39E338" w14:textId="77777777" w:rsidR="00120E3A" w:rsidRPr="00F94154" w:rsidRDefault="00120E3A" w:rsidP="00F94154">
      <w:pPr>
        <w:spacing w:after="120" w:line="259" w:lineRule="auto"/>
        <w:ind w:firstLine="720"/>
        <w:jc w:val="both"/>
        <w:rPr>
          <w:iCs/>
          <w:color w:val="000000" w:themeColor="text1"/>
        </w:rPr>
      </w:pPr>
      <w:r w:rsidRPr="00F94154">
        <w:rPr>
          <w:i/>
          <w:iCs/>
          <w:color w:val="000000" w:themeColor="text1"/>
        </w:rPr>
        <w:t>Doanh thu du lịch lữ hành</w:t>
      </w:r>
      <w:r w:rsidRPr="00F94154">
        <w:rPr>
          <w:iCs/>
          <w:color w:val="000000" w:themeColor="text1"/>
        </w:rPr>
        <w:t xml:space="preserve"> bốn tháng đầu năm 2026 ước đạt 31,9 nghìn tỷ đồng, chiếm 1,3% tổng mức và tăng 12,1% so với cùng kỳ năm trước do lượng khách du lịch nội địa và khách quốc tế đến Việt Nam tăng cao trong những dịp lễ, Tết. Doanh thu bốn tháng đầu năm 2026 so với cùng kỳ năm trước của một số địa phương như sau: Cần Thơ tăng 16,1%; Hải Phòng tăng 13,7%; Hà Nội tăng 11,5%; Đà Nẵng tăng 8,6%; Thành phố Hồ Chí Minh tăng 7,7%.</w:t>
      </w:r>
    </w:p>
    <w:p w14:paraId="30CEE823" w14:textId="77777777" w:rsidR="00120E3A" w:rsidRPr="00F94154" w:rsidRDefault="00120E3A" w:rsidP="00F94154">
      <w:pPr>
        <w:pStyle w:val="Normal2"/>
        <w:spacing w:before="0" w:beforeAutospacing="0" w:after="120" w:afterAutospacing="0" w:line="259" w:lineRule="auto"/>
        <w:ind w:firstLine="720"/>
        <w:jc w:val="both"/>
        <w:rPr>
          <w:iCs/>
          <w:color w:val="000000" w:themeColor="text1"/>
          <w:sz w:val="28"/>
          <w:szCs w:val="28"/>
        </w:rPr>
      </w:pPr>
      <w:r w:rsidRPr="00F94154">
        <w:rPr>
          <w:i/>
          <w:iCs/>
          <w:color w:val="000000" w:themeColor="text1"/>
          <w:sz w:val="28"/>
          <w:szCs w:val="28"/>
        </w:rPr>
        <w:t>Doanh thu dịch vụ khác</w:t>
      </w:r>
      <w:r w:rsidRPr="00F94154">
        <w:rPr>
          <w:iCs/>
          <w:color w:val="000000" w:themeColor="text1"/>
          <w:sz w:val="28"/>
          <w:szCs w:val="28"/>
        </w:rPr>
        <w:t xml:space="preserve"> bốn tháng đầu năm 2026 ước đạt 258,5 nghìn tỷ đồng, chiếm 10,1% tổng mức và tăng 8,5% so với cùng kỳ năm trước. Doanh thu bốn tháng đầu năm 2026 so với cùng kỳ năm trước của một số địa phương như sau: Huế tăng 26,8%; Ninh Bình tăng 16,9%; Khánh Hòa tăng 15,7%; Hà Nội tăng 8,6%; Thành phố Hồ Chí Minh tăng 4,9%.</w:t>
      </w:r>
    </w:p>
    <w:p w14:paraId="3A536BEC" w14:textId="77777777" w:rsidR="000D5AB8" w:rsidRPr="00F94154" w:rsidRDefault="000D5AB8" w:rsidP="00A076CA">
      <w:pPr>
        <w:tabs>
          <w:tab w:val="left" w:pos="900"/>
          <w:tab w:val="left" w:pos="9475"/>
        </w:tabs>
        <w:spacing w:after="120" w:line="259" w:lineRule="auto"/>
        <w:ind w:firstLine="720"/>
        <w:jc w:val="both"/>
        <w:rPr>
          <w:rStyle w:val="Strong"/>
          <w:i/>
          <w:iCs/>
          <w:color w:val="000000" w:themeColor="text1"/>
          <w:lang w:val="de-DE"/>
        </w:rPr>
      </w:pPr>
      <w:r w:rsidRPr="00F94154">
        <w:rPr>
          <w:rStyle w:val="Strong"/>
          <w:i/>
          <w:iCs/>
          <w:color w:val="000000" w:themeColor="text1"/>
          <w:lang w:val="de-DE"/>
        </w:rPr>
        <w:t>b) Xuất, nhập khẩu hàng hóa</w:t>
      </w:r>
      <w:r w:rsidRPr="00F94154">
        <w:rPr>
          <w:b/>
          <w:bCs/>
          <w:i/>
          <w:iCs/>
          <w:color w:val="000000" w:themeColor="text1"/>
          <w:vertAlign w:val="superscript"/>
          <w:lang w:val="de-DE"/>
        </w:rPr>
        <w:footnoteReference w:id="15"/>
      </w:r>
    </w:p>
    <w:p w14:paraId="2D600916" w14:textId="77777777" w:rsidR="000D5AB8" w:rsidRPr="00F94154" w:rsidRDefault="000D5AB8" w:rsidP="00A076CA">
      <w:pPr>
        <w:tabs>
          <w:tab w:val="left" w:pos="900"/>
          <w:tab w:val="left" w:pos="9475"/>
        </w:tabs>
        <w:spacing w:after="120" w:line="259" w:lineRule="auto"/>
        <w:ind w:firstLine="720"/>
        <w:jc w:val="both"/>
        <w:rPr>
          <w:rFonts w:ascii="Arial" w:hAnsi="Arial" w:cs="Arial"/>
          <w:b/>
          <w:bCs/>
          <w:color w:val="000000" w:themeColor="text1"/>
          <w:sz w:val="2"/>
          <w:szCs w:val="24"/>
          <w:lang w:val="es-NI"/>
        </w:rPr>
      </w:pPr>
      <w:r w:rsidRPr="00F94154">
        <w:rPr>
          <w:rFonts w:ascii="Times New Roman Italic" w:hAnsi="Times New Roman Italic"/>
          <w:i/>
          <w:color w:val="000000" w:themeColor="text1"/>
          <w:lang w:val="de-DE"/>
        </w:rPr>
        <w:lastRenderedPageBreak/>
        <w:t xml:space="preserve">Trong tháng Tư, tổng kim ngạch xuất, nhập khẩu </w:t>
      </w:r>
      <w:r w:rsidRPr="00F94154">
        <w:rPr>
          <w:rFonts w:ascii="Times New Roman Italic" w:hAnsi="Times New Roman Italic"/>
          <w:i/>
          <w:color w:val="000000" w:themeColor="text1"/>
          <w:lang w:val="es-NI"/>
        </w:rPr>
        <w:t>hàng hóa</w:t>
      </w:r>
      <w:r w:rsidRPr="00F94154">
        <w:rPr>
          <w:rFonts w:ascii="Times New Roman Italic" w:hAnsi="Times New Roman Italic"/>
          <w:b/>
          <w:bCs/>
          <w:i/>
          <w:iCs/>
          <w:color w:val="000000" w:themeColor="text1"/>
          <w:vertAlign w:val="superscript"/>
          <w:lang w:val="de-DE"/>
        </w:rPr>
        <w:footnoteReference w:id="16"/>
      </w:r>
      <w:r w:rsidRPr="00F94154">
        <w:rPr>
          <w:rFonts w:ascii="Times New Roman Italic" w:hAnsi="Times New Roman Italic"/>
          <w:i/>
          <w:color w:val="000000" w:themeColor="text1"/>
          <w:lang w:val="es-NI"/>
        </w:rPr>
        <w:t xml:space="preserve"> ước đạt 94,32 tỷ USD, tăng 0,8% so với tháng trước và tăng 26,7% so với cùng kỳ năm trước. Tính chung bốn tháng đầu năm 2026, tổng kim ngạch xuất, nhập khẩu hàng hóa ước đạt 344,17 tỷ USD, tăng 24,2% so với cùng kỳ năm trước, trong đó xuất khẩu tăng 19,7%; nhập khẩu tăng 28,7%</w:t>
      </w:r>
      <w:r w:rsidRPr="00F94154">
        <w:rPr>
          <w:rFonts w:ascii="Times New Roman Italic" w:hAnsi="Times New Roman Italic"/>
          <w:i/>
          <w:color w:val="000000" w:themeColor="text1"/>
          <w:vertAlign w:val="superscript"/>
          <w:lang w:val="es-NI"/>
        </w:rPr>
        <w:footnoteReference w:id="17"/>
      </w:r>
      <w:r w:rsidRPr="00F94154">
        <w:rPr>
          <w:rFonts w:ascii="Times New Roman Italic" w:hAnsi="Times New Roman Italic"/>
          <w:i/>
          <w:color w:val="000000" w:themeColor="text1"/>
          <w:lang w:val="es-NI"/>
        </w:rPr>
        <w:t xml:space="preserve">. </w:t>
      </w:r>
      <w:r w:rsidRPr="00A7133D">
        <w:rPr>
          <w:rFonts w:ascii="Times New Roman Italic" w:hAnsi="Times New Roman Italic"/>
          <w:i/>
          <w:iCs/>
          <w:color w:val="000000" w:themeColor="text1"/>
          <w:lang w:val="es-NI"/>
        </w:rPr>
        <w:t>Cán cân thương mại hàng hóa nhập siêu 7,11 tỷ USD.</w:t>
      </w:r>
    </w:p>
    <w:p w14:paraId="58496E5A" w14:textId="38BF5F29" w:rsidR="000D5AB8" w:rsidRPr="00A7133D" w:rsidRDefault="000D5AB8" w:rsidP="000D5AB8">
      <w:pPr>
        <w:tabs>
          <w:tab w:val="left" w:pos="900"/>
          <w:tab w:val="left" w:pos="9475"/>
        </w:tabs>
        <w:spacing w:before="120" w:after="240" w:line="264" w:lineRule="auto"/>
        <w:ind w:right="119"/>
        <w:jc w:val="center"/>
        <w:rPr>
          <w:rFonts w:asciiTheme="minorHAnsi" w:eastAsiaTheme="minorHAnsi" w:hAnsiTheme="minorHAnsi" w:cstheme="minorBidi"/>
          <w:color w:val="000000" w:themeColor="text1"/>
          <w:sz w:val="22"/>
          <w:szCs w:val="22"/>
          <w:lang w:val="es-NI"/>
        </w:rPr>
      </w:pPr>
      <w:r w:rsidRPr="00F94154">
        <w:rPr>
          <w:rFonts w:ascii="Arial" w:hAnsi="Arial" w:cs="Arial"/>
          <w:b/>
          <w:bCs/>
          <w:color w:val="000000" w:themeColor="text1"/>
          <w:sz w:val="24"/>
          <w:szCs w:val="24"/>
          <w:lang w:val="es-NI"/>
        </w:rPr>
        <w:t xml:space="preserve">Hình </w:t>
      </w:r>
      <w:r w:rsidR="00452703">
        <w:rPr>
          <w:rFonts w:ascii="Arial" w:hAnsi="Arial" w:cs="Arial"/>
          <w:b/>
          <w:bCs/>
          <w:color w:val="000000" w:themeColor="text1"/>
          <w:sz w:val="24"/>
          <w:szCs w:val="24"/>
          <w:lang w:val="es-NI"/>
        </w:rPr>
        <w:t>11</w:t>
      </w:r>
      <w:r w:rsidRPr="00F94154">
        <w:rPr>
          <w:rFonts w:ascii="Arial" w:hAnsi="Arial" w:cs="Arial"/>
          <w:b/>
          <w:bCs/>
          <w:color w:val="000000" w:themeColor="text1"/>
          <w:sz w:val="24"/>
          <w:szCs w:val="24"/>
          <w:lang w:val="es-NI"/>
        </w:rPr>
        <w:t>. Xuất, nhập khẩu hàng hóa bốn tháng đầu năm 2026</w:t>
      </w:r>
    </w:p>
    <w:p w14:paraId="141B58FA" w14:textId="77777777" w:rsidR="000D5AB8" w:rsidRPr="00F94154" w:rsidRDefault="000D5AB8" w:rsidP="00A076CA">
      <w:pPr>
        <w:tabs>
          <w:tab w:val="left" w:pos="900"/>
          <w:tab w:val="left" w:pos="9475"/>
        </w:tabs>
        <w:spacing w:before="120" w:after="120"/>
        <w:ind w:right="119"/>
        <w:jc w:val="center"/>
        <w:rPr>
          <w:rFonts w:ascii="Arial" w:hAnsi="Arial" w:cs="Arial"/>
          <w:b/>
          <w:bCs/>
          <w:color w:val="000000" w:themeColor="text1"/>
          <w:sz w:val="24"/>
          <w:szCs w:val="24"/>
          <w:lang w:val="es-NI"/>
        </w:rPr>
      </w:pPr>
      <w:r w:rsidRPr="00F94154">
        <w:rPr>
          <w:noProof/>
          <w:color w:val="000000" w:themeColor="text1"/>
        </w:rPr>
        <w:drawing>
          <wp:inline distT="0" distB="0" distL="0" distR="0" wp14:anchorId="43D82E1F" wp14:editId="61DFD4C0">
            <wp:extent cx="5498370" cy="1576316"/>
            <wp:effectExtent l="0" t="0" r="7620" b="5080"/>
            <wp:docPr id="12925822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23908" name=""/>
                    <pic:cNvPicPr/>
                  </pic:nvPicPr>
                  <pic:blipFill>
                    <a:blip r:embed="rId20">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1"/>
                        </a:ext>
                      </a:extLst>
                    </a:blip>
                    <a:stretch>
                      <a:fillRect/>
                    </a:stretch>
                  </pic:blipFill>
                  <pic:spPr>
                    <a:xfrm>
                      <a:off x="0" y="0"/>
                      <a:ext cx="5526321" cy="1584329"/>
                    </a:xfrm>
                    <a:prstGeom prst="rect">
                      <a:avLst/>
                    </a:prstGeom>
                  </pic:spPr>
                </pic:pic>
              </a:graphicData>
            </a:graphic>
          </wp:inline>
        </w:drawing>
      </w:r>
    </w:p>
    <w:p w14:paraId="1ED4E2E5" w14:textId="77777777" w:rsidR="00574FD5" w:rsidRPr="00F94154" w:rsidRDefault="00574FD5" w:rsidP="000D5AB8">
      <w:pPr>
        <w:spacing w:before="40" w:after="40" w:line="288" w:lineRule="auto"/>
        <w:ind w:firstLine="567"/>
        <w:rPr>
          <w:rStyle w:val="Strong"/>
          <w:i/>
          <w:iCs/>
          <w:color w:val="000000" w:themeColor="text1"/>
          <w:lang w:val="de-DE"/>
        </w:rPr>
      </w:pPr>
    </w:p>
    <w:p w14:paraId="78311FF8" w14:textId="2ED43A7F" w:rsidR="000D5AB8" w:rsidRPr="00F94154" w:rsidRDefault="000D5AB8" w:rsidP="000D5AB8">
      <w:pPr>
        <w:spacing w:before="40" w:after="40" w:line="288" w:lineRule="auto"/>
        <w:ind w:firstLine="567"/>
        <w:rPr>
          <w:rStyle w:val="Strong"/>
          <w:i/>
          <w:iCs/>
          <w:color w:val="000000" w:themeColor="text1"/>
          <w:lang w:val="de-DE"/>
        </w:rPr>
      </w:pPr>
      <w:r w:rsidRPr="00F94154">
        <w:rPr>
          <w:rStyle w:val="Strong"/>
          <w:i/>
          <w:iCs/>
          <w:color w:val="000000" w:themeColor="text1"/>
          <w:lang w:val="de-DE"/>
        </w:rPr>
        <w:t>Xuất khẩu hàng hóa</w:t>
      </w:r>
    </w:p>
    <w:p w14:paraId="0FA4734B" w14:textId="77777777" w:rsidR="000D5AB8" w:rsidRPr="00A7133D" w:rsidRDefault="000D5AB8" w:rsidP="00A076CA">
      <w:pPr>
        <w:tabs>
          <w:tab w:val="num" w:pos="0"/>
          <w:tab w:val="left" w:pos="9475"/>
        </w:tabs>
        <w:spacing w:before="40" w:after="40" w:line="264" w:lineRule="auto"/>
        <w:ind w:right="6" w:firstLine="567"/>
        <w:jc w:val="both"/>
        <w:rPr>
          <w:bCs/>
          <w:color w:val="000000" w:themeColor="text1"/>
          <w:lang w:val="de-DE"/>
        </w:rPr>
      </w:pPr>
      <w:r w:rsidRPr="00F94154">
        <w:rPr>
          <w:bCs/>
          <w:color w:val="000000" w:themeColor="text1"/>
          <w:lang w:val="de-DE"/>
        </w:rPr>
        <w:t>Kim ngạch xuất khẩu hàng hóa tháng Ba sơ bộ đạt 46,44 tỷ USD</w:t>
      </w:r>
      <w:r w:rsidRPr="00F94154">
        <w:rPr>
          <w:rStyle w:val="FootnoteReference"/>
          <w:bCs/>
          <w:color w:val="000000" w:themeColor="text1"/>
          <w:lang w:val="de-DE"/>
        </w:rPr>
        <w:footnoteReference w:id="18"/>
      </w:r>
      <w:r w:rsidRPr="00F94154">
        <w:rPr>
          <w:bCs/>
          <w:color w:val="000000" w:themeColor="text1"/>
          <w:lang w:val="de-DE"/>
        </w:rPr>
        <w:t>.</w:t>
      </w:r>
    </w:p>
    <w:p w14:paraId="32E7C403" w14:textId="77777777" w:rsidR="000D5AB8" w:rsidRPr="00F94154" w:rsidRDefault="000D5AB8" w:rsidP="00A076CA">
      <w:pPr>
        <w:tabs>
          <w:tab w:val="num" w:pos="0"/>
          <w:tab w:val="left" w:pos="9475"/>
        </w:tabs>
        <w:spacing w:before="40" w:after="40" w:line="264" w:lineRule="auto"/>
        <w:ind w:right="6" w:firstLine="567"/>
        <w:jc w:val="both"/>
        <w:rPr>
          <w:bCs/>
          <w:color w:val="000000" w:themeColor="text1"/>
          <w:lang w:val="de-DE"/>
        </w:rPr>
      </w:pPr>
      <w:r w:rsidRPr="00F94154">
        <w:rPr>
          <w:bCs/>
          <w:color w:val="000000" w:themeColor="text1"/>
          <w:lang w:val="de-DE"/>
        </w:rPr>
        <w:t xml:space="preserve">Kim ngạch xuất khẩu hàng hóa tháng Tư ước đạt 45,52 tỷ USD, giảm 2,0% so với tháng trước. Trong đó, khu vực kinh tế trong nước đạt 8,88 tỷ USD, giảm 1,2%; khu vực có vốn đầu tư nước ngoài (kể cả dầu thô) đạt 36,64 tỷ USD, giảm 2,1%. So với cùng kỳ năm trước, kim ngạch xuất khẩu hàng hóa tháng Tư tăng 21,0%, trong đó khu vực kinh tế trong nước giảm 4,2%, khu vực có vốn đầu tư nước ngoài (kể cả dầu thô) tăng 29,2%. </w:t>
      </w:r>
    </w:p>
    <w:p w14:paraId="005770AC" w14:textId="77777777" w:rsidR="000D5AB8" w:rsidRPr="00F94154" w:rsidRDefault="000D5AB8" w:rsidP="00A076CA">
      <w:pPr>
        <w:tabs>
          <w:tab w:val="num" w:pos="0"/>
          <w:tab w:val="left" w:pos="9475"/>
        </w:tabs>
        <w:spacing w:before="40" w:after="40" w:line="264" w:lineRule="auto"/>
        <w:ind w:right="6" w:firstLine="567"/>
        <w:jc w:val="both"/>
        <w:rPr>
          <w:bCs/>
          <w:color w:val="000000" w:themeColor="text1"/>
          <w:lang w:val="de-DE"/>
        </w:rPr>
      </w:pPr>
      <w:r w:rsidRPr="00F94154">
        <w:rPr>
          <w:bCs/>
          <w:color w:val="000000" w:themeColor="text1"/>
          <w:lang w:val="de-DE"/>
        </w:rPr>
        <w:t xml:space="preserve">Tính chung bốn tháng đầu năm 2026, kim ngạch xuất khẩu hàng hóa ước đạt 168,53 tỷ USD, tăng 19,7% so với cùng kỳ năm trước. Trong đó, khu vực kinh tế trong nước đạt 33,65 tỷ USD, tăng 0,4%, chiếm 20,0% tổng kim ngạch xuất khẩu; khu vực có vốn đầu tư nước ngoài (kể cả dầu thô) đạt 134,88 tỷ USD, tăng 25,8%, chiếm 80,0%. </w:t>
      </w:r>
    </w:p>
    <w:p w14:paraId="358A3833" w14:textId="77777777" w:rsidR="000D5AB8" w:rsidRPr="00A7133D" w:rsidRDefault="000D5AB8" w:rsidP="00A076CA">
      <w:pPr>
        <w:tabs>
          <w:tab w:val="num" w:pos="0"/>
          <w:tab w:val="left" w:pos="9475"/>
        </w:tabs>
        <w:spacing w:before="40" w:after="40" w:line="264" w:lineRule="auto"/>
        <w:ind w:right="6" w:firstLine="567"/>
        <w:jc w:val="both"/>
        <w:rPr>
          <w:color w:val="000000" w:themeColor="text1"/>
          <w:spacing w:val="-4"/>
          <w:lang w:val="de-DE"/>
        </w:rPr>
      </w:pPr>
      <w:r w:rsidRPr="00F94154">
        <w:rPr>
          <w:bCs/>
          <w:color w:val="000000" w:themeColor="text1"/>
          <w:lang w:val="de-DE"/>
        </w:rPr>
        <w:t>Trong bốn tháng đầu năm 2026 có 24 mặt hàng đạt kim ngạch xuất khẩu trên 1 tỷ USD, chiếm 89,1% tổng kim ngạch xuất khẩu (có 7 mặt hàng xuất khẩu trên 5 tỷ USD, chiếm 69,1</w:t>
      </w:r>
      <w:r w:rsidRPr="00F94154">
        <w:rPr>
          <w:color w:val="000000" w:themeColor="text1"/>
          <w:spacing w:val="-4"/>
          <w:lang w:val="de-DE"/>
        </w:rPr>
        <w:t xml:space="preserve">%). </w:t>
      </w:r>
    </w:p>
    <w:p w14:paraId="129ABB79" w14:textId="77777777" w:rsidR="000D5AB8" w:rsidRPr="00A7133D" w:rsidRDefault="000D5AB8" w:rsidP="000D5AB8">
      <w:pPr>
        <w:tabs>
          <w:tab w:val="num" w:pos="0"/>
          <w:tab w:val="left" w:pos="9475"/>
        </w:tabs>
        <w:spacing w:before="120" w:after="120"/>
        <w:ind w:right="119"/>
        <w:jc w:val="center"/>
        <w:rPr>
          <w:rFonts w:ascii="Arial" w:hAnsi="Arial" w:cs="Arial"/>
          <w:b/>
          <w:bCs/>
          <w:color w:val="000000" w:themeColor="text1"/>
          <w:sz w:val="24"/>
          <w:szCs w:val="24"/>
          <w:lang w:val="de-DE"/>
        </w:rPr>
      </w:pPr>
      <w:r w:rsidRPr="00F94154">
        <w:rPr>
          <w:rFonts w:ascii="Arial" w:hAnsi="Arial" w:cs="Arial"/>
          <w:b/>
          <w:color w:val="000000" w:themeColor="text1"/>
          <w:spacing w:val="-2"/>
          <w:sz w:val="24"/>
          <w:szCs w:val="20"/>
          <w:lang w:val="pl-PL"/>
        </w:rPr>
        <w:t>Biểu 4. Giá trị</w:t>
      </w:r>
      <w:r w:rsidRPr="00F94154">
        <w:rPr>
          <w:rFonts w:ascii="Arial" w:hAnsi="Arial" w:cs="Arial"/>
          <w:b/>
          <w:bCs/>
          <w:color w:val="000000" w:themeColor="text1"/>
          <w:sz w:val="24"/>
          <w:szCs w:val="24"/>
          <w:lang w:val="es-NI"/>
        </w:rPr>
        <w:t xml:space="preserve"> một số mặt hàng xuất khẩu bốn tháng đầu năm 2026</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F94154" w:rsidRPr="00F94154" w14:paraId="725F6360" w14:textId="77777777" w:rsidTr="009D62B0">
        <w:tc>
          <w:tcPr>
            <w:tcW w:w="4395" w:type="dxa"/>
          </w:tcPr>
          <w:p w14:paraId="5516C2A2" w14:textId="77777777" w:rsidR="000D5AB8" w:rsidRPr="00F94154" w:rsidRDefault="000D5AB8" w:rsidP="009D62B0">
            <w:pPr>
              <w:tabs>
                <w:tab w:val="num" w:pos="0"/>
                <w:tab w:val="left" w:pos="9475"/>
              </w:tabs>
              <w:spacing w:before="40" w:after="40"/>
              <w:ind w:right="119"/>
              <w:jc w:val="right"/>
              <w:rPr>
                <w:rFonts w:ascii="Arial" w:hAnsi="Arial" w:cs="Arial"/>
                <w:b/>
                <w:bCs/>
                <w:i/>
                <w:iCs/>
                <w:color w:val="000000" w:themeColor="text1"/>
                <w:sz w:val="20"/>
                <w:szCs w:val="20"/>
                <w:lang w:val="es-NI"/>
              </w:rPr>
            </w:pPr>
          </w:p>
          <w:p w14:paraId="6535AB19" w14:textId="77777777" w:rsidR="000D5AB8" w:rsidRPr="00F94154" w:rsidRDefault="000D5AB8" w:rsidP="009D62B0">
            <w:pPr>
              <w:tabs>
                <w:tab w:val="num" w:pos="0"/>
                <w:tab w:val="left" w:pos="9475"/>
              </w:tabs>
              <w:spacing w:before="40" w:after="40"/>
              <w:ind w:right="119"/>
              <w:jc w:val="right"/>
              <w:rPr>
                <w:rFonts w:ascii="Arial" w:hAnsi="Arial" w:cs="Arial"/>
                <w:b/>
                <w:bCs/>
                <w:i/>
                <w:iCs/>
                <w:color w:val="000000" w:themeColor="text1"/>
                <w:sz w:val="20"/>
                <w:szCs w:val="20"/>
                <w:lang w:val="es-NI"/>
              </w:rPr>
            </w:pPr>
          </w:p>
        </w:tc>
        <w:tc>
          <w:tcPr>
            <w:tcW w:w="1842" w:type="dxa"/>
            <w:tcBorders>
              <w:top w:val="single" w:sz="4" w:space="0" w:color="auto"/>
              <w:bottom w:val="single" w:sz="4" w:space="0" w:color="auto"/>
            </w:tcBorders>
          </w:tcPr>
          <w:p w14:paraId="56F1CDA6" w14:textId="77777777" w:rsidR="000D5AB8" w:rsidRPr="00F94154" w:rsidRDefault="000D5AB8" w:rsidP="009D62B0">
            <w:pPr>
              <w:spacing w:before="40" w:after="40"/>
              <w:jc w:val="center"/>
              <w:rPr>
                <w:rFonts w:ascii="Arial" w:hAnsi="Arial" w:cs="Arial"/>
                <w:color w:val="000000" w:themeColor="text1"/>
                <w:sz w:val="20"/>
                <w:szCs w:val="20"/>
                <w:lang w:val="es-NI"/>
              </w:rPr>
            </w:pPr>
            <w:r w:rsidRPr="00F94154">
              <w:rPr>
                <w:rFonts w:ascii="Arial" w:hAnsi="Arial" w:cs="Arial"/>
                <w:color w:val="000000" w:themeColor="text1"/>
                <w:sz w:val="20"/>
                <w:szCs w:val="20"/>
                <w:lang w:val="es-NI"/>
              </w:rPr>
              <w:t>Giá trị</w:t>
            </w:r>
          </w:p>
          <w:p w14:paraId="156B44E8" w14:textId="77777777" w:rsidR="000D5AB8" w:rsidRPr="00F94154" w:rsidRDefault="000D5AB8" w:rsidP="009D62B0">
            <w:pPr>
              <w:spacing w:before="40" w:after="40"/>
              <w:jc w:val="center"/>
              <w:rPr>
                <w:rFonts w:ascii="Arial" w:hAnsi="Arial" w:cs="Arial"/>
                <w:b/>
                <w:bCs/>
                <w:i/>
                <w:iCs/>
                <w:color w:val="000000" w:themeColor="text1"/>
                <w:sz w:val="20"/>
                <w:szCs w:val="20"/>
                <w:lang w:val="es-NI"/>
              </w:rPr>
            </w:pPr>
            <w:r w:rsidRPr="00F94154">
              <w:rPr>
                <w:rFonts w:ascii="Arial" w:hAnsi="Arial" w:cs="Arial"/>
                <w:i/>
                <w:iCs/>
                <w:color w:val="000000" w:themeColor="text1"/>
                <w:sz w:val="20"/>
                <w:szCs w:val="20"/>
                <w:lang w:val="es-NI"/>
              </w:rPr>
              <w:t>(Triệu USD)</w:t>
            </w:r>
          </w:p>
        </w:tc>
        <w:tc>
          <w:tcPr>
            <w:tcW w:w="2551" w:type="dxa"/>
            <w:tcBorders>
              <w:top w:val="single" w:sz="4" w:space="0" w:color="auto"/>
              <w:bottom w:val="single" w:sz="4" w:space="0" w:color="auto"/>
            </w:tcBorders>
          </w:tcPr>
          <w:p w14:paraId="4F3F2576" w14:textId="2C87207F" w:rsidR="000D5AB8" w:rsidRPr="00F94154" w:rsidRDefault="000D5AB8" w:rsidP="009D62B0">
            <w:pPr>
              <w:spacing w:before="40" w:after="40"/>
              <w:jc w:val="center"/>
              <w:rPr>
                <w:rFonts w:ascii="Arial" w:hAnsi="Arial" w:cs="Arial"/>
                <w:color w:val="000000" w:themeColor="text1"/>
                <w:sz w:val="20"/>
                <w:szCs w:val="20"/>
                <w:lang w:val="es-NI"/>
              </w:rPr>
            </w:pPr>
            <w:r w:rsidRPr="00F94154">
              <w:rPr>
                <w:rFonts w:ascii="Arial" w:hAnsi="Arial" w:cs="Arial"/>
                <w:color w:val="000000" w:themeColor="text1"/>
                <w:sz w:val="20"/>
                <w:szCs w:val="20"/>
                <w:lang w:val="es-NI"/>
              </w:rPr>
              <w:t>Tốc độ tăng</w:t>
            </w:r>
            <w:r w:rsidR="00A076CA" w:rsidRPr="00F94154">
              <w:rPr>
                <w:rFonts w:ascii="Arial" w:hAnsi="Arial" w:cs="Arial"/>
                <w:color w:val="000000" w:themeColor="text1"/>
                <w:sz w:val="20"/>
                <w:szCs w:val="20"/>
                <w:lang w:val="es-NI"/>
              </w:rPr>
              <w:t xml:space="preserve">, </w:t>
            </w:r>
            <w:r w:rsidRPr="00F94154">
              <w:rPr>
                <w:rFonts w:ascii="Arial" w:hAnsi="Arial" w:cs="Arial"/>
                <w:color w:val="000000" w:themeColor="text1"/>
                <w:sz w:val="20"/>
                <w:szCs w:val="20"/>
                <w:lang w:val="es-NI"/>
              </w:rPr>
              <w:t>giảm so với</w:t>
            </w:r>
          </w:p>
          <w:p w14:paraId="448D0E03" w14:textId="77777777" w:rsidR="000D5AB8" w:rsidRPr="00F94154" w:rsidRDefault="000D5AB8" w:rsidP="009D62B0">
            <w:pPr>
              <w:spacing w:before="40" w:after="40"/>
              <w:jc w:val="center"/>
              <w:rPr>
                <w:rFonts w:ascii="Arial" w:hAnsi="Arial" w:cs="Arial"/>
                <w:b/>
                <w:bCs/>
                <w:i/>
                <w:iCs/>
                <w:color w:val="000000" w:themeColor="text1"/>
                <w:sz w:val="20"/>
                <w:szCs w:val="20"/>
              </w:rPr>
            </w:pPr>
            <w:r w:rsidRPr="00F94154">
              <w:rPr>
                <w:rFonts w:ascii="Arial" w:hAnsi="Arial" w:cs="Arial"/>
                <w:color w:val="000000" w:themeColor="text1"/>
                <w:sz w:val="20"/>
                <w:szCs w:val="20"/>
              </w:rPr>
              <w:t xml:space="preserve">cùng kỳ năm trước </w:t>
            </w:r>
            <w:r w:rsidRPr="00F94154">
              <w:rPr>
                <w:rFonts w:ascii="Arial" w:hAnsi="Arial" w:cs="Arial"/>
                <w:i/>
                <w:iCs/>
                <w:color w:val="000000" w:themeColor="text1"/>
                <w:sz w:val="20"/>
                <w:szCs w:val="20"/>
              </w:rPr>
              <w:t>(%)</w:t>
            </w:r>
          </w:p>
        </w:tc>
      </w:tr>
      <w:tr w:rsidR="00F94154" w:rsidRPr="00F94154" w14:paraId="2D86E138" w14:textId="77777777" w:rsidTr="009D62B0">
        <w:tc>
          <w:tcPr>
            <w:tcW w:w="4395" w:type="dxa"/>
            <w:vAlign w:val="bottom"/>
          </w:tcPr>
          <w:p w14:paraId="5074555B" w14:textId="77777777" w:rsidR="000D5AB8" w:rsidRPr="00F94154" w:rsidRDefault="000D5AB8" w:rsidP="009D62B0">
            <w:pPr>
              <w:spacing w:before="40" w:after="40"/>
              <w:rPr>
                <w:rFonts w:ascii="Arial" w:hAnsi="Arial" w:cs="Arial"/>
                <w:b/>
                <w:bCs/>
                <w:color w:val="000000" w:themeColor="text1"/>
                <w:sz w:val="20"/>
                <w:szCs w:val="20"/>
              </w:rPr>
            </w:pPr>
            <w:r w:rsidRPr="00F94154">
              <w:rPr>
                <w:rFonts w:ascii="Arial" w:hAnsi="Arial" w:cs="Arial"/>
                <w:b/>
                <w:bCs/>
                <w:color w:val="000000" w:themeColor="text1"/>
                <w:sz w:val="20"/>
                <w:szCs w:val="20"/>
              </w:rPr>
              <w:t xml:space="preserve">Các mặt hàng đạt giá trị trên </w:t>
            </w:r>
            <w:r w:rsidRPr="00F94154">
              <w:rPr>
                <w:rFonts w:ascii="Arial" w:hAnsi="Arial" w:cs="Arial"/>
                <w:b/>
                <w:bCs/>
                <w:color w:val="000000" w:themeColor="text1"/>
                <w:sz w:val="20"/>
                <w:szCs w:val="20"/>
                <w:lang w:val="en-US"/>
              </w:rPr>
              <w:t>5</w:t>
            </w:r>
            <w:r w:rsidRPr="00F94154">
              <w:rPr>
                <w:rFonts w:ascii="Arial" w:hAnsi="Arial" w:cs="Arial"/>
                <w:b/>
                <w:bCs/>
                <w:color w:val="000000" w:themeColor="text1"/>
                <w:sz w:val="20"/>
                <w:szCs w:val="20"/>
              </w:rPr>
              <w:t xml:space="preserve"> tỷ USD</w:t>
            </w:r>
          </w:p>
        </w:tc>
        <w:tc>
          <w:tcPr>
            <w:tcW w:w="1842" w:type="dxa"/>
            <w:tcBorders>
              <w:top w:val="single" w:sz="4" w:space="0" w:color="auto"/>
            </w:tcBorders>
          </w:tcPr>
          <w:p w14:paraId="19FB6B16" w14:textId="77777777" w:rsidR="000D5AB8" w:rsidRPr="00F94154" w:rsidRDefault="000D5AB8" w:rsidP="009D62B0">
            <w:pPr>
              <w:tabs>
                <w:tab w:val="num" w:pos="0"/>
                <w:tab w:val="left" w:pos="9475"/>
              </w:tabs>
              <w:spacing w:before="40" w:after="40"/>
              <w:ind w:right="119"/>
              <w:jc w:val="right"/>
              <w:rPr>
                <w:rFonts w:ascii="Arial" w:hAnsi="Arial" w:cs="Arial"/>
                <w:b/>
                <w:bCs/>
                <w:i/>
                <w:iCs/>
                <w:color w:val="000000" w:themeColor="text1"/>
                <w:sz w:val="20"/>
                <w:szCs w:val="20"/>
              </w:rPr>
            </w:pPr>
          </w:p>
        </w:tc>
        <w:tc>
          <w:tcPr>
            <w:tcW w:w="2551" w:type="dxa"/>
            <w:tcBorders>
              <w:top w:val="single" w:sz="4" w:space="0" w:color="auto"/>
            </w:tcBorders>
          </w:tcPr>
          <w:p w14:paraId="5D47FB77" w14:textId="77777777" w:rsidR="000D5AB8" w:rsidRPr="00F94154" w:rsidRDefault="000D5AB8" w:rsidP="009D62B0">
            <w:pPr>
              <w:tabs>
                <w:tab w:val="num" w:pos="0"/>
                <w:tab w:val="left" w:pos="9475"/>
              </w:tabs>
              <w:spacing w:before="40" w:after="40"/>
              <w:ind w:right="119"/>
              <w:jc w:val="right"/>
              <w:rPr>
                <w:rFonts w:ascii="Arial" w:hAnsi="Arial" w:cs="Arial"/>
                <w:b/>
                <w:bCs/>
                <w:i/>
                <w:iCs/>
                <w:color w:val="000000" w:themeColor="text1"/>
                <w:sz w:val="20"/>
                <w:szCs w:val="20"/>
              </w:rPr>
            </w:pPr>
          </w:p>
        </w:tc>
      </w:tr>
      <w:tr w:rsidR="00F94154" w:rsidRPr="00F94154" w14:paraId="206C2EE5" w14:textId="77777777" w:rsidTr="009D62B0">
        <w:tc>
          <w:tcPr>
            <w:tcW w:w="4395" w:type="dxa"/>
            <w:vAlign w:val="bottom"/>
          </w:tcPr>
          <w:p w14:paraId="2A7AE4C8" w14:textId="77777777" w:rsidR="000D5AB8" w:rsidRPr="00F94154" w:rsidRDefault="000D5AB8" w:rsidP="009D62B0">
            <w:pPr>
              <w:spacing w:before="40" w:after="40"/>
              <w:ind w:firstLine="170"/>
              <w:rPr>
                <w:rFonts w:ascii="Arial" w:hAnsi="Arial" w:cs="Arial"/>
                <w:color w:val="000000" w:themeColor="text1"/>
                <w:sz w:val="20"/>
                <w:szCs w:val="20"/>
              </w:rPr>
            </w:pPr>
            <w:r w:rsidRPr="00F94154">
              <w:rPr>
                <w:rFonts w:ascii="Arial" w:hAnsi="Arial" w:cs="Arial"/>
                <w:color w:val="000000" w:themeColor="text1"/>
                <w:sz w:val="20"/>
                <w:szCs w:val="20"/>
              </w:rPr>
              <w:t>Điện tử, máy tính và linh kiện</w:t>
            </w:r>
          </w:p>
        </w:tc>
        <w:tc>
          <w:tcPr>
            <w:tcW w:w="1842" w:type="dxa"/>
            <w:vAlign w:val="bottom"/>
          </w:tcPr>
          <w:p w14:paraId="47A7926A" w14:textId="77777777" w:rsidR="000D5AB8" w:rsidRPr="00F94154" w:rsidRDefault="000D5AB8" w:rsidP="009D62B0">
            <w:pPr>
              <w:spacing w:before="40" w:after="40"/>
              <w:ind w:right="456" w:firstLine="170"/>
              <w:jc w:val="right"/>
              <w:rPr>
                <w:rFonts w:ascii="Arial" w:hAnsi="Arial" w:cs="Arial"/>
                <w:color w:val="000000" w:themeColor="text1"/>
                <w:sz w:val="20"/>
                <w:szCs w:val="20"/>
              </w:rPr>
            </w:pPr>
            <w:r w:rsidRPr="00F94154">
              <w:rPr>
                <w:rFonts w:ascii="Arial" w:hAnsi="Arial" w:cs="Arial"/>
                <w:color w:val="000000" w:themeColor="text1"/>
                <w:sz w:val="20"/>
                <w:szCs w:val="20"/>
              </w:rPr>
              <w:t>43</w:t>
            </w:r>
            <w:r w:rsidRPr="00F94154">
              <w:rPr>
                <w:rFonts w:ascii="Arial" w:hAnsi="Arial" w:cs="Arial"/>
                <w:color w:val="000000" w:themeColor="text1"/>
                <w:sz w:val="20"/>
                <w:szCs w:val="20"/>
                <w:lang w:val="en-US"/>
              </w:rPr>
              <w:t>.</w:t>
            </w:r>
            <w:r w:rsidRPr="00F94154">
              <w:rPr>
                <w:rFonts w:ascii="Arial" w:hAnsi="Arial" w:cs="Arial"/>
                <w:color w:val="000000" w:themeColor="text1"/>
                <w:sz w:val="20"/>
                <w:szCs w:val="20"/>
              </w:rPr>
              <w:t>624</w:t>
            </w:r>
          </w:p>
        </w:tc>
        <w:tc>
          <w:tcPr>
            <w:tcW w:w="2551" w:type="dxa"/>
            <w:vAlign w:val="bottom"/>
          </w:tcPr>
          <w:p w14:paraId="02A8CA79" w14:textId="77777777" w:rsidR="000D5AB8" w:rsidRPr="00F94154" w:rsidRDefault="000D5AB8" w:rsidP="009D62B0">
            <w:pPr>
              <w:spacing w:before="40" w:after="40"/>
              <w:ind w:right="880" w:firstLine="170"/>
              <w:jc w:val="right"/>
              <w:rPr>
                <w:rFonts w:ascii="Arial" w:hAnsi="Arial" w:cs="Arial"/>
                <w:color w:val="000000" w:themeColor="text1"/>
                <w:sz w:val="20"/>
                <w:szCs w:val="20"/>
              </w:rPr>
            </w:pPr>
            <w:r w:rsidRPr="00F94154">
              <w:rPr>
                <w:rFonts w:ascii="Arial" w:hAnsi="Arial" w:cs="Arial"/>
                <w:color w:val="000000" w:themeColor="text1"/>
                <w:sz w:val="20"/>
                <w:szCs w:val="20"/>
              </w:rPr>
              <w:t>49,1</w:t>
            </w:r>
          </w:p>
        </w:tc>
      </w:tr>
      <w:tr w:rsidR="00F94154" w:rsidRPr="00F94154" w14:paraId="7B320D6D" w14:textId="77777777" w:rsidTr="009D62B0">
        <w:tc>
          <w:tcPr>
            <w:tcW w:w="4395" w:type="dxa"/>
            <w:vAlign w:val="bottom"/>
          </w:tcPr>
          <w:p w14:paraId="714FBDBD" w14:textId="77777777" w:rsidR="000D5AB8" w:rsidRPr="00F94154" w:rsidRDefault="000D5AB8" w:rsidP="009D62B0">
            <w:pPr>
              <w:spacing w:before="40" w:after="40"/>
              <w:ind w:firstLine="170"/>
              <w:rPr>
                <w:rFonts w:ascii="Arial" w:hAnsi="Arial" w:cs="Arial"/>
                <w:color w:val="000000" w:themeColor="text1"/>
                <w:sz w:val="20"/>
                <w:szCs w:val="20"/>
              </w:rPr>
            </w:pPr>
            <w:r w:rsidRPr="00F94154">
              <w:rPr>
                <w:rFonts w:ascii="Arial" w:hAnsi="Arial" w:cs="Arial"/>
                <w:color w:val="000000" w:themeColor="text1"/>
                <w:sz w:val="20"/>
                <w:szCs w:val="20"/>
              </w:rPr>
              <w:t>Điện thoại các loại và linh kiện</w:t>
            </w:r>
          </w:p>
        </w:tc>
        <w:tc>
          <w:tcPr>
            <w:tcW w:w="1842" w:type="dxa"/>
            <w:vAlign w:val="bottom"/>
          </w:tcPr>
          <w:p w14:paraId="1B2EF57F" w14:textId="77777777" w:rsidR="000D5AB8" w:rsidRPr="00F94154" w:rsidRDefault="000D5AB8" w:rsidP="009D62B0">
            <w:pPr>
              <w:spacing w:before="40" w:after="40"/>
              <w:ind w:right="456" w:firstLine="170"/>
              <w:jc w:val="right"/>
              <w:rPr>
                <w:rFonts w:ascii="Arial" w:hAnsi="Arial" w:cs="Arial"/>
                <w:color w:val="000000" w:themeColor="text1"/>
                <w:sz w:val="20"/>
                <w:szCs w:val="20"/>
              </w:rPr>
            </w:pPr>
            <w:r w:rsidRPr="00F94154">
              <w:rPr>
                <w:rFonts w:ascii="Arial" w:hAnsi="Arial" w:cs="Arial"/>
                <w:color w:val="000000" w:themeColor="text1"/>
                <w:sz w:val="20"/>
                <w:szCs w:val="20"/>
              </w:rPr>
              <w:t>21</w:t>
            </w:r>
            <w:r w:rsidRPr="00F94154">
              <w:rPr>
                <w:rFonts w:ascii="Arial" w:hAnsi="Arial" w:cs="Arial"/>
                <w:color w:val="000000" w:themeColor="text1"/>
                <w:sz w:val="20"/>
                <w:szCs w:val="20"/>
                <w:lang w:val="en-US"/>
              </w:rPr>
              <w:t>.</w:t>
            </w:r>
            <w:r w:rsidRPr="00F94154">
              <w:rPr>
                <w:rFonts w:ascii="Arial" w:hAnsi="Arial" w:cs="Arial"/>
                <w:color w:val="000000" w:themeColor="text1"/>
                <w:sz w:val="20"/>
                <w:szCs w:val="20"/>
              </w:rPr>
              <w:t>548</w:t>
            </w:r>
          </w:p>
        </w:tc>
        <w:tc>
          <w:tcPr>
            <w:tcW w:w="2551" w:type="dxa"/>
            <w:vAlign w:val="bottom"/>
          </w:tcPr>
          <w:p w14:paraId="738CCA19" w14:textId="77777777" w:rsidR="000D5AB8" w:rsidRPr="00F94154" w:rsidRDefault="000D5AB8" w:rsidP="009D62B0">
            <w:pPr>
              <w:spacing w:before="40" w:after="40"/>
              <w:ind w:right="880" w:firstLine="170"/>
              <w:jc w:val="right"/>
              <w:rPr>
                <w:rFonts w:ascii="Arial" w:hAnsi="Arial" w:cs="Arial"/>
                <w:color w:val="000000" w:themeColor="text1"/>
                <w:sz w:val="20"/>
                <w:szCs w:val="20"/>
              </w:rPr>
            </w:pPr>
            <w:r w:rsidRPr="00F94154">
              <w:rPr>
                <w:rFonts w:ascii="Arial" w:hAnsi="Arial" w:cs="Arial"/>
                <w:color w:val="000000" w:themeColor="text1"/>
                <w:sz w:val="20"/>
                <w:szCs w:val="20"/>
              </w:rPr>
              <w:t>21,1</w:t>
            </w:r>
          </w:p>
        </w:tc>
      </w:tr>
      <w:tr w:rsidR="00F94154" w:rsidRPr="00F94154" w14:paraId="1DA5F3CF" w14:textId="77777777" w:rsidTr="009D62B0">
        <w:tc>
          <w:tcPr>
            <w:tcW w:w="4395" w:type="dxa"/>
            <w:vAlign w:val="bottom"/>
          </w:tcPr>
          <w:p w14:paraId="4A3A019D" w14:textId="77777777" w:rsidR="000D5AB8" w:rsidRPr="00F94154" w:rsidRDefault="000D5AB8" w:rsidP="009D62B0">
            <w:pPr>
              <w:spacing w:before="40" w:after="40"/>
              <w:ind w:firstLine="170"/>
              <w:rPr>
                <w:rFonts w:ascii="Arial" w:hAnsi="Arial" w:cs="Arial"/>
                <w:color w:val="000000" w:themeColor="text1"/>
                <w:sz w:val="20"/>
                <w:szCs w:val="20"/>
              </w:rPr>
            </w:pPr>
            <w:r w:rsidRPr="00F94154">
              <w:rPr>
                <w:rFonts w:ascii="Arial" w:hAnsi="Arial" w:cs="Arial"/>
                <w:color w:val="000000" w:themeColor="text1"/>
                <w:sz w:val="20"/>
                <w:szCs w:val="20"/>
              </w:rPr>
              <w:t>Máy móc, thiết bị, dụng cụ, phụ tùng khác</w:t>
            </w:r>
          </w:p>
        </w:tc>
        <w:tc>
          <w:tcPr>
            <w:tcW w:w="1842" w:type="dxa"/>
            <w:vAlign w:val="bottom"/>
          </w:tcPr>
          <w:p w14:paraId="2E5CB6FB" w14:textId="77777777" w:rsidR="000D5AB8" w:rsidRPr="00F94154" w:rsidRDefault="000D5AB8" w:rsidP="009D62B0">
            <w:pPr>
              <w:spacing w:before="40" w:after="40"/>
              <w:ind w:right="456" w:firstLine="170"/>
              <w:jc w:val="right"/>
              <w:rPr>
                <w:rFonts w:ascii="Arial" w:hAnsi="Arial" w:cs="Arial"/>
                <w:color w:val="000000" w:themeColor="text1"/>
                <w:sz w:val="20"/>
                <w:szCs w:val="20"/>
              </w:rPr>
            </w:pPr>
            <w:r w:rsidRPr="00F94154">
              <w:rPr>
                <w:rFonts w:ascii="Arial" w:hAnsi="Arial" w:cs="Arial"/>
                <w:color w:val="000000" w:themeColor="text1"/>
                <w:sz w:val="20"/>
                <w:szCs w:val="20"/>
              </w:rPr>
              <w:t>20</w:t>
            </w:r>
            <w:r w:rsidRPr="00F94154">
              <w:rPr>
                <w:rFonts w:ascii="Arial" w:hAnsi="Arial" w:cs="Arial"/>
                <w:color w:val="000000" w:themeColor="text1"/>
                <w:sz w:val="20"/>
                <w:szCs w:val="20"/>
                <w:lang w:val="en-US"/>
              </w:rPr>
              <w:t>.</w:t>
            </w:r>
            <w:r w:rsidRPr="00F94154">
              <w:rPr>
                <w:rFonts w:ascii="Arial" w:hAnsi="Arial" w:cs="Arial"/>
                <w:color w:val="000000" w:themeColor="text1"/>
                <w:sz w:val="20"/>
                <w:szCs w:val="20"/>
              </w:rPr>
              <w:t>600</w:t>
            </w:r>
          </w:p>
        </w:tc>
        <w:tc>
          <w:tcPr>
            <w:tcW w:w="2551" w:type="dxa"/>
            <w:vAlign w:val="bottom"/>
          </w:tcPr>
          <w:p w14:paraId="35E497F2" w14:textId="77777777" w:rsidR="000D5AB8" w:rsidRPr="00F94154" w:rsidRDefault="000D5AB8" w:rsidP="009D62B0">
            <w:pPr>
              <w:spacing w:before="40" w:after="40"/>
              <w:ind w:right="880" w:firstLine="170"/>
              <w:jc w:val="right"/>
              <w:rPr>
                <w:rFonts w:ascii="Arial" w:hAnsi="Arial" w:cs="Arial"/>
                <w:color w:val="000000" w:themeColor="text1"/>
                <w:sz w:val="20"/>
                <w:szCs w:val="20"/>
              </w:rPr>
            </w:pPr>
            <w:r w:rsidRPr="00F94154">
              <w:rPr>
                <w:rFonts w:ascii="Arial" w:hAnsi="Arial" w:cs="Arial"/>
                <w:color w:val="000000" w:themeColor="text1"/>
                <w:sz w:val="20"/>
                <w:szCs w:val="20"/>
              </w:rPr>
              <w:t>20,5</w:t>
            </w:r>
          </w:p>
        </w:tc>
      </w:tr>
      <w:tr w:rsidR="00F94154" w:rsidRPr="00F94154" w14:paraId="77129BE9" w14:textId="77777777" w:rsidTr="009D62B0">
        <w:tc>
          <w:tcPr>
            <w:tcW w:w="4395" w:type="dxa"/>
            <w:vAlign w:val="bottom"/>
          </w:tcPr>
          <w:p w14:paraId="02871E53" w14:textId="77777777" w:rsidR="000D5AB8" w:rsidRPr="00F94154" w:rsidRDefault="000D5AB8" w:rsidP="009D62B0">
            <w:pPr>
              <w:spacing w:before="40" w:after="40"/>
              <w:ind w:firstLine="170"/>
              <w:rPr>
                <w:rFonts w:ascii="Arial" w:hAnsi="Arial" w:cs="Arial"/>
                <w:color w:val="000000" w:themeColor="text1"/>
                <w:sz w:val="20"/>
                <w:szCs w:val="20"/>
              </w:rPr>
            </w:pPr>
            <w:r w:rsidRPr="00F94154">
              <w:rPr>
                <w:rFonts w:ascii="Arial" w:hAnsi="Arial" w:cs="Arial"/>
                <w:color w:val="000000" w:themeColor="text1"/>
                <w:sz w:val="20"/>
                <w:szCs w:val="20"/>
              </w:rPr>
              <w:t>Hàng dệt, may</w:t>
            </w:r>
          </w:p>
        </w:tc>
        <w:tc>
          <w:tcPr>
            <w:tcW w:w="1842" w:type="dxa"/>
            <w:vAlign w:val="bottom"/>
          </w:tcPr>
          <w:p w14:paraId="14A30CA1" w14:textId="77777777" w:rsidR="000D5AB8" w:rsidRPr="00F94154" w:rsidRDefault="000D5AB8" w:rsidP="009D62B0">
            <w:pPr>
              <w:spacing w:before="40" w:after="40"/>
              <w:ind w:right="456" w:firstLine="170"/>
              <w:jc w:val="right"/>
              <w:rPr>
                <w:rFonts w:ascii="Arial" w:hAnsi="Arial" w:cs="Arial"/>
                <w:color w:val="000000" w:themeColor="text1"/>
                <w:sz w:val="20"/>
                <w:szCs w:val="20"/>
              </w:rPr>
            </w:pPr>
            <w:r w:rsidRPr="00F94154">
              <w:rPr>
                <w:rFonts w:ascii="Arial" w:hAnsi="Arial" w:cs="Arial"/>
                <w:color w:val="000000" w:themeColor="text1"/>
                <w:sz w:val="20"/>
                <w:szCs w:val="20"/>
              </w:rPr>
              <w:t>11</w:t>
            </w:r>
            <w:r w:rsidRPr="00F94154">
              <w:rPr>
                <w:rFonts w:ascii="Arial" w:hAnsi="Arial" w:cs="Arial"/>
                <w:color w:val="000000" w:themeColor="text1"/>
                <w:sz w:val="20"/>
                <w:szCs w:val="20"/>
                <w:lang w:val="en-US"/>
              </w:rPr>
              <w:t>.</w:t>
            </w:r>
            <w:r w:rsidRPr="00F94154">
              <w:rPr>
                <w:rFonts w:ascii="Arial" w:hAnsi="Arial" w:cs="Arial"/>
                <w:color w:val="000000" w:themeColor="text1"/>
                <w:sz w:val="20"/>
                <w:szCs w:val="20"/>
              </w:rPr>
              <w:t>963</w:t>
            </w:r>
          </w:p>
        </w:tc>
        <w:tc>
          <w:tcPr>
            <w:tcW w:w="2551" w:type="dxa"/>
            <w:vAlign w:val="bottom"/>
          </w:tcPr>
          <w:p w14:paraId="4E2831FD" w14:textId="77777777" w:rsidR="000D5AB8" w:rsidRPr="00F94154" w:rsidRDefault="000D5AB8" w:rsidP="009D62B0">
            <w:pPr>
              <w:spacing w:before="40" w:after="40"/>
              <w:ind w:right="880" w:firstLine="170"/>
              <w:jc w:val="right"/>
              <w:rPr>
                <w:rFonts w:ascii="Arial" w:hAnsi="Arial" w:cs="Arial"/>
                <w:color w:val="000000" w:themeColor="text1"/>
                <w:sz w:val="20"/>
                <w:szCs w:val="20"/>
              </w:rPr>
            </w:pPr>
            <w:r w:rsidRPr="00F94154">
              <w:rPr>
                <w:rFonts w:ascii="Arial" w:hAnsi="Arial" w:cs="Arial"/>
                <w:color w:val="000000" w:themeColor="text1"/>
                <w:sz w:val="20"/>
                <w:szCs w:val="20"/>
              </w:rPr>
              <w:t>1,6</w:t>
            </w:r>
          </w:p>
        </w:tc>
      </w:tr>
      <w:tr w:rsidR="00F94154" w:rsidRPr="00F94154" w14:paraId="109D7F79" w14:textId="77777777" w:rsidTr="009D62B0">
        <w:tc>
          <w:tcPr>
            <w:tcW w:w="4395" w:type="dxa"/>
            <w:vAlign w:val="bottom"/>
          </w:tcPr>
          <w:p w14:paraId="1FF43428" w14:textId="77777777" w:rsidR="000D5AB8" w:rsidRPr="00F94154" w:rsidRDefault="000D5AB8" w:rsidP="009D62B0">
            <w:pPr>
              <w:spacing w:before="40" w:after="40"/>
              <w:ind w:firstLine="170"/>
              <w:rPr>
                <w:rFonts w:ascii="Arial" w:hAnsi="Arial" w:cs="Arial"/>
                <w:color w:val="000000" w:themeColor="text1"/>
                <w:sz w:val="20"/>
                <w:szCs w:val="20"/>
              </w:rPr>
            </w:pPr>
            <w:r w:rsidRPr="00F94154">
              <w:rPr>
                <w:rFonts w:ascii="Arial" w:hAnsi="Arial" w:cs="Arial"/>
                <w:color w:val="000000" w:themeColor="text1"/>
                <w:sz w:val="20"/>
                <w:szCs w:val="20"/>
              </w:rPr>
              <w:t>Giày dép</w:t>
            </w:r>
          </w:p>
        </w:tc>
        <w:tc>
          <w:tcPr>
            <w:tcW w:w="1842" w:type="dxa"/>
            <w:vAlign w:val="bottom"/>
          </w:tcPr>
          <w:p w14:paraId="76819568" w14:textId="77777777" w:rsidR="000D5AB8" w:rsidRPr="00F94154" w:rsidRDefault="000D5AB8" w:rsidP="009D62B0">
            <w:pPr>
              <w:spacing w:before="40" w:after="40"/>
              <w:ind w:right="456" w:firstLine="170"/>
              <w:jc w:val="right"/>
              <w:rPr>
                <w:rFonts w:ascii="Arial" w:hAnsi="Arial" w:cs="Arial"/>
                <w:color w:val="000000" w:themeColor="text1"/>
                <w:sz w:val="20"/>
                <w:szCs w:val="20"/>
              </w:rPr>
            </w:pPr>
            <w:r w:rsidRPr="00F94154">
              <w:rPr>
                <w:rFonts w:ascii="Arial" w:hAnsi="Arial" w:cs="Arial"/>
                <w:color w:val="000000" w:themeColor="text1"/>
                <w:sz w:val="20"/>
                <w:szCs w:val="20"/>
              </w:rPr>
              <w:t>7</w:t>
            </w:r>
            <w:r w:rsidRPr="00F94154">
              <w:rPr>
                <w:rFonts w:ascii="Arial" w:hAnsi="Arial" w:cs="Arial"/>
                <w:color w:val="000000" w:themeColor="text1"/>
                <w:sz w:val="20"/>
                <w:szCs w:val="20"/>
                <w:lang w:val="en-US"/>
              </w:rPr>
              <w:t>.</w:t>
            </w:r>
            <w:r w:rsidRPr="00F94154">
              <w:rPr>
                <w:rFonts w:ascii="Arial" w:hAnsi="Arial" w:cs="Arial"/>
                <w:color w:val="000000" w:themeColor="text1"/>
                <w:sz w:val="20"/>
                <w:szCs w:val="20"/>
              </w:rPr>
              <w:t>320</w:t>
            </w:r>
          </w:p>
        </w:tc>
        <w:tc>
          <w:tcPr>
            <w:tcW w:w="2551" w:type="dxa"/>
            <w:vAlign w:val="bottom"/>
          </w:tcPr>
          <w:p w14:paraId="644D9D6E" w14:textId="77777777" w:rsidR="000D5AB8" w:rsidRPr="00F94154" w:rsidRDefault="000D5AB8" w:rsidP="009D62B0">
            <w:pPr>
              <w:spacing w:before="40" w:after="40"/>
              <w:ind w:right="880" w:firstLine="170"/>
              <w:jc w:val="right"/>
              <w:rPr>
                <w:rFonts w:ascii="Arial" w:hAnsi="Arial" w:cs="Arial"/>
                <w:color w:val="000000" w:themeColor="text1"/>
                <w:sz w:val="20"/>
                <w:szCs w:val="20"/>
              </w:rPr>
            </w:pPr>
            <w:r w:rsidRPr="00F94154">
              <w:rPr>
                <w:rFonts w:ascii="Arial" w:hAnsi="Arial" w:cs="Arial"/>
                <w:color w:val="000000" w:themeColor="text1"/>
                <w:sz w:val="20"/>
                <w:szCs w:val="20"/>
              </w:rPr>
              <w:t>-3,8</w:t>
            </w:r>
          </w:p>
        </w:tc>
      </w:tr>
      <w:tr w:rsidR="00F94154" w:rsidRPr="00F94154" w14:paraId="4401FBF1" w14:textId="77777777" w:rsidTr="009D62B0">
        <w:tc>
          <w:tcPr>
            <w:tcW w:w="4395" w:type="dxa"/>
            <w:vAlign w:val="bottom"/>
          </w:tcPr>
          <w:p w14:paraId="052FF7C3" w14:textId="77777777" w:rsidR="000D5AB8" w:rsidRPr="00F94154" w:rsidRDefault="000D5AB8" w:rsidP="009D62B0">
            <w:pPr>
              <w:spacing w:before="40" w:after="40"/>
              <w:ind w:firstLine="170"/>
              <w:rPr>
                <w:rFonts w:ascii="Arial" w:hAnsi="Arial" w:cs="Arial"/>
                <w:color w:val="000000" w:themeColor="text1"/>
                <w:sz w:val="20"/>
                <w:szCs w:val="20"/>
              </w:rPr>
            </w:pPr>
            <w:r w:rsidRPr="00F94154">
              <w:rPr>
                <w:rFonts w:ascii="Arial" w:hAnsi="Arial" w:cs="Arial"/>
                <w:color w:val="000000" w:themeColor="text1"/>
                <w:sz w:val="20"/>
                <w:szCs w:val="20"/>
              </w:rPr>
              <w:t>Phương tiện vận tải và phụ tùng</w:t>
            </w:r>
          </w:p>
        </w:tc>
        <w:tc>
          <w:tcPr>
            <w:tcW w:w="1842" w:type="dxa"/>
            <w:vAlign w:val="bottom"/>
          </w:tcPr>
          <w:p w14:paraId="1C40AD2A" w14:textId="77777777" w:rsidR="000D5AB8" w:rsidRPr="00F94154" w:rsidRDefault="000D5AB8" w:rsidP="009D62B0">
            <w:pPr>
              <w:spacing w:before="40" w:after="40"/>
              <w:ind w:right="456" w:firstLine="170"/>
              <w:jc w:val="right"/>
              <w:rPr>
                <w:rFonts w:ascii="Arial" w:hAnsi="Arial" w:cs="Arial"/>
                <w:color w:val="000000" w:themeColor="text1"/>
                <w:sz w:val="20"/>
                <w:szCs w:val="20"/>
              </w:rPr>
            </w:pPr>
            <w:r w:rsidRPr="00F94154">
              <w:rPr>
                <w:rFonts w:ascii="Arial" w:hAnsi="Arial" w:cs="Arial"/>
                <w:color w:val="000000" w:themeColor="text1"/>
                <w:sz w:val="20"/>
                <w:szCs w:val="20"/>
              </w:rPr>
              <w:t>6</w:t>
            </w:r>
            <w:r w:rsidRPr="00F94154">
              <w:rPr>
                <w:rFonts w:ascii="Arial" w:hAnsi="Arial" w:cs="Arial"/>
                <w:color w:val="000000" w:themeColor="text1"/>
                <w:sz w:val="20"/>
                <w:szCs w:val="20"/>
                <w:lang w:val="en-US"/>
              </w:rPr>
              <w:t>.</w:t>
            </w:r>
            <w:r w:rsidRPr="00F94154">
              <w:rPr>
                <w:rFonts w:ascii="Arial" w:hAnsi="Arial" w:cs="Arial"/>
                <w:color w:val="000000" w:themeColor="text1"/>
                <w:sz w:val="20"/>
                <w:szCs w:val="20"/>
              </w:rPr>
              <w:t>110</w:t>
            </w:r>
          </w:p>
        </w:tc>
        <w:tc>
          <w:tcPr>
            <w:tcW w:w="2551" w:type="dxa"/>
            <w:vAlign w:val="bottom"/>
          </w:tcPr>
          <w:p w14:paraId="783FD602" w14:textId="77777777" w:rsidR="000D5AB8" w:rsidRPr="00F94154" w:rsidRDefault="000D5AB8" w:rsidP="009D62B0">
            <w:pPr>
              <w:spacing w:before="40" w:after="40"/>
              <w:ind w:right="880" w:firstLine="170"/>
              <w:jc w:val="right"/>
              <w:rPr>
                <w:rFonts w:ascii="Arial" w:hAnsi="Arial" w:cs="Arial"/>
                <w:color w:val="000000" w:themeColor="text1"/>
                <w:sz w:val="20"/>
                <w:szCs w:val="20"/>
              </w:rPr>
            </w:pPr>
            <w:r w:rsidRPr="00F94154">
              <w:rPr>
                <w:rFonts w:ascii="Arial" w:hAnsi="Arial" w:cs="Arial"/>
                <w:color w:val="000000" w:themeColor="text1"/>
                <w:sz w:val="20"/>
                <w:szCs w:val="20"/>
              </w:rPr>
              <w:t>13,2</w:t>
            </w:r>
          </w:p>
        </w:tc>
      </w:tr>
      <w:tr w:rsidR="000D5AB8" w:rsidRPr="00F94154" w14:paraId="72C90B67" w14:textId="77777777" w:rsidTr="009D62B0">
        <w:tc>
          <w:tcPr>
            <w:tcW w:w="4395" w:type="dxa"/>
            <w:vAlign w:val="bottom"/>
          </w:tcPr>
          <w:p w14:paraId="1B2B3813" w14:textId="77777777" w:rsidR="000D5AB8" w:rsidRPr="00F94154" w:rsidRDefault="000D5AB8" w:rsidP="009D62B0">
            <w:pPr>
              <w:spacing w:before="40" w:after="40"/>
              <w:ind w:firstLine="170"/>
              <w:rPr>
                <w:rFonts w:ascii="Arial" w:hAnsi="Arial" w:cs="Arial"/>
                <w:color w:val="000000" w:themeColor="text1"/>
                <w:sz w:val="20"/>
                <w:szCs w:val="20"/>
              </w:rPr>
            </w:pPr>
            <w:r w:rsidRPr="00F94154">
              <w:rPr>
                <w:rFonts w:ascii="Arial" w:hAnsi="Arial" w:cs="Arial"/>
                <w:color w:val="000000" w:themeColor="text1"/>
                <w:sz w:val="20"/>
                <w:szCs w:val="20"/>
              </w:rPr>
              <w:t>Gỗ và sản phẩm gỗ</w:t>
            </w:r>
          </w:p>
        </w:tc>
        <w:tc>
          <w:tcPr>
            <w:tcW w:w="1842" w:type="dxa"/>
            <w:vAlign w:val="bottom"/>
          </w:tcPr>
          <w:p w14:paraId="6412FD7A" w14:textId="77777777" w:rsidR="000D5AB8" w:rsidRPr="00F94154" w:rsidRDefault="000D5AB8" w:rsidP="009D62B0">
            <w:pPr>
              <w:spacing w:before="40" w:after="40"/>
              <w:ind w:right="456" w:firstLine="170"/>
              <w:jc w:val="right"/>
              <w:rPr>
                <w:rFonts w:ascii="Arial" w:hAnsi="Arial" w:cs="Arial"/>
                <w:color w:val="000000" w:themeColor="text1"/>
                <w:sz w:val="20"/>
                <w:szCs w:val="20"/>
              </w:rPr>
            </w:pPr>
            <w:r w:rsidRPr="00F94154">
              <w:rPr>
                <w:rFonts w:ascii="Arial" w:hAnsi="Arial" w:cs="Arial"/>
                <w:color w:val="000000" w:themeColor="text1"/>
                <w:sz w:val="20"/>
                <w:szCs w:val="20"/>
              </w:rPr>
              <w:t>5</w:t>
            </w:r>
            <w:r w:rsidRPr="00F94154">
              <w:rPr>
                <w:rFonts w:ascii="Arial" w:hAnsi="Arial" w:cs="Arial"/>
                <w:color w:val="000000" w:themeColor="text1"/>
                <w:sz w:val="20"/>
                <w:szCs w:val="20"/>
                <w:lang w:val="en-US"/>
              </w:rPr>
              <w:t>.</w:t>
            </w:r>
            <w:r w:rsidRPr="00F94154">
              <w:rPr>
                <w:rFonts w:ascii="Arial" w:hAnsi="Arial" w:cs="Arial"/>
                <w:color w:val="000000" w:themeColor="text1"/>
                <w:sz w:val="20"/>
                <w:szCs w:val="20"/>
              </w:rPr>
              <w:t>339</w:t>
            </w:r>
          </w:p>
        </w:tc>
        <w:tc>
          <w:tcPr>
            <w:tcW w:w="2551" w:type="dxa"/>
            <w:vAlign w:val="bottom"/>
          </w:tcPr>
          <w:p w14:paraId="47932396" w14:textId="77777777" w:rsidR="000D5AB8" w:rsidRPr="00F94154" w:rsidRDefault="000D5AB8" w:rsidP="009D62B0">
            <w:pPr>
              <w:spacing w:before="40" w:after="40"/>
              <w:ind w:right="880" w:firstLine="170"/>
              <w:jc w:val="right"/>
              <w:rPr>
                <w:rFonts w:ascii="Arial" w:hAnsi="Arial" w:cs="Arial"/>
                <w:color w:val="000000" w:themeColor="text1"/>
                <w:sz w:val="20"/>
                <w:szCs w:val="20"/>
              </w:rPr>
            </w:pPr>
            <w:r w:rsidRPr="00F94154">
              <w:rPr>
                <w:rFonts w:ascii="Arial" w:hAnsi="Arial" w:cs="Arial"/>
                <w:color w:val="000000" w:themeColor="text1"/>
                <w:sz w:val="20"/>
                <w:szCs w:val="20"/>
              </w:rPr>
              <w:t>-1,1</w:t>
            </w:r>
          </w:p>
        </w:tc>
      </w:tr>
    </w:tbl>
    <w:p w14:paraId="6EBD9D93" w14:textId="77777777" w:rsidR="000D5AB8" w:rsidRPr="00F94154" w:rsidRDefault="000D5AB8" w:rsidP="000D5AB8">
      <w:pPr>
        <w:spacing w:before="40" w:after="40" w:line="264" w:lineRule="auto"/>
        <w:rPr>
          <w:rFonts w:eastAsia="Batang"/>
          <w:bCs/>
          <w:i/>
          <w:color w:val="000000" w:themeColor="text1"/>
          <w:spacing w:val="-6"/>
          <w:sz w:val="2"/>
        </w:rPr>
      </w:pPr>
    </w:p>
    <w:bookmarkStart w:id="2" w:name="_Hlk223342364"/>
    <w:p w14:paraId="7B530C55" w14:textId="77777777" w:rsidR="000D5AB8" w:rsidRPr="00F94154" w:rsidRDefault="000D5AB8" w:rsidP="00A076CA">
      <w:pPr>
        <w:tabs>
          <w:tab w:val="left" w:pos="9475"/>
        </w:tabs>
        <w:spacing w:before="120" w:after="40" w:line="264" w:lineRule="auto"/>
        <w:ind w:right="6" w:firstLine="567"/>
        <w:jc w:val="both"/>
        <w:rPr>
          <w:rStyle w:val="Strong"/>
          <w:i/>
          <w:iCs/>
          <w:color w:val="000000" w:themeColor="text1"/>
          <w:lang w:val="de-DE"/>
        </w:rPr>
      </w:pPr>
      <w:r w:rsidRPr="00F94154">
        <w:rPr>
          <w:noProof/>
          <w:color w:val="000000" w:themeColor="text1"/>
          <w:spacing w:val="-2"/>
        </w:rPr>
        <mc:AlternateContent>
          <mc:Choice Requires="wps">
            <w:drawing>
              <wp:anchor distT="0" distB="0" distL="114300" distR="114300" simplePos="0" relativeHeight="251666432" behindDoc="0" locked="0" layoutInCell="1" allowOverlap="1" wp14:anchorId="38E124AA" wp14:editId="304850E5">
                <wp:simplePos x="0" y="0"/>
                <wp:positionH relativeFrom="column">
                  <wp:posOffset>204470</wp:posOffset>
                </wp:positionH>
                <wp:positionV relativeFrom="paragraph">
                  <wp:posOffset>187707</wp:posOffset>
                </wp:positionV>
                <wp:extent cx="3170555" cy="251841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518410"/>
                        </a:xfrm>
                        <a:prstGeom prst="rect">
                          <a:avLst/>
                        </a:prstGeom>
                        <a:solidFill>
                          <a:srgbClr val="FFFFFF"/>
                        </a:solidFill>
                        <a:ln w="9525">
                          <a:noFill/>
                          <a:miter lim="800000"/>
                          <a:headEnd/>
                          <a:tailEnd/>
                        </a:ln>
                      </wps:spPr>
                      <wps:txbx>
                        <w:txbxContent>
                          <w:p w14:paraId="7F8E09F1" w14:textId="7833DCFA" w:rsidR="009D62B0" w:rsidRDefault="009D62B0" w:rsidP="000D5AB8">
                            <w:pPr>
                              <w:spacing w:after="120"/>
                              <w:jc w:val="center"/>
                              <w:rPr>
                                <w:rFonts w:ascii="Arial" w:hAnsi="Arial" w:cs="Arial"/>
                                <w:b/>
                                <w:bCs/>
                                <w:sz w:val="24"/>
                                <w:szCs w:val="24"/>
                              </w:rPr>
                            </w:pPr>
                            <w:r w:rsidRPr="006822A2">
                              <w:rPr>
                                <w:rFonts w:ascii="Arial" w:hAnsi="Arial" w:cs="Arial"/>
                                <w:b/>
                                <w:bCs/>
                                <w:sz w:val="24"/>
                                <w:szCs w:val="24"/>
                              </w:rPr>
                              <w:t xml:space="preserve">Hình </w:t>
                            </w:r>
                            <w:r w:rsidR="00452703">
                              <w:rPr>
                                <w:rFonts w:ascii="Arial" w:hAnsi="Arial" w:cs="Arial"/>
                                <w:b/>
                                <w:bCs/>
                                <w:sz w:val="24"/>
                                <w:szCs w:val="24"/>
                              </w:rPr>
                              <w:t>12</w:t>
                            </w:r>
                            <w:r w:rsidRPr="006822A2">
                              <w:rPr>
                                <w:rFonts w:ascii="Arial" w:hAnsi="Arial" w:cs="Arial"/>
                                <w:b/>
                                <w:bCs/>
                                <w:sz w:val="24"/>
                                <w:szCs w:val="24"/>
                              </w:rPr>
                              <w:t>. Cơ cấu nhóm hàng xuất khẩu</w:t>
                            </w:r>
                          </w:p>
                          <w:p w14:paraId="07205558" w14:textId="77777777" w:rsidR="009D62B0" w:rsidRPr="00B315BB" w:rsidRDefault="009D62B0" w:rsidP="000D5AB8">
                            <w:pPr>
                              <w:spacing w:after="120"/>
                              <w:jc w:val="center"/>
                              <w:rPr>
                                <w:rFonts w:ascii="Arial" w:hAnsi="Arial" w:cs="Arial"/>
                                <w:b/>
                                <w:bCs/>
                                <w:sz w:val="24"/>
                                <w:szCs w:val="24"/>
                              </w:rPr>
                            </w:pPr>
                            <w:r>
                              <w:rPr>
                                <w:rFonts w:ascii="Arial" w:hAnsi="Arial" w:cs="Arial"/>
                                <w:b/>
                                <w:bCs/>
                                <w:sz w:val="24"/>
                                <w:szCs w:val="24"/>
                              </w:rPr>
                              <w:t xml:space="preserve">bốn tháng đầu </w:t>
                            </w:r>
                            <w:r w:rsidRPr="006822A2">
                              <w:rPr>
                                <w:rFonts w:ascii="Arial" w:hAnsi="Arial" w:cs="Arial"/>
                                <w:b/>
                                <w:bCs/>
                                <w:sz w:val="24"/>
                                <w:szCs w:val="24"/>
                              </w:rPr>
                              <w:t>năm 202</w:t>
                            </w:r>
                            <w:r>
                              <w:rPr>
                                <w:rFonts w:ascii="Arial" w:hAnsi="Arial" w:cs="Arial"/>
                                <w:b/>
                                <w:bCs/>
                                <w:sz w:val="24"/>
                                <w:szCs w:val="24"/>
                              </w:rPr>
                              <w:t>6</w:t>
                            </w:r>
                          </w:p>
                          <w:p w14:paraId="7E76CEEE" w14:textId="77777777" w:rsidR="009D62B0" w:rsidRPr="00271B83" w:rsidRDefault="009D62B0" w:rsidP="000D5AB8">
                            <w:pPr>
                              <w:spacing w:before="120" w:after="120"/>
                              <w:ind w:left="-142"/>
                              <w:jc w:val="center"/>
                              <w:rPr>
                                <w:rFonts w:ascii="Arial" w:hAnsi="Arial" w:cs="Arial"/>
                                <w:sz w:val="24"/>
                                <w:szCs w:val="24"/>
                              </w:rPr>
                            </w:pPr>
                            <w:r w:rsidRPr="008366CE">
                              <w:rPr>
                                <w:noProof/>
                              </w:rPr>
                              <w:drawing>
                                <wp:inline distT="0" distB="0" distL="0" distR="0" wp14:anchorId="69ACDD39" wp14:editId="27AFBDF5">
                                  <wp:extent cx="3089275" cy="1882140"/>
                                  <wp:effectExtent l="0" t="0" r="0" b="3810"/>
                                  <wp:docPr id="4840630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89275" cy="1882140"/>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E124AA" id="_x0000_t202" coordsize="21600,21600" o:spt="202" path="m,l,21600r21600,l21600,xe">
                <v:stroke joinstyle="miter"/>
                <v:path gradientshapeok="t" o:connecttype="rect"/>
              </v:shapetype>
              <v:shape id="Text Box 2" o:spid="_x0000_s1026" type="#_x0000_t202" style="position:absolute;left:0;text-align:left;margin-left:16.1pt;margin-top:14.8pt;width:249.65pt;height:19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" stroked="f">
                <v:textbox inset="1mm,1mm,1mm,1mm">
                  <w:txbxContent>
                    <w:p w14:paraId="7F8E09F1" w14:textId="7833DCFA" w:rsidR="009D62B0" w:rsidRDefault="009D62B0" w:rsidP="000D5AB8">
                      <w:pPr>
                        <w:spacing w:after="120"/>
                        <w:jc w:val="center"/>
                        <w:rPr>
                          <w:rFonts w:ascii="Arial" w:hAnsi="Arial" w:cs="Arial"/>
                          <w:b/>
                          <w:bCs/>
                          <w:sz w:val="24"/>
                          <w:szCs w:val="24"/>
                        </w:rPr>
                      </w:pPr>
                      <w:r w:rsidRPr="006822A2">
                        <w:rPr>
                          <w:rFonts w:ascii="Arial" w:hAnsi="Arial" w:cs="Arial"/>
                          <w:b/>
                          <w:bCs/>
                          <w:sz w:val="24"/>
                          <w:szCs w:val="24"/>
                        </w:rPr>
                        <w:t xml:space="preserve">Hình </w:t>
                      </w:r>
                      <w:r w:rsidR="00452703">
                        <w:rPr>
                          <w:rFonts w:ascii="Arial" w:hAnsi="Arial" w:cs="Arial"/>
                          <w:b/>
                          <w:bCs/>
                          <w:sz w:val="24"/>
                          <w:szCs w:val="24"/>
                        </w:rPr>
                        <w:t>12</w:t>
                      </w:r>
                      <w:r w:rsidRPr="006822A2">
                        <w:rPr>
                          <w:rFonts w:ascii="Arial" w:hAnsi="Arial" w:cs="Arial"/>
                          <w:b/>
                          <w:bCs/>
                          <w:sz w:val="24"/>
                          <w:szCs w:val="24"/>
                        </w:rPr>
                        <w:t>. Cơ cấu nhóm hàng xuất khẩu</w:t>
                      </w:r>
                    </w:p>
                    <w:p w14:paraId="07205558" w14:textId="77777777" w:rsidR="009D62B0" w:rsidRPr="00B315BB" w:rsidRDefault="009D62B0" w:rsidP="000D5AB8">
                      <w:pPr>
                        <w:spacing w:after="120"/>
                        <w:jc w:val="center"/>
                        <w:rPr>
                          <w:rFonts w:ascii="Arial" w:hAnsi="Arial" w:cs="Arial"/>
                          <w:b/>
                          <w:bCs/>
                          <w:sz w:val="24"/>
                          <w:szCs w:val="24"/>
                        </w:rPr>
                      </w:pPr>
                      <w:r>
                        <w:rPr>
                          <w:rFonts w:ascii="Arial" w:hAnsi="Arial" w:cs="Arial"/>
                          <w:b/>
                          <w:bCs/>
                          <w:sz w:val="24"/>
                          <w:szCs w:val="24"/>
                        </w:rPr>
                        <w:t xml:space="preserve">bốn tháng đầu </w:t>
                      </w:r>
                      <w:r w:rsidRPr="006822A2">
                        <w:rPr>
                          <w:rFonts w:ascii="Arial" w:hAnsi="Arial" w:cs="Arial"/>
                          <w:b/>
                          <w:bCs/>
                          <w:sz w:val="24"/>
                          <w:szCs w:val="24"/>
                        </w:rPr>
                        <w:t>năm 202</w:t>
                      </w:r>
                      <w:r>
                        <w:rPr>
                          <w:rFonts w:ascii="Arial" w:hAnsi="Arial" w:cs="Arial"/>
                          <w:b/>
                          <w:bCs/>
                          <w:sz w:val="24"/>
                          <w:szCs w:val="24"/>
                        </w:rPr>
                        <w:t>6</w:t>
                      </w:r>
                    </w:p>
                    <w:p w14:paraId="7E76CEEE" w14:textId="77777777" w:rsidR="009D62B0" w:rsidRPr="00271B83" w:rsidRDefault="009D62B0" w:rsidP="000D5AB8">
                      <w:pPr>
                        <w:spacing w:before="120" w:after="120"/>
                        <w:ind w:left="-142"/>
                        <w:jc w:val="center"/>
                        <w:rPr>
                          <w:rFonts w:ascii="Arial" w:hAnsi="Arial" w:cs="Arial"/>
                          <w:sz w:val="24"/>
                          <w:szCs w:val="24"/>
                        </w:rPr>
                      </w:pPr>
                      <w:r w:rsidRPr="008366CE">
                        <w:rPr>
                          <w:noProof/>
                        </w:rPr>
                        <w:drawing>
                          <wp:inline distT="0" distB="0" distL="0" distR="0" wp14:anchorId="69ACDD39" wp14:editId="27AFBDF5">
                            <wp:extent cx="3089275" cy="1882140"/>
                            <wp:effectExtent l="0" t="0" r="0" b="3810"/>
                            <wp:docPr id="4840630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89275" cy="1882140"/>
                                    </a:xfrm>
                                    <a:prstGeom prst="rect">
                                      <a:avLst/>
                                    </a:prstGeom>
                                    <a:noFill/>
                                    <a:ln>
                                      <a:noFill/>
                                    </a:ln>
                                  </pic:spPr>
                                </pic:pic>
                              </a:graphicData>
                            </a:graphic>
                          </wp:inline>
                        </w:drawing>
                      </w:r>
                    </w:p>
                  </w:txbxContent>
                </v:textbox>
                <w10:wrap type="square"/>
              </v:shape>
            </w:pict>
          </mc:Fallback>
        </mc:AlternateContent>
      </w:r>
      <w:r w:rsidRPr="00F94154">
        <w:rPr>
          <w:rFonts w:ascii="Arial" w:hAnsi="Arial" w:cs="Arial"/>
          <w:b/>
          <w:bCs/>
          <w:i/>
          <w:iCs/>
          <w:color w:val="000000" w:themeColor="text1"/>
          <w:sz w:val="2"/>
          <w:szCs w:val="20"/>
          <w:lang w:val="es-NI"/>
        </w:rPr>
        <w:t xml:space="preserve"> </w:t>
      </w:r>
      <w:r w:rsidRPr="00F94154">
        <w:rPr>
          <w:rFonts w:eastAsia="Batang"/>
          <w:bCs/>
          <w:i/>
          <w:color w:val="000000" w:themeColor="text1"/>
          <w:spacing w:val="-6"/>
          <w:sz w:val="2"/>
        </w:rPr>
        <w:t xml:space="preserve"> </w:t>
      </w:r>
      <w:r w:rsidRPr="00F94154">
        <w:rPr>
          <w:rFonts w:eastAsia="Batang"/>
          <w:bCs/>
          <w:i/>
          <w:noProof/>
          <w:color w:val="000000" w:themeColor="text1"/>
          <w:spacing w:val="-2"/>
        </w:rPr>
        <w:t xml:space="preserve"> Về cơ cấu nhóm hàng xuất khẩu bốn tháng đầu năm 2026, </w:t>
      </w:r>
      <w:r w:rsidRPr="00F94154">
        <w:rPr>
          <w:rFonts w:eastAsia="Batang"/>
          <w:bCs/>
          <w:noProof/>
          <w:color w:val="000000" w:themeColor="text1"/>
          <w:spacing w:val="-2"/>
        </w:rPr>
        <w:t>nhóm hàng công nghiệp chế biến ước đạt 151,5 tỷ USD, chiếm 89,9%; nhóm hàng nông sản, lâm sản ước đạt 12,68 tỷ USD, chiếm 7,5%; nhóm hàng thủy sản ước đạt 3,55 tỷ USD, chiếm 2,1%; nhóm hàng nhiên liệu và khoáng sản ước đạt 0,8 tỷ USD, chiếm 0,5%.</w:t>
      </w:r>
      <w:r w:rsidRPr="00F94154">
        <w:rPr>
          <w:rFonts w:asciiTheme="minorHAnsi" w:eastAsiaTheme="minorHAnsi" w:hAnsiTheme="minorHAnsi" w:cstheme="minorBidi"/>
          <w:color w:val="000000" w:themeColor="text1"/>
          <w:sz w:val="22"/>
          <w:szCs w:val="22"/>
        </w:rPr>
        <w:t xml:space="preserve"> </w:t>
      </w:r>
      <w:r w:rsidRPr="00F94154">
        <w:rPr>
          <w:rStyle w:val="Strong"/>
          <w:i/>
          <w:iCs/>
          <w:color w:val="000000" w:themeColor="text1"/>
          <w:lang w:val="de-DE"/>
        </w:rPr>
        <w:t xml:space="preserve"> </w:t>
      </w:r>
    </w:p>
    <w:bookmarkEnd w:id="2"/>
    <w:p w14:paraId="3C0D0381" w14:textId="7481DFD6" w:rsidR="000D5AB8" w:rsidRPr="00F94154" w:rsidRDefault="000D5AB8" w:rsidP="00A076CA">
      <w:pPr>
        <w:tabs>
          <w:tab w:val="left" w:pos="900"/>
          <w:tab w:val="left" w:pos="9475"/>
        </w:tabs>
        <w:spacing w:before="120" w:line="264" w:lineRule="auto"/>
        <w:ind w:firstLine="720"/>
        <w:jc w:val="both"/>
        <w:rPr>
          <w:rStyle w:val="Strong"/>
          <w:i/>
          <w:iCs/>
          <w:color w:val="000000" w:themeColor="text1"/>
          <w:lang w:val="de-DE"/>
        </w:rPr>
      </w:pPr>
      <w:r w:rsidRPr="00F94154">
        <w:rPr>
          <w:rStyle w:val="Strong"/>
          <w:i/>
          <w:iCs/>
          <w:color w:val="000000" w:themeColor="text1"/>
          <w:lang w:val="de-DE"/>
        </w:rPr>
        <w:t>Nhập khẩu hàng hóa</w:t>
      </w:r>
    </w:p>
    <w:p w14:paraId="5A4C319F" w14:textId="77777777" w:rsidR="000D5AB8" w:rsidRPr="00A7133D" w:rsidRDefault="000D5AB8" w:rsidP="00A076CA">
      <w:pPr>
        <w:tabs>
          <w:tab w:val="num" w:pos="0"/>
          <w:tab w:val="left" w:pos="9475"/>
        </w:tabs>
        <w:spacing w:before="120" w:line="264" w:lineRule="auto"/>
        <w:ind w:firstLine="720"/>
        <w:jc w:val="both"/>
        <w:rPr>
          <w:bCs/>
          <w:color w:val="000000" w:themeColor="text1"/>
          <w:lang w:val="de-DE"/>
        </w:rPr>
      </w:pPr>
      <w:r w:rsidRPr="00F94154">
        <w:rPr>
          <w:bCs/>
          <w:color w:val="000000" w:themeColor="text1"/>
          <w:lang w:val="de-DE"/>
        </w:rPr>
        <w:t>Kim ngạch nhập khẩu hàng hóa tháng Ba sơ bộ đạt 47,11 tỷ USD</w:t>
      </w:r>
      <w:r w:rsidRPr="00F94154">
        <w:rPr>
          <w:rStyle w:val="FootnoteReference"/>
          <w:bCs/>
          <w:color w:val="000000" w:themeColor="text1"/>
          <w:lang w:val="de-DE"/>
        </w:rPr>
        <w:footnoteReference w:id="19"/>
      </w:r>
      <w:r w:rsidRPr="00F94154">
        <w:rPr>
          <w:bCs/>
          <w:color w:val="000000" w:themeColor="text1"/>
          <w:lang w:val="de-DE"/>
        </w:rPr>
        <w:t>.</w:t>
      </w:r>
    </w:p>
    <w:p w14:paraId="38187EB9" w14:textId="77777777" w:rsidR="000D5AB8" w:rsidRPr="00F94154" w:rsidRDefault="000D5AB8" w:rsidP="00A076CA">
      <w:pPr>
        <w:tabs>
          <w:tab w:val="num" w:pos="0"/>
          <w:tab w:val="left" w:pos="9475"/>
        </w:tabs>
        <w:spacing w:before="120" w:line="264" w:lineRule="auto"/>
        <w:ind w:firstLine="720"/>
        <w:jc w:val="both"/>
        <w:rPr>
          <w:bCs/>
          <w:color w:val="000000" w:themeColor="text1"/>
          <w:lang w:val="de-DE"/>
        </w:rPr>
      </w:pPr>
      <w:r w:rsidRPr="00F94154">
        <w:rPr>
          <w:bCs/>
          <w:color w:val="000000" w:themeColor="text1"/>
          <w:lang w:val="de-DE"/>
        </w:rPr>
        <w:t xml:space="preserve">Kim ngạch nhập khẩu hàng hóa tháng Tư ước đạt 48,8 tỷ USD, tăng 3,6% so với tháng trước. Trong đó, khu vực kinh tế trong nước đạt 13,8 tỷ USD, tăng 2,6%; khu vực có vốn đầu tư nước ngoài đạt 35,0 tỷ USD, tăng 4,0%. So với cùng kỳ năm trước, kim ngạch nhập khẩu hàng hóa tháng Tư tăng 32,5%, trong đó khu vực kinh tế trong nước tăng 22,7%; khu vực có vốn đầu tư nước ngoài tăng 36,8%. </w:t>
      </w:r>
    </w:p>
    <w:p w14:paraId="1EC25082" w14:textId="77777777" w:rsidR="000D5AB8" w:rsidRPr="00F94154" w:rsidRDefault="000D5AB8" w:rsidP="00A076CA">
      <w:pPr>
        <w:tabs>
          <w:tab w:val="num" w:pos="0"/>
          <w:tab w:val="left" w:pos="9475"/>
        </w:tabs>
        <w:spacing w:before="120" w:line="264" w:lineRule="auto"/>
        <w:ind w:firstLine="720"/>
        <w:jc w:val="both"/>
        <w:rPr>
          <w:bCs/>
          <w:color w:val="000000" w:themeColor="text1"/>
          <w:lang w:val="de-DE"/>
        </w:rPr>
      </w:pPr>
      <w:r w:rsidRPr="00F94154">
        <w:rPr>
          <w:bCs/>
          <w:color w:val="000000" w:themeColor="text1"/>
          <w:lang w:val="de-DE"/>
        </w:rPr>
        <w:t xml:space="preserve">Tính chung bốn tháng đầu năm 2026, kim ngạch nhập khẩu hàng hóa ước đạt 175,64 tỷ USD, tăng 28,7% so với cùng kỳ năm trước, trong đó khu vực kinh tế trong nước đạt 49,27 tỷ USD, tăng 20,4%; khu vực có vốn đầu tư nước ngoài đạt 126,37 tỷ USD, tăng 32,3%. </w:t>
      </w:r>
    </w:p>
    <w:p w14:paraId="1F9741C7" w14:textId="77777777" w:rsidR="000D5AB8" w:rsidRPr="00A7133D" w:rsidRDefault="000D5AB8" w:rsidP="00A076CA">
      <w:pPr>
        <w:tabs>
          <w:tab w:val="num" w:pos="0"/>
          <w:tab w:val="left" w:pos="9475"/>
        </w:tabs>
        <w:spacing w:before="120" w:line="264" w:lineRule="auto"/>
        <w:ind w:firstLine="720"/>
        <w:jc w:val="both"/>
        <w:rPr>
          <w:rStyle w:val="Strong"/>
          <w:rFonts w:asciiTheme="minorHAnsi" w:eastAsiaTheme="minorHAnsi" w:hAnsiTheme="minorHAnsi" w:cstheme="minorBidi"/>
          <w:b w:val="0"/>
          <w:bCs w:val="0"/>
          <w:color w:val="000000" w:themeColor="text1"/>
          <w:sz w:val="22"/>
          <w:szCs w:val="22"/>
          <w:lang w:val="de-DE"/>
        </w:rPr>
      </w:pPr>
      <w:r w:rsidRPr="00F94154">
        <w:rPr>
          <w:bCs/>
          <w:color w:val="000000" w:themeColor="text1"/>
          <w:lang w:val="de-DE"/>
        </w:rPr>
        <w:t>Trong bốn tháng đầu năm 2026 có 30 mặt hàng nhập khẩu đạt trị giá trên 1 tỷ USD, chiếm tỷ trọng 87,4% tổng kim ngạch nhập khẩu (có 2 mặt hàng nhập khẩu trên 5 tỷ USD, chiếm 49,2%)</w:t>
      </w:r>
      <w:r w:rsidRPr="00F94154">
        <w:rPr>
          <w:rStyle w:val="Strong"/>
          <w:b w:val="0"/>
          <w:bCs w:val="0"/>
          <w:color w:val="000000" w:themeColor="text1"/>
          <w:lang w:val="de-DE"/>
        </w:rPr>
        <w:t>.</w:t>
      </w:r>
    </w:p>
    <w:p w14:paraId="08C32BC4" w14:textId="49923F18" w:rsidR="000D5AB8" w:rsidRPr="00A7133D" w:rsidRDefault="000D5AB8" w:rsidP="000D5AB8">
      <w:pPr>
        <w:tabs>
          <w:tab w:val="left" w:pos="9475"/>
        </w:tabs>
        <w:spacing w:before="120" w:after="120"/>
        <w:ind w:right="6"/>
        <w:jc w:val="center"/>
        <w:rPr>
          <w:rFonts w:ascii="Arial" w:hAnsi="Arial" w:cs="Arial"/>
          <w:b/>
          <w:bCs/>
          <w:color w:val="000000" w:themeColor="text1"/>
          <w:sz w:val="24"/>
          <w:szCs w:val="24"/>
          <w:lang w:val="de-DE"/>
        </w:rPr>
      </w:pPr>
      <w:r w:rsidRPr="00F94154">
        <w:rPr>
          <w:rFonts w:ascii="Arial" w:hAnsi="Arial" w:cs="Arial"/>
          <w:b/>
          <w:color w:val="000000" w:themeColor="text1"/>
          <w:spacing w:val="-2"/>
          <w:sz w:val="24"/>
          <w:szCs w:val="20"/>
          <w:lang w:val="pl-PL"/>
        </w:rPr>
        <w:t xml:space="preserve">Biểu </w:t>
      </w:r>
      <w:r w:rsidR="00452703">
        <w:rPr>
          <w:rFonts w:ascii="Arial" w:hAnsi="Arial" w:cs="Arial"/>
          <w:b/>
          <w:color w:val="000000" w:themeColor="text1"/>
          <w:spacing w:val="-2"/>
          <w:sz w:val="24"/>
          <w:szCs w:val="20"/>
          <w:lang w:val="pl-PL"/>
        </w:rPr>
        <w:t>5</w:t>
      </w:r>
      <w:r w:rsidRPr="00F94154">
        <w:rPr>
          <w:rFonts w:ascii="Arial" w:hAnsi="Arial" w:cs="Arial"/>
          <w:b/>
          <w:color w:val="000000" w:themeColor="text1"/>
          <w:spacing w:val="-2"/>
          <w:sz w:val="24"/>
          <w:szCs w:val="20"/>
          <w:lang w:val="pl-PL"/>
        </w:rPr>
        <w:t>. Giá trị</w:t>
      </w:r>
      <w:r w:rsidRPr="00F94154">
        <w:rPr>
          <w:rFonts w:ascii="Arial" w:hAnsi="Arial" w:cs="Arial"/>
          <w:b/>
          <w:bCs/>
          <w:color w:val="000000" w:themeColor="text1"/>
          <w:sz w:val="24"/>
          <w:szCs w:val="24"/>
          <w:lang w:val="de-DE"/>
        </w:rPr>
        <w:t xml:space="preserve"> một số mặt hàng nhập khẩu </w:t>
      </w:r>
      <w:r w:rsidRPr="00F94154">
        <w:rPr>
          <w:rFonts w:ascii="Arial" w:hAnsi="Arial" w:cs="Arial"/>
          <w:b/>
          <w:bCs/>
          <w:color w:val="000000" w:themeColor="text1"/>
          <w:sz w:val="24"/>
          <w:szCs w:val="24"/>
          <w:lang w:val="es-NI"/>
        </w:rPr>
        <w:t>bốn tháng đầu</w:t>
      </w:r>
      <w:r w:rsidRPr="00F94154">
        <w:rPr>
          <w:rFonts w:ascii="Arial" w:hAnsi="Arial" w:cs="Arial"/>
          <w:b/>
          <w:bCs/>
          <w:color w:val="000000" w:themeColor="text1"/>
          <w:sz w:val="24"/>
          <w:szCs w:val="24"/>
          <w:lang w:val="de-DE"/>
        </w:rPr>
        <w:t xml:space="preserve"> năm 2026</w:t>
      </w:r>
    </w:p>
    <w:p w14:paraId="4272A1B8" w14:textId="77777777" w:rsidR="000D5AB8" w:rsidRPr="00F94154" w:rsidRDefault="000D5AB8" w:rsidP="000D5AB8">
      <w:pPr>
        <w:tabs>
          <w:tab w:val="left" w:pos="9475"/>
        </w:tabs>
        <w:spacing w:before="40" w:after="40" w:line="264" w:lineRule="auto"/>
        <w:ind w:right="6"/>
        <w:jc w:val="center"/>
        <w:rPr>
          <w:rFonts w:ascii="Arial" w:hAnsi="Arial" w:cs="Arial"/>
          <w:b/>
          <w:bCs/>
          <w:color w:val="000000" w:themeColor="text1"/>
          <w:sz w:val="8"/>
          <w:szCs w:val="24"/>
          <w:lang w:val="de-DE"/>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4"/>
        <w:gridCol w:w="68"/>
        <w:gridCol w:w="2483"/>
        <w:gridCol w:w="239"/>
      </w:tblGrid>
      <w:tr w:rsidR="00F94154" w:rsidRPr="00A7133D" w14:paraId="7322920E" w14:textId="77777777" w:rsidTr="009D62B0">
        <w:trPr>
          <w:gridAfter w:val="1"/>
          <w:wAfter w:w="239" w:type="dxa"/>
        </w:trPr>
        <w:tc>
          <w:tcPr>
            <w:tcW w:w="4395" w:type="dxa"/>
          </w:tcPr>
          <w:p w14:paraId="42B2ED6E" w14:textId="77777777" w:rsidR="000D5AB8" w:rsidRPr="00F94154" w:rsidRDefault="000D5AB8" w:rsidP="009D62B0">
            <w:pPr>
              <w:tabs>
                <w:tab w:val="num" w:pos="0"/>
                <w:tab w:val="left" w:pos="9475"/>
              </w:tabs>
              <w:spacing w:before="40" w:after="40"/>
              <w:ind w:right="119"/>
              <w:jc w:val="right"/>
              <w:rPr>
                <w:rFonts w:ascii="Arial" w:hAnsi="Arial" w:cs="Arial"/>
                <w:b/>
                <w:bCs/>
                <w:i/>
                <w:iCs/>
                <w:color w:val="000000" w:themeColor="text1"/>
                <w:sz w:val="20"/>
                <w:szCs w:val="20"/>
                <w:lang w:val="es-NI"/>
              </w:rPr>
            </w:pPr>
          </w:p>
          <w:p w14:paraId="654B69C7" w14:textId="77777777" w:rsidR="000D5AB8" w:rsidRPr="00F94154" w:rsidRDefault="000D5AB8" w:rsidP="009D62B0">
            <w:pPr>
              <w:tabs>
                <w:tab w:val="num" w:pos="0"/>
                <w:tab w:val="left" w:pos="9475"/>
              </w:tabs>
              <w:spacing w:before="40" w:after="40"/>
              <w:ind w:right="119"/>
              <w:jc w:val="right"/>
              <w:rPr>
                <w:rFonts w:ascii="Arial" w:hAnsi="Arial" w:cs="Arial"/>
                <w:b/>
                <w:bCs/>
                <w:i/>
                <w:iCs/>
                <w:color w:val="000000" w:themeColor="text1"/>
                <w:sz w:val="20"/>
                <w:szCs w:val="20"/>
                <w:lang w:val="es-NI"/>
              </w:rPr>
            </w:pPr>
          </w:p>
        </w:tc>
        <w:tc>
          <w:tcPr>
            <w:tcW w:w="1842" w:type="dxa"/>
            <w:gridSpan w:val="2"/>
            <w:tcBorders>
              <w:top w:val="single" w:sz="4" w:space="0" w:color="auto"/>
              <w:bottom w:val="single" w:sz="4" w:space="0" w:color="auto"/>
            </w:tcBorders>
          </w:tcPr>
          <w:p w14:paraId="1925E8D0" w14:textId="77777777" w:rsidR="000D5AB8" w:rsidRPr="00F94154" w:rsidRDefault="000D5AB8" w:rsidP="009D62B0">
            <w:pPr>
              <w:spacing w:before="40" w:after="40"/>
              <w:jc w:val="center"/>
              <w:rPr>
                <w:rFonts w:ascii="Arial" w:hAnsi="Arial" w:cs="Arial"/>
                <w:color w:val="000000" w:themeColor="text1"/>
                <w:sz w:val="20"/>
                <w:szCs w:val="20"/>
                <w:lang w:val="es-NI"/>
              </w:rPr>
            </w:pPr>
            <w:r w:rsidRPr="00F94154">
              <w:rPr>
                <w:rFonts w:ascii="Arial" w:hAnsi="Arial" w:cs="Arial"/>
                <w:color w:val="000000" w:themeColor="text1"/>
                <w:sz w:val="20"/>
                <w:szCs w:val="20"/>
                <w:lang w:val="es-NI"/>
              </w:rPr>
              <w:t>Giá trị</w:t>
            </w:r>
          </w:p>
          <w:p w14:paraId="5E612E28" w14:textId="77777777" w:rsidR="000D5AB8" w:rsidRPr="00F94154" w:rsidRDefault="000D5AB8" w:rsidP="009D62B0">
            <w:pPr>
              <w:spacing w:before="40" w:after="40"/>
              <w:jc w:val="center"/>
              <w:rPr>
                <w:rFonts w:ascii="Arial" w:hAnsi="Arial" w:cs="Arial"/>
                <w:b/>
                <w:bCs/>
                <w:i/>
                <w:iCs/>
                <w:color w:val="000000" w:themeColor="text1"/>
                <w:sz w:val="20"/>
                <w:szCs w:val="20"/>
                <w:lang w:val="es-NI"/>
              </w:rPr>
            </w:pPr>
            <w:r w:rsidRPr="00F94154">
              <w:rPr>
                <w:rFonts w:ascii="Arial" w:hAnsi="Arial" w:cs="Arial"/>
                <w:i/>
                <w:iCs/>
                <w:color w:val="000000" w:themeColor="text1"/>
                <w:sz w:val="20"/>
                <w:szCs w:val="20"/>
                <w:lang w:val="es-NI"/>
              </w:rPr>
              <w:t>(Triệu USD)</w:t>
            </w:r>
          </w:p>
        </w:tc>
        <w:tc>
          <w:tcPr>
            <w:tcW w:w="2551" w:type="dxa"/>
            <w:gridSpan w:val="2"/>
            <w:tcBorders>
              <w:top w:val="single" w:sz="4" w:space="0" w:color="auto"/>
              <w:bottom w:val="single" w:sz="4" w:space="0" w:color="auto"/>
            </w:tcBorders>
          </w:tcPr>
          <w:p w14:paraId="51349005" w14:textId="77777777" w:rsidR="000D5AB8" w:rsidRPr="00F94154" w:rsidRDefault="000D5AB8" w:rsidP="009D62B0">
            <w:pPr>
              <w:spacing w:before="40" w:after="40"/>
              <w:jc w:val="center"/>
              <w:rPr>
                <w:rFonts w:ascii="Arial" w:hAnsi="Arial" w:cs="Arial"/>
                <w:color w:val="000000" w:themeColor="text1"/>
                <w:sz w:val="20"/>
                <w:szCs w:val="20"/>
                <w:lang w:val="es-NI"/>
              </w:rPr>
            </w:pPr>
            <w:r w:rsidRPr="00F94154">
              <w:rPr>
                <w:rFonts w:ascii="Arial" w:hAnsi="Arial" w:cs="Arial"/>
                <w:color w:val="000000" w:themeColor="text1"/>
                <w:sz w:val="20"/>
                <w:szCs w:val="20"/>
                <w:lang w:val="es-NI"/>
              </w:rPr>
              <w:t>Tốc độ tăng so với</w:t>
            </w:r>
          </w:p>
          <w:p w14:paraId="6885E156" w14:textId="77777777" w:rsidR="000D5AB8" w:rsidRPr="00F94154" w:rsidRDefault="000D5AB8" w:rsidP="009D62B0">
            <w:pPr>
              <w:spacing w:before="40" w:after="40"/>
              <w:jc w:val="center"/>
              <w:rPr>
                <w:rFonts w:ascii="Arial" w:hAnsi="Arial" w:cs="Arial"/>
                <w:b/>
                <w:bCs/>
                <w:i/>
                <w:iCs/>
                <w:color w:val="000000" w:themeColor="text1"/>
                <w:sz w:val="20"/>
                <w:szCs w:val="20"/>
              </w:rPr>
            </w:pPr>
            <w:r w:rsidRPr="00F94154">
              <w:rPr>
                <w:rFonts w:ascii="Arial" w:hAnsi="Arial" w:cs="Arial"/>
                <w:color w:val="000000" w:themeColor="text1"/>
                <w:sz w:val="20"/>
                <w:szCs w:val="20"/>
              </w:rPr>
              <w:t xml:space="preserve">cùng kỳ năm trước </w:t>
            </w:r>
            <w:r w:rsidRPr="00F94154">
              <w:rPr>
                <w:rFonts w:ascii="Arial" w:hAnsi="Arial" w:cs="Arial"/>
                <w:i/>
                <w:iCs/>
                <w:color w:val="000000" w:themeColor="text1"/>
                <w:sz w:val="20"/>
                <w:szCs w:val="20"/>
              </w:rPr>
              <w:t>(%)</w:t>
            </w:r>
          </w:p>
        </w:tc>
      </w:tr>
      <w:tr w:rsidR="00F94154" w:rsidRPr="00A7133D" w14:paraId="695276B3" w14:textId="77777777" w:rsidTr="009D62B0">
        <w:tblPrEx>
          <w:tblBorders>
            <w:bottom w:val="none" w:sz="0" w:space="0" w:color="auto"/>
          </w:tblBorders>
        </w:tblPrEx>
        <w:trPr>
          <w:trHeight w:val="394"/>
        </w:trPr>
        <w:tc>
          <w:tcPr>
            <w:tcW w:w="4443" w:type="dxa"/>
            <w:gridSpan w:val="2"/>
            <w:vAlign w:val="bottom"/>
          </w:tcPr>
          <w:p w14:paraId="104A1FEB" w14:textId="77777777" w:rsidR="000D5AB8" w:rsidRPr="00F94154" w:rsidRDefault="000D5AB8" w:rsidP="009D62B0">
            <w:pPr>
              <w:spacing w:before="40" w:after="40"/>
              <w:rPr>
                <w:rFonts w:ascii="Arial" w:hAnsi="Arial" w:cs="Arial"/>
                <w:b/>
                <w:bCs/>
                <w:color w:val="000000" w:themeColor="text1"/>
                <w:sz w:val="20"/>
                <w:szCs w:val="20"/>
              </w:rPr>
            </w:pPr>
            <w:r w:rsidRPr="00F94154">
              <w:rPr>
                <w:rFonts w:ascii="Arial" w:hAnsi="Arial" w:cs="Arial"/>
                <w:b/>
                <w:bCs/>
                <w:color w:val="000000" w:themeColor="text1"/>
                <w:sz w:val="20"/>
                <w:szCs w:val="20"/>
              </w:rPr>
              <w:t xml:space="preserve">Các mặt hàng đạt giá trị trên </w:t>
            </w:r>
            <w:r w:rsidRPr="00A7133D">
              <w:rPr>
                <w:rFonts w:ascii="Arial" w:hAnsi="Arial" w:cs="Arial"/>
                <w:b/>
                <w:bCs/>
                <w:color w:val="000000" w:themeColor="text1"/>
                <w:sz w:val="20"/>
                <w:szCs w:val="20"/>
                <w:lang w:val="es-NI"/>
              </w:rPr>
              <w:t>5</w:t>
            </w:r>
            <w:r w:rsidRPr="00F94154">
              <w:rPr>
                <w:rFonts w:ascii="Arial" w:hAnsi="Arial" w:cs="Arial"/>
                <w:b/>
                <w:bCs/>
                <w:color w:val="000000" w:themeColor="text1"/>
                <w:sz w:val="20"/>
                <w:szCs w:val="20"/>
              </w:rPr>
              <w:t xml:space="preserve"> tỷ USD</w:t>
            </w:r>
          </w:p>
        </w:tc>
        <w:tc>
          <w:tcPr>
            <w:tcW w:w="1862" w:type="dxa"/>
            <w:gridSpan w:val="2"/>
            <w:tcBorders>
              <w:top w:val="single" w:sz="4" w:space="0" w:color="auto"/>
            </w:tcBorders>
          </w:tcPr>
          <w:p w14:paraId="06B74587" w14:textId="77777777" w:rsidR="000D5AB8" w:rsidRPr="00F94154" w:rsidRDefault="000D5AB8" w:rsidP="009D62B0">
            <w:pPr>
              <w:tabs>
                <w:tab w:val="num" w:pos="0"/>
                <w:tab w:val="left" w:pos="9475"/>
              </w:tabs>
              <w:spacing w:before="40" w:after="40"/>
              <w:ind w:right="119"/>
              <w:jc w:val="right"/>
              <w:rPr>
                <w:rFonts w:ascii="Arial" w:hAnsi="Arial" w:cs="Arial"/>
                <w:b/>
                <w:bCs/>
                <w:i/>
                <w:iCs/>
                <w:color w:val="000000" w:themeColor="text1"/>
                <w:sz w:val="20"/>
                <w:szCs w:val="20"/>
              </w:rPr>
            </w:pPr>
          </w:p>
        </w:tc>
        <w:tc>
          <w:tcPr>
            <w:tcW w:w="2722" w:type="dxa"/>
            <w:gridSpan w:val="2"/>
            <w:tcBorders>
              <w:top w:val="single" w:sz="4" w:space="0" w:color="auto"/>
            </w:tcBorders>
          </w:tcPr>
          <w:p w14:paraId="3FF306A3" w14:textId="77777777" w:rsidR="000D5AB8" w:rsidRPr="00F94154" w:rsidRDefault="000D5AB8" w:rsidP="009D62B0">
            <w:pPr>
              <w:tabs>
                <w:tab w:val="num" w:pos="0"/>
                <w:tab w:val="left" w:pos="9475"/>
              </w:tabs>
              <w:spacing w:before="40" w:after="40"/>
              <w:ind w:right="119"/>
              <w:jc w:val="right"/>
              <w:rPr>
                <w:rFonts w:ascii="Arial" w:hAnsi="Arial" w:cs="Arial"/>
                <w:b/>
                <w:bCs/>
                <w:i/>
                <w:iCs/>
                <w:color w:val="000000" w:themeColor="text1"/>
                <w:sz w:val="20"/>
                <w:szCs w:val="20"/>
              </w:rPr>
            </w:pPr>
          </w:p>
        </w:tc>
      </w:tr>
      <w:tr w:rsidR="00F94154" w:rsidRPr="00F94154" w14:paraId="54510365" w14:textId="77777777" w:rsidTr="009D62B0">
        <w:trPr>
          <w:gridAfter w:val="1"/>
          <w:wAfter w:w="239" w:type="dxa"/>
        </w:trPr>
        <w:tc>
          <w:tcPr>
            <w:tcW w:w="4395" w:type="dxa"/>
            <w:vAlign w:val="bottom"/>
          </w:tcPr>
          <w:p w14:paraId="1BA0A8EA" w14:textId="77777777" w:rsidR="000D5AB8" w:rsidRPr="00F94154" w:rsidRDefault="000D5AB8" w:rsidP="009D62B0">
            <w:pPr>
              <w:spacing w:before="40" w:after="40"/>
              <w:ind w:firstLine="170"/>
              <w:rPr>
                <w:rFonts w:ascii="Arial" w:hAnsi="Arial" w:cs="Arial"/>
                <w:color w:val="000000" w:themeColor="text1"/>
                <w:sz w:val="20"/>
                <w:szCs w:val="20"/>
              </w:rPr>
            </w:pPr>
            <w:r w:rsidRPr="00F94154">
              <w:rPr>
                <w:rFonts w:ascii="Arial" w:hAnsi="Arial" w:cs="Arial"/>
                <w:color w:val="000000" w:themeColor="text1"/>
                <w:sz w:val="20"/>
                <w:szCs w:val="20"/>
              </w:rPr>
              <w:t>Điện tử, máy tính và linh kiện</w:t>
            </w:r>
          </w:p>
        </w:tc>
        <w:tc>
          <w:tcPr>
            <w:tcW w:w="1842" w:type="dxa"/>
            <w:gridSpan w:val="2"/>
            <w:vAlign w:val="bottom"/>
          </w:tcPr>
          <w:p w14:paraId="7D7CE475" w14:textId="77777777" w:rsidR="000D5AB8" w:rsidRPr="00F94154" w:rsidRDefault="000D5AB8" w:rsidP="009D62B0">
            <w:pPr>
              <w:spacing w:before="40" w:after="40"/>
              <w:ind w:right="456" w:firstLine="170"/>
              <w:jc w:val="right"/>
              <w:rPr>
                <w:rFonts w:ascii="Arial" w:hAnsi="Arial" w:cs="Arial"/>
                <w:color w:val="000000" w:themeColor="text1"/>
                <w:sz w:val="20"/>
                <w:szCs w:val="20"/>
              </w:rPr>
            </w:pPr>
            <w:r w:rsidRPr="00F94154">
              <w:rPr>
                <w:rFonts w:ascii="Arial" w:hAnsi="Arial" w:cs="Arial"/>
                <w:color w:val="000000" w:themeColor="text1"/>
                <w:sz w:val="20"/>
                <w:szCs w:val="20"/>
              </w:rPr>
              <w:t>65</w:t>
            </w:r>
            <w:r w:rsidRPr="00F94154">
              <w:rPr>
                <w:rFonts w:ascii="Arial" w:hAnsi="Arial" w:cs="Arial"/>
                <w:color w:val="000000" w:themeColor="text1"/>
                <w:sz w:val="20"/>
                <w:szCs w:val="20"/>
                <w:lang w:val="en-US"/>
              </w:rPr>
              <w:t>.</w:t>
            </w:r>
            <w:r w:rsidRPr="00F94154">
              <w:rPr>
                <w:rFonts w:ascii="Arial" w:hAnsi="Arial" w:cs="Arial"/>
                <w:color w:val="000000" w:themeColor="text1"/>
                <w:sz w:val="20"/>
                <w:szCs w:val="20"/>
              </w:rPr>
              <w:t>266</w:t>
            </w:r>
          </w:p>
        </w:tc>
        <w:tc>
          <w:tcPr>
            <w:tcW w:w="2551" w:type="dxa"/>
            <w:gridSpan w:val="2"/>
            <w:vAlign w:val="bottom"/>
          </w:tcPr>
          <w:p w14:paraId="3B555956" w14:textId="77777777" w:rsidR="000D5AB8" w:rsidRPr="00F94154" w:rsidRDefault="000D5AB8" w:rsidP="009D62B0">
            <w:pPr>
              <w:spacing w:before="40" w:after="40"/>
              <w:ind w:right="880" w:firstLine="170"/>
              <w:jc w:val="right"/>
              <w:rPr>
                <w:rFonts w:ascii="Arial" w:hAnsi="Arial" w:cs="Arial"/>
                <w:color w:val="000000" w:themeColor="text1"/>
                <w:sz w:val="20"/>
                <w:szCs w:val="20"/>
              </w:rPr>
            </w:pPr>
            <w:r w:rsidRPr="00F94154">
              <w:rPr>
                <w:rFonts w:ascii="Arial" w:hAnsi="Arial" w:cs="Arial"/>
                <w:color w:val="000000" w:themeColor="text1"/>
                <w:sz w:val="20"/>
                <w:szCs w:val="20"/>
              </w:rPr>
              <w:t>52,3</w:t>
            </w:r>
          </w:p>
        </w:tc>
      </w:tr>
      <w:tr w:rsidR="000D5AB8" w:rsidRPr="00F94154" w14:paraId="46C5A085" w14:textId="77777777" w:rsidTr="009D62B0">
        <w:trPr>
          <w:gridAfter w:val="1"/>
          <w:wAfter w:w="239" w:type="dxa"/>
        </w:trPr>
        <w:tc>
          <w:tcPr>
            <w:tcW w:w="4395" w:type="dxa"/>
            <w:vAlign w:val="bottom"/>
          </w:tcPr>
          <w:p w14:paraId="42FC1AA6" w14:textId="77777777" w:rsidR="000D5AB8" w:rsidRPr="00F94154" w:rsidRDefault="000D5AB8" w:rsidP="009D62B0">
            <w:pPr>
              <w:spacing w:before="40" w:after="40"/>
              <w:ind w:firstLine="170"/>
              <w:rPr>
                <w:rFonts w:ascii="Arial" w:hAnsi="Arial" w:cs="Arial"/>
                <w:color w:val="000000" w:themeColor="text1"/>
                <w:sz w:val="20"/>
                <w:szCs w:val="20"/>
              </w:rPr>
            </w:pPr>
            <w:r w:rsidRPr="00F94154">
              <w:rPr>
                <w:rFonts w:ascii="Arial" w:hAnsi="Arial" w:cs="Arial"/>
                <w:color w:val="000000" w:themeColor="text1"/>
                <w:sz w:val="20"/>
                <w:szCs w:val="20"/>
              </w:rPr>
              <w:t>Máy móc, thiết bị, dụng cụ, phụ tùng khác</w:t>
            </w:r>
          </w:p>
        </w:tc>
        <w:tc>
          <w:tcPr>
            <w:tcW w:w="1842" w:type="dxa"/>
            <w:gridSpan w:val="2"/>
            <w:vAlign w:val="bottom"/>
          </w:tcPr>
          <w:p w14:paraId="5C972DCA" w14:textId="77777777" w:rsidR="000D5AB8" w:rsidRPr="00F94154" w:rsidRDefault="000D5AB8" w:rsidP="009D62B0">
            <w:pPr>
              <w:spacing w:before="40" w:after="40"/>
              <w:ind w:right="456" w:firstLine="170"/>
              <w:jc w:val="right"/>
              <w:rPr>
                <w:rFonts w:ascii="Arial" w:hAnsi="Arial" w:cs="Arial"/>
                <w:color w:val="000000" w:themeColor="text1"/>
                <w:sz w:val="20"/>
                <w:szCs w:val="20"/>
              </w:rPr>
            </w:pPr>
            <w:r w:rsidRPr="00F94154">
              <w:rPr>
                <w:rFonts w:ascii="Arial" w:hAnsi="Arial" w:cs="Arial"/>
                <w:color w:val="000000" w:themeColor="text1"/>
                <w:sz w:val="20"/>
                <w:szCs w:val="20"/>
              </w:rPr>
              <w:t>21</w:t>
            </w:r>
            <w:r w:rsidRPr="00F94154">
              <w:rPr>
                <w:rFonts w:ascii="Arial" w:hAnsi="Arial" w:cs="Arial"/>
                <w:color w:val="000000" w:themeColor="text1"/>
                <w:sz w:val="20"/>
                <w:szCs w:val="20"/>
                <w:lang w:val="en-US"/>
              </w:rPr>
              <w:t>.</w:t>
            </w:r>
            <w:r w:rsidRPr="00F94154">
              <w:rPr>
                <w:rFonts w:ascii="Arial" w:hAnsi="Arial" w:cs="Arial"/>
                <w:color w:val="000000" w:themeColor="text1"/>
                <w:sz w:val="20"/>
                <w:szCs w:val="20"/>
              </w:rPr>
              <w:t>100</w:t>
            </w:r>
          </w:p>
        </w:tc>
        <w:tc>
          <w:tcPr>
            <w:tcW w:w="2551" w:type="dxa"/>
            <w:gridSpan w:val="2"/>
            <w:vAlign w:val="bottom"/>
          </w:tcPr>
          <w:p w14:paraId="2EC49645" w14:textId="77777777" w:rsidR="000D5AB8" w:rsidRPr="00F94154" w:rsidRDefault="000D5AB8" w:rsidP="009D62B0">
            <w:pPr>
              <w:spacing w:before="40" w:after="40"/>
              <w:ind w:right="880" w:firstLine="170"/>
              <w:jc w:val="right"/>
              <w:rPr>
                <w:rFonts w:ascii="Arial" w:hAnsi="Arial" w:cs="Arial"/>
                <w:color w:val="000000" w:themeColor="text1"/>
                <w:sz w:val="20"/>
                <w:szCs w:val="20"/>
              </w:rPr>
            </w:pPr>
            <w:r w:rsidRPr="00F94154">
              <w:rPr>
                <w:rFonts w:ascii="Arial" w:hAnsi="Arial" w:cs="Arial"/>
                <w:color w:val="000000" w:themeColor="text1"/>
                <w:sz w:val="20"/>
                <w:szCs w:val="20"/>
              </w:rPr>
              <w:t>20,2</w:t>
            </w:r>
          </w:p>
        </w:tc>
      </w:tr>
    </w:tbl>
    <w:p w14:paraId="26ABE4C9" w14:textId="77777777" w:rsidR="000D5AB8" w:rsidRPr="00F94154" w:rsidRDefault="000D5AB8" w:rsidP="000D5AB8">
      <w:pPr>
        <w:tabs>
          <w:tab w:val="num" w:pos="0"/>
          <w:tab w:val="left" w:pos="9475"/>
        </w:tabs>
        <w:spacing w:before="40" w:after="40" w:line="264" w:lineRule="auto"/>
        <w:ind w:right="187" w:firstLine="567"/>
        <w:jc w:val="right"/>
        <w:rPr>
          <w:rFonts w:ascii="Arial" w:hAnsi="Arial" w:cs="Arial"/>
          <w:b/>
          <w:bCs/>
          <w:i/>
          <w:iCs/>
          <w:color w:val="000000" w:themeColor="text1"/>
          <w:sz w:val="2"/>
          <w:szCs w:val="20"/>
        </w:rPr>
      </w:pPr>
    </w:p>
    <w:p w14:paraId="2B74BE06" w14:textId="77777777" w:rsidR="000D5AB8" w:rsidRPr="00F94154" w:rsidRDefault="000D5AB8" w:rsidP="000D5AB8">
      <w:pPr>
        <w:tabs>
          <w:tab w:val="num" w:pos="0"/>
          <w:tab w:val="left" w:pos="9475"/>
        </w:tabs>
        <w:spacing w:before="240" w:after="40" w:line="288" w:lineRule="auto"/>
        <w:ind w:right="6"/>
        <w:jc w:val="both"/>
        <w:rPr>
          <w:rFonts w:eastAsia="Batang"/>
          <w:bCs/>
          <w:iCs/>
          <w:color w:val="000000" w:themeColor="text1"/>
        </w:rPr>
      </w:pPr>
      <w:r w:rsidRPr="00F94154">
        <w:rPr>
          <w:noProof/>
          <w:color w:val="000000" w:themeColor="text1"/>
          <w:spacing w:val="2"/>
        </w:rPr>
        <mc:AlternateContent>
          <mc:Choice Requires="wps">
            <w:drawing>
              <wp:anchor distT="0" distB="0" distL="114300" distR="114300" simplePos="0" relativeHeight="251667456" behindDoc="0" locked="0" layoutInCell="1" allowOverlap="1" wp14:anchorId="61543170" wp14:editId="75F98421">
                <wp:simplePos x="0" y="0"/>
                <wp:positionH relativeFrom="column">
                  <wp:posOffset>80010</wp:posOffset>
                </wp:positionH>
                <wp:positionV relativeFrom="paragraph">
                  <wp:posOffset>196850</wp:posOffset>
                </wp:positionV>
                <wp:extent cx="3527425" cy="285877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7425" cy="2858770"/>
                        </a:xfrm>
                        <a:prstGeom prst="rect">
                          <a:avLst/>
                        </a:prstGeom>
                        <a:solidFill>
                          <a:srgbClr val="FFFFFF"/>
                        </a:solidFill>
                        <a:ln w="9525">
                          <a:noFill/>
                          <a:miter lim="800000"/>
                          <a:headEnd/>
                          <a:tailEnd/>
                        </a:ln>
                      </wps:spPr>
                      <wps:txbx>
                        <w:txbxContent>
                          <w:p w14:paraId="1C172936" w14:textId="1F2D1750" w:rsidR="009D62B0" w:rsidRDefault="009D62B0" w:rsidP="000D5AB8">
                            <w:pPr>
                              <w:spacing w:after="120"/>
                              <w:ind w:left="-284" w:firstLine="142"/>
                              <w:jc w:val="center"/>
                              <w:rPr>
                                <w:rFonts w:ascii="Arial" w:hAnsi="Arial" w:cs="Arial"/>
                                <w:b/>
                                <w:bCs/>
                                <w:sz w:val="24"/>
                                <w:szCs w:val="24"/>
                              </w:rPr>
                            </w:pPr>
                            <w:r w:rsidRPr="006822A2">
                              <w:rPr>
                                <w:rFonts w:ascii="Arial" w:hAnsi="Arial" w:cs="Arial"/>
                                <w:b/>
                                <w:bCs/>
                                <w:sz w:val="24"/>
                                <w:szCs w:val="24"/>
                              </w:rPr>
                              <w:t xml:space="preserve">Hình </w:t>
                            </w:r>
                            <w:r w:rsidR="00452703">
                              <w:rPr>
                                <w:rFonts w:ascii="Arial" w:hAnsi="Arial" w:cs="Arial"/>
                                <w:b/>
                                <w:bCs/>
                                <w:sz w:val="24"/>
                                <w:szCs w:val="24"/>
                              </w:rPr>
                              <w:t>13</w:t>
                            </w:r>
                            <w:r w:rsidRPr="006822A2">
                              <w:rPr>
                                <w:rFonts w:ascii="Arial" w:hAnsi="Arial" w:cs="Arial"/>
                                <w:b/>
                                <w:bCs/>
                                <w:sz w:val="24"/>
                                <w:szCs w:val="24"/>
                              </w:rPr>
                              <w:t>. Cơ cấu nhóm hàng nhập khẩu</w:t>
                            </w:r>
                            <w:r>
                              <w:rPr>
                                <w:rFonts w:ascii="Arial" w:hAnsi="Arial" w:cs="Arial"/>
                                <w:b/>
                                <w:bCs/>
                                <w:sz w:val="24"/>
                                <w:szCs w:val="24"/>
                              </w:rPr>
                              <w:t xml:space="preserve"> </w:t>
                            </w:r>
                          </w:p>
                          <w:p w14:paraId="3F94C1DA" w14:textId="77777777" w:rsidR="009D62B0" w:rsidRPr="00FF25D5" w:rsidRDefault="009D62B0" w:rsidP="000D5AB8">
                            <w:pPr>
                              <w:spacing w:after="120"/>
                              <w:ind w:left="-284" w:firstLine="142"/>
                              <w:jc w:val="center"/>
                              <w:rPr>
                                <w:rFonts w:asciiTheme="minorHAnsi" w:eastAsiaTheme="minorHAnsi" w:hAnsiTheme="minorHAnsi" w:cstheme="minorBidi"/>
                                <w:sz w:val="22"/>
                                <w:szCs w:val="22"/>
                              </w:rPr>
                            </w:pPr>
                            <w:r>
                              <w:rPr>
                                <w:rFonts w:ascii="Arial" w:hAnsi="Arial" w:cs="Arial"/>
                                <w:b/>
                                <w:bCs/>
                                <w:sz w:val="24"/>
                                <w:szCs w:val="24"/>
                              </w:rPr>
                              <w:t xml:space="preserve">bốn tháng đầu </w:t>
                            </w:r>
                            <w:r w:rsidRPr="006822A2">
                              <w:rPr>
                                <w:rFonts w:ascii="Arial" w:hAnsi="Arial" w:cs="Arial"/>
                                <w:b/>
                                <w:bCs/>
                                <w:sz w:val="24"/>
                                <w:szCs w:val="24"/>
                              </w:rPr>
                              <w:t>năm 202</w:t>
                            </w:r>
                            <w:r>
                              <w:rPr>
                                <w:rFonts w:ascii="Arial" w:hAnsi="Arial" w:cs="Arial"/>
                                <w:b/>
                                <w:bCs/>
                                <w:sz w:val="24"/>
                                <w:szCs w:val="24"/>
                              </w:rPr>
                              <w:t>6</w:t>
                            </w:r>
                          </w:p>
                          <w:p w14:paraId="48DD9BBD" w14:textId="77777777" w:rsidR="009D62B0" w:rsidRPr="00F66505" w:rsidRDefault="009D62B0" w:rsidP="000D5AB8">
                            <w:pPr>
                              <w:ind w:left="-284"/>
                              <w:jc w:val="right"/>
                              <w:rPr>
                                <w:rFonts w:ascii="Arial" w:hAnsi="Arial" w:cs="Arial"/>
                                <w:b/>
                                <w:bCs/>
                                <w:sz w:val="14"/>
                                <w:szCs w:val="24"/>
                              </w:rPr>
                            </w:pPr>
                            <w:r w:rsidRPr="008366CE">
                              <w:rPr>
                                <w:noProof/>
                              </w:rPr>
                              <w:drawing>
                                <wp:inline distT="0" distB="0" distL="0" distR="0" wp14:anchorId="0F15AC21" wp14:editId="4D791CD1">
                                  <wp:extent cx="3344824" cy="2262410"/>
                                  <wp:effectExtent l="0" t="0" r="8255" b="5080"/>
                                  <wp:docPr id="13643457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55919" cy="22699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543170" id="_x0000_s1027" type="#_x0000_t202" style="position:absolute;left:0;text-align:left;margin-left:6.3pt;margin-top:15.5pt;width:277.75pt;height:22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" stroked="f">
                <v:textbox>
                  <w:txbxContent>
                    <w:p w14:paraId="1C172936" w14:textId="1F2D1750" w:rsidR="009D62B0" w:rsidRDefault="009D62B0" w:rsidP="000D5AB8">
                      <w:pPr>
                        <w:spacing w:after="120"/>
                        <w:ind w:left="-284" w:firstLine="142"/>
                        <w:jc w:val="center"/>
                        <w:rPr>
                          <w:rFonts w:ascii="Arial" w:hAnsi="Arial" w:cs="Arial"/>
                          <w:b/>
                          <w:bCs/>
                          <w:sz w:val="24"/>
                          <w:szCs w:val="24"/>
                        </w:rPr>
                      </w:pPr>
                      <w:r w:rsidRPr="006822A2">
                        <w:rPr>
                          <w:rFonts w:ascii="Arial" w:hAnsi="Arial" w:cs="Arial"/>
                          <w:b/>
                          <w:bCs/>
                          <w:sz w:val="24"/>
                          <w:szCs w:val="24"/>
                        </w:rPr>
                        <w:t xml:space="preserve">Hình </w:t>
                      </w:r>
                      <w:r w:rsidR="00452703">
                        <w:rPr>
                          <w:rFonts w:ascii="Arial" w:hAnsi="Arial" w:cs="Arial"/>
                          <w:b/>
                          <w:bCs/>
                          <w:sz w:val="24"/>
                          <w:szCs w:val="24"/>
                        </w:rPr>
                        <w:t>13</w:t>
                      </w:r>
                      <w:r w:rsidRPr="006822A2">
                        <w:rPr>
                          <w:rFonts w:ascii="Arial" w:hAnsi="Arial" w:cs="Arial"/>
                          <w:b/>
                          <w:bCs/>
                          <w:sz w:val="24"/>
                          <w:szCs w:val="24"/>
                        </w:rPr>
                        <w:t>. Cơ cấu nhóm hàng nhập khẩu</w:t>
                      </w:r>
                      <w:r>
                        <w:rPr>
                          <w:rFonts w:ascii="Arial" w:hAnsi="Arial" w:cs="Arial"/>
                          <w:b/>
                          <w:bCs/>
                          <w:sz w:val="24"/>
                          <w:szCs w:val="24"/>
                        </w:rPr>
                        <w:t xml:space="preserve"> </w:t>
                      </w:r>
                    </w:p>
                    <w:p w14:paraId="3F94C1DA" w14:textId="77777777" w:rsidR="009D62B0" w:rsidRPr="00FF25D5" w:rsidRDefault="009D62B0" w:rsidP="000D5AB8">
                      <w:pPr>
                        <w:spacing w:after="120"/>
                        <w:ind w:left="-284" w:firstLine="142"/>
                        <w:jc w:val="center"/>
                        <w:rPr>
                          <w:rFonts w:asciiTheme="minorHAnsi" w:eastAsiaTheme="minorHAnsi" w:hAnsiTheme="minorHAnsi" w:cstheme="minorBidi"/>
                          <w:sz w:val="22"/>
                          <w:szCs w:val="22"/>
                        </w:rPr>
                      </w:pPr>
                      <w:r>
                        <w:rPr>
                          <w:rFonts w:ascii="Arial" w:hAnsi="Arial" w:cs="Arial"/>
                          <w:b/>
                          <w:bCs/>
                          <w:sz w:val="24"/>
                          <w:szCs w:val="24"/>
                        </w:rPr>
                        <w:t xml:space="preserve">bốn tháng đầu </w:t>
                      </w:r>
                      <w:r w:rsidRPr="006822A2">
                        <w:rPr>
                          <w:rFonts w:ascii="Arial" w:hAnsi="Arial" w:cs="Arial"/>
                          <w:b/>
                          <w:bCs/>
                          <w:sz w:val="24"/>
                          <w:szCs w:val="24"/>
                        </w:rPr>
                        <w:t>năm 202</w:t>
                      </w:r>
                      <w:r>
                        <w:rPr>
                          <w:rFonts w:ascii="Arial" w:hAnsi="Arial" w:cs="Arial"/>
                          <w:b/>
                          <w:bCs/>
                          <w:sz w:val="24"/>
                          <w:szCs w:val="24"/>
                        </w:rPr>
                        <w:t>6</w:t>
                      </w:r>
                    </w:p>
                    <w:p w14:paraId="48DD9BBD" w14:textId="77777777" w:rsidR="009D62B0" w:rsidRPr="00F66505" w:rsidRDefault="009D62B0" w:rsidP="000D5AB8">
                      <w:pPr>
                        <w:ind w:left="-284"/>
                        <w:jc w:val="right"/>
                        <w:rPr>
                          <w:rFonts w:ascii="Arial" w:hAnsi="Arial" w:cs="Arial"/>
                          <w:b/>
                          <w:bCs/>
                          <w:sz w:val="14"/>
                          <w:szCs w:val="24"/>
                        </w:rPr>
                      </w:pPr>
                      <w:r w:rsidRPr="008366CE">
                        <w:rPr>
                          <w:noProof/>
                        </w:rPr>
                        <w:drawing>
                          <wp:inline distT="0" distB="0" distL="0" distR="0" wp14:anchorId="0F15AC21" wp14:editId="4D791CD1">
                            <wp:extent cx="3344824" cy="2262410"/>
                            <wp:effectExtent l="0" t="0" r="8255" b="5080"/>
                            <wp:docPr id="13643457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55919" cy="2269915"/>
                                    </a:xfrm>
                                    <a:prstGeom prst="rect">
                                      <a:avLst/>
                                    </a:prstGeom>
                                    <a:noFill/>
                                    <a:ln>
                                      <a:noFill/>
                                    </a:ln>
                                  </pic:spPr>
                                </pic:pic>
                              </a:graphicData>
                            </a:graphic>
                          </wp:inline>
                        </w:drawing>
                      </w:r>
                    </w:p>
                  </w:txbxContent>
                </v:textbox>
                <w10:wrap type="square"/>
              </v:shape>
            </w:pict>
          </mc:Fallback>
        </mc:AlternateContent>
      </w:r>
      <w:r w:rsidRPr="00F94154">
        <w:rPr>
          <w:rFonts w:eastAsia="Batang"/>
          <w:i/>
          <w:iCs/>
          <w:color w:val="000000" w:themeColor="text1"/>
        </w:rPr>
        <w:t xml:space="preserve">Về cơ cấu nhóm hàng nhập khẩu bốn tháng đầu năm 2026, </w:t>
      </w:r>
      <w:r w:rsidRPr="00F94154">
        <w:rPr>
          <w:rFonts w:eastAsia="Batang"/>
          <w:bCs/>
          <w:iCs/>
          <w:color w:val="000000" w:themeColor="text1"/>
        </w:rPr>
        <w:t>nhóm hàng tư liệu sản xuất ước đạt 165,37 tỷ USD, chiếm 94,2%, trong đó nhóm hàng máy móc thiết bị, dụng cụ phụ tùng chiếm 54,8%; nhóm hàng nguyên, nhiên, vật liệu chiếm 39,4%. Nhóm hàng vật phẩm tiêu dùng ước đạt 10,27 tỷ USD, chiếm 5,8%.</w:t>
      </w:r>
    </w:p>
    <w:p w14:paraId="38AABF33" w14:textId="77777777" w:rsidR="000D5AB8" w:rsidRPr="00F94154" w:rsidRDefault="000D5AB8" w:rsidP="00A076CA">
      <w:pPr>
        <w:tabs>
          <w:tab w:val="num" w:pos="0"/>
          <w:tab w:val="left" w:pos="9475"/>
        </w:tabs>
        <w:spacing w:after="120" w:line="264" w:lineRule="auto"/>
        <w:ind w:right="6" w:firstLine="720"/>
        <w:jc w:val="both"/>
        <w:rPr>
          <w:bCs/>
          <w:iCs/>
          <w:color w:val="000000" w:themeColor="text1"/>
          <w:spacing w:val="-4"/>
        </w:rPr>
      </w:pPr>
      <w:r w:rsidRPr="00F94154">
        <w:rPr>
          <w:bCs/>
          <w:i/>
          <w:color w:val="000000" w:themeColor="text1"/>
          <w:spacing w:val="-4"/>
        </w:rPr>
        <w:t>Về thị trường xuất, nhập khẩu hàng hóa bốn tháng đầu năm 2026,</w:t>
      </w:r>
      <w:r w:rsidRPr="00F94154">
        <w:rPr>
          <w:bCs/>
          <w:iCs/>
          <w:color w:val="000000" w:themeColor="text1"/>
          <w:spacing w:val="-4"/>
        </w:rPr>
        <w:t xml:space="preserve"> Hoa Kỳ là thị trường xuất khẩu lớn nhất của Việt Nam với kim ngạch ước đạt 53,9 tỷ USD. Trung Quốc là thị trường nhập khẩu lớn nhất của Việt Nam với kim ngạch ước đạt 69,0 tỷ USD. Trong bốn tháng đầu năm 2026, xuất siêu sang Hoa Kỳ ước đạt 46,9 tỷ USD tăng 24,4% so với cùng kỳ năm trước; xuất siêu sang EU 14,2 tỷ USD, tăng 6,7%; xuất siêu sang Nhật Bản 0,5 tỷ USD, giảm 28,0%; nhập siêu từ Trung Quốc 46,4 tỷ USD, tăng 33,4%; nhập siêu từ Hàn Quốc 15,0 tỷ USD, tăng 57,8%; nhập siêu từ ASEAN 7,6 tỷ USD, tăng 44,3%.</w:t>
      </w:r>
      <w:bookmarkStart w:id="3" w:name="_Hlk228620718"/>
    </w:p>
    <w:p w14:paraId="0975EB43" w14:textId="77777777" w:rsidR="000D5AB8" w:rsidRPr="00F94154" w:rsidRDefault="000D5AB8" w:rsidP="000D5AB8">
      <w:pPr>
        <w:tabs>
          <w:tab w:val="num" w:pos="0"/>
          <w:tab w:val="left" w:pos="9475"/>
        </w:tabs>
        <w:spacing w:before="120" w:after="120" w:line="288" w:lineRule="auto"/>
        <w:ind w:right="6"/>
        <w:jc w:val="center"/>
        <w:rPr>
          <w:rFonts w:asciiTheme="minorHAnsi" w:eastAsiaTheme="minorHAnsi" w:hAnsiTheme="minorHAnsi" w:cstheme="minorBidi"/>
          <w:color w:val="000000" w:themeColor="text1"/>
          <w:sz w:val="22"/>
          <w:szCs w:val="22"/>
          <w:highlight w:val="yellow"/>
        </w:rPr>
      </w:pPr>
      <w:bookmarkStart w:id="4" w:name="_Hlk215671826"/>
      <w:r w:rsidRPr="00F94154">
        <w:rPr>
          <w:rFonts w:ascii="Arial" w:hAnsi="Arial" w:cs="Arial"/>
          <w:b/>
          <w:iCs/>
          <w:color w:val="000000" w:themeColor="text1"/>
          <w:spacing w:val="-2"/>
          <w:sz w:val="24"/>
        </w:rPr>
        <w:t>Hình 14. Thị trường xuất, nhập khẩu hàng hoá chủ yếu bốn tháng đầu năm 2026</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F94154" w:rsidRPr="00F94154" w14:paraId="795F6D33" w14:textId="77777777" w:rsidTr="009D62B0">
        <w:trPr>
          <w:trHeight w:val="3151"/>
          <w:jc w:val="center"/>
        </w:trPr>
        <w:tc>
          <w:tcPr>
            <w:tcW w:w="4675" w:type="dxa"/>
            <w:gridSpan w:val="3"/>
          </w:tcPr>
          <w:p w14:paraId="0BCF13C1" w14:textId="77777777" w:rsidR="000D5AB8" w:rsidRPr="00F94154" w:rsidRDefault="000D5AB8" w:rsidP="009D62B0">
            <w:pPr>
              <w:tabs>
                <w:tab w:val="num" w:pos="0"/>
                <w:tab w:val="left" w:pos="9475"/>
              </w:tabs>
              <w:spacing w:before="40" w:after="40" w:line="288" w:lineRule="auto"/>
              <w:ind w:right="-118"/>
              <w:jc w:val="both"/>
              <w:rPr>
                <w:iCs/>
                <w:color w:val="000000" w:themeColor="text1"/>
                <w:highlight w:val="yellow"/>
                <w:lang w:val="en-US"/>
              </w:rPr>
            </w:pPr>
            <w:r w:rsidRPr="00F94154">
              <w:rPr>
                <w:noProof/>
                <w:color w:val="000000" w:themeColor="text1"/>
                <w:highlight w:val="yellow"/>
              </w:rPr>
              <w:drawing>
                <wp:inline distT="0" distB="0" distL="0" distR="0" wp14:anchorId="004EDC28" wp14:editId="6C6088E0">
                  <wp:extent cx="2990850" cy="1990725"/>
                  <wp:effectExtent l="0" t="0" r="0" b="9525"/>
                  <wp:docPr id="2083469494"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8149144-C8B0-4028-8030-1ACFFE3C5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818" w:type="dxa"/>
            <w:gridSpan w:val="3"/>
          </w:tcPr>
          <w:p w14:paraId="22357F40" w14:textId="77777777" w:rsidR="000D5AB8" w:rsidRPr="00F94154" w:rsidRDefault="000D5AB8" w:rsidP="009D62B0">
            <w:pPr>
              <w:tabs>
                <w:tab w:val="num" w:pos="0"/>
                <w:tab w:val="left" w:pos="9475"/>
              </w:tabs>
              <w:spacing w:before="40" w:after="40" w:line="288" w:lineRule="auto"/>
              <w:ind w:right="6" w:firstLine="35"/>
              <w:jc w:val="both"/>
              <w:rPr>
                <w:iCs/>
                <w:color w:val="000000" w:themeColor="text1"/>
                <w:highlight w:val="yellow"/>
                <w:lang w:val="en-US"/>
              </w:rPr>
            </w:pPr>
            <w:r w:rsidRPr="00F94154">
              <w:rPr>
                <w:noProof/>
                <w:color w:val="000000" w:themeColor="text1"/>
                <w:highlight w:val="yellow"/>
              </w:rPr>
              <w:drawing>
                <wp:inline distT="0" distB="0" distL="0" distR="0" wp14:anchorId="4E6FE8DF" wp14:editId="36457FAA">
                  <wp:extent cx="2922270" cy="1977390"/>
                  <wp:effectExtent l="0" t="0" r="11430" b="3810"/>
                  <wp:docPr id="267073722"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9DC04B-A352-4F94-890B-3BE4C3BD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F94154" w:rsidRPr="00F94154" w14:paraId="71FD75B2" w14:textId="77777777" w:rsidTr="009D62B0">
        <w:trPr>
          <w:gridAfter w:val="1"/>
          <w:wAfter w:w="532" w:type="dxa"/>
          <w:trHeight w:val="176"/>
          <w:jc w:val="center"/>
        </w:trPr>
        <w:tc>
          <w:tcPr>
            <w:tcW w:w="1791" w:type="dxa"/>
          </w:tcPr>
          <w:p w14:paraId="5CED2B25" w14:textId="77777777" w:rsidR="000D5AB8" w:rsidRPr="00F94154" w:rsidRDefault="000D5AB8" w:rsidP="009D62B0">
            <w:pPr>
              <w:spacing w:before="40" w:after="40" w:line="288" w:lineRule="auto"/>
              <w:ind w:firstLine="567"/>
              <w:jc w:val="both"/>
              <w:rPr>
                <w:color w:val="000000" w:themeColor="text1"/>
                <w:highlight w:val="yellow"/>
                <w:lang w:val="en-US"/>
              </w:rPr>
            </w:pPr>
          </w:p>
        </w:tc>
        <w:tc>
          <w:tcPr>
            <w:tcW w:w="619" w:type="dxa"/>
          </w:tcPr>
          <w:p w14:paraId="119D20C2" w14:textId="77777777" w:rsidR="000D5AB8" w:rsidRPr="00F94154" w:rsidRDefault="000D5AB8" w:rsidP="009D62B0">
            <w:pPr>
              <w:spacing w:before="40" w:after="40" w:line="288" w:lineRule="auto"/>
              <w:ind w:firstLine="567"/>
              <w:jc w:val="both"/>
              <w:rPr>
                <w:b/>
                <w:bCs/>
                <w:i/>
                <w:iCs/>
                <w:color w:val="000000" w:themeColor="text1"/>
                <w:highlight w:val="yellow"/>
                <w:lang w:val="en-US"/>
              </w:rPr>
            </w:pPr>
          </w:p>
        </w:tc>
        <w:tc>
          <w:tcPr>
            <w:tcW w:w="2265" w:type="dxa"/>
          </w:tcPr>
          <w:p w14:paraId="53FE5EAF" w14:textId="77777777" w:rsidR="000D5AB8" w:rsidRPr="00F94154" w:rsidRDefault="000D5AB8" w:rsidP="009D62B0">
            <w:pPr>
              <w:spacing w:before="40" w:after="40" w:line="288" w:lineRule="auto"/>
              <w:ind w:firstLine="567"/>
              <w:jc w:val="both"/>
              <w:rPr>
                <w:b/>
                <w:bCs/>
                <w:i/>
                <w:iCs/>
                <w:color w:val="000000" w:themeColor="text1"/>
                <w:lang w:val="en-US"/>
              </w:rPr>
            </w:pPr>
            <w:r w:rsidRPr="00F94154">
              <w:rPr>
                <w:noProof/>
                <w:color w:val="000000" w:themeColor="text1"/>
              </w:rPr>
              <mc:AlternateContent>
                <mc:Choice Requires="wps">
                  <w:drawing>
                    <wp:anchor distT="0" distB="0" distL="114300" distR="114300" simplePos="0" relativeHeight="251668480" behindDoc="0" locked="0" layoutInCell="1" allowOverlap="1" wp14:anchorId="233F6FA1" wp14:editId="53AA4948">
                      <wp:simplePos x="0" y="0"/>
                      <wp:positionH relativeFrom="column">
                        <wp:posOffset>98425</wp:posOffset>
                      </wp:positionH>
                      <wp:positionV relativeFrom="paragraph">
                        <wp:posOffset>36195</wp:posOffset>
                      </wp:positionV>
                      <wp:extent cx="125730" cy="90170"/>
                      <wp:effectExtent l="0" t="0" r="7620" b="5080"/>
                      <wp:wrapNone/>
                      <wp:docPr id="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3A39E3" id="Rectangle 28" o:spid="_x0000_s1026" style="position:absolute;margin-left:7.75pt;margin-top:2.85pt;width:9.9pt;height: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" fillcolor="#00b050" stroked="f" strokeweight="1pt"/>
                  </w:pict>
                </mc:Fallback>
              </mc:AlternateContent>
            </w:r>
            <w:r w:rsidRPr="00F94154">
              <w:rPr>
                <w:rFonts w:ascii="Arial" w:hAnsi="Arial" w:cs="Arial"/>
                <w:iCs/>
                <w:color w:val="000000" w:themeColor="text1"/>
                <w:sz w:val="16"/>
                <w:szCs w:val="16"/>
                <w:lang w:val="en-US"/>
              </w:rPr>
              <w:t xml:space="preserve"> Xuất khẩu </w:t>
            </w:r>
            <w:r w:rsidRPr="00F94154">
              <w:rPr>
                <w:rFonts w:ascii="Arial" w:hAnsi="Arial" w:cs="Arial"/>
                <w:iCs/>
                <w:noProof/>
                <w:color w:val="000000" w:themeColor="text1"/>
                <w:sz w:val="16"/>
                <w:szCs w:val="16"/>
                <w:lang w:val="en-US"/>
              </w:rPr>
              <w:t>h</w:t>
            </w:r>
            <w:r w:rsidRPr="00F94154">
              <w:rPr>
                <w:rFonts w:ascii="Arial" w:hAnsi="Arial" w:cs="Arial"/>
                <w:iCs/>
                <w:color w:val="000000" w:themeColor="text1"/>
                <w:sz w:val="16"/>
                <w:szCs w:val="16"/>
                <w:lang w:val="en-US"/>
              </w:rPr>
              <w:t>àng hóa</w:t>
            </w:r>
          </w:p>
        </w:tc>
        <w:tc>
          <w:tcPr>
            <w:tcW w:w="2838" w:type="dxa"/>
          </w:tcPr>
          <w:p w14:paraId="60833FDB" w14:textId="77777777" w:rsidR="000D5AB8" w:rsidRPr="00F94154" w:rsidRDefault="000D5AB8" w:rsidP="009D62B0">
            <w:pPr>
              <w:spacing w:before="40" w:after="40" w:line="288" w:lineRule="auto"/>
              <w:ind w:firstLine="567"/>
              <w:jc w:val="both"/>
              <w:rPr>
                <w:b/>
                <w:bCs/>
                <w:i/>
                <w:iCs/>
                <w:color w:val="000000" w:themeColor="text1"/>
                <w:lang w:val="en-US"/>
              </w:rPr>
            </w:pPr>
            <w:r w:rsidRPr="00F94154">
              <w:rPr>
                <w:noProof/>
                <w:color w:val="000000" w:themeColor="text1"/>
              </w:rPr>
              <mc:AlternateContent>
                <mc:Choice Requires="wps">
                  <w:drawing>
                    <wp:anchor distT="0" distB="0" distL="114300" distR="114300" simplePos="0" relativeHeight="251669504" behindDoc="0" locked="0" layoutInCell="1" allowOverlap="1" wp14:anchorId="46CA282C" wp14:editId="5473F1BB">
                      <wp:simplePos x="0" y="0"/>
                      <wp:positionH relativeFrom="column">
                        <wp:posOffset>414655</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00792F" id="Rectangle 29" o:spid="_x0000_s1026" style="position:absolute;margin-left:32.65pt;margin-top:2.85pt;width:9.9pt;height: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" fillcolor="#7030a0" strokecolor="#3b3838" strokeweight=".5pt">
                      <v:path arrowok="t"/>
                    </v:rect>
                  </w:pict>
                </mc:Fallback>
              </mc:AlternateContent>
            </w:r>
            <w:r w:rsidRPr="00F94154">
              <w:rPr>
                <w:rFonts w:ascii="Arial" w:hAnsi="Arial" w:cs="Arial"/>
                <w:iCs/>
                <w:color w:val="000000" w:themeColor="text1"/>
                <w:sz w:val="16"/>
                <w:szCs w:val="16"/>
                <w:lang w:val="en-US"/>
              </w:rPr>
              <w:t xml:space="preserve">          Nhập khẩu </w:t>
            </w:r>
            <w:r w:rsidRPr="00F94154">
              <w:rPr>
                <w:rFonts w:ascii="Arial" w:hAnsi="Arial" w:cs="Arial"/>
                <w:iCs/>
                <w:noProof/>
                <w:color w:val="000000" w:themeColor="text1"/>
                <w:sz w:val="16"/>
                <w:szCs w:val="16"/>
                <w:lang w:val="en-US"/>
              </w:rPr>
              <w:t>h</w:t>
            </w:r>
            <w:r w:rsidRPr="00F94154">
              <w:rPr>
                <w:rFonts w:ascii="Arial" w:hAnsi="Arial" w:cs="Arial"/>
                <w:iCs/>
                <w:color w:val="000000" w:themeColor="text1"/>
                <w:sz w:val="16"/>
                <w:szCs w:val="16"/>
                <w:lang w:val="en-US"/>
              </w:rPr>
              <w:t>àng hóa</w:t>
            </w:r>
          </w:p>
        </w:tc>
        <w:tc>
          <w:tcPr>
            <w:tcW w:w="1448" w:type="dxa"/>
          </w:tcPr>
          <w:p w14:paraId="26359E0F" w14:textId="77777777" w:rsidR="000D5AB8" w:rsidRPr="00F94154" w:rsidRDefault="000D5AB8" w:rsidP="009D62B0">
            <w:pPr>
              <w:spacing w:before="40" w:after="40" w:line="288" w:lineRule="auto"/>
              <w:ind w:firstLine="567"/>
              <w:jc w:val="both"/>
              <w:rPr>
                <w:b/>
                <w:bCs/>
                <w:i/>
                <w:iCs/>
                <w:color w:val="000000" w:themeColor="text1"/>
                <w:lang w:val="en-US"/>
              </w:rPr>
            </w:pPr>
          </w:p>
        </w:tc>
      </w:tr>
    </w:tbl>
    <w:bookmarkEnd w:id="4"/>
    <w:p w14:paraId="23991C1C" w14:textId="77777777" w:rsidR="000D5AB8" w:rsidRPr="00F94154" w:rsidRDefault="000D5AB8" w:rsidP="00A076CA">
      <w:pPr>
        <w:tabs>
          <w:tab w:val="num" w:pos="0"/>
          <w:tab w:val="left" w:pos="9475"/>
        </w:tabs>
        <w:spacing w:after="120" w:line="264" w:lineRule="auto"/>
        <w:ind w:firstLine="720"/>
        <w:jc w:val="both"/>
        <w:rPr>
          <w:rFonts w:asciiTheme="minorHAnsi" w:eastAsiaTheme="minorHAnsi" w:hAnsiTheme="minorHAnsi" w:cstheme="minorBidi"/>
          <w:color w:val="000000" w:themeColor="text1"/>
          <w:sz w:val="22"/>
          <w:szCs w:val="22"/>
        </w:rPr>
      </w:pPr>
      <w:r w:rsidRPr="00F94154">
        <w:rPr>
          <w:iCs/>
          <w:color w:val="000000" w:themeColor="text1"/>
          <w:spacing w:val="8"/>
        </w:rPr>
        <w:lastRenderedPageBreak/>
        <w:t>Cán cân thương mại hàng hóa sơ bộ tháng Ba nhập siêu 0,68 tỷ USD</w:t>
      </w:r>
      <w:r w:rsidRPr="00F94154">
        <w:rPr>
          <w:iCs/>
          <w:color w:val="000000" w:themeColor="text1"/>
          <w:vertAlign w:val="superscript"/>
        </w:rPr>
        <w:footnoteReference w:id="20"/>
      </w:r>
      <w:r w:rsidRPr="00F94154">
        <w:rPr>
          <w:iCs/>
          <w:color w:val="000000" w:themeColor="text1"/>
        </w:rPr>
        <w:t>; quý I/2026 nhập siêu 3,83 tỷ USD; tháng Tư ước nhập siêu 3,28 tỷ USD. Tính chung bốn tháng đầu năm 2026, cán cân thương mại hàng hóa ước nhập siêu 7,11 tỷ USD (cùng kỳ năm trước xuất siêu 4,3 tỷ USD). Trong đó, khu vực kinh tế trong nước nhập siêu 15,61 tỷ USD; khu vực có vốn đầu tư nước ngoài (kể cả dầu thô) xuất siêu 8,5 tỷ USD.</w:t>
      </w:r>
      <w:bookmarkEnd w:id="3"/>
    </w:p>
    <w:p w14:paraId="55982AFF" w14:textId="1C76F89A" w:rsidR="00120E3A" w:rsidRPr="00F94154" w:rsidRDefault="00120E3A" w:rsidP="00574FD5">
      <w:pPr>
        <w:spacing w:after="120" w:line="264" w:lineRule="auto"/>
        <w:ind w:firstLine="720"/>
        <w:jc w:val="both"/>
        <w:rPr>
          <w:b/>
          <w:i/>
          <w:color w:val="000000" w:themeColor="text1"/>
          <w:lang w:val="en-IN"/>
        </w:rPr>
      </w:pPr>
      <w:r w:rsidRPr="00F94154">
        <w:rPr>
          <w:b/>
          <w:i/>
          <w:color w:val="000000" w:themeColor="text1"/>
        </w:rPr>
        <w:t>c) Chỉ số giá tiêu dùng, chỉ số giá vàng và chỉ số giá đô la M</w:t>
      </w:r>
      <w:r w:rsidRPr="00F94154">
        <w:rPr>
          <w:b/>
          <w:i/>
          <w:color w:val="000000" w:themeColor="text1"/>
          <w:lang w:val="en-IN"/>
        </w:rPr>
        <w:t>ỹ</w:t>
      </w:r>
    </w:p>
    <w:p w14:paraId="49B668F4" w14:textId="77777777" w:rsidR="00120E3A" w:rsidRPr="00F94154" w:rsidRDefault="00120E3A" w:rsidP="00F94154">
      <w:pPr>
        <w:pStyle w:val="NormalWeb"/>
        <w:spacing w:before="0" w:beforeAutospacing="0" w:after="120" w:afterAutospacing="0" w:line="264" w:lineRule="auto"/>
        <w:ind w:firstLine="720"/>
        <w:jc w:val="both"/>
        <w:rPr>
          <w:i/>
          <w:color w:val="000000" w:themeColor="text1"/>
          <w:sz w:val="28"/>
          <w:szCs w:val="28"/>
        </w:rPr>
      </w:pPr>
      <w:r w:rsidRPr="00F94154">
        <w:rPr>
          <w:i/>
          <w:color w:val="000000" w:themeColor="text1"/>
          <w:spacing w:val="4"/>
          <w:sz w:val="28"/>
          <w:szCs w:val="28"/>
          <w:lang w:val="en-US"/>
        </w:rPr>
        <w:t xml:space="preserve">Chỉ số giá tiêu dùng (CPI) tháng Tư tăng 0,84% so với tháng trước chủ yếu do giá gas trong nước tăng theo giá nhiên liệu thế giới, giá dịch vụ ăn uống ngoài gia đình và vật liệu xây dựng tăng do chi phí nguyên liệu đầu vào, vận chuyển tăng. </w:t>
      </w:r>
      <w:r w:rsidRPr="00F94154">
        <w:rPr>
          <w:i/>
          <w:color w:val="000000" w:themeColor="text1"/>
          <w:sz w:val="28"/>
          <w:szCs w:val="28"/>
        </w:rPr>
        <w:t xml:space="preserve">CPI tháng Tư tăng 3,31% </w:t>
      </w:r>
      <w:r w:rsidRPr="00F94154">
        <w:rPr>
          <w:i/>
          <w:color w:val="000000" w:themeColor="text1"/>
          <w:sz w:val="28"/>
          <w:szCs w:val="28"/>
          <w:lang w:val="en-US"/>
        </w:rPr>
        <w:t>s</w:t>
      </w:r>
      <w:r w:rsidRPr="00F94154">
        <w:rPr>
          <w:i/>
          <w:color w:val="000000" w:themeColor="text1"/>
          <w:sz w:val="28"/>
          <w:szCs w:val="28"/>
        </w:rPr>
        <w:t xml:space="preserve">o với tháng 12/2025 và tăng 5,46% so với cùng kỳ năm trước. </w:t>
      </w:r>
    </w:p>
    <w:p w14:paraId="75E53D31" w14:textId="77777777" w:rsidR="00120E3A" w:rsidRPr="00F94154" w:rsidRDefault="00120E3A" w:rsidP="00F94154">
      <w:pPr>
        <w:pStyle w:val="NormalWeb"/>
        <w:spacing w:before="0" w:beforeAutospacing="0" w:after="120" w:afterAutospacing="0" w:line="264" w:lineRule="auto"/>
        <w:ind w:firstLine="720"/>
        <w:jc w:val="both"/>
        <w:rPr>
          <w:i/>
          <w:color w:val="000000" w:themeColor="text1"/>
          <w:spacing w:val="4"/>
          <w:sz w:val="28"/>
          <w:szCs w:val="28"/>
          <w:lang w:val="en-US"/>
        </w:rPr>
      </w:pPr>
      <w:r w:rsidRPr="00F94154">
        <w:rPr>
          <w:i/>
          <w:color w:val="000000" w:themeColor="text1"/>
          <w:sz w:val="28"/>
          <w:szCs w:val="28"/>
        </w:rPr>
        <w:t>Tính chung bốn tháng đầu năm 2026, CPI tăng 3,99% so với cùng kỳ năm trước; lạm phát cơ bản tăng 3,89%.</w:t>
      </w:r>
    </w:p>
    <w:p w14:paraId="4EC399A5" w14:textId="2437F354" w:rsidR="00120E3A" w:rsidRPr="00F94154" w:rsidRDefault="00120E3A" w:rsidP="00F94154">
      <w:pPr>
        <w:spacing w:after="120" w:line="264" w:lineRule="auto"/>
        <w:ind w:firstLine="720"/>
        <w:jc w:val="both"/>
        <w:rPr>
          <w:rFonts w:eastAsia="Calibri"/>
          <w:color w:val="000000" w:themeColor="text1"/>
          <w:lang w:val="nl-NL"/>
        </w:rPr>
      </w:pPr>
      <w:r w:rsidRPr="00F94154">
        <w:rPr>
          <w:rFonts w:eastAsia="Calibri"/>
          <w:color w:val="000000" w:themeColor="text1"/>
          <w:lang w:val="nl-NL"/>
        </w:rPr>
        <w:t>Trong mức tăng 0,84% của CPI tháng 4/2026 so với tháng trước có 10 nhóm hàng tăng giá, riêng chỉ số giá nhóm giao thông giảm.</w:t>
      </w:r>
    </w:p>
    <w:p w14:paraId="40EA1E97" w14:textId="77777777" w:rsidR="00120E3A" w:rsidRPr="00F94154" w:rsidRDefault="00120E3A" w:rsidP="00F94154">
      <w:pPr>
        <w:spacing w:after="120" w:line="264" w:lineRule="auto"/>
        <w:ind w:firstLine="720"/>
        <w:jc w:val="both"/>
        <w:rPr>
          <w:rFonts w:eastAsia="Calibri"/>
          <w:color w:val="000000" w:themeColor="text1"/>
          <w:lang w:val="nl-NL"/>
        </w:rPr>
      </w:pPr>
      <w:r w:rsidRPr="00F94154">
        <w:rPr>
          <w:color w:val="000000" w:themeColor="text1"/>
          <w:lang w:val="es-NI"/>
        </w:rPr>
        <w:t>(1) Mười nhóm hàng hóa và dịch vụ có chỉ số giá tăng gồm:</w:t>
      </w:r>
    </w:p>
    <w:p w14:paraId="70A463EA" w14:textId="77777777" w:rsidR="00120E3A" w:rsidRPr="00F94154" w:rsidRDefault="00120E3A" w:rsidP="00F94154">
      <w:pPr>
        <w:pStyle w:val="Normal1"/>
        <w:spacing w:before="0" w:beforeAutospacing="0" w:after="120" w:afterAutospacing="0" w:line="264" w:lineRule="auto"/>
        <w:ind w:firstLine="720"/>
        <w:jc w:val="both"/>
        <w:rPr>
          <w:rFonts w:ascii="Times New Roman" w:hAnsi="Times New Roman" w:cs="Times New Roman"/>
          <w:color w:val="000000" w:themeColor="text1"/>
          <w:spacing w:val="-4"/>
          <w:sz w:val="28"/>
          <w:szCs w:val="28"/>
          <w:shd w:val="clear" w:color="auto" w:fill="FFFFFF"/>
          <w:lang w:val="nl-NL"/>
        </w:rPr>
      </w:pPr>
      <w:r w:rsidRPr="00F94154">
        <w:rPr>
          <w:rFonts w:ascii="Times New Roman" w:hAnsi="Times New Roman" w:cs="Times New Roman"/>
          <w:i/>
          <w:color w:val="000000" w:themeColor="text1"/>
          <w:sz w:val="28"/>
          <w:szCs w:val="28"/>
          <w:lang w:val="nl-NL"/>
        </w:rPr>
        <w:t>- N</w:t>
      </w:r>
      <w:r w:rsidRPr="00F94154">
        <w:rPr>
          <w:rFonts w:ascii="Times New Roman" w:hAnsi="Times New Roman" w:cs="Times New Roman"/>
          <w:i/>
          <w:color w:val="000000" w:themeColor="text1"/>
          <w:sz w:val="28"/>
          <w:szCs w:val="28"/>
          <w:lang w:val="vi-VN"/>
        </w:rPr>
        <w:t>hóm nhà ở, điện nước, chất đốt và vật liệu xây dựng</w:t>
      </w:r>
      <w:r w:rsidRPr="00F94154">
        <w:rPr>
          <w:rStyle w:val="FootnoteReference"/>
          <w:rFonts w:ascii="Times New Roman" w:eastAsiaTheme="majorEastAsia" w:hAnsi="Times New Roman" w:cs="Times New Roman"/>
          <w:iCs/>
          <w:color w:val="000000" w:themeColor="text1"/>
          <w:sz w:val="28"/>
          <w:szCs w:val="28"/>
        </w:rPr>
        <w:footnoteReference w:id="21"/>
      </w:r>
      <w:r w:rsidRPr="00F94154">
        <w:rPr>
          <w:rFonts w:ascii="Times New Roman" w:hAnsi="Times New Roman" w:cs="Times New Roman"/>
          <w:color w:val="000000" w:themeColor="text1"/>
          <w:sz w:val="28"/>
          <w:szCs w:val="28"/>
          <w:lang w:val="vi-VN"/>
        </w:rPr>
        <w:t xml:space="preserve"> tăng </w:t>
      </w:r>
      <w:r w:rsidRPr="00F94154">
        <w:rPr>
          <w:rFonts w:ascii="Times New Roman" w:hAnsi="Times New Roman" w:cs="Times New Roman"/>
          <w:color w:val="000000" w:themeColor="text1"/>
          <w:sz w:val="28"/>
          <w:szCs w:val="28"/>
          <w:lang w:val="nl-NL"/>
        </w:rPr>
        <w:t>2</w:t>
      </w:r>
      <w:r w:rsidRPr="00F94154">
        <w:rPr>
          <w:rFonts w:ascii="Times New Roman" w:hAnsi="Times New Roman" w:cs="Times New Roman"/>
          <w:color w:val="000000" w:themeColor="text1"/>
          <w:sz w:val="28"/>
          <w:szCs w:val="28"/>
          <w:lang w:val="vi-VN"/>
        </w:rPr>
        <w:t>,</w:t>
      </w:r>
      <w:r w:rsidRPr="00F94154">
        <w:rPr>
          <w:rFonts w:ascii="Times New Roman" w:hAnsi="Times New Roman" w:cs="Times New Roman"/>
          <w:color w:val="000000" w:themeColor="text1"/>
          <w:sz w:val="28"/>
          <w:szCs w:val="28"/>
          <w:lang w:val="nl-NL"/>
        </w:rPr>
        <w:t>59</w:t>
      </w:r>
      <w:r w:rsidRPr="00F94154">
        <w:rPr>
          <w:rFonts w:ascii="Times New Roman" w:hAnsi="Times New Roman" w:cs="Times New Roman"/>
          <w:color w:val="000000" w:themeColor="text1"/>
          <w:sz w:val="28"/>
          <w:szCs w:val="28"/>
          <w:lang w:val="vi-VN"/>
        </w:rPr>
        <w:t xml:space="preserve">% </w:t>
      </w:r>
      <w:r w:rsidRPr="00F94154">
        <w:rPr>
          <w:rFonts w:ascii="Times New Roman" w:hAnsi="Times New Roman" w:cs="Times New Roman"/>
          <w:color w:val="000000" w:themeColor="text1"/>
          <w:sz w:val="28"/>
          <w:szCs w:val="28"/>
          <w:lang w:val="nl-NL"/>
        </w:rPr>
        <w:t>(</w:t>
      </w:r>
      <w:r w:rsidRPr="00F94154">
        <w:rPr>
          <w:rFonts w:ascii="Times New Roman" w:hAnsi="Times New Roman" w:cs="Times New Roman"/>
          <w:color w:val="000000" w:themeColor="text1"/>
          <w:sz w:val="28"/>
          <w:szCs w:val="28"/>
          <w:lang w:val="vi-VN"/>
        </w:rPr>
        <w:t>tác động làm tăng CPI chung 0,</w:t>
      </w:r>
      <w:r w:rsidRPr="00F94154">
        <w:rPr>
          <w:rFonts w:ascii="Times New Roman" w:hAnsi="Times New Roman" w:cs="Times New Roman"/>
          <w:color w:val="000000" w:themeColor="text1"/>
          <w:sz w:val="28"/>
          <w:szCs w:val="28"/>
          <w:lang w:val="nl-NL"/>
        </w:rPr>
        <w:t>59</w:t>
      </w:r>
      <w:r w:rsidRPr="00F94154">
        <w:rPr>
          <w:rFonts w:ascii="Times New Roman" w:hAnsi="Times New Roman" w:cs="Times New Roman"/>
          <w:color w:val="000000" w:themeColor="text1"/>
          <w:sz w:val="28"/>
          <w:szCs w:val="28"/>
          <w:lang w:val="vi-VN"/>
        </w:rPr>
        <w:t xml:space="preserve"> điểm phần trăm</w:t>
      </w:r>
      <w:r w:rsidRPr="00F94154">
        <w:rPr>
          <w:rFonts w:ascii="Times New Roman" w:hAnsi="Times New Roman" w:cs="Times New Roman"/>
          <w:color w:val="000000" w:themeColor="text1"/>
          <w:sz w:val="28"/>
          <w:szCs w:val="28"/>
          <w:lang w:val="nl-NL"/>
        </w:rPr>
        <w:t>)</w:t>
      </w:r>
      <w:r w:rsidRPr="00F94154">
        <w:rPr>
          <w:rFonts w:ascii="Times New Roman" w:hAnsi="Times New Roman" w:cs="Times New Roman"/>
          <w:color w:val="000000" w:themeColor="text1"/>
          <w:sz w:val="28"/>
          <w:szCs w:val="28"/>
          <w:lang w:val="vi-VN"/>
        </w:rPr>
        <w:t>, chủ yếu tăng giá ở một số mặt hàng sau:</w:t>
      </w:r>
      <w:r w:rsidRPr="00F94154">
        <w:rPr>
          <w:rFonts w:ascii="Times New Roman" w:hAnsi="Times New Roman" w:cs="Times New Roman"/>
          <w:color w:val="000000" w:themeColor="text1"/>
          <w:sz w:val="28"/>
          <w:szCs w:val="28"/>
          <w:lang w:val="nl-NL"/>
        </w:rPr>
        <w:t xml:space="preserve"> Giá gas tăng 35,3% (tác động làm tăng CPI chung 0,46 điểm phần trăm); g</w:t>
      </w:r>
      <w:r w:rsidRPr="00F94154">
        <w:rPr>
          <w:rFonts w:ascii="Times New Roman" w:hAnsi="Times New Roman" w:cs="Times New Roman"/>
          <w:color w:val="000000" w:themeColor="text1"/>
          <w:sz w:val="28"/>
          <w:szCs w:val="28"/>
          <w:lang w:val="vi-VN"/>
        </w:rPr>
        <w:t xml:space="preserve">iá dầu hỏa tăng </w:t>
      </w:r>
      <w:r w:rsidRPr="00F94154">
        <w:rPr>
          <w:rFonts w:ascii="Times New Roman" w:hAnsi="Times New Roman" w:cs="Times New Roman"/>
          <w:color w:val="000000" w:themeColor="text1"/>
          <w:sz w:val="28"/>
          <w:szCs w:val="28"/>
          <w:lang w:val="nl-NL"/>
        </w:rPr>
        <w:t>26</w:t>
      </w:r>
      <w:r w:rsidRPr="00F94154">
        <w:rPr>
          <w:rFonts w:ascii="Times New Roman" w:hAnsi="Times New Roman" w:cs="Times New Roman"/>
          <w:color w:val="000000" w:themeColor="text1"/>
          <w:sz w:val="28"/>
          <w:szCs w:val="28"/>
          <w:lang w:val="vi-VN"/>
        </w:rPr>
        <w:t>,</w:t>
      </w:r>
      <w:r w:rsidRPr="00F94154">
        <w:rPr>
          <w:rFonts w:ascii="Times New Roman" w:hAnsi="Times New Roman" w:cs="Times New Roman"/>
          <w:color w:val="000000" w:themeColor="text1"/>
          <w:sz w:val="28"/>
          <w:szCs w:val="28"/>
          <w:lang w:val="nl-NL"/>
        </w:rPr>
        <w:t>95</w:t>
      </w:r>
      <w:r w:rsidRPr="00F94154">
        <w:rPr>
          <w:rFonts w:ascii="Times New Roman" w:hAnsi="Times New Roman" w:cs="Times New Roman"/>
          <w:color w:val="000000" w:themeColor="text1"/>
          <w:sz w:val="28"/>
          <w:szCs w:val="28"/>
          <w:lang w:val="vi-VN"/>
        </w:rPr>
        <w:t>%</w:t>
      </w:r>
      <w:r w:rsidRPr="00F94154">
        <w:rPr>
          <w:rFonts w:ascii="Times New Roman" w:hAnsi="Times New Roman" w:cs="Times New Roman"/>
          <w:color w:val="000000" w:themeColor="text1"/>
          <w:sz w:val="28"/>
          <w:szCs w:val="28"/>
          <w:lang w:val="nl-NL"/>
        </w:rPr>
        <w:t>; g</w:t>
      </w:r>
      <w:r w:rsidRPr="00F94154">
        <w:rPr>
          <w:rFonts w:ascii="Times New Roman" w:hAnsi="Times New Roman" w:cs="Times New Roman"/>
          <w:color w:val="000000" w:themeColor="text1"/>
          <w:sz w:val="28"/>
          <w:szCs w:val="28"/>
          <w:lang w:val="vi-VN"/>
        </w:rPr>
        <w:t xml:space="preserve">iá dịch vụ vệ sinh môi trường tăng </w:t>
      </w:r>
      <w:r w:rsidRPr="00F94154">
        <w:rPr>
          <w:rFonts w:ascii="Times New Roman" w:hAnsi="Times New Roman" w:cs="Times New Roman"/>
          <w:color w:val="000000" w:themeColor="text1"/>
          <w:sz w:val="28"/>
          <w:szCs w:val="28"/>
          <w:lang w:val="nl-NL"/>
        </w:rPr>
        <w:t>4</w:t>
      </w:r>
      <w:r w:rsidRPr="00F94154">
        <w:rPr>
          <w:rFonts w:ascii="Times New Roman" w:hAnsi="Times New Roman" w:cs="Times New Roman"/>
          <w:color w:val="000000" w:themeColor="text1"/>
          <w:sz w:val="28"/>
          <w:szCs w:val="28"/>
          <w:lang w:val="vi-VN"/>
        </w:rPr>
        <w:t>,2</w:t>
      </w:r>
      <w:r w:rsidRPr="00F94154">
        <w:rPr>
          <w:rFonts w:ascii="Times New Roman" w:hAnsi="Times New Roman" w:cs="Times New Roman"/>
          <w:color w:val="000000" w:themeColor="text1"/>
          <w:sz w:val="28"/>
          <w:szCs w:val="28"/>
          <w:lang w:val="nl-NL"/>
        </w:rPr>
        <w:t>8</w:t>
      </w:r>
      <w:r w:rsidRPr="00F94154">
        <w:rPr>
          <w:rFonts w:ascii="Times New Roman" w:hAnsi="Times New Roman" w:cs="Times New Roman"/>
          <w:color w:val="000000" w:themeColor="text1"/>
          <w:sz w:val="28"/>
          <w:szCs w:val="28"/>
          <w:lang w:val="vi-VN"/>
        </w:rPr>
        <w:t>%;</w:t>
      </w:r>
      <w:r w:rsidRPr="00F94154">
        <w:rPr>
          <w:rFonts w:ascii="Times New Roman" w:hAnsi="Times New Roman" w:cs="Times New Roman"/>
          <w:color w:val="000000" w:themeColor="text1"/>
          <w:sz w:val="28"/>
          <w:szCs w:val="28"/>
          <w:lang w:val="nl-NL"/>
        </w:rPr>
        <w:t xml:space="preserve"> g</w:t>
      </w:r>
      <w:r w:rsidRPr="00F94154">
        <w:rPr>
          <w:rFonts w:ascii="Times New Roman" w:hAnsi="Times New Roman" w:cs="Times New Roman"/>
          <w:color w:val="000000" w:themeColor="text1"/>
          <w:spacing w:val="-4"/>
          <w:sz w:val="28"/>
          <w:szCs w:val="28"/>
          <w:lang w:val="vi-VN"/>
        </w:rPr>
        <w:t xml:space="preserve">iá vật liệu bảo dưỡng nhà ở tăng </w:t>
      </w:r>
      <w:r w:rsidRPr="00F94154">
        <w:rPr>
          <w:rFonts w:ascii="Times New Roman" w:hAnsi="Times New Roman" w:cs="Times New Roman"/>
          <w:color w:val="000000" w:themeColor="text1"/>
          <w:spacing w:val="-4"/>
          <w:sz w:val="28"/>
          <w:szCs w:val="28"/>
          <w:lang w:val="nl-NL"/>
        </w:rPr>
        <w:t>4</w:t>
      </w:r>
      <w:r w:rsidRPr="00F94154">
        <w:rPr>
          <w:rFonts w:ascii="Times New Roman" w:hAnsi="Times New Roman" w:cs="Times New Roman"/>
          <w:color w:val="000000" w:themeColor="text1"/>
          <w:spacing w:val="-4"/>
          <w:sz w:val="28"/>
          <w:szCs w:val="28"/>
          <w:lang w:val="vi-VN"/>
        </w:rPr>
        <w:t>,</w:t>
      </w:r>
      <w:r w:rsidRPr="00F94154">
        <w:rPr>
          <w:rFonts w:ascii="Times New Roman" w:hAnsi="Times New Roman" w:cs="Times New Roman"/>
          <w:color w:val="000000" w:themeColor="text1"/>
          <w:spacing w:val="-4"/>
          <w:sz w:val="28"/>
          <w:szCs w:val="28"/>
          <w:lang w:val="nl-NL"/>
        </w:rPr>
        <w:t>11</w:t>
      </w:r>
      <w:r w:rsidRPr="00F94154">
        <w:rPr>
          <w:rFonts w:ascii="Times New Roman" w:hAnsi="Times New Roman" w:cs="Times New Roman"/>
          <w:color w:val="000000" w:themeColor="text1"/>
          <w:spacing w:val="-4"/>
          <w:sz w:val="28"/>
          <w:szCs w:val="28"/>
          <w:lang w:val="vi-VN"/>
        </w:rPr>
        <w:t>%</w:t>
      </w:r>
      <w:r w:rsidRPr="00F94154">
        <w:rPr>
          <w:rStyle w:val="FootnoteReference"/>
          <w:rFonts w:ascii="Times New Roman" w:hAnsi="Times New Roman" w:cs="Times New Roman"/>
          <w:color w:val="000000" w:themeColor="text1"/>
          <w:spacing w:val="-4"/>
          <w:sz w:val="28"/>
          <w:szCs w:val="28"/>
          <w:lang w:val="vi-VN"/>
        </w:rPr>
        <w:footnoteReference w:id="22"/>
      </w:r>
      <w:r w:rsidRPr="00F94154">
        <w:rPr>
          <w:rFonts w:ascii="Times New Roman" w:hAnsi="Times New Roman" w:cs="Times New Roman"/>
          <w:color w:val="000000" w:themeColor="text1"/>
          <w:spacing w:val="-4"/>
          <w:sz w:val="28"/>
          <w:szCs w:val="28"/>
          <w:lang w:val="nl-NL"/>
        </w:rPr>
        <w:t xml:space="preserve">; </w:t>
      </w:r>
      <w:r w:rsidRPr="00F94154">
        <w:rPr>
          <w:rFonts w:ascii="Times New Roman" w:hAnsi="Times New Roman" w:cs="Times New Roman"/>
          <w:color w:val="000000" w:themeColor="text1"/>
          <w:sz w:val="28"/>
          <w:szCs w:val="28"/>
          <w:lang w:val="vi-VN"/>
        </w:rPr>
        <w:t xml:space="preserve">dịch vụ về nước sinh hoạt tăng </w:t>
      </w:r>
      <w:r w:rsidRPr="00F94154">
        <w:rPr>
          <w:rFonts w:ascii="Times New Roman" w:hAnsi="Times New Roman" w:cs="Times New Roman"/>
          <w:color w:val="000000" w:themeColor="text1"/>
          <w:sz w:val="28"/>
          <w:szCs w:val="28"/>
          <w:lang w:val="nl-NL"/>
        </w:rPr>
        <w:t>1</w:t>
      </w:r>
      <w:r w:rsidRPr="00F94154">
        <w:rPr>
          <w:rFonts w:ascii="Times New Roman" w:hAnsi="Times New Roman" w:cs="Times New Roman"/>
          <w:color w:val="000000" w:themeColor="text1"/>
          <w:sz w:val="28"/>
          <w:szCs w:val="28"/>
          <w:lang w:val="vi-VN"/>
        </w:rPr>
        <w:t>,</w:t>
      </w:r>
      <w:r w:rsidRPr="00F94154">
        <w:rPr>
          <w:rFonts w:ascii="Times New Roman" w:hAnsi="Times New Roman" w:cs="Times New Roman"/>
          <w:color w:val="000000" w:themeColor="text1"/>
          <w:sz w:val="28"/>
          <w:szCs w:val="28"/>
          <w:lang w:val="nl-NL"/>
        </w:rPr>
        <w:t>24</w:t>
      </w:r>
      <w:r w:rsidRPr="00F94154">
        <w:rPr>
          <w:rFonts w:ascii="Times New Roman" w:hAnsi="Times New Roman" w:cs="Times New Roman"/>
          <w:color w:val="000000" w:themeColor="text1"/>
          <w:sz w:val="28"/>
          <w:szCs w:val="28"/>
          <w:lang w:val="vi-VN"/>
        </w:rPr>
        <w:t>%</w:t>
      </w:r>
      <w:r w:rsidRPr="00F94154">
        <w:rPr>
          <w:rFonts w:ascii="Times New Roman" w:hAnsi="Times New Roman" w:cs="Times New Roman"/>
          <w:color w:val="000000" w:themeColor="text1"/>
          <w:sz w:val="28"/>
          <w:szCs w:val="28"/>
          <w:lang w:val="nl-NL"/>
        </w:rPr>
        <w:t xml:space="preserve">; điện sinh hoạt tăng 1,06%; </w:t>
      </w:r>
      <w:r w:rsidRPr="00F94154">
        <w:rPr>
          <w:rFonts w:ascii="Times New Roman" w:hAnsi="Times New Roman" w:cs="Times New Roman"/>
          <w:color w:val="000000" w:themeColor="text1"/>
          <w:sz w:val="28"/>
          <w:szCs w:val="28"/>
          <w:lang w:val="vi-VN"/>
        </w:rPr>
        <w:t>dịch vụ về điện sinh hoạt tăng 0,</w:t>
      </w:r>
      <w:r w:rsidRPr="00F94154">
        <w:rPr>
          <w:rFonts w:ascii="Times New Roman" w:hAnsi="Times New Roman" w:cs="Times New Roman"/>
          <w:color w:val="000000" w:themeColor="text1"/>
          <w:sz w:val="28"/>
          <w:szCs w:val="28"/>
          <w:lang w:val="nl-NL"/>
        </w:rPr>
        <w:t>8</w:t>
      </w:r>
      <w:r w:rsidRPr="00F94154">
        <w:rPr>
          <w:rFonts w:ascii="Times New Roman" w:hAnsi="Times New Roman" w:cs="Times New Roman"/>
          <w:color w:val="000000" w:themeColor="text1"/>
          <w:sz w:val="28"/>
          <w:szCs w:val="28"/>
          <w:lang w:val="vi-VN"/>
        </w:rPr>
        <w:t>4%;</w:t>
      </w:r>
      <w:r w:rsidRPr="00F94154">
        <w:rPr>
          <w:rFonts w:ascii="Times New Roman" w:hAnsi="Times New Roman" w:cs="Times New Roman"/>
          <w:color w:val="000000" w:themeColor="text1"/>
          <w:sz w:val="28"/>
          <w:szCs w:val="28"/>
          <w:lang w:val="nl-NL"/>
        </w:rPr>
        <w:t xml:space="preserve"> giá thuê nhà tăng 0,79%, trong đó, giá dịch vụ sửa chữa nhà ở tăng 1,93%. </w:t>
      </w:r>
      <w:r w:rsidRPr="00F94154">
        <w:rPr>
          <w:rFonts w:ascii="Times New Roman" w:hAnsi="Times New Roman" w:cs="Times New Roman"/>
          <w:color w:val="000000" w:themeColor="text1"/>
          <w:spacing w:val="-4"/>
          <w:sz w:val="28"/>
          <w:szCs w:val="28"/>
          <w:lang w:val="nl-NL"/>
        </w:rPr>
        <w:t>Ở chiều ngược lại, g</w:t>
      </w:r>
      <w:r w:rsidRPr="00F94154">
        <w:rPr>
          <w:rFonts w:ascii="Times New Roman" w:hAnsi="Times New Roman" w:cs="Times New Roman"/>
          <w:color w:val="000000" w:themeColor="text1"/>
          <w:spacing w:val="-4"/>
          <w:sz w:val="28"/>
          <w:szCs w:val="28"/>
          <w:shd w:val="clear" w:color="auto" w:fill="FFFFFF"/>
          <w:lang w:val="vi-VN"/>
        </w:rPr>
        <w:t xml:space="preserve">iá nước sinh hoạt </w:t>
      </w:r>
      <w:r w:rsidRPr="00F94154">
        <w:rPr>
          <w:rFonts w:ascii="Times New Roman" w:hAnsi="Times New Roman" w:cs="Times New Roman"/>
          <w:color w:val="000000" w:themeColor="text1"/>
          <w:spacing w:val="-4"/>
          <w:sz w:val="28"/>
          <w:szCs w:val="28"/>
          <w:shd w:val="clear" w:color="auto" w:fill="FFFFFF"/>
          <w:lang w:val="nl-NL"/>
        </w:rPr>
        <w:t>giảm</w:t>
      </w:r>
      <w:r w:rsidRPr="00F94154">
        <w:rPr>
          <w:rFonts w:ascii="Times New Roman" w:hAnsi="Times New Roman" w:cs="Times New Roman"/>
          <w:color w:val="000000" w:themeColor="text1"/>
          <w:spacing w:val="-4"/>
          <w:sz w:val="28"/>
          <w:szCs w:val="28"/>
          <w:shd w:val="clear" w:color="auto" w:fill="FFFFFF"/>
          <w:lang w:val="vi-VN"/>
        </w:rPr>
        <w:t xml:space="preserve"> </w:t>
      </w:r>
      <w:r w:rsidRPr="00F94154">
        <w:rPr>
          <w:rFonts w:ascii="Times New Roman" w:hAnsi="Times New Roman" w:cs="Times New Roman"/>
          <w:color w:val="000000" w:themeColor="text1"/>
          <w:spacing w:val="-4"/>
          <w:sz w:val="28"/>
          <w:szCs w:val="28"/>
          <w:shd w:val="clear" w:color="auto" w:fill="FFFFFF"/>
          <w:lang w:val="nl-NL"/>
        </w:rPr>
        <w:t>1,11</w:t>
      </w:r>
      <w:r w:rsidRPr="00F94154">
        <w:rPr>
          <w:rFonts w:ascii="Times New Roman" w:hAnsi="Times New Roman" w:cs="Times New Roman"/>
          <w:color w:val="000000" w:themeColor="text1"/>
          <w:spacing w:val="-4"/>
          <w:sz w:val="28"/>
          <w:szCs w:val="28"/>
          <w:shd w:val="clear" w:color="auto" w:fill="FFFFFF"/>
          <w:lang w:val="vi-VN"/>
        </w:rPr>
        <w:t>%</w:t>
      </w:r>
      <w:r w:rsidRPr="00F94154">
        <w:rPr>
          <w:rFonts w:ascii="Times New Roman" w:hAnsi="Times New Roman" w:cs="Times New Roman"/>
          <w:color w:val="000000" w:themeColor="text1"/>
          <w:spacing w:val="-4"/>
          <w:sz w:val="28"/>
          <w:szCs w:val="28"/>
          <w:shd w:val="clear" w:color="auto" w:fill="FFFFFF"/>
          <w:lang w:val="nl-NL"/>
        </w:rPr>
        <w:t xml:space="preserve"> </w:t>
      </w:r>
      <w:r w:rsidRPr="00F94154">
        <w:rPr>
          <w:rFonts w:ascii="Times New Roman" w:hAnsi="Times New Roman" w:cs="Times New Roman"/>
          <w:color w:val="000000" w:themeColor="text1"/>
          <w:spacing w:val="-4"/>
          <w:sz w:val="28"/>
          <w:szCs w:val="28"/>
          <w:shd w:val="clear" w:color="auto" w:fill="FFFFFF"/>
          <w:lang w:val="vi-VN"/>
        </w:rPr>
        <w:t xml:space="preserve">do </w:t>
      </w:r>
      <w:r w:rsidRPr="00F94154">
        <w:rPr>
          <w:rFonts w:ascii="Times New Roman" w:hAnsi="Times New Roman" w:cs="Times New Roman"/>
          <w:color w:val="000000" w:themeColor="text1"/>
          <w:spacing w:val="-4"/>
          <w:sz w:val="28"/>
          <w:szCs w:val="28"/>
          <w:lang w:val="vi-VN"/>
        </w:rPr>
        <w:t>sản lượng tiêu thụ giảm</w:t>
      </w:r>
      <w:r w:rsidRPr="00F94154">
        <w:rPr>
          <w:rFonts w:ascii="Times New Roman" w:hAnsi="Times New Roman" w:cs="Times New Roman"/>
          <w:color w:val="000000" w:themeColor="text1"/>
          <w:spacing w:val="-4"/>
          <w:sz w:val="28"/>
          <w:szCs w:val="28"/>
          <w:shd w:val="clear" w:color="auto" w:fill="FFFFFF"/>
          <w:lang w:val="vi-VN"/>
        </w:rPr>
        <w:t>.</w:t>
      </w:r>
    </w:p>
    <w:p w14:paraId="6D99F8C6" w14:textId="77777777" w:rsidR="00120E3A" w:rsidRPr="00F94154" w:rsidRDefault="00120E3A" w:rsidP="00F94154">
      <w:pPr>
        <w:pStyle w:val="Normal1"/>
        <w:spacing w:before="0" w:beforeAutospacing="0" w:after="120" w:afterAutospacing="0" w:line="264" w:lineRule="auto"/>
        <w:ind w:firstLine="720"/>
        <w:jc w:val="both"/>
        <w:rPr>
          <w:rFonts w:ascii="Times New Roman" w:hAnsi="Times New Roman" w:cs="Times New Roman"/>
          <w:color w:val="000000" w:themeColor="text1"/>
          <w:spacing w:val="-2"/>
          <w:sz w:val="28"/>
          <w:szCs w:val="28"/>
          <w:lang w:val="nl-NL"/>
        </w:rPr>
      </w:pPr>
      <w:r w:rsidRPr="00F94154">
        <w:rPr>
          <w:rFonts w:ascii="Times New Roman" w:hAnsi="Times New Roman" w:cs="Times New Roman"/>
          <w:color w:val="000000" w:themeColor="text1"/>
          <w:spacing w:val="-4"/>
          <w:sz w:val="28"/>
          <w:szCs w:val="28"/>
          <w:shd w:val="clear" w:color="auto" w:fill="FFFFFF"/>
          <w:lang w:val="nl-NL"/>
        </w:rPr>
        <w:t xml:space="preserve">- </w:t>
      </w:r>
      <w:r w:rsidRPr="00F94154">
        <w:rPr>
          <w:rFonts w:ascii="Times New Roman" w:hAnsi="Times New Roman" w:cs="Times New Roman"/>
          <w:i/>
          <w:iCs/>
          <w:color w:val="000000" w:themeColor="text1"/>
          <w:spacing w:val="-2"/>
          <w:sz w:val="28"/>
          <w:szCs w:val="28"/>
          <w:lang w:val="nl-NL"/>
        </w:rPr>
        <w:t>Nhóm đồ uống và thuốc lá</w:t>
      </w:r>
      <w:r w:rsidRPr="00F94154">
        <w:rPr>
          <w:rFonts w:ascii="Times New Roman" w:hAnsi="Times New Roman" w:cs="Times New Roman"/>
          <w:color w:val="000000" w:themeColor="text1"/>
          <w:spacing w:val="-2"/>
          <w:sz w:val="28"/>
          <w:szCs w:val="28"/>
          <w:lang w:val="nl-NL"/>
        </w:rPr>
        <w:t xml:space="preserve"> tăng 0,85% do chi phí nhập khẩu, sản xuất và phân phối tăng. T</w:t>
      </w:r>
      <w:r w:rsidRPr="00F94154">
        <w:rPr>
          <w:rFonts w:ascii="Times New Roman" w:hAnsi="Times New Roman" w:cs="Times New Roman"/>
          <w:bCs/>
          <w:color w:val="000000" w:themeColor="text1"/>
          <w:spacing w:val="-2"/>
          <w:sz w:val="28"/>
          <w:szCs w:val="28"/>
          <w:lang w:val="nl-NL"/>
        </w:rPr>
        <w:t xml:space="preserve">rong đó, </w:t>
      </w:r>
      <w:r w:rsidRPr="00F94154">
        <w:rPr>
          <w:rFonts w:ascii="Times New Roman" w:hAnsi="Times New Roman" w:cs="Times New Roman"/>
          <w:color w:val="000000" w:themeColor="text1"/>
          <w:spacing w:val="-2"/>
          <w:sz w:val="28"/>
          <w:szCs w:val="28"/>
          <w:lang w:val="nl-NL"/>
        </w:rPr>
        <w:t>giá nước tăng lực đóng chai, lon, hộp tăng 1,50% so với tháng trước; nước giải khát có ga tăng 1,29%; thuốc lá tăng 1,25%; rượu bia các loại tăng 0,64%; nước quả ép tăng 0,45%.</w:t>
      </w:r>
    </w:p>
    <w:p w14:paraId="46E9AC01" w14:textId="0F458729" w:rsidR="00120E3A" w:rsidRPr="00F94154" w:rsidRDefault="00120E3A" w:rsidP="00F94154">
      <w:pPr>
        <w:pStyle w:val="NormalWeb"/>
        <w:shd w:val="clear" w:color="auto" w:fill="FFFFFF"/>
        <w:spacing w:before="0" w:beforeAutospacing="0" w:after="120" w:afterAutospacing="0" w:line="264" w:lineRule="auto"/>
        <w:ind w:firstLine="720"/>
        <w:jc w:val="both"/>
        <w:rPr>
          <w:color w:val="000000" w:themeColor="text1"/>
          <w:sz w:val="28"/>
          <w:szCs w:val="28"/>
          <w:lang w:val="vi-VN"/>
        </w:rPr>
      </w:pPr>
      <w:r w:rsidRPr="00F94154">
        <w:rPr>
          <w:color w:val="000000" w:themeColor="text1"/>
          <w:spacing w:val="-2"/>
          <w:sz w:val="28"/>
          <w:szCs w:val="28"/>
          <w:lang w:val="nl-NL"/>
        </w:rPr>
        <w:t xml:space="preserve">- </w:t>
      </w:r>
      <w:r w:rsidRPr="00F94154">
        <w:rPr>
          <w:i/>
          <w:iCs/>
          <w:color w:val="000000" w:themeColor="text1"/>
          <w:sz w:val="28"/>
          <w:szCs w:val="28"/>
          <w:lang w:val="nl-NL"/>
        </w:rPr>
        <w:t>N</w:t>
      </w:r>
      <w:r w:rsidRPr="00F94154">
        <w:rPr>
          <w:i/>
          <w:iCs/>
          <w:color w:val="000000" w:themeColor="text1"/>
          <w:sz w:val="28"/>
          <w:szCs w:val="28"/>
          <w:lang w:val="vi-VN"/>
        </w:rPr>
        <w:t>hóm thiết bị và đồ dùng gia đình</w:t>
      </w:r>
      <w:r w:rsidRPr="00F94154">
        <w:rPr>
          <w:color w:val="000000" w:themeColor="text1"/>
          <w:sz w:val="28"/>
          <w:szCs w:val="28"/>
          <w:lang w:val="vi-VN"/>
        </w:rPr>
        <w:t xml:space="preserve"> tăng 0,</w:t>
      </w:r>
      <w:r w:rsidRPr="00F94154">
        <w:rPr>
          <w:color w:val="000000" w:themeColor="text1"/>
          <w:sz w:val="28"/>
          <w:szCs w:val="28"/>
        </w:rPr>
        <w:t>78</w:t>
      </w:r>
      <w:r w:rsidRPr="00F94154">
        <w:rPr>
          <w:color w:val="000000" w:themeColor="text1"/>
          <w:sz w:val="28"/>
          <w:szCs w:val="28"/>
          <w:lang w:val="vi-VN"/>
        </w:rPr>
        <w:t xml:space="preserve">% </w:t>
      </w:r>
      <w:r w:rsidRPr="00F94154">
        <w:rPr>
          <w:color w:val="000000" w:themeColor="text1"/>
          <w:sz w:val="28"/>
          <w:szCs w:val="28"/>
          <w:lang w:val="nl-NL"/>
        </w:rPr>
        <w:t>do chi phí nguyên vật liệu, nhân công và vận chuyển tăng</w:t>
      </w:r>
      <w:r w:rsidRPr="00F94154">
        <w:rPr>
          <w:color w:val="000000" w:themeColor="text1"/>
          <w:sz w:val="28"/>
          <w:szCs w:val="28"/>
          <w:lang w:val="vi-VN"/>
        </w:rPr>
        <w:t xml:space="preserve">. Trong đó, một số mặt hàng có mức giá tăng: Giá sửa chữa thiết bị gia đình tăng </w:t>
      </w:r>
      <w:r w:rsidRPr="00F94154">
        <w:rPr>
          <w:color w:val="000000" w:themeColor="text1"/>
          <w:sz w:val="28"/>
          <w:szCs w:val="28"/>
        </w:rPr>
        <w:t>1</w:t>
      </w:r>
      <w:r w:rsidRPr="00F94154">
        <w:rPr>
          <w:color w:val="000000" w:themeColor="text1"/>
          <w:sz w:val="28"/>
          <w:szCs w:val="28"/>
          <w:lang w:val="vi-VN"/>
        </w:rPr>
        <w:t>,</w:t>
      </w:r>
      <w:r w:rsidRPr="00F94154">
        <w:rPr>
          <w:color w:val="000000" w:themeColor="text1"/>
          <w:sz w:val="28"/>
          <w:szCs w:val="28"/>
        </w:rPr>
        <w:t>40</w:t>
      </w:r>
      <w:r w:rsidRPr="00F94154">
        <w:rPr>
          <w:color w:val="000000" w:themeColor="text1"/>
          <w:sz w:val="28"/>
          <w:szCs w:val="28"/>
          <w:lang w:val="vi-VN"/>
        </w:rPr>
        <w:t>%</w:t>
      </w:r>
      <w:r w:rsidRPr="00F94154">
        <w:rPr>
          <w:color w:val="000000" w:themeColor="text1"/>
          <w:sz w:val="28"/>
          <w:szCs w:val="28"/>
        </w:rPr>
        <w:t xml:space="preserve">; đèn điện thắp sáng và </w:t>
      </w:r>
      <w:r w:rsidRPr="00F94154">
        <w:rPr>
          <w:color w:val="000000" w:themeColor="text1"/>
          <w:sz w:val="28"/>
          <w:szCs w:val="28"/>
          <w:lang w:val="vi-VN"/>
        </w:rPr>
        <w:t xml:space="preserve">giường, tủ, bàn ghế </w:t>
      </w:r>
      <w:r w:rsidRPr="00F94154">
        <w:rPr>
          <w:color w:val="000000" w:themeColor="text1"/>
          <w:sz w:val="28"/>
          <w:szCs w:val="28"/>
        </w:rPr>
        <w:t xml:space="preserve">cùng tăng 0,99%; </w:t>
      </w:r>
      <w:r w:rsidRPr="00F94154">
        <w:rPr>
          <w:color w:val="000000" w:themeColor="text1"/>
          <w:sz w:val="28"/>
          <w:szCs w:val="28"/>
          <w:lang w:val="vi-VN"/>
        </w:rPr>
        <w:t>hàng thủy tinh, sành, sứ tăng 0,</w:t>
      </w:r>
      <w:r w:rsidRPr="00F94154">
        <w:rPr>
          <w:color w:val="000000" w:themeColor="text1"/>
          <w:sz w:val="28"/>
          <w:szCs w:val="28"/>
        </w:rPr>
        <w:t>97</w:t>
      </w:r>
      <w:r w:rsidRPr="00F94154">
        <w:rPr>
          <w:color w:val="000000" w:themeColor="text1"/>
          <w:sz w:val="28"/>
          <w:szCs w:val="28"/>
          <w:lang w:val="vi-VN"/>
        </w:rPr>
        <w:t xml:space="preserve">%; quạt điện </w:t>
      </w:r>
      <w:r w:rsidRPr="00F94154">
        <w:rPr>
          <w:color w:val="000000" w:themeColor="text1"/>
          <w:sz w:val="28"/>
          <w:szCs w:val="28"/>
          <w:lang w:val="vi-VN"/>
        </w:rPr>
        <w:lastRenderedPageBreak/>
        <w:t>tăng 0,7</w:t>
      </w:r>
      <w:r w:rsidRPr="00F94154">
        <w:rPr>
          <w:color w:val="000000" w:themeColor="text1"/>
          <w:sz w:val="28"/>
          <w:szCs w:val="28"/>
        </w:rPr>
        <w:t>9</w:t>
      </w:r>
      <w:r w:rsidRPr="00F94154">
        <w:rPr>
          <w:color w:val="000000" w:themeColor="text1"/>
          <w:sz w:val="28"/>
          <w:szCs w:val="28"/>
          <w:lang w:val="vi-VN"/>
        </w:rPr>
        <w:t xml:space="preserve">%; nồi điện </w:t>
      </w:r>
      <w:r w:rsidRPr="00F94154">
        <w:rPr>
          <w:color w:val="000000" w:themeColor="text1"/>
          <w:sz w:val="28"/>
          <w:szCs w:val="28"/>
        </w:rPr>
        <w:t>tăng</w:t>
      </w:r>
      <w:r w:rsidRPr="00F94154">
        <w:rPr>
          <w:color w:val="000000" w:themeColor="text1"/>
          <w:sz w:val="28"/>
          <w:szCs w:val="28"/>
          <w:lang w:val="vi-VN"/>
        </w:rPr>
        <w:t xml:space="preserve"> 0,75%; xà phòng và chất tẩy rửa tăng 0,</w:t>
      </w:r>
      <w:r w:rsidRPr="00F94154">
        <w:rPr>
          <w:color w:val="000000" w:themeColor="text1"/>
          <w:sz w:val="28"/>
          <w:szCs w:val="28"/>
        </w:rPr>
        <w:t>72</w:t>
      </w:r>
      <w:r w:rsidRPr="00F94154">
        <w:rPr>
          <w:color w:val="000000" w:themeColor="text1"/>
          <w:sz w:val="28"/>
          <w:szCs w:val="28"/>
          <w:lang w:val="vi-VN"/>
        </w:rPr>
        <w:t>%; tủ lạnh tăng 0,</w:t>
      </w:r>
      <w:r w:rsidRPr="00F94154">
        <w:rPr>
          <w:color w:val="000000" w:themeColor="text1"/>
          <w:sz w:val="28"/>
          <w:szCs w:val="28"/>
        </w:rPr>
        <w:t>62</w:t>
      </w:r>
      <w:r w:rsidRPr="00F94154">
        <w:rPr>
          <w:color w:val="000000" w:themeColor="text1"/>
          <w:sz w:val="28"/>
          <w:szCs w:val="28"/>
          <w:lang w:val="vi-VN"/>
        </w:rPr>
        <w:t xml:space="preserve">%; lò vi sóng, lò nướng, bếp từ </w:t>
      </w:r>
      <w:r w:rsidRPr="00F94154">
        <w:rPr>
          <w:color w:val="000000" w:themeColor="text1"/>
          <w:sz w:val="28"/>
          <w:szCs w:val="28"/>
        </w:rPr>
        <w:t>tăng 0</w:t>
      </w:r>
      <w:r w:rsidRPr="00F94154">
        <w:rPr>
          <w:color w:val="000000" w:themeColor="text1"/>
          <w:sz w:val="28"/>
          <w:szCs w:val="28"/>
          <w:lang w:val="vi-VN"/>
        </w:rPr>
        <w:t>,</w:t>
      </w:r>
      <w:r w:rsidRPr="00F94154">
        <w:rPr>
          <w:color w:val="000000" w:themeColor="text1"/>
          <w:sz w:val="28"/>
          <w:szCs w:val="28"/>
        </w:rPr>
        <w:t>4</w:t>
      </w:r>
      <w:r w:rsidRPr="00F94154">
        <w:rPr>
          <w:color w:val="000000" w:themeColor="text1"/>
          <w:sz w:val="28"/>
          <w:szCs w:val="28"/>
          <w:lang w:val="vi-VN"/>
        </w:rPr>
        <w:t>7%</w:t>
      </w:r>
      <w:r w:rsidRPr="00F94154">
        <w:rPr>
          <w:color w:val="000000" w:themeColor="text1"/>
          <w:sz w:val="28"/>
          <w:szCs w:val="28"/>
        </w:rPr>
        <w:t xml:space="preserve">; </w:t>
      </w:r>
      <w:r w:rsidRPr="00F94154">
        <w:rPr>
          <w:color w:val="000000" w:themeColor="text1"/>
          <w:sz w:val="28"/>
          <w:szCs w:val="28"/>
          <w:lang w:val="vi-VN"/>
        </w:rPr>
        <w:t>máy điều hòa nhiệt độ tăng 0,</w:t>
      </w:r>
      <w:r w:rsidRPr="00F94154">
        <w:rPr>
          <w:color w:val="000000" w:themeColor="text1"/>
          <w:sz w:val="28"/>
          <w:szCs w:val="28"/>
        </w:rPr>
        <w:t>33</w:t>
      </w:r>
      <w:r w:rsidRPr="00F94154">
        <w:rPr>
          <w:color w:val="000000" w:themeColor="text1"/>
          <w:sz w:val="28"/>
          <w:szCs w:val="28"/>
          <w:lang w:val="vi-VN"/>
        </w:rPr>
        <w:t xml:space="preserve">%. Ở chiều ngược lại, giá thuê người phục vụ giảm </w:t>
      </w:r>
      <w:r w:rsidRPr="00F94154">
        <w:rPr>
          <w:color w:val="000000" w:themeColor="text1"/>
          <w:sz w:val="28"/>
          <w:szCs w:val="28"/>
        </w:rPr>
        <w:t>0,11</w:t>
      </w:r>
      <w:r w:rsidRPr="00F94154">
        <w:rPr>
          <w:color w:val="000000" w:themeColor="text1"/>
          <w:sz w:val="28"/>
          <w:szCs w:val="28"/>
          <w:lang w:val="vi-VN"/>
        </w:rPr>
        <w:t>%</w:t>
      </w:r>
      <w:r w:rsidRPr="00F94154">
        <w:rPr>
          <w:color w:val="000000" w:themeColor="text1"/>
          <w:sz w:val="28"/>
          <w:szCs w:val="28"/>
        </w:rPr>
        <w:t xml:space="preserve"> do nhu cầu thuê dọn dẹp, giúp việc giảm sau thời gian cao điểm Tết Nguyên đán</w:t>
      </w:r>
      <w:r w:rsidRPr="00F94154">
        <w:rPr>
          <w:color w:val="000000" w:themeColor="text1"/>
          <w:sz w:val="28"/>
          <w:szCs w:val="28"/>
          <w:lang w:val="vi-VN"/>
        </w:rPr>
        <w:t>.</w:t>
      </w:r>
    </w:p>
    <w:p w14:paraId="0D7887BF" w14:textId="77777777" w:rsidR="00120E3A" w:rsidRPr="00F94154" w:rsidRDefault="00120E3A" w:rsidP="00F94154">
      <w:pPr>
        <w:pStyle w:val="NormalWeb"/>
        <w:spacing w:before="0" w:beforeAutospacing="0" w:after="120" w:afterAutospacing="0" w:line="264" w:lineRule="auto"/>
        <w:ind w:firstLine="720"/>
        <w:jc w:val="both"/>
        <w:rPr>
          <w:color w:val="000000" w:themeColor="text1"/>
          <w:sz w:val="28"/>
          <w:szCs w:val="28"/>
        </w:rPr>
      </w:pPr>
      <w:r w:rsidRPr="00F94154">
        <w:rPr>
          <w:color w:val="000000" w:themeColor="text1"/>
          <w:sz w:val="28"/>
          <w:szCs w:val="28"/>
          <w:lang w:val="vi-VN"/>
        </w:rPr>
        <w:t xml:space="preserve">- </w:t>
      </w:r>
      <w:r w:rsidRPr="00F94154">
        <w:rPr>
          <w:i/>
          <w:iCs/>
          <w:color w:val="000000" w:themeColor="text1"/>
          <w:sz w:val="28"/>
          <w:szCs w:val="28"/>
          <w:lang w:val="vi-VN"/>
        </w:rPr>
        <w:t>Nhóm hàng hóa và dịch vụ khác</w:t>
      </w:r>
      <w:r w:rsidRPr="00F94154">
        <w:rPr>
          <w:color w:val="000000" w:themeColor="text1"/>
          <w:sz w:val="28"/>
          <w:szCs w:val="28"/>
          <w:lang w:val="vi-VN"/>
        </w:rPr>
        <w:t xml:space="preserve"> tăng 0,</w:t>
      </w:r>
      <w:r w:rsidRPr="00F94154">
        <w:rPr>
          <w:color w:val="000000" w:themeColor="text1"/>
          <w:sz w:val="28"/>
          <w:szCs w:val="28"/>
        </w:rPr>
        <w:t>64</w:t>
      </w:r>
      <w:r w:rsidRPr="00F94154">
        <w:rPr>
          <w:color w:val="000000" w:themeColor="text1"/>
          <w:sz w:val="28"/>
          <w:szCs w:val="28"/>
          <w:lang w:val="vi-VN"/>
        </w:rPr>
        <w:t xml:space="preserve">%, chủ yếu </w:t>
      </w:r>
      <w:r w:rsidRPr="00F94154">
        <w:rPr>
          <w:color w:val="000000" w:themeColor="text1"/>
          <w:sz w:val="28"/>
          <w:szCs w:val="28"/>
        </w:rPr>
        <w:t xml:space="preserve">do chỉ số giá </w:t>
      </w:r>
      <w:r w:rsidRPr="00F94154">
        <w:rPr>
          <w:color w:val="000000" w:themeColor="text1"/>
          <w:sz w:val="28"/>
          <w:szCs w:val="28"/>
          <w:lang w:val="vi-VN"/>
        </w:rPr>
        <w:t xml:space="preserve">dịch vụ hiếu hỉ tăng </w:t>
      </w:r>
      <w:r w:rsidRPr="00F94154">
        <w:rPr>
          <w:color w:val="000000" w:themeColor="text1"/>
          <w:sz w:val="28"/>
          <w:szCs w:val="28"/>
        </w:rPr>
        <w:t>1</w:t>
      </w:r>
      <w:r w:rsidRPr="00F94154">
        <w:rPr>
          <w:color w:val="000000" w:themeColor="text1"/>
          <w:sz w:val="28"/>
          <w:szCs w:val="28"/>
          <w:lang w:val="vi-VN"/>
        </w:rPr>
        <w:t>,</w:t>
      </w:r>
      <w:r w:rsidRPr="00F94154">
        <w:rPr>
          <w:color w:val="000000" w:themeColor="text1"/>
          <w:sz w:val="28"/>
          <w:szCs w:val="28"/>
        </w:rPr>
        <w:t>0</w:t>
      </w:r>
      <w:r w:rsidRPr="00F94154">
        <w:rPr>
          <w:color w:val="000000" w:themeColor="text1"/>
          <w:sz w:val="28"/>
          <w:szCs w:val="28"/>
          <w:lang w:val="vi-VN"/>
        </w:rPr>
        <w:t xml:space="preserve">4%; dịch vụ phục vụ cá nhân </w:t>
      </w:r>
      <w:r w:rsidRPr="00F94154">
        <w:rPr>
          <w:color w:val="000000" w:themeColor="text1"/>
          <w:sz w:val="28"/>
          <w:szCs w:val="28"/>
        </w:rPr>
        <w:t>tăng 0,77%</w:t>
      </w:r>
      <w:r w:rsidRPr="00F94154">
        <w:rPr>
          <w:color w:val="000000" w:themeColor="text1"/>
          <w:sz w:val="28"/>
          <w:szCs w:val="28"/>
          <w:lang w:val="vi-VN"/>
        </w:rPr>
        <w:t>; đồ dùng cá nhân tăng 0,7</w:t>
      </w:r>
      <w:r w:rsidRPr="00F94154">
        <w:rPr>
          <w:color w:val="000000" w:themeColor="text1"/>
          <w:sz w:val="28"/>
          <w:szCs w:val="28"/>
        </w:rPr>
        <w:t>2</w:t>
      </w:r>
      <w:r w:rsidRPr="00F94154">
        <w:rPr>
          <w:color w:val="000000" w:themeColor="text1"/>
          <w:sz w:val="28"/>
          <w:szCs w:val="28"/>
          <w:lang w:val="vi-VN"/>
        </w:rPr>
        <w:t xml:space="preserve">%. Ở chiều ngược lại, </w:t>
      </w:r>
      <w:r w:rsidRPr="00F94154">
        <w:rPr>
          <w:color w:val="000000" w:themeColor="text1"/>
          <w:sz w:val="28"/>
          <w:szCs w:val="28"/>
        </w:rPr>
        <w:t>n</w:t>
      </w:r>
      <w:r w:rsidRPr="00F94154">
        <w:rPr>
          <w:color w:val="000000" w:themeColor="text1"/>
          <w:sz w:val="28"/>
          <w:szCs w:val="28"/>
          <w:lang w:val="vi-VN"/>
        </w:rPr>
        <w:t xml:space="preserve">hóm đồ trang sức </w:t>
      </w:r>
      <w:r w:rsidRPr="00F94154">
        <w:rPr>
          <w:color w:val="000000" w:themeColor="text1"/>
          <w:sz w:val="28"/>
          <w:szCs w:val="28"/>
        </w:rPr>
        <w:t>giảm</w:t>
      </w:r>
      <w:r w:rsidRPr="00F94154">
        <w:rPr>
          <w:color w:val="000000" w:themeColor="text1"/>
          <w:sz w:val="28"/>
          <w:szCs w:val="28"/>
          <w:lang w:val="vi-VN"/>
        </w:rPr>
        <w:t xml:space="preserve"> </w:t>
      </w:r>
      <w:r w:rsidRPr="00F94154">
        <w:rPr>
          <w:color w:val="000000" w:themeColor="text1"/>
          <w:sz w:val="28"/>
          <w:szCs w:val="28"/>
        </w:rPr>
        <w:t>4</w:t>
      </w:r>
      <w:r w:rsidRPr="00F94154">
        <w:rPr>
          <w:color w:val="000000" w:themeColor="text1"/>
          <w:sz w:val="28"/>
          <w:szCs w:val="28"/>
          <w:lang w:val="vi-VN"/>
        </w:rPr>
        <w:t>,</w:t>
      </w:r>
      <w:r w:rsidRPr="00F94154">
        <w:rPr>
          <w:color w:val="000000" w:themeColor="text1"/>
          <w:sz w:val="28"/>
          <w:szCs w:val="28"/>
        </w:rPr>
        <w:t>11</w:t>
      </w:r>
      <w:r w:rsidRPr="00F94154">
        <w:rPr>
          <w:color w:val="000000" w:themeColor="text1"/>
          <w:sz w:val="28"/>
          <w:szCs w:val="28"/>
          <w:lang w:val="vi-VN"/>
        </w:rPr>
        <w:t>% theo giá vàng trong nước</w:t>
      </w:r>
      <w:r w:rsidRPr="00F94154">
        <w:rPr>
          <w:color w:val="000000" w:themeColor="text1"/>
          <w:sz w:val="28"/>
          <w:szCs w:val="28"/>
        </w:rPr>
        <w:t>.</w:t>
      </w:r>
    </w:p>
    <w:p w14:paraId="63FC54A5" w14:textId="77777777" w:rsidR="00120E3A" w:rsidRPr="00F94154" w:rsidRDefault="00120E3A" w:rsidP="00F94154">
      <w:pPr>
        <w:pStyle w:val="NormalWeb"/>
        <w:spacing w:before="0" w:beforeAutospacing="0" w:after="120" w:afterAutospacing="0" w:line="264" w:lineRule="auto"/>
        <w:ind w:firstLine="720"/>
        <w:jc w:val="both"/>
        <w:rPr>
          <w:color w:val="000000" w:themeColor="text1"/>
          <w:sz w:val="28"/>
          <w:szCs w:val="28"/>
        </w:rPr>
      </w:pPr>
      <w:r w:rsidRPr="00F94154">
        <w:rPr>
          <w:color w:val="000000" w:themeColor="text1"/>
          <w:sz w:val="28"/>
          <w:szCs w:val="28"/>
        </w:rPr>
        <w:t xml:space="preserve">- </w:t>
      </w:r>
      <w:r w:rsidRPr="00F94154">
        <w:rPr>
          <w:i/>
          <w:iCs/>
          <w:color w:val="000000" w:themeColor="text1"/>
          <w:sz w:val="28"/>
          <w:szCs w:val="28"/>
          <w:lang w:val="en-US"/>
        </w:rPr>
        <w:t>N</w:t>
      </w:r>
      <w:r w:rsidRPr="00F94154">
        <w:rPr>
          <w:i/>
          <w:iCs/>
          <w:color w:val="000000" w:themeColor="text1"/>
          <w:sz w:val="28"/>
          <w:szCs w:val="28"/>
          <w:lang w:val="vi-VN"/>
        </w:rPr>
        <w:t>hóm văn hóa, giải trí và du lịch</w:t>
      </w:r>
      <w:r w:rsidRPr="00F94154">
        <w:rPr>
          <w:color w:val="000000" w:themeColor="text1"/>
          <w:sz w:val="28"/>
          <w:szCs w:val="28"/>
          <w:lang w:val="vi-VN"/>
        </w:rPr>
        <w:t xml:space="preserve"> </w:t>
      </w:r>
      <w:r w:rsidRPr="00F94154">
        <w:rPr>
          <w:color w:val="000000" w:themeColor="text1"/>
          <w:sz w:val="28"/>
          <w:szCs w:val="28"/>
        </w:rPr>
        <w:t xml:space="preserve">tăng </w:t>
      </w:r>
      <w:r w:rsidRPr="00F94154">
        <w:rPr>
          <w:color w:val="000000" w:themeColor="text1"/>
          <w:sz w:val="28"/>
          <w:szCs w:val="28"/>
          <w:lang w:val="vi-VN"/>
        </w:rPr>
        <w:t>0,</w:t>
      </w:r>
      <w:r w:rsidRPr="00F94154">
        <w:rPr>
          <w:color w:val="000000" w:themeColor="text1"/>
          <w:sz w:val="28"/>
          <w:szCs w:val="28"/>
        </w:rPr>
        <w:t>63</w:t>
      </w:r>
      <w:r w:rsidRPr="00F94154">
        <w:rPr>
          <w:color w:val="000000" w:themeColor="text1"/>
          <w:sz w:val="28"/>
          <w:szCs w:val="28"/>
          <w:lang w:val="vi-VN"/>
        </w:rPr>
        <w:t>%</w:t>
      </w:r>
      <w:r w:rsidRPr="00F94154">
        <w:rPr>
          <w:color w:val="000000" w:themeColor="text1"/>
          <w:sz w:val="28"/>
          <w:szCs w:val="28"/>
          <w:lang w:val="en-US"/>
        </w:rPr>
        <w:t>,</w:t>
      </w:r>
      <w:r w:rsidRPr="00F94154">
        <w:rPr>
          <w:color w:val="000000" w:themeColor="text1"/>
          <w:sz w:val="28"/>
          <w:szCs w:val="28"/>
          <w:lang w:val="vi-VN"/>
        </w:rPr>
        <w:t xml:space="preserve"> chủ yếu ở những mặt hàng sau: </w:t>
      </w:r>
      <w:r w:rsidRPr="00F94154">
        <w:rPr>
          <w:color w:val="000000" w:themeColor="text1"/>
          <w:sz w:val="28"/>
          <w:szCs w:val="28"/>
        </w:rPr>
        <w:t>G</w:t>
      </w:r>
      <w:r w:rsidRPr="00F94154">
        <w:rPr>
          <w:color w:val="000000" w:themeColor="text1"/>
          <w:sz w:val="28"/>
          <w:szCs w:val="28"/>
          <w:lang w:val="vi-VN"/>
        </w:rPr>
        <w:t>iá nhóm du lịch trọn gói tăng 1,71% (du lịch trong nước tăng 1,78%</w:t>
      </w:r>
      <w:r w:rsidRPr="00F94154">
        <w:rPr>
          <w:color w:val="000000" w:themeColor="text1"/>
          <w:sz w:val="28"/>
          <w:szCs w:val="28"/>
        </w:rPr>
        <w:t xml:space="preserve">; </w:t>
      </w:r>
      <w:r w:rsidRPr="00F94154">
        <w:rPr>
          <w:color w:val="000000" w:themeColor="text1"/>
          <w:sz w:val="28"/>
          <w:szCs w:val="28"/>
          <w:lang w:val="vi-VN"/>
        </w:rPr>
        <w:t>du lịch ngoài nước tăng 1,</w:t>
      </w:r>
      <w:r w:rsidRPr="00F94154">
        <w:rPr>
          <w:color w:val="000000" w:themeColor="text1"/>
          <w:sz w:val="28"/>
          <w:szCs w:val="28"/>
        </w:rPr>
        <w:t>25</w:t>
      </w:r>
      <w:r w:rsidRPr="00F94154">
        <w:rPr>
          <w:color w:val="000000" w:themeColor="text1"/>
          <w:sz w:val="28"/>
          <w:szCs w:val="28"/>
          <w:lang w:val="vi-VN"/>
        </w:rPr>
        <w:t xml:space="preserve">%); dịch vụ liên quan đến vật nuôi tăng </w:t>
      </w:r>
      <w:r w:rsidRPr="00F94154">
        <w:rPr>
          <w:color w:val="000000" w:themeColor="text1"/>
          <w:sz w:val="28"/>
          <w:szCs w:val="28"/>
        </w:rPr>
        <w:t>1</w:t>
      </w:r>
      <w:r w:rsidRPr="00F94154">
        <w:rPr>
          <w:color w:val="000000" w:themeColor="text1"/>
          <w:sz w:val="28"/>
          <w:szCs w:val="28"/>
          <w:lang w:val="vi-VN"/>
        </w:rPr>
        <w:t>,</w:t>
      </w:r>
      <w:r w:rsidRPr="00F94154">
        <w:rPr>
          <w:color w:val="000000" w:themeColor="text1"/>
          <w:sz w:val="28"/>
          <w:szCs w:val="28"/>
        </w:rPr>
        <w:t>02</w:t>
      </w:r>
      <w:r w:rsidRPr="00F94154">
        <w:rPr>
          <w:color w:val="000000" w:themeColor="text1"/>
          <w:sz w:val="28"/>
          <w:szCs w:val="28"/>
          <w:lang w:val="vi-VN"/>
        </w:rPr>
        <w:t xml:space="preserve">%; </w:t>
      </w:r>
      <w:r w:rsidRPr="00F94154">
        <w:rPr>
          <w:color w:val="000000" w:themeColor="text1"/>
          <w:sz w:val="28"/>
          <w:szCs w:val="28"/>
        </w:rPr>
        <w:t xml:space="preserve">dịch vụ thể thao tăng 0,89%; </w:t>
      </w:r>
      <w:r w:rsidRPr="00F94154">
        <w:rPr>
          <w:color w:val="000000" w:themeColor="text1"/>
          <w:sz w:val="28"/>
          <w:szCs w:val="28"/>
          <w:lang w:val="vi-VN"/>
        </w:rPr>
        <w:t xml:space="preserve">khách sạn, nhà khách </w:t>
      </w:r>
      <w:r w:rsidRPr="00F94154">
        <w:rPr>
          <w:color w:val="000000" w:themeColor="text1"/>
          <w:sz w:val="28"/>
          <w:szCs w:val="28"/>
        </w:rPr>
        <w:t>và đồ chơi trẻ em cùng tăng</w:t>
      </w:r>
      <w:r w:rsidRPr="00F94154">
        <w:rPr>
          <w:color w:val="000000" w:themeColor="text1"/>
          <w:sz w:val="28"/>
          <w:szCs w:val="28"/>
          <w:lang w:val="vi-VN"/>
        </w:rPr>
        <w:t xml:space="preserve"> 0,</w:t>
      </w:r>
      <w:r w:rsidRPr="00F94154">
        <w:rPr>
          <w:color w:val="000000" w:themeColor="text1"/>
          <w:sz w:val="28"/>
          <w:szCs w:val="28"/>
        </w:rPr>
        <w:t>69</w:t>
      </w:r>
      <w:r w:rsidRPr="00F94154">
        <w:rPr>
          <w:color w:val="000000" w:themeColor="text1"/>
          <w:sz w:val="28"/>
          <w:szCs w:val="28"/>
          <w:lang w:val="vi-VN"/>
        </w:rPr>
        <w:t xml:space="preserve">%; thiết bị thể dục thể thao </w:t>
      </w:r>
      <w:r w:rsidRPr="00F94154">
        <w:rPr>
          <w:color w:val="000000" w:themeColor="text1"/>
          <w:sz w:val="28"/>
          <w:szCs w:val="28"/>
        </w:rPr>
        <w:t>tăng</w:t>
      </w:r>
      <w:r w:rsidRPr="00F94154">
        <w:rPr>
          <w:color w:val="000000" w:themeColor="text1"/>
          <w:sz w:val="28"/>
          <w:szCs w:val="28"/>
          <w:lang w:val="vi-VN"/>
        </w:rPr>
        <w:t xml:space="preserve"> 0,</w:t>
      </w:r>
      <w:r w:rsidRPr="00F94154">
        <w:rPr>
          <w:color w:val="000000" w:themeColor="text1"/>
          <w:sz w:val="28"/>
          <w:szCs w:val="28"/>
        </w:rPr>
        <w:t>61</w:t>
      </w:r>
      <w:r w:rsidRPr="00F94154">
        <w:rPr>
          <w:color w:val="000000" w:themeColor="text1"/>
          <w:sz w:val="28"/>
          <w:szCs w:val="28"/>
          <w:lang w:val="vi-VN"/>
        </w:rPr>
        <w:t>%</w:t>
      </w:r>
      <w:r w:rsidRPr="00F94154">
        <w:rPr>
          <w:color w:val="000000" w:themeColor="text1"/>
          <w:sz w:val="28"/>
          <w:szCs w:val="28"/>
        </w:rPr>
        <w:t>.</w:t>
      </w:r>
    </w:p>
    <w:p w14:paraId="055487D8" w14:textId="77777777" w:rsidR="00120E3A" w:rsidRPr="00F94154" w:rsidRDefault="00120E3A" w:rsidP="00F94154">
      <w:pPr>
        <w:spacing w:after="120" w:line="264" w:lineRule="auto"/>
        <w:ind w:firstLine="720"/>
        <w:jc w:val="both"/>
        <w:rPr>
          <w:iCs/>
          <w:color w:val="000000" w:themeColor="text1"/>
          <w:lang w:val="nl-NL"/>
        </w:rPr>
      </w:pPr>
      <w:r w:rsidRPr="00F94154">
        <w:rPr>
          <w:i/>
          <w:color w:val="000000" w:themeColor="text1"/>
          <w:lang w:val="nl-NL"/>
        </w:rPr>
        <w:t>- N</w:t>
      </w:r>
      <w:r w:rsidRPr="00F94154">
        <w:rPr>
          <w:i/>
          <w:color w:val="000000" w:themeColor="text1"/>
        </w:rPr>
        <w:t>hóm hàng ăn và dịch vụ ăn uống</w:t>
      </w:r>
      <w:r w:rsidRPr="00F94154">
        <w:rPr>
          <w:iCs/>
          <w:color w:val="000000" w:themeColor="text1"/>
        </w:rPr>
        <w:t xml:space="preserve"> tăng 0,58% </w:t>
      </w:r>
      <w:r w:rsidRPr="00F94154">
        <w:rPr>
          <w:iCs/>
          <w:color w:val="000000" w:themeColor="text1"/>
          <w:lang w:val="nl-NL"/>
        </w:rPr>
        <w:t>(</w:t>
      </w:r>
      <w:r w:rsidRPr="00F94154">
        <w:rPr>
          <w:iCs/>
          <w:color w:val="000000" w:themeColor="text1"/>
        </w:rPr>
        <w:t>tác động làm CPI chung tăng 0,21 điểm phần trăm</w:t>
      </w:r>
      <w:r w:rsidRPr="00F94154">
        <w:rPr>
          <w:iCs/>
          <w:color w:val="000000" w:themeColor="text1"/>
          <w:lang w:val="nl-NL"/>
        </w:rPr>
        <w:t>)</w:t>
      </w:r>
      <w:r w:rsidRPr="00F94154">
        <w:rPr>
          <w:iCs/>
          <w:color w:val="000000" w:themeColor="text1"/>
        </w:rPr>
        <w:t>, trong đó</w:t>
      </w:r>
      <w:r w:rsidRPr="00F94154">
        <w:rPr>
          <w:iCs/>
          <w:color w:val="000000" w:themeColor="text1"/>
          <w:lang w:val="nl-NL"/>
        </w:rPr>
        <w:t>:</w:t>
      </w:r>
      <w:r w:rsidRPr="00F94154">
        <w:rPr>
          <w:iCs/>
          <w:color w:val="000000" w:themeColor="text1"/>
        </w:rPr>
        <w:t xml:space="preserve"> </w:t>
      </w:r>
      <w:r w:rsidRPr="00F94154">
        <w:rPr>
          <w:iCs/>
          <w:color w:val="000000" w:themeColor="text1"/>
          <w:lang w:val="nl-NL"/>
        </w:rPr>
        <w:t>L</w:t>
      </w:r>
      <w:r w:rsidRPr="00F94154">
        <w:rPr>
          <w:iCs/>
          <w:color w:val="000000" w:themeColor="text1"/>
        </w:rPr>
        <w:t>ương thực tăng 0,67%</w:t>
      </w:r>
      <w:r w:rsidRPr="00F94154">
        <w:rPr>
          <w:rStyle w:val="FootnoteReference"/>
          <w:rFonts w:eastAsiaTheme="majorEastAsia"/>
          <w:iCs/>
          <w:color w:val="000000" w:themeColor="text1"/>
        </w:rPr>
        <w:footnoteReference w:id="23"/>
      </w:r>
      <w:r w:rsidRPr="00F94154">
        <w:rPr>
          <w:iCs/>
          <w:color w:val="000000" w:themeColor="text1"/>
        </w:rPr>
        <w:t>; ăn uống ngoài gia đình tăng 1,94%</w:t>
      </w:r>
      <w:r w:rsidRPr="00F94154">
        <w:rPr>
          <w:rStyle w:val="FootnoteReference"/>
          <w:rFonts w:eastAsiaTheme="majorEastAsia"/>
          <w:iCs/>
          <w:color w:val="000000" w:themeColor="text1"/>
        </w:rPr>
        <w:footnoteReference w:id="24"/>
      </w:r>
      <w:r w:rsidRPr="00F94154">
        <w:rPr>
          <w:iCs/>
          <w:color w:val="000000" w:themeColor="text1"/>
        </w:rPr>
        <w:t xml:space="preserve"> </w:t>
      </w:r>
      <w:r w:rsidRPr="00F94154">
        <w:rPr>
          <w:iCs/>
          <w:color w:val="000000" w:themeColor="text1"/>
          <w:lang w:val="nl-NL"/>
        </w:rPr>
        <w:t>(</w:t>
      </w:r>
      <w:r w:rsidRPr="00F94154">
        <w:rPr>
          <w:iCs/>
          <w:color w:val="000000" w:themeColor="text1"/>
        </w:rPr>
        <w:t>tác động tăng 0,18 điểm phần trăm</w:t>
      </w:r>
      <w:r w:rsidRPr="00F94154">
        <w:rPr>
          <w:iCs/>
          <w:color w:val="000000" w:themeColor="text1"/>
          <w:lang w:val="nl-NL"/>
        </w:rPr>
        <w:t>);</w:t>
      </w:r>
      <w:r w:rsidRPr="00F94154">
        <w:rPr>
          <w:color w:val="000000" w:themeColor="text1"/>
        </w:rPr>
        <w:t xml:space="preserve"> </w:t>
      </w:r>
      <w:r w:rsidRPr="00F94154">
        <w:rPr>
          <w:iCs/>
          <w:color w:val="000000" w:themeColor="text1"/>
          <w:lang w:val="nl-NL"/>
        </w:rPr>
        <w:t>riêng nhóm thực phẩm</w:t>
      </w:r>
      <w:r w:rsidRPr="00F94154">
        <w:rPr>
          <w:rStyle w:val="FootnoteReference"/>
          <w:iCs/>
          <w:color w:val="000000" w:themeColor="text1"/>
          <w:lang w:val="nl-NL"/>
        </w:rPr>
        <w:footnoteReference w:id="25"/>
      </w:r>
      <w:r w:rsidRPr="00F94154">
        <w:rPr>
          <w:iCs/>
          <w:color w:val="000000" w:themeColor="text1"/>
          <w:lang w:val="nl-NL"/>
        </w:rPr>
        <w:t xml:space="preserve"> có chỉ số giá không đổi.  </w:t>
      </w:r>
    </w:p>
    <w:p w14:paraId="16EC2FFB" w14:textId="77777777" w:rsidR="00120E3A" w:rsidRPr="00F94154" w:rsidRDefault="00120E3A" w:rsidP="00F94154">
      <w:pPr>
        <w:pStyle w:val="NormalWeb"/>
        <w:spacing w:before="0" w:beforeAutospacing="0" w:after="120" w:afterAutospacing="0" w:line="264" w:lineRule="auto"/>
        <w:ind w:firstLine="720"/>
        <w:jc w:val="both"/>
        <w:rPr>
          <w:color w:val="000000" w:themeColor="text1"/>
          <w:sz w:val="28"/>
          <w:szCs w:val="28"/>
          <w:lang w:val="vi-VN"/>
        </w:rPr>
      </w:pPr>
      <w:r w:rsidRPr="00F94154">
        <w:rPr>
          <w:color w:val="000000" w:themeColor="text1"/>
          <w:sz w:val="28"/>
          <w:szCs w:val="28"/>
        </w:rPr>
        <w:t xml:space="preserve">- </w:t>
      </w:r>
      <w:r w:rsidRPr="00F94154">
        <w:rPr>
          <w:i/>
          <w:iCs/>
          <w:color w:val="000000" w:themeColor="text1"/>
          <w:sz w:val="28"/>
          <w:szCs w:val="28"/>
          <w:lang w:val="nl-NL"/>
        </w:rPr>
        <w:t>N</w:t>
      </w:r>
      <w:r w:rsidRPr="00F94154">
        <w:rPr>
          <w:i/>
          <w:iCs/>
          <w:color w:val="000000" w:themeColor="text1"/>
          <w:sz w:val="28"/>
          <w:szCs w:val="28"/>
          <w:lang w:val="vi-VN"/>
        </w:rPr>
        <w:t>hóm may mặc, mũ nón, giày dép</w:t>
      </w:r>
      <w:r w:rsidRPr="00F94154">
        <w:rPr>
          <w:color w:val="000000" w:themeColor="text1"/>
          <w:sz w:val="28"/>
          <w:szCs w:val="28"/>
          <w:lang w:val="vi-VN"/>
        </w:rPr>
        <w:t xml:space="preserve"> tăng 0,</w:t>
      </w:r>
      <w:r w:rsidRPr="00F94154">
        <w:rPr>
          <w:color w:val="000000" w:themeColor="text1"/>
          <w:sz w:val="28"/>
          <w:szCs w:val="28"/>
        </w:rPr>
        <w:t>52</w:t>
      </w:r>
      <w:r w:rsidRPr="00F94154">
        <w:rPr>
          <w:color w:val="000000" w:themeColor="text1"/>
          <w:sz w:val="28"/>
          <w:szCs w:val="28"/>
          <w:lang w:val="vi-VN"/>
        </w:rPr>
        <w:t xml:space="preserve">% </w:t>
      </w:r>
      <w:r w:rsidRPr="00F94154">
        <w:rPr>
          <w:color w:val="000000" w:themeColor="text1"/>
          <w:sz w:val="28"/>
          <w:szCs w:val="28"/>
          <w:lang w:val="nl-NL"/>
        </w:rPr>
        <w:t>do chi phí nguyên vật liệu, vận chuyển và nhân công tăng</w:t>
      </w:r>
      <w:r w:rsidRPr="00F94154">
        <w:rPr>
          <w:color w:val="000000" w:themeColor="text1"/>
          <w:sz w:val="28"/>
          <w:szCs w:val="28"/>
          <w:lang w:val="vi-VN"/>
        </w:rPr>
        <w:t>. Trong đó, chỉ số giá nhóm dịch vụ giày dép tăng</w:t>
      </w:r>
      <w:r w:rsidRPr="00F94154">
        <w:rPr>
          <w:color w:val="000000" w:themeColor="text1"/>
          <w:sz w:val="28"/>
          <w:szCs w:val="28"/>
        </w:rPr>
        <w:t xml:space="preserve"> 1</w:t>
      </w:r>
      <w:r w:rsidRPr="00F94154">
        <w:rPr>
          <w:color w:val="000000" w:themeColor="text1"/>
          <w:sz w:val="28"/>
          <w:szCs w:val="28"/>
          <w:lang w:val="vi-VN"/>
        </w:rPr>
        <w:t>,</w:t>
      </w:r>
      <w:r w:rsidRPr="00F94154">
        <w:rPr>
          <w:color w:val="000000" w:themeColor="text1"/>
          <w:sz w:val="28"/>
          <w:szCs w:val="28"/>
        </w:rPr>
        <w:t>20</w:t>
      </w:r>
      <w:r w:rsidRPr="00F94154">
        <w:rPr>
          <w:color w:val="000000" w:themeColor="text1"/>
          <w:sz w:val="28"/>
          <w:szCs w:val="28"/>
          <w:lang w:val="vi-VN"/>
        </w:rPr>
        <w:t xml:space="preserve">%; dịch vụ may mặc tăng </w:t>
      </w:r>
      <w:r w:rsidRPr="00F94154">
        <w:rPr>
          <w:color w:val="000000" w:themeColor="text1"/>
          <w:sz w:val="28"/>
          <w:szCs w:val="28"/>
        </w:rPr>
        <w:t>1</w:t>
      </w:r>
      <w:r w:rsidRPr="00F94154">
        <w:rPr>
          <w:color w:val="000000" w:themeColor="text1"/>
          <w:sz w:val="28"/>
          <w:szCs w:val="28"/>
          <w:lang w:val="vi-VN"/>
        </w:rPr>
        <w:t>,</w:t>
      </w:r>
      <w:r w:rsidRPr="00F94154">
        <w:rPr>
          <w:color w:val="000000" w:themeColor="text1"/>
          <w:sz w:val="28"/>
          <w:szCs w:val="28"/>
        </w:rPr>
        <w:t>19</w:t>
      </w:r>
      <w:r w:rsidRPr="00F94154">
        <w:rPr>
          <w:color w:val="000000" w:themeColor="text1"/>
          <w:sz w:val="28"/>
          <w:szCs w:val="28"/>
          <w:lang w:val="vi-VN"/>
        </w:rPr>
        <w:t>%; mũ nón tăng 0,</w:t>
      </w:r>
      <w:r w:rsidRPr="00F94154">
        <w:rPr>
          <w:color w:val="000000" w:themeColor="text1"/>
          <w:sz w:val="28"/>
          <w:szCs w:val="28"/>
        </w:rPr>
        <w:t>7</w:t>
      </w:r>
      <w:r w:rsidRPr="00F94154">
        <w:rPr>
          <w:color w:val="000000" w:themeColor="text1"/>
          <w:sz w:val="28"/>
          <w:szCs w:val="28"/>
          <w:lang w:val="vi-VN"/>
        </w:rPr>
        <w:t>4%</w:t>
      </w:r>
      <w:r w:rsidRPr="00F94154">
        <w:rPr>
          <w:color w:val="000000" w:themeColor="text1"/>
          <w:sz w:val="28"/>
          <w:szCs w:val="28"/>
        </w:rPr>
        <w:t xml:space="preserve">; vải các loại tăng 0,62%; </w:t>
      </w:r>
      <w:r w:rsidRPr="00F94154">
        <w:rPr>
          <w:color w:val="000000" w:themeColor="text1"/>
          <w:sz w:val="28"/>
          <w:szCs w:val="28"/>
          <w:lang w:val="vi-VN"/>
        </w:rPr>
        <w:t>may mặc khác tăng 0</w:t>
      </w:r>
      <w:r w:rsidRPr="00F94154">
        <w:rPr>
          <w:color w:val="000000" w:themeColor="text1"/>
          <w:sz w:val="28"/>
          <w:szCs w:val="28"/>
        </w:rPr>
        <w:t>,61</w:t>
      </w:r>
      <w:r w:rsidRPr="00F94154">
        <w:rPr>
          <w:color w:val="000000" w:themeColor="text1"/>
          <w:sz w:val="28"/>
          <w:szCs w:val="28"/>
          <w:lang w:val="vi-VN"/>
        </w:rPr>
        <w:t xml:space="preserve">%; </w:t>
      </w:r>
      <w:r w:rsidRPr="00F94154">
        <w:rPr>
          <w:color w:val="000000" w:themeColor="text1"/>
          <w:sz w:val="28"/>
          <w:szCs w:val="28"/>
        </w:rPr>
        <w:t>quần áo may sẵn tăng 0,45%</w:t>
      </w:r>
      <w:r w:rsidRPr="00F94154">
        <w:rPr>
          <w:color w:val="000000" w:themeColor="text1"/>
          <w:sz w:val="28"/>
          <w:szCs w:val="28"/>
          <w:lang w:val="vi-VN"/>
        </w:rPr>
        <w:t xml:space="preserve"> do chi phí đầu vào tăng. </w:t>
      </w:r>
    </w:p>
    <w:p w14:paraId="7DF960BC" w14:textId="77777777" w:rsidR="00120E3A" w:rsidRPr="00F94154" w:rsidRDefault="00120E3A" w:rsidP="00F94154">
      <w:pPr>
        <w:pStyle w:val="NormalWeb"/>
        <w:spacing w:before="0" w:beforeAutospacing="0" w:after="120" w:afterAutospacing="0" w:line="264" w:lineRule="auto"/>
        <w:ind w:firstLine="720"/>
        <w:jc w:val="both"/>
        <w:rPr>
          <w:color w:val="000000" w:themeColor="text1"/>
          <w:sz w:val="28"/>
          <w:szCs w:val="28"/>
          <w:lang w:val="vi-VN"/>
        </w:rPr>
      </w:pPr>
      <w:r w:rsidRPr="00F94154">
        <w:rPr>
          <w:color w:val="000000" w:themeColor="text1"/>
          <w:sz w:val="28"/>
          <w:szCs w:val="28"/>
        </w:rPr>
        <w:t xml:space="preserve">- </w:t>
      </w:r>
      <w:r w:rsidRPr="00F94154">
        <w:rPr>
          <w:i/>
          <w:iCs/>
          <w:color w:val="000000" w:themeColor="text1"/>
          <w:sz w:val="28"/>
          <w:szCs w:val="28"/>
          <w:lang w:val="vi-VN"/>
        </w:rPr>
        <w:t>Nhóm thông tin và truyền thông</w:t>
      </w:r>
      <w:r w:rsidRPr="00F94154">
        <w:rPr>
          <w:color w:val="000000" w:themeColor="text1"/>
          <w:sz w:val="28"/>
          <w:szCs w:val="28"/>
          <w:lang w:val="vi-VN"/>
        </w:rPr>
        <w:t xml:space="preserve"> tăng 0,1</w:t>
      </w:r>
      <w:r w:rsidRPr="00F94154">
        <w:rPr>
          <w:color w:val="000000" w:themeColor="text1"/>
          <w:sz w:val="28"/>
          <w:szCs w:val="28"/>
        </w:rPr>
        <w:t>7</w:t>
      </w:r>
      <w:r w:rsidRPr="00F94154">
        <w:rPr>
          <w:color w:val="000000" w:themeColor="text1"/>
          <w:sz w:val="28"/>
          <w:szCs w:val="28"/>
          <w:lang w:val="vi-VN"/>
        </w:rPr>
        <w:t>%, t</w:t>
      </w:r>
      <w:r w:rsidRPr="00F94154">
        <w:rPr>
          <w:bCs/>
          <w:color w:val="000000" w:themeColor="text1"/>
          <w:sz w:val="28"/>
          <w:szCs w:val="28"/>
          <w:lang w:val="vi-VN"/>
        </w:rPr>
        <w:t>rong đó, giá máy điện thoại di động thông thường tăng 1,19%; máy vi tính và phụ kiện tăng 1,14%; dịch vụ sửa chữa điện thoại tăng 0,87%; máy in, máy chiếu, máy quét tăng 0,36%; dịch vụ truyền hình và internet tăng 0,11%. Ở chiều ngược lại, giá thiết bị âm thanh màu giảm 0,40%; máy điện thoại cố định giảm 0,04%.</w:t>
      </w:r>
    </w:p>
    <w:p w14:paraId="6301011C" w14:textId="77777777" w:rsidR="00120E3A" w:rsidRPr="00F94154" w:rsidRDefault="00120E3A" w:rsidP="00F94154">
      <w:pPr>
        <w:pStyle w:val="NormalWeb"/>
        <w:spacing w:before="0" w:beforeAutospacing="0" w:after="120" w:afterAutospacing="0" w:line="264" w:lineRule="auto"/>
        <w:ind w:firstLine="720"/>
        <w:jc w:val="both"/>
        <w:rPr>
          <w:color w:val="000000" w:themeColor="text1"/>
          <w:sz w:val="28"/>
          <w:szCs w:val="28"/>
          <w:lang w:val="vi-VN"/>
        </w:rPr>
      </w:pPr>
      <w:r w:rsidRPr="00F94154">
        <w:rPr>
          <w:color w:val="000000" w:themeColor="text1"/>
          <w:sz w:val="28"/>
          <w:szCs w:val="28"/>
        </w:rPr>
        <w:lastRenderedPageBreak/>
        <w:t xml:space="preserve">- </w:t>
      </w:r>
      <w:r w:rsidRPr="00F94154">
        <w:rPr>
          <w:i/>
          <w:iCs/>
          <w:color w:val="000000" w:themeColor="text1"/>
          <w:sz w:val="28"/>
          <w:szCs w:val="28"/>
          <w:lang w:val="vi-VN"/>
        </w:rPr>
        <w:t>Nhóm thuốc và dịch vụ y tế</w:t>
      </w:r>
      <w:r w:rsidRPr="00F94154">
        <w:rPr>
          <w:color w:val="000000" w:themeColor="text1"/>
          <w:sz w:val="28"/>
          <w:szCs w:val="28"/>
          <w:lang w:val="vi-VN"/>
        </w:rPr>
        <w:t xml:space="preserve"> tăng 0,</w:t>
      </w:r>
      <w:r w:rsidRPr="00F94154">
        <w:rPr>
          <w:color w:val="000000" w:themeColor="text1"/>
          <w:sz w:val="28"/>
          <w:szCs w:val="28"/>
        </w:rPr>
        <w:t>13</w:t>
      </w:r>
      <w:r w:rsidRPr="00F94154">
        <w:rPr>
          <w:color w:val="000000" w:themeColor="text1"/>
          <w:sz w:val="28"/>
          <w:szCs w:val="28"/>
          <w:lang w:val="vi-VN"/>
        </w:rPr>
        <w:t>% chủ yếu do chi phí nhập khẩu nguyên liệu dược và chi phí sản xuất, phân phối tăng. Cụ thể, giá nhóm thuốc chống dị ứng và nhóm thuốc giảm đau, hạ sốt cùng tăng 0,57%; thuốc tác dụng trên đường hô hấp tăng 0,46%; hoóc môn và thuốc tác động vào hệ nội tiết tăng 0,43%; thuốc tim mạch tăng 0,42%; thuốc chống nhiễm, điều trị ký sinh trùng tăng 0,33%.</w:t>
      </w:r>
    </w:p>
    <w:p w14:paraId="38946FE8" w14:textId="77777777" w:rsidR="00120E3A" w:rsidRPr="00F94154" w:rsidRDefault="00120E3A" w:rsidP="00F94154">
      <w:pPr>
        <w:pStyle w:val="NormalWeb"/>
        <w:spacing w:before="0" w:beforeAutospacing="0" w:after="120" w:afterAutospacing="0" w:line="264" w:lineRule="auto"/>
        <w:ind w:firstLine="720"/>
        <w:jc w:val="both"/>
        <w:rPr>
          <w:b/>
          <w:color w:val="000000" w:themeColor="text1"/>
          <w:sz w:val="28"/>
          <w:szCs w:val="28"/>
          <w:lang w:val="vi-VN"/>
        </w:rPr>
      </w:pPr>
      <w:r w:rsidRPr="00F94154">
        <w:rPr>
          <w:bCs/>
          <w:color w:val="000000" w:themeColor="text1"/>
          <w:sz w:val="28"/>
          <w:szCs w:val="28"/>
          <w:lang w:val="vi-VN"/>
        </w:rPr>
        <w:t xml:space="preserve">- </w:t>
      </w:r>
      <w:r w:rsidRPr="00F94154">
        <w:rPr>
          <w:bCs/>
          <w:i/>
          <w:iCs/>
          <w:color w:val="000000" w:themeColor="text1"/>
          <w:sz w:val="28"/>
          <w:szCs w:val="28"/>
          <w:lang w:val="vi-VN"/>
        </w:rPr>
        <w:t>Nhóm giáo dục</w:t>
      </w:r>
      <w:r w:rsidRPr="00F94154">
        <w:rPr>
          <w:bCs/>
          <w:color w:val="000000" w:themeColor="text1"/>
          <w:sz w:val="28"/>
          <w:szCs w:val="28"/>
          <w:lang w:val="vi-VN"/>
        </w:rPr>
        <w:t xml:space="preserve"> tăng 0,</w:t>
      </w:r>
      <w:r w:rsidRPr="00F94154">
        <w:rPr>
          <w:bCs/>
          <w:color w:val="000000" w:themeColor="text1"/>
          <w:sz w:val="28"/>
          <w:szCs w:val="28"/>
        </w:rPr>
        <w:t>08</w:t>
      </w:r>
      <w:r w:rsidRPr="00F94154">
        <w:rPr>
          <w:bCs/>
          <w:color w:val="000000" w:themeColor="text1"/>
          <w:sz w:val="28"/>
          <w:szCs w:val="28"/>
          <w:lang w:val="vi-VN"/>
        </w:rPr>
        <w:t>%, trong đó dịch vụ giáo dục tăng 0,0</w:t>
      </w:r>
      <w:r w:rsidRPr="00F94154">
        <w:rPr>
          <w:bCs/>
          <w:color w:val="000000" w:themeColor="text1"/>
          <w:sz w:val="28"/>
          <w:szCs w:val="28"/>
        </w:rPr>
        <w:t>4</w:t>
      </w:r>
      <w:r w:rsidRPr="00F94154">
        <w:rPr>
          <w:bCs/>
          <w:color w:val="000000" w:themeColor="text1"/>
          <w:sz w:val="28"/>
          <w:szCs w:val="28"/>
          <w:lang w:val="vi-VN"/>
        </w:rPr>
        <w:t>% chủ yếu do một số trung tâm gia sư, dạy thêm điều chỉnh học phí. Bên cạnh đó, sản phẩm từ giấy tăng 0,</w:t>
      </w:r>
      <w:r w:rsidRPr="00F94154">
        <w:rPr>
          <w:bCs/>
          <w:color w:val="000000" w:themeColor="text1"/>
          <w:sz w:val="28"/>
          <w:szCs w:val="28"/>
        </w:rPr>
        <w:t>8</w:t>
      </w:r>
      <w:r w:rsidRPr="00F94154">
        <w:rPr>
          <w:bCs/>
          <w:color w:val="000000" w:themeColor="text1"/>
          <w:sz w:val="28"/>
          <w:szCs w:val="28"/>
          <w:lang w:val="vi-VN"/>
        </w:rPr>
        <w:t>2%; bút viết các loại tăng 0,71%; văn phòng phẩm và đồ dùng học tập khác tăng 0,</w:t>
      </w:r>
      <w:r w:rsidRPr="00F94154">
        <w:rPr>
          <w:bCs/>
          <w:color w:val="000000" w:themeColor="text1"/>
          <w:sz w:val="28"/>
          <w:szCs w:val="28"/>
        </w:rPr>
        <w:t>66</w:t>
      </w:r>
      <w:r w:rsidRPr="00F94154">
        <w:rPr>
          <w:bCs/>
          <w:color w:val="000000" w:themeColor="text1"/>
          <w:sz w:val="28"/>
          <w:szCs w:val="28"/>
          <w:lang w:val="vi-VN"/>
        </w:rPr>
        <w:t>%.</w:t>
      </w:r>
    </w:p>
    <w:p w14:paraId="6773A80C" w14:textId="60443578" w:rsidR="009E4B6F" w:rsidRPr="00F94154" w:rsidRDefault="00120E3A" w:rsidP="00F94154">
      <w:pPr>
        <w:pStyle w:val="NormalWeb"/>
        <w:spacing w:before="0" w:beforeAutospacing="0" w:after="120" w:afterAutospacing="0" w:line="264" w:lineRule="auto"/>
        <w:ind w:firstLine="720"/>
        <w:jc w:val="both"/>
        <w:rPr>
          <w:color w:val="000000" w:themeColor="text1"/>
          <w:sz w:val="28"/>
          <w:szCs w:val="28"/>
        </w:rPr>
      </w:pPr>
      <w:r w:rsidRPr="00F94154">
        <w:rPr>
          <w:i/>
          <w:iCs/>
          <w:color w:val="000000" w:themeColor="text1"/>
          <w:spacing w:val="-2"/>
          <w:sz w:val="28"/>
          <w:szCs w:val="28"/>
          <w:lang w:val="vi-VN"/>
        </w:rPr>
        <w:t>(2) Riêng nhóm giao thông</w:t>
      </w:r>
      <w:r w:rsidRPr="00F94154">
        <w:rPr>
          <w:color w:val="000000" w:themeColor="text1"/>
          <w:spacing w:val="-2"/>
          <w:sz w:val="28"/>
          <w:szCs w:val="28"/>
          <w:lang w:val="vi-VN"/>
        </w:rPr>
        <w:t xml:space="preserve"> </w:t>
      </w:r>
      <w:r w:rsidRPr="00F94154">
        <w:rPr>
          <w:color w:val="000000" w:themeColor="text1"/>
          <w:spacing w:val="-2"/>
          <w:sz w:val="28"/>
          <w:szCs w:val="28"/>
        </w:rPr>
        <w:t>giảm</w:t>
      </w:r>
      <w:r w:rsidRPr="00F94154">
        <w:rPr>
          <w:color w:val="000000" w:themeColor="text1"/>
          <w:spacing w:val="-2"/>
          <w:sz w:val="28"/>
          <w:szCs w:val="28"/>
          <w:lang w:val="vi-VN"/>
        </w:rPr>
        <w:t xml:space="preserve"> </w:t>
      </w:r>
      <w:r w:rsidRPr="00F94154">
        <w:rPr>
          <w:color w:val="000000" w:themeColor="text1"/>
          <w:spacing w:val="-2"/>
          <w:sz w:val="28"/>
          <w:szCs w:val="28"/>
        </w:rPr>
        <w:t>0</w:t>
      </w:r>
      <w:r w:rsidRPr="00F94154">
        <w:rPr>
          <w:color w:val="000000" w:themeColor="text1"/>
          <w:spacing w:val="-2"/>
          <w:sz w:val="28"/>
          <w:szCs w:val="28"/>
          <w:lang w:val="vi-VN"/>
        </w:rPr>
        <w:t xml:space="preserve">,81% (tác động làm CPI </w:t>
      </w:r>
      <w:r w:rsidRPr="00F94154">
        <w:rPr>
          <w:color w:val="000000" w:themeColor="text1"/>
          <w:spacing w:val="-2"/>
          <w:sz w:val="28"/>
          <w:szCs w:val="28"/>
        </w:rPr>
        <w:t>chung</w:t>
      </w:r>
      <w:r w:rsidRPr="00F94154">
        <w:rPr>
          <w:color w:val="000000" w:themeColor="text1"/>
          <w:spacing w:val="-2"/>
          <w:sz w:val="28"/>
          <w:szCs w:val="28"/>
          <w:lang w:val="vi-VN"/>
        </w:rPr>
        <w:t xml:space="preserve"> </w:t>
      </w:r>
      <w:r w:rsidRPr="00F94154">
        <w:rPr>
          <w:color w:val="000000" w:themeColor="text1"/>
          <w:spacing w:val="-2"/>
          <w:sz w:val="28"/>
          <w:szCs w:val="28"/>
        </w:rPr>
        <w:t>giảm</w:t>
      </w:r>
      <w:r w:rsidRPr="00F94154">
        <w:rPr>
          <w:color w:val="000000" w:themeColor="text1"/>
          <w:spacing w:val="-2"/>
          <w:sz w:val="28"/>
          <w:szCs w:val="28"/>
          <w:lang w:val="vi-VN"/>
        </w:rPr>
        <w:t xml:space="preserve"> 0,08 điểm phần trăm) chủ yếu do giá xăng </w:t>
      </w:r>
      <w:r w:rsidRPr="00F94154">
        <w:rPr>
          <w:color w:val="000000" w:themeColor="text1"/>
          <w:sz w:val="28"/>
          <w:szCs w:val="28"/>
        </w:rPr>
        <w:t>giảm 3,19</w:t>
      </w:r>
      <w:r w:rsidRPr="00F94154">
        <w:rPr>
          <w:color w:val="000000" w:themeColor="text1"/>
          <w:sz w:val="28"/>
          <w:szCs w:val="28"/>
          <w:lang w:val="vi-VN"/>
        </w:rPr>
        <w:t>% giảm theo giá thế giới</w:t>
      </w:r>
      <w:r w:rsidRPr="00F94154">
        <w:rPr>
          <w:color w:val="000000" w:themeColor="text1"/>
          <w:sz w:val="28"/>
          <w:szCs w:val="28"/>
        </w:rPr>
        <w:t xml:space="preserve">. </w:t>
      </w:r>
      <w:r w:rsidRPr="00F94154">
        <w:rPr>
          <w:color w:val="000000" w:themeColor="text1"/>
          <w:spacing w:val="-2"/>
          <w:sz w:val="28"/>
          <w:szCs w:val="28"/>
        </w:rPr>
        <w:t xml:space="preserve">Ở chiều ngược lại, một số nhóm hàng và dịch vụ giao thông tăng giá như sau: </w:t>
      </w:r>
      <w:r w:rsidRPr="00F94154">
        <w:rPr>
          <w:color w:val="000000" w:themeColor="text1"/>
          <w:sz w:val="28"/>
          <w:szCs w:val="28"/>
        </w:rPr>
        <w:t>Ch</w:t>
      </w:r>
      <w:r w:rsidRPr="00F94154">
        <w:rPr>
          <w:color w:val="000000" w:themeColor="text1"/>
          <w:sz w:val="28"/>
          <w:szCs w:val="28"/>
          <w:lang w:val="vi-VN"/>
        </w:rPr>
        <w:t xml:space="preserve">ỉ số giá dầu diezen tăng </w:t>
      </w:r>
      <w:r w:rsidRPr="00F94154">
        <w:rPr>
          <w:color w:val="000000" w:themeColor="text1"/>
          <w:sz w:val="28"/>
          <w:szCs w:val="28"/>
        </w:rPr>
        <w:t>18,55</w:t>
      </w:r>
      <w:r w:rsidRPr="00F94154">
        <w:rPr>
          <w:color w:val="000000" w:themeColor="text1"/>
          <w:sz w:val="28"/>
          <w:szCs w:val="28"/>
          <w:lang w:val="vi-VN"/>
        </w:rPr>
        <w:t>%</w:t>
      </w:r>
      <w:r w:rsidRPr="00F94154">
        <w:rPr>
          <w:color w:val="000000" w:themeColor="text1"/>
          <w:sz w:val="28"/>
          <w:szCs w:val="28"/>
        </w:rPr>
        <w:t>; c</w:t>
      </w:r>
      <w:r w:rsidRPr="00F94154">
        <w:rPr>
          <w:color w:val="000000" w:themeColor="text1"/>
          <w:sz w:val="28"/>
          <w:szCs w:val="28"/>
          <w:lang w:val="en-GB"/>
        </w:rPr>
        <w:t>hỉ số g</w:t>
      </w:r>
      <w:r w:rsidRPr="00F94154">
        <w:rPr>
          <w:color w:val="000000" w:themeColor="text1"/>
          <w:sz w:val="28"/>
          <w:szCs w:val="28"/>
          <w:lang w:val="vi-VN"/>
        </w:rPr>
        <w:t>iá dịch vụ giao thông công cộng tăng 12,43%</w:t>
      </w:r>
      <w:r w:rsidRPr="00F94154">
        <w:rPr>
          <w:color w:val="000000" w:themeColor="text1"/>
          <w:sz w:val="28"/>
          <w:szCs w:val="28"/>
          <w:lang w:val="en-US"/>
        </w:rPr>
        <w:t>; c</w:t>
      </w:r>
      <w:r w:rsidRPr="00F94154">
        <w:rPr>
          <w:color w:val="000000" w:themeColor="text1"/>
          <w:sz w:val="28"/>
          <w:szCs w:val="28"/>
          <w:lang w:val="vi-VN"/>
        </w:rPr>
        <w:t xml:space="preserve">hỉ số giá nhóm bảo dưỡng phương tiện đi lại tăng </w:t>
      </w:r>
      <w:r w:rsidRPr="00F94154">
        <w:rPr>
          <w:color w:val="000000" w:themeColor="text1"/>
          <w:sz w:val="28"/>
          <w:szCs w:val="28"/>
        </w:rPr>
        <w:t>1</w:t>
      </w:r>
      <w:r w:rsidRPr="00F94154">
        <w:rPr>
          <w:color w:val="000000" w:themeColor="text1"/>
          <w:sz w:val="28"/>
          <w:szCs w:val="28"/>
          <w:lang w:val="vi-VN"/>
        </w:rPr>
        <w:t>,</w:t>
      </w:r>
      <w:r w:rsidRPr="00F94154">
        <w:rPr>
          <w:color w:val="000000" w:themeColor="text1"/>
          <w:sz w:val="28"/>
          <w:szCs w:val="28"/>
        </w:rPr>
        <w:t>35</w:t>
      </w:r>
      <w:r w:rsidRPr="00F94154">
        <w:rPr>
          <w:color w:val="000000" w:themeColor="text1"/>
          <w:sz w:val="28"/>
          <w:szCs w:val="28"/>
          <w:lang w:val="vi-VN"/>
        </w:rPr>
        <w:t>%</w:t>
      </w:r>
      <w:r w:rsidRPr="00F94154">
        <w:rPr>
          <w:color w:val="000000" w:themeColor="text1"/>
          <w:sz w:val="28"/>
          <w:szCs w:val="28"/>
          <w:lang w:val="en-US"/>
        </w:rPr>
        <w:t>; c</w:t>
      </w:r>
      <w:r w:rsidRPr="00F94154">
        <w:rPr>
          <w:color w:val="000000" w:themeColor="text1"/>
          <w:sz w:val="28"/>
          <w:szCs w:val="28"/>
          <w:lang w:val="vi-VN"/>
        </w:rPr>
        <w:t xml:space="preserve">hỉ số giá nhóm phụ tùng tăng </w:t>
      </w:r>
      <w:r w:rsidRPr="00F94154">
        <w:rPr>
          <w:color w:val="000000" w:themeColor="text1"/>
          <w:sz w:val="28"/>
          <w:szCs w:val="28"/>
        </w:rPr>
        <w:t>1</w:t>
      </w:r>
      <w:r w:rsidRPr="00F94154">
        <w:rPr>
          <w:color w:val="000000" w:themeColor="text1"/>
          <w:sz w:val="28"/>
          <w:szCs w:val="28"/>
          <w:lang w:val="vi-VN"/>
        </w:rPr>
        <w:t>,</w:t>
      </w:r>
      <w:r w:rsidRPr="00F94154">
        <w:rPr>
          <w:color w:val="000000" w:themeColor="text1"/>
          <w:sz w:val="28"/>
          <w:szCs w:val="28"/>
        </w:rPr>
        <w:t>17</w:t>
      </w:r>
      <w:r w:rsidRPr="00F94154">
        <w:rPr>
          <w:color w:val="000000" w:themeColor="text1"/>
          <w:sz w:val="28"/>
          <w:szCs w:val="28"/>
          <w:lang w:val="vi-VN"/>
        </w:rPr>
        <w:t>%</w:t>
      </w:r>
      <w:r w:rsidRPr="00F94154">
        <w:rPr>
          <w:color w:val="000000" w:themeColor="text1"/>
          <w:sz w:val="28"/>
          <w:szCs w:val="28"/>
          <w:lang w:val="en-US"/>
        </w:rPr>
        <w:t>; g</w:t>
      </w:r>
      <w:r w:rsidRPr="00F94154">
        <w:rPr>
          <w:color w:val="000000" w:themeColor="text1"/>
          <w:sz w:val="28"/>
          <w:szCs w:val="28"/>
          <w:lang w:val="vi-VN"/>
        </w:rPr>
        <w:t xml:space="preserve">iá dịch vụ trông giữ xe </w:t>
      </w:r>
      <w:r w:rsidRPr="00F94154">
        <w:rPr>
          <w:color w:val="000000" w:themeColor="text1"/>
          <w:sz w:val="28"/>
          <w:szCs w:val="28"/>
        </w:rPr>
        <w:t>tăng</w:t>
      </w:r>
      <w:r w:rsidRPr="00F94154">
        <w:rPr>
          <w:color w:val="000000" w:themeColor="text1"/>
          <w:sz w:val="28"/>
          <w:szCs w:val="28"/>
          <w:lang w:val="vi-VN"/>
        </w:rPr>
        <w:t xml:space="preserve"> </w:t>
      </w:r>
      <w:r w:rsidRPr="00F94154">
        <w:rPr>
          <w:color w:val="000000" w:themeColor="text1"/>
          <w:sz w:val="28"/>
          <w:szCs w:val="28"/>
        </w:rPr>
        <w:t>1</w:t>
      </w:r>
      <w:r w:rsidRPr="00F94154">
        <w:rPr>
          <w:color w:val="000000" w:themeColor="text1"/>
          <w:sz w:val="28"/>
          <w:szCs w:val="28"/>
          <w:lang w:val="vi-VN"/>
        </w:rPr>
        <w:t>,</w:t>
      </w:r>
      <w:r w:rsidRPr="00F94154">
        <w:rPr>
          <w:color w:val="000000" w:themeColor="text1"/>
          <w:sz w:val="28"/>
          <w:szCs w:val="28"/>
        </w:rPr>
        <w:t>22</w:t>
      </w:r>
      <w:r w:rsidRPr="00F94154">
        <w:rPr>
          <w:color w:val="000000" w:themeColor="text1"/>
          <w:sz w:val="28"/>
          <w:szCs w:val="28"/>
          <w:lang w:val="vi-VN"/>
        </w:rPr>
        <w:t xml:space="preserve">%; dịch vụ rửa xe, bơm xe </w:t>
      </w:r>
      <w:r w:rsidRPr="00F94154">
        <w:rPr>
          <w:color w:val="000000" w:themeColor="text1"/>
          <w:sz w:val="28"/>
          <w:szCs w:val="28"/>
        </w:rPr>
        <w:t>tăng</w:t>
      </w:r>
      <w:r w:rsidRPr="00F94154">
        <w:rPr>
          <w:color w:val="000000" w:themeColor="text1"/>
          <w:sz w:val="28"/>
          <w:szCs w:val="28"/>
          <w:lang w:val="vi-VN"/>
        </w:rPr>
        <w:t xml:space="preserve"> 0,93%; </w:t>
      </w:r>
      <w:r w:rsidRPr="00F94154">
        <w:rPr>
          <w:color w:val="000000" w:themeColor="text1"/>
          <w:sz w:val="28"/>
          <w:szCs w:val="28"/>
          <w:lang w:val="en-US"/>
        </w:rPr>
        <w:t xml:space="preserve">giá </w:t>
      </w:r>
      <w:r w:rsidRPr="00F94154">
        <w:rPr>
          <w:color w:val="000000" w:themeColor="text1"/>
          <w:sz w:val="28"/>
          <w:szCs w:val="28"/>
        </w:rPr>
        <w:t>xe đạp tăng 0,82%;</w:t>
      </w:r>
      <w:r w:rsidRPr="00F94154">
        <w:rPr>
          <w:color w:val="000000" w:themeColor="text1"/>
          <w:sz w:val="28"/>
          <w:szCs w:val="28"/>
          <w:lang w:val="vi-VN"/>
        </w:rPr>
        <w:t xml:space="preserve"> xe ô tô mới </w:t>
      </w:r>
      <w:r w:rsidRPr="00F94154">
        <w:rPr>
          <w:color w:val="000000" w:themeColor="text1"/>
          <w:sz w:val="28"/>
          <w:szCs w:val="28"/>
        </w:rPr>
        <w:t>tăng</w:t>
      </w:r>
      <w:r w:rsidRPr="00F94154">
        <w:rPr>
          <w:color w:val="000000" w:themeColor="text1"/>
          <w:sz w:val="28"/>
          <w:szCs w:val="28"/>
          <w:lang w:val="vi-VN"/>
        </w:rPr>
        <w:t xml:space="preserve"> 0,</w:t>
      </w:r>
      <w:r w:rsidRPr="00F94154">
        <w:rPr>
          <w:color w:val="000000" w:themeColor="text1"/>
          <w:sz w:val="28"/>
          <w:szCs w:val="28"/>
        </w:rPr>
        <w:t>42</w:t>
      </w:r>
      <w:r w:rsidRPr="00F94154">
        <w:rPr>
          <w:color w:val="000000" w:themeColor="text1"/>
          <w:sz w:val="28"/>
          <w:szCs w:val="28"/>
          <w:lang w:val="vi-VN"/>
        </w:rPr>
        <w:t xml:space="preserve">%; </w:t>
      </w:r>
      <w:r w:rsidRPr="00F94154">
        <w:rPr>
          <w:color w:val="000000" w:themeColor="text1"/>
          <w:sz w:val="28"/>
          <w:szCs w:val="28"/>
        </w:rPr>
        <w:t xml:space="preserve">xe máy tăng 0,23%. </w:t>
      </w:r>
    </w:p>
    <w:p w14:paraId="37EECCD2" w14:textId="77777777" w:rsidR="00ED74DF" w:rsidRDefault="00ED74DF" w:rsidP="00ED74DF">
      <w:pPr>
        <w:spacing w:before="120"/>
        <w:jc w:val="center"/>
        <w:rPr>
          <w:rFonts w:ascii="Arial" w:eastAsia="Calibri" w:hAnsi="Arial" w:cs="Arial"/>
          <w:b/>
          <w:color w:val="000000" w:themeColor="text1"/>
          <w:sz w:val="24"/>
          <w:szCs w:val="24"/>
        </w:rPr>
      </w:pPr>
    </w:p>
    <w:p w14:paraId="76C2B891" w14:textId="77777777" w:rsidR="00ED74DF" w:rsidRDefault="00ED74DF" w:rsidP="00ED74DF">
      <w:pPr>
        <w:spacing w:before="120"/>
        <w:jc w:val="center"/>
        <w:rPr>
          <w:rFonts w:ascii="Arial" w:eastAsia="Calibri" w:hAnsi="Arial" w:cs="Arial"/>
          <w:b/>
          <w:color w:val="000000" w:themeColor="text1"/>
          <w:sz w:val="24"/>
          <w:szCs w:val="24"/>
        </w:rPr>
      </w:pPr>
    </w:p>
    <w:p w14:paraId="1606C4E1" w14:textId="5F345C38" w:rsidR="00ED74DF" w:rsidRPr="00F94154" w:rsidRDefault="00ED74DF" w:rsidP="00ED74DF">
      <w:pPr>
        <w:spacing w:before="120"/>
        <w:jc w:val="center"/>
        <w:rPr>
          <w:rFonts w:ascii="Arial" w:eastAsia="Calibri" w:hAnsi="Arial" w:cs="Arial"/>
          <w:b/>
          <w:color w:val="000000" w:themeColor="text1"/>
          <w:sz w:val="24"/>
          <w:szCs w:val="24"/>
        </w:rPr>
      </w:pPr>
      <w:r w:rsidRPr="00F94154">
        <w:rPr>
          <w:rFonts w:ascii="Arial" w:eastAsia="Calibri" w:hAnsi="Arial" w:cs="Arial"/>
          <w:b/>
          <w:color w:val="000000" w:themeColor="text1"/>
          <w:sz w:val="24"/>
          <w:szCs w:val="24"/>
        </w:rPr>
        <w:t>Hình 15. Tốc độ tăng CPI tháng 4/2026 so với tháng trước</w:t>
      </w:r>
    </w:p>
    <w:p w14:paraId="1CBB995F" w14:textId="77777777" w:rsidR="00ED74DF" w:rsidRPr="00F94154" w:rsidRDefault="00ED74DF" w:rsidP="00ED74DF">
      <w:pPr>
        <w:spacing w:before="120"/>
        <w:jc w:val="center"/>
        <w:rPr>
          <w:rFonts w:ascii="Arial" w:eastAsia="Calibri" w:hAnsi="Arial" w:cs="Arial"/>
          <w:b/>
          <w:color w:val="000000" w:themeColor="text1"/>
          <w:sz w:val="24"/>
          <w:szCs w:val="24"/>
        </w:rPr>
      </w:pPr>
      <w:r w:rsidRPr="00F94154">
        <w:rPr>
          <w:noProof/>
          <w:color w:val="000000" w:themeColor="text1"/>
          <w14:ligatures w14:val="standardContextual"/>
        </w:rPr>
        <w:drawing>
          <wp:inline distT="0" distB="0" distL="0" distR="0" wp14:anchorId="63F79CBD" wp14:editId="5EFAAA08">
            <wp:extent cx="5715635" cy="2674620"/>
            <wp:effectExtent l="0" t="0" r="18415" b="11430"/>
            <wp:docPr id="770345318"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0E2A8CB" w14:textId="55EE4FA6" w:rsidR="00E610A3" w:rsidRPr="00F94154" w:rsidRDefault="00E610A3" w:rsidP="00F94154">
      <w:pPr>
        <w:pStyle w:val="NormalWeb"/>
        <w:spacing w:before="0" w:beforeAutospacing="0" w:after="120" w:afterAutospacing="0" w:line="264" w:lineRule="auto"/>
        <w:ind w:firstLine="720"/>
        <w:jc w:val="both"/>
        <w:rPr>
          <w:color w:val="000000" w:themeColor="text1"/>
          <w:sz w:val="28"/>
          <w:szCs w:val="28"/>
        </w:rPr>
      </w:pPr>
      <w:r w:rsidRPr="00F94154">
        <w:rPr>
          <w:color w:val="000000" w:themeColor="text1"/>
          <w:sz w:val="28"/>
          <w:szCs w:val="28"/>
          <w:lang w:val="en-US"/>
        </w:rPr>
        <w:t>Tính chung</w:t>
      </w:r>
      <w:r w:rsidR="00B57F56" w:rsidRPr="00F94154">
        <w:rPr>
          <w:color w:val="000000" w:themeColor="text1"/>
          <w:sz w:val="28"/>
          <w:szCs w:val="28"/>
          <w:lang w:val="en-US"/>
        </w:rPr>
        <w:t xml:space="preserve"> bốn tháng đầu năm 2026</w:t>
      </w:r>
      <w:r w:rsidRPr="00F94154">
        <w:rPr>
          <w:color w:val="000000" w:themeColor="text1"/>
          <w:sz w:val="28"/>
          <w:szCs w:val="28"/>
          <w:lang w:val="en-US"/>
        </w:rPr>
        <w:t xml:space="preserve">, CPI tăng 3,99% so với cùng kỳ năm 2025, trong đó: Nhà ở, điện nước, chất đốt và vật liệu xây dựng tăng cao nhất với 6,25%; hàng ăn và dịch vụ ăn uống tăng 4,71%; hàng hóa và dịch vụ khác tăng 3,89%; giao thông tăng 3,48%; giáo dục tăng 3,25%; đồ uống và thuốc lá tăng 3,15%; thiết bị và đồ dùng gia đình tăng 2,38%; văn hóa, giải trí </w:t>
      </w:r>
      <w:r w:rsidRPr="00F94154">
        <w:rPr>
          <w:color w:val="000000" w:themeColor="text1"/>
          <w:sz w:val="28"/>
          <w:szCs w:val="28"/>
          <w:lang w:val="en-US"/>
        </w:rPr>
        <w:lastRenderedPageBreak/>
        <w:t>và du lịch tăng 2,05%; may mặc, mũ nón, giày dép tăng 1,79%; thuốc và dịch vụ y tế tăng 0,94%; riêng thông tin và truyền thông giảm 0,09%.</w:t>
      </w:r>
    </w:p>
    <w:p w14:paraId="5D6D452B" w14:textId="77777777" w:rsidR="00120E3A" w:rsidRPr="00F94154" w:rsidRDefault="00120E3A" w:rsidP="00F94154">
      <w:pPr>
        <w:pStyle w:val="NormalWeb"/>
        <w:spacing w:before="0" w:beforeAutospacing="0" w:after="120" w:afterAutospacing="0" w:line="264" w:lineRule="auto"/>
        <w:ind w:firstLine="720"/>
        <w:jc w:val="both"/>
        <w:rPr>
          <w:color w:val="000000" w:themeColor="text1"/>
          <w:sz w:val="28"/>
          <w:szCs w:val="28"/>
          <w:lang w:val="pl-PL"/>
        </w:rPr>
      </w:pPr>
      <w:r w:rsidRPr="00F94154">
        <w:rPr>
          <w:color w:val="000000" w:themeColor="text1"/>
          <w:spacing w:val="-2"/>
          <w:sz w:val="28"/>
          <w:szCs w:val="28"/>
          <w:lang w:val="pl-PL"/>
        </w:rPr>
        <w:t>Lạm phát cơ bản</w:t>
      </w:r>
      <w:r w:rsidRPr="00F94154">
        <w:rPr>
          <w:rStyle w:val="FootnoteReference"/>
          <w:color w:val="000000" w:themeColor="text1"/>
          <w:spacing w:val="-2"/>
          <w:sz w:val="28"/>
          <w:szCs w:val="28"/>
        </w:rPr>
        <w:footnoteReference w:id="26"/>
      </w:r>
      <w:r w:rsidRPr="00F94154">
        <w:rPr>
          <w:color w:val="000000" w:themeColor="text1"/>
          <w:spacing w:val="-2"/>
          <w:sz w:val="28"/>
          <w:szCs w:val="28"/>
          <w:lang w:val="pl-PL"/>
        </w:rPr>
        <w:t xml:space="preserve"> </w:t>
      </w:r>
      <w:r w:rsidRPr="00F94154">
        <w:rPr>
          <w:color w:val="000000" w:themeColor="text1"/>
          <w:sz w:val="28"/>
          <w:szCs w:val="28"/>
          <w:lang w:val="pl-PL"/>
        </w:rPr>
        <w:t>tháng Tư tăng 0,88%</w:t>
      </w:r>
      <w:r w:rsidRPr="00F94154">
        <w:rPr>
          <w:color w:val="000000" w:themeColor="text1"/>
          <w:sz w:val="28"/>
          <w:szCs w:val="28"/>
          <w:lang w:val="vi-VN"/>
        </w:rPr>
        <w:t xml:space="preserve"> so </w:t>
      </w:r>
      <w:r w:rsidRPr="00F94154">
        <w:rPr>
          <w:color w:val="000000" w:themeColor="text1"/>
          <w:sz w:val="28"/>
          <w:szCs w:val="28"/>
          <w:lang w:val="pl-PL"/>
        </w:rPr>
        <w:t>với tháng trước và</w:t>
      </w:r>
      <w:r w:rsidRPr="00F94154">
        <w:rPr>
          <w:color w:val="000000" w:themeColor="text1"/>
          <w:sz w:val="28"/>
          <w:szCs w:val="28"/>
          <w:lang w:val="vi-VN"/>
        </w:rPr>
        <w:t xml:space="preserve"> </w:t>
      </w:r>
      <w:r w:rsidRPr="00F94154">
        <w:rPr>
          <w:color w:val="000000" w:themeColor="text1"/>
          <w:sz w:val="28"/>
          <w:szCs w:val="28"/>
          <w:lang w:val="pl-PL"/>
        </w:rPr>
        <w:t xml:space="preserve">tăng 4,66% so với cùng kỳ năm trước. Bình quân bốn tháng đầu năm 2026, lạm phát cơ bản tăng 3,89% so với cùng kỳ năm trước, thấp hơn mức tăng 3,99% của CPI bình quân chung do giá xăng dầu, gas và thực phẩm biến động mạnh làm CPI chung tăng, trong khi các yếu tố này được loại trừ trong danh mục tính toán lạm phát cơ bản. </w:t>
      </w:r>
    </w:p>
    <w:p w14:paraId="44037350" w14:textId="77777777" w:rsidR="00120E3A" w:rsidRPr="00F94154" w:rsidRDefault="00120E3A" w:rsidP="00574FD5">
      <w:pPr>
        <w:pStyle w:val="NormalWeb"/>
        <w:spacing w:before="0" w:beforeAutospacing="0" w:after="120" w:afterAutospacing="0" w:line="264" w:lineRule="auto"/>
        <w:ind w:firstLine="720"/>
        <w:jc w:val="both"/>
        <w:rPr>
          <w:color w:val="000000" w:themeColor="text1"/>
          <w:sz w:val="28"/>
          <w:szCs w:val="28"/>
          <w:lang w:val="de-DE"/>
        </w:rPr>
      </w:pPr>
      <w:r w:rsidRPr="00F94154">
        <w:rPr>
          <w:color w:val="000000" w:themeColor="text1"/>
          <w:sz w:val="28"/>
          <w:szCs w:val="28"/>
          <w:lang w:val="de-DE"/>
        </w:rPr>
        <w:t xml:space="preserve"> </w:t>
      </w:r>
      <w:r w:rsidRPr="00F94154">
        <w:rPr>
          <w:i/>
          <w:iCs/>
          <w:color w:val="000000" w:themeColor="text1"/>
          <w:sz w:val="28"/>
          <w:szCs w:val="28"/>
        </w:rPr>
        <w:t>Giá vàng trong nước</w:t>
      </w:r>
      <w:r w:rsidRPr="00F94154">
        <w:rPr>
          <w:color w:val="000000" w:themeColor="text1"/>
          <w:sz w:val="28"/>
          <w:szCs w:val="28"/>
        </w:rPr>
        <w:t xml:space="preserve"> biến động cùng chiều với giá vàng thế giới. Tính đến ngày 28/4/2026, bình quân giá vàng thế giới ở mức 4.761,71 USD/ounce, giảm 2,4% so với tháng 3/2026. Trong tháng 4/2026, giá vàng thế giới giảm do hoạt động chốt lời của các nhà đầu tư sau giai đoạn tăng mạnh trước đó. </w:t>
      </w:r>
      <w:r w:rsidRPr="00F94154">
        <w:rPr>
          <w:color w:val="000000" w:themeColor="text1"/>
          <w:sz w:val="28"/>
          <w:szCs w:val="28"/>
          <w:lang w:val="de-DE"/>
        </w:rPr>
        <w:t>Trong nước, chỉ số giá vàng tháng Tư giảm 6,71% so với tháng trước, chủ yếu do giá vàng được các doanh nghiệp kinh doanh điều chỉnh giảm theo giá vàng thế giới. So với cùng kỳ năm trước, chỉ số giá vàng tăng 54,24%; so với tháng 12/2025 tăng 10,83%; bình quân bốn tháng đầu năm 2026, chỉ số giá vàng tăng 75,13%.</w:t>
      </w:r>
    </w:p>
    <w:p w14:paraId="536BA518" w14:textId="327287BF" w:rsidR="00120E3A" w:rsidRPr="00F94154" w:rsidRDefault="00120E3A" w:rsidP="00F94154">
      <w:pPr>
        <w:pStyle w:val="NormalWeb"/>
        <w:spacing w:before="0" w:beforeAutospacing="0" w:after="120" w:afterAutospacing="0" w:line="264" w:lineRule="auto"/>
        <w:ind w:firstLine="720"/>
        <w:jc w:val="both"/>
        <w:rPr>
          <w:color w:val="000000" w:themeColor="text1"/>
          <w:sz w:val="28"/>
          <w:szCs w:val="28"/>
          <w:lang w:val="de-DE"/>
        </w:rPr>
      </w:pPr>
      <w:r w:rsidRPr="00F94154">
        <w:rPr>
          <w:i/>
          <w:iCs/>
          <w:color w:val="000000" w:themeColor="text1"/>
          <w:sz w:val="28"/>
          <w:szCs w:val="28"/>
        </w:rPr>
        <w:t>Giá đô la Mỹ</w:t>
      </w:r>
      <w:r w:rsidRPr="00F94154">
        <w:rPr>
          <w:color w:val="000000" w:themeColor="text1"/>
          <w:sz w:val="28"/>
          <w:szCs w:val="28"/>
        </w:rPr>
        <w:t xml:space="preserve"> trong nước biến động ngược chiều với giá thế giới. Tính đến ngày 27/4/2026, chỉ số USD trên thị trường quốc tế bình quân tháng </w:t>
      </w:r>
      <w:r w:rsidR="00B57F56" w:rsidRPr="00F94154">
        <w:rPr>
          <w:color w:val="000000" w:themeColor="text1"/>
          <w:sz w:val="28"/>
          <w:szCs w:val="28"/>
          <w:lang w:val="en-US"/>
        </w:rPr>
        <w:t>Tư</w:t>
      </w:r>
      <w:r w:rsidRPr="00F94154">
        <w:rPr>
          <w:color w:val="000000" w:themeColor="text1"/>
          <w:sz w:val="28"/>
          <w:szCs w:val="28"/>
        </w:rPr>
        <w:t xml:space="preserve"> đạt mức 98,63 điểm, giảm 0,73% so với tháng trước do chiến tranh thương mại leo thang, thị trường đang kỳ vọng Cục Dự trữ liên bang Mỹ (FED) giảm lãi suất trong nửa cuối năm 2026.</w:t>
      </w:r>
      <w:r w:rsidRPr="00F94154">
        <w:rPr>
          <w:color w:val="000000" w:themeColor="text1"/>
          <w:sz w:val="28"/>
          <w:szCs w:val="28"/>
          <w:lang w:val="de-DE"/>
        </w:rPr>
        <w:t xml:space="preserve"> Trong nước, giá đô la Mỹ bình quân trên thị trường tự do quanh mức 26.360 VND/USD. Chỉ số giá đô la Mỹ tháng Tư tăng 0,17% so với tháng trước do nhu cầu ngoại tệ trong nước tăng; tăng 1,44% so với cùng kỳ năm trước; giảm 0,31% so với tháng 12/2025; bình quân bốn tháng đầu năm 2026, chỉ số giá đô la Mỹ tăng 2,29%.</w:t>
      </w:r>
    </w:p>
    <w:p w14:paraId="6AF5748B" w14:textId="77777777" w:rsidR="00120E3A" w:rsidRPr="00F94154" w:rsidRDefault="00120E3A" w:rsidP="00574FD5">
      <w:pPr>
        <w:spacing w:after="120" w:line="264" w:lineRule="auto"/>
        <w:ind w:firstLine="720"/>
        <w:jc w:val="both"/>
        <w:rPr>
          <w:b/>
          <w:bCs/>
          <w:i/>
          <w:color w:val="000000" w:themeColor="text1"/>
          <w:lang w:val="de-DE"/>
        </w:rPr>
      </w:pPr>
      <w:r w:rsidRPr="00F94154">
        <w:rPr>
          <w:b/>
          <w:bCs/>
          <w:i/>
          <w:color w:val="000000" w:themeColor="text1"/>
          <w:lang w:val="de-DE"/>
        </w:rPr>
        <w:t xml:space="preserve">d) Vận tải hành khách và hàng hóa </w:t>
      </w:r>
    </w:p>
    <w:p w14:paraId="6584E6F0" w14:textId="77777777" w:rsidR="00120E3A" w:rsidRPr="00ED74DF" w:rsidRDefault="00120E3A" w:rsidP="00574FD5">
      <w:pPr>
        <w:spacing w:after="120" w:line="264" w:lineRule="auto"/>
        <w:ind w:firstLine="720"/>
        <w:jc w:val="both"/>
        <w:rPr>
          <w:rFonts w:ascii="Times New Roman Italic" w:hAnsi="Times New Roman Italic"/>
          <w:i/>
          <w:color w:val="000000" w:themeColor="text1"/>
          <w:spacing w:val="-2"/>
          <w:lang w:val="de-DE"/>
        </w:rPr>
      </w:pPr>
      <w:r w:rsidRPr="00ED74DF">
        <w:rPr>
          <w:rFonts w:ascii="Times New Roman Italic" w:hAnsi="Times New Roman Italic"/>
          <w:i/>
          <w:color w:val="000000" w:themeColor="text1"/>
          <w:spacing w:val="-2"/>
          <w:lang w:val="de-DE"/>
        </w:rPr>
        <w:t xml:space="preserve">Hoạt động vận tải tháng Tư tiếp tục sôi động, đáp ứng nhu cầu đi lại của người dân trong nước cũng như khách quốc tế đến Việt Nam, phục vụ sản xuất và xuất nhập khẩu hàng hóa. So với cùng kỳ năm trước, vận tải hành khách tháng Tư tăng 17,3% về vận chuyển và tăng 15,8% về luân chuyển; vận tải hàng hóa tăng 14,0% về vận chuyển và tăng 10,4% về luân chuyển. Tính chung bốn tháng đầu năm 2026, vận chuyển hành khách tăng 15,0% và luân chuyển tăng 12,7% so với cùng kỳ năm trước; vận chuyển hàng hóa tăng 14,2% và luân chuyển tăng 10,2%. </w:t>
      </w:r>
    </w:p>
    <w:p w14:paraId="369C7B80" w14:textId="77777777" w:rsidR="00120E3A" w:rsidRPr="00F94154" w:rsidRDefault="00120E3A" w:rsidP="00574FD5">
      <w:pPr>
        <w:spacing w:after="120" w:line="264" w:lineRule="auto"/>
        <w:ind w:firstLine="720"/>
        <w:jc w:val="both"/>
        <w:rPr>
          <w:iCs/>
          <w:color w:val="000000" w:themeColor="text1"/>
          <w:lang w:val="de-DE"/>
        </w:rPr>
      </w:pPr>
      <w:r w:rsidRPr="00F94154">
        <w:rPr>
          <w:i/>
          <w:iCs/>
          <w:color w:val="000000" w:themeColor="text1"/>
          <w:lang w:val="de-DE"/>
        </w:rPr>
        <w:lastRenderedPageBreak/>
        <w:t>Vận tải hành khách</w:t>
      </w:r>
      <w:r w:rsidRPr="00F94154">
        <w:rPr>
          <w:iCs/>
          <w:color w:val="000000" w:themeColor="text1"/>
          <w:lang w:val="de-DE"/>
        </w:rPr>
        <w:t xml:space="preserve"> tháng Tư ước đạt 509,5 triệu lượt khách vận chuyển, tăng 5,6% so với tháng trước và luân chuyển 28,4 tỷ lượt khách.km, tăng 4,8%. Tính chung bốn tháng đầu năm 2026, vận tải hành khách ước đạt 2.102,3 triệu lượt khách vận chuyển, tăng 15,0% so với cùng kỳ năm trước và luân chuyển đạt 113,2 tỷ lượt khách.km, tăng 12,7%. Trong đó, vận tải trong nước ước đạt 2.095,4 triệu lượt khách vận chuyển, tăng 15,0% so với cùng kỳ năm trước và 91,0 tỷ lượt khách.km luân chuyển, tăng 14,4%; vận tải ngoài nước ước đạt 6,9 triệu lượt khách vận chuyển, tăng 7,0% và 22,2 tỷ lượt khách.km luân chuyển, tăng 6,1%.</w:t>
      </w:r>
    </w:p>
    <w:p w14:paraId="2C3AB013" w14:textId="0C112DFF" w:rsidR="00120E3A" w:rsidRPr="00F94154" w:rsidRDefault="00120E3A" w:rsidP="00120E3A">
      <w:pPr>
        <w:tabs>
          <w:tab w:val="left" w:pos="567"/>
        </w:tabs>
        <w:spacing w:before="120" w:after="120"/>
        <w:jc w:val="center"/>
        <w:rPr>
          <w:rFonts w:ascii="Arial" w:hAnsi="Arial" w:cs="Arial"/>
          <w:b/>
          <w:bCs/>
          <w:color w:val="000000" w:themeColor="text1"/>
          <w:sz w:val="24"/>
          <w:szCs w:val="24"/>
          <w:lang w:val="pl-PL"/>
        </w:rPr>
      </w:pPr>
      <w:r w:rsidRPr="00F94154">
        <w:rPr>
          <w:rFonts w:ascii="Arial" w:hAnsi="Arial" w:cs="Arial"/>
          <w:b/>
          <w:color w:val="000000" w:themeColor="text1"/>
          <w:spacing w:val="-2"/>
          <w:sz w:val="24"/>
          <w:szCs w:val="20"/>
          <w:lang w:val="pl-PL"/>
        </w:rPr>
        <w:t xml:space="preserve">Biểu </w:t>
      </w:r>
      <w:r w:rsidR="00452703">
        <w:rPr>
          <w:rFonts w:ascii="Arial" w:hAnsi="Arial" w:cs="Arial"/>
          <w:b/>
          <w:color w:val="000000" w:themeColor="text1"/>
          <w:spacing w:val="-2"/>
          <w:sz w:val="24"/>
          <w:szCs w:val="20"/>
          <w:lang w:val="pl-PL"/>
        </w:rPr>
        <w:t>6</w:t>
      </w:r>
      <w:r w:rsidRPr="00F94154">
        <w:rPr>
          <w:rFonts w:ascii="Arial" w:hAnsi="Arial" w:cs="Arial"/>
          <w:b/>
          <w:color w:val="000000" w:themeColor="text1"/>
          <w:spacing w:val="-2"/>
          <w:sz w:val="24"/>
          <w:szCs w:val="20"/>
          <w:lang w:val="pl-PL"/>
        </w:rPr>
        <w:t xml:space="preserve">. </w:t>
      </w:r>
      <w:r w:rsidRPr="00F94154">
        <w:rPr>
          <w:rFonts w:ascii="Arial" w:hAnsi="Arial" w:cs="Arial"/>
          <w:b/>
          <w:bCs/>
          <w:color w:val="000000" w:themeColor="text1"/>
          <w:sz w:val="24"/>
          <w:szCs w:val="24"/>
          <w:lang w:val="pl-PL"/>
        </w:rPr>
        <w:t>Vận tải hành khách bốn tháng đầu năm 2026 phân theo ngành vận tải</w:t>
      </w:r>
    </w:p>
    <w:tbl>
      <w:tblPr>
        <w:tblW w:w="9267" w:type="dxa"/>
        <w:jc w:val="center"/>
        <w:tblLook w:val="04A0" w:firstRow="1" w:lastRow="0" w:firstColumn="1" w:lastColumn="0" w:noHBand="0" w:noVBand="1"/>
      </w:tblPr>
      <w:tblGrid>
        <w:gridCol w:w="2180"/>
        <w:gridCol w:w="1787"/>
        <w:gridCol w:w="1848"/>
        <w:gridCol w:w="222"/>
        <w:gridCol w:w="1751"/>
        <w:gridCol w:w="1479"/>
      </w:tblGrid>
      <w:tr w:rsidR="00F94154" w:rsidRPr="00F94154" w14:paraId="33BE3AA0" w14:textId="77777777" w:rsidTr="00452703">
        <w:trPr>
          <w:trHeight w:val="388"/>
          <w:jc w:val="center"/>
        </w:trPr>
        <w:tc>
          <w:tcPr>
            <w:tcW w:w="2180" w:type="dxa"/>
            <w:tcBorders>
              <w:top w:val="single" w:sz="4" w:space="0" w:color="auto"/>
            </w:tcBorders>
            <w:vAlign w:val="center"/>
            <w:hideMark/>
          </w:tcPr>
          <w:p w14:paraId="628182D2" w14:textId="77777777" w:rsidR="00120E3A" w:rsidRPr="00F94154" w:rsidRDefault="00120E3A" w:rsidP="00452703">
            <w:pPr>
              <w:jc w:val="center"/>
              <w:rPr>
                <w:rFonts w:ascii="Arial" w:hAnsi="Arial" w:cs="Arial"/>
                <w:color w:val="000000" w:themeColor="text1"/>
                <w:sz w:val="20"/>
                <w:szCs w:val="20"/>
                <w:lang w:val="pl-PL" w:eastAsia="vi-VN"/>
              </w:rPr>
            </w:pPr>
          </w:p>
        </w:tc>
        <w:tc>
          <w:tcPr>
            <w:tcW w:w="3635" w:type="dxa"/>
            <w:gridSpan w:val="2"/>
            <w:tcBorders>
              <w:top w:val="single" w:sz="4" w:space="0" w:color="auto"/>
              <w:bottom w:val="single" w:sz="4" w:space="0" w:color="auto"/>
            </w:tcBorders>
            <w:vAlign w:val="center"/>
            <w:hideMark/>
          </w:tcPr>
          <w:p w14:paraId="1D849BCA"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Số lượt hành khách</w:t>
            </w:r>
          </w:p>
        </w:tc>
        <w:tc>
          <w:tcPr>
            <w:tcW w:w="222" w:type="dxa"/>
            <w:tcBorders>
              <w:top w:val="single" w:sz="4" w:space="0" w:color="auto"/>
            </w:tcBorders>
          </w:tcPr>
          <w:p w14:paraId="035964A3" w14:textId="77777777" w:rsidR="00120E3A" w:rsidRPr="00F94154" w:rsidRDefault="00120E3A" w:rsidP="00452703">
            <w:pPr>
              <w:jc w:val="center"/>
              <w:rPr>
                <w:rFonts w:ascii="Arial" w:hAnsi="Arial" w:cs="Arial"/>
                <w:color w:val="000000" w:themeColor="text1"/>
                <w:sz w:val="20"/>
                <w:szCs w:val="20"/>
                <w:lang w:eastAsia="vi-VN"/>
              </w:rPr>
            </w:pPr>
          </w:p>
        </w:tc>
        <w:tc>
          <w:tcPr>
            <w:tcW w:w="3230" w:type="dxa"/>
            <w:gridSpan w:val="2"/>
            <w:tcBorders>
              <w:top w:val="single" w:sz="4" w:space="0" w:color="auto"/>
              <w:bottom w:val="single" w:sz="4" w:space="0" w:color="auto"/>
            </w:tcBorders>
            <w:vAlign w:val="center"/>
            <w:hideMark/>
          </w:tcPr>
          <w:p w14:paraId="177662EF"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Tốc độ tăng/giảm so với</w:t>
            </w:r>
            <w:r w:rsidRPr="00F94154">
              <w:rPr>
                <w:rFonts w:ascii="Arial" w:hAnsi="Arial" w:cs="Arial"/>
                <w:color w:val="000000" w:themeColor="text1"/>
                <w:sz w:val="20"/>
                <w:szCs w:val="20"/>
                <w:lang w:eastAsia="vi-VN"/>
              </w:rPr>
              <w:br/>
              <w:t>cùng kỳ năm trước (%)</w:t>
            </w:r>
          </w:p>
        </w:tc>
      </w:tr>
      <w:tr w:rsidR="00F94154" w:rsidRPr="00F94154" w14:paraId="1487C1BC" w14:textId="77777777" w:rsidTr="00452703">
        <w:trPr>
          <w:trHeight w:val="381"/>
          <w:jc w:val="center"/>
        </w:trPr>
        <w:tc>
          <w:tcPr>
            <w:tcW w:w="2180" w:type="dxa"/>
            <w:vAlign w:val="center"/>
            <w:hideMark/>
          </w:tcPr>
          <w:p w14:paraId="23DBD0C3" w14:textId="77777777" w:rsidR="00120E3A" w:rsidRPr="00F94154" w:rsidRDefault="00120E3A" w:rsidP="00452703">
            <w:pPr>
              <w:jc w:val="center"/>
              <w:rPr>
                <w:rFonts w:ascii="Arial" w:hAnsi="Arial" w:cs="Arial"/>
                <w:color w:val="000000" w:themeColor="text1"/>
                <w:sz w:val="20"/>
                <w:szCs w:val="20"/>
                <w:lang w:eastAsia="vi-VN"/>
              </w:rPr>
            </w:pPr>
          </w:p>
        </w:tc>
        <w:tc>
          <w:tcPr>
            <w:tcW w:w="1787" w:type="dxa"/>
            <w:tcBorders>
              <w:top w:val="single" w:sz="4" w:space="0" w:color="auto"/>
              <w:bottom w:val="single" w:sz="4" w:space="0" w:color="auto"/>
            </w:tcBorders>
            <w:vAlign w:val="center"/>
            <w:hideMark/>
          </w:tcPr>
          <w:p w14:paraId="42E48B00"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Vận chuyển</w:t>
            </w:r>
            <w:r w:rsidRPr="00F94154">
              <w:rPr>
                <w:rFonts w:ascii="Arial" w:hAnsi="Arial" w:cs="Arial"/>
                <w:color w:val="000000" w:themeColor="text1"/>
                <w:sz w:val="20"/>
                <w:szCs w:val="20"/>
                <w:lang w:eastAsia="vi-VN"/>
              </w:rPr>
              <w:br/>
              <w:t>(Triệu HK)</w:t>
            </w:r>
          </w:p>
        </w:tc>
        <w:tc>
          <w:tcPr>
            <w:tcW w:w="1848" w:type="dxa"/>
            <w:tcBorders>
              <w:top w:val="single" w:sz="4" w:space="0" w:color="auto"/>
              <w:bottom w:val="single" w:sz="4" w:space="0" w:color="auto"/>
            </w:tcBorders>
            <w:vAlign w:val="center"/>
            <w:hideMark/>
          </w:tcPr>
          <w:p w14:paraId="54B567C0"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Luân chuyển</w:t>
            </w:r>
            <w:r w:rsidRPr="00F94154">
              <w:rPr>
                <w:rFonts w:ascii="Arial" w:hAnsi="Arial" w:cs="Arial"/>
                <w:color w:val="000000" w:themeColor="text1"/>
                <w:sz w:val="20"/>
                <w:szCs w:val="20"/>
                <w:lang w:eastAsia="vi-VN"/>
              </w:rPr>
              <w:br/>
              <w:t>(Tỷ HK.km)</w:t>
            </w:r>
          </w:p>
        </w:tc>
        <w:tc>
          <w:tcPr>
            <w:tcW w:w="222" w:type="dxa"/>
          </w:tcPr>
          <w:p w14:paraId="4E5A080A" w14:textId="77777777" w:rsidR="00120E3A" w:rsidRPr="00F94154" w:rsidRDefault="00120E3A" w:rsidP="00452703">
            <w:pPr>
              <w:jc w:val="center"/>
              <w:rPr>
                <w:rFonts w:ascii="Arial" w:hAnsi="Arial" w:cs="Arial"/>
                <w:color w:val="000000" w:themeColor="text1"/>
                <w:sz w:val="20"/>
                <w:szCs w:val="20"/>
                <w:lang w:eastAsia="vi-VN"/>
              </w:rPr>
            </w:pPr>
          </w:p>
        </w:tc>
        <w:tc>
          <w:tcPr>
            <w:tcW w:w="1751" w:type="dxa"/>
            <w:tcBorders>
              <w:top w:val="single" w:sz="4" w:space="0" w:color="auto"/>
              <w:bottom w:val="single" w:sz="4" w:space="0" w:color="auto"/>
            </w:tcBorders>
            <w:vAlign w:val="center"/>
            <w:hideMark/>
          </w:tcPr>
          <w:p w14:paraId="6EF358EC"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Vận chuyển</w:t>
            </w:r>
          </w:p>
        </w:tc>
        <w:tc>
          <w:tcPr>
            <w:tcW w:w="1479" w:type="dxa"/>
            <w:tcBorders>
              <w:top w:val="single" w:sz="4" w:space="0" w:color="auto"/>
              <w:bottom w:val="single" w:sz="4" w:space="0" w:color="auto"/>
            </w:tcBorders>
            <w:vAlign w:val="center"/>
            <w:hideMark/>
          </w:tcPr>
          <w:p w14:paraId="08A74827"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Luân chuyển</w:t>
            </w:r>
          </w:p>
        </w:tc>
      </w:tr>
      <w:tr w:rsidR="00F94154" w:rsidRPr="00F94154" w14:paraId="36CB3C60" w14:textId="77777777" w:rsidTr="00452703">
        <w:trPr>
          <w:trHeight w:val="345"/>
          <w:jc w:val="center"/>
        </w:trPr>
        <w:tc>
          <w:tcPr>
            <w:tcW w:w="2180" w:type="dxa"/>
            <w:noWrap/>
            <w:vAlign w:val="center"/>
            <w:hideMark/>
          </w:tcPr>
          <w:p w14:paraId="371FFA4D" w14:textId="77777777" w:rsidR="00120E3A" w:rsidRPr="00F94154" w:rsidRDefault="00120E3A" w:rsidP="00452703">
            <w:pPr>
              <w:spacing w:before="120" w:after="40"/>
              <w:rPr>
                <w:rFonts w:ascii="Arial" w:hAnsi="Arial" w:cs="Arial"/>
                <w:b/>
                <w:bCs/>
                <w:color w:val="000000" w:themeColor="text1"/>
                <w:sz w:val="20"/>
                <w:szCs w:val="20"/>
                <w:lang w:eastAsia="vi-VN"/>
              </w:rPr>
            </w:pPr>
            <w:r w:rsidRPr="00F94154">
              <w:rPr>
                <w:rFonts w:ascii="Arial" w:hAnsi="Arial" w:cs="Arial"/>
                <w:b/>
                <w:bCs/>
                <w:color w:val="000000" w:themeColor="text1"/>
                <w:sz w:val="20"/>
                <w:szCs w:val="20"/>
                <w:lang w:eastAsia="vi-VN"/>
              </w:rPr>
              <w:t>Tổng số</w:t>
            </w:r>
          </w:p>
        </w:tc>
        <w:tc>
          <w:tcPr>
            <w:tcW w:w="1787" w:type="dxa"/>
            <w:tcBorders>
              <w:top w:val="single" w:sz="4" w:space="0" w:color="auto"/>
            </w:tcBorders>
            <w:noWrap/>
            <w:vAlign w:val="bottom"/>
          </w:tcPr>
          <w:p w14:paraId="60D22DDE" w14:textId="17BDAB2A" w:rsidR="00120E3A" w:rsidRPr="00F94154" w:rsidRDefault="00120E3A" w:rsidP="00452703">
            <w:pPr>
              <w:spacing w:before="120" w:after="40"/>
              <w:ind w:right="394"/>
              <w:jc w:val="right"/>
              <w:rPr>
                <w:rFonts w:ascii="Arial" w:hAnsi="Arial" w:cs="Arial"/>
                <w:b/>
                <w:bCs/>
                <w:color w:val="000000" w:themeColor="text1"/>
                <w:sz w:val="20"/>
                <w:szCs w:val="20"/>
              </w:rPr>
            </w:pPr>
            <w:r w:rsidRPr="00F94154">
              <w:rPr>
                <w:rFonts w:ascii="Arial" w:hAnsi="Arial" w:cs="Arial"/>
                <w:b/>
                <w:bCs/>
                <w:color w:val="000000" w:themeColor="text1"/>
                <w:sz w:val="20"/>
                <w:szCs w:val="20"/>
              </w:rPr>
              <w:t>2</w:t>
            </w:r>
            <w:r w:rsidR="00E028F3" w:rsidRPr="00F94154">
              <w:rPr>
                <w:rFonts w:ascii="Arial" w:hAnsi="Arial" w:cs="Arial"/>
                <w:b/>
                <w:bCs/>
                <w:color w:val="000000" w:themeColor="text1"/>
                <w:sz w:val="20"/>
                <w:szCs w:val="20"/>
              </w:rPr>
              <w:t>.</w:t>
            </w:r>
            <w:r w:rsidRPr="00F94154">
              <w:rPr>
                <w:rFonts w:ascii="Arial" w:hAnsi="Arial" w:cs="Arial"/>
                <w:b/>
                <w:bCs/>
                <w:color w:val="000000" w:themeColor="text1"/>
                <w:sz w:val="20"/>
                <w:szCs w:val="20"/>
              </w:rPr>
              <w:t>102,3</w:t>
            </w:r>
          </w:p>
        </w:tc>
        <w:tc>
          <w:tcPr>
            <w:tcW w:w="1848" w:type="dxa"/>
            <w:tcBorders>
              <w:top w:val="single" w:sz="4" w:space="0" w:color="auto"/>
            </w:tcBorders>
            <w:noWrap/>
            <w:vAlign w:val="bottom"/>
          </w:tcPr>
          <w:p w14:paraId="7A368BF1" w14:textId="77777777" w:rsidR="00120E3A" w:rsidRPr="00F94154" w:rsidRDefault="00120E3A" w:rsidP="00452703">
            <w:pPr>
              <w:spacing w:before="120" w:after="40"/>
              <w:ind w:right="579"/>
              <w:jc w:val="right"/>
              <w:rPr>
                <w:rFonts w:ascii="Arial" w:hAnsi="Arial" w:cs="Arial"/>
                <w:b/>
                <w:bCs/>
                <w:color w:val="000000" w:themeColor="text1"/>
                <w:sz w:val="20"/>
                <w:szCs w:val="20"/>
              </w:rPr>
            </w:pPr>
            <w:r w:rsidRPr="00F94154">
              <w:rPr>
                <w:rFonts w:ascii="Arial" w:hAnsi="Arial" w:cs="Arial"/>
                <w:b/>
                <w:bCs/>
                <w:color w:val="000000" w:themeColor="text1"/>
                <w:sz w:val="20"/>
                <w:szCs w:val="20"/>
              </w:rPr>
              <w:t>113,2</w:t>
            </w:r>
          </w:p>
        </w:tc>
        <w:tc>
          <w:tcPr>
            <w:tcW w:w="222" w:type="dxa"/>
          </w:tcPr>
          <w:p w14:paraId="19A384C7" w14:textId="77777777" w:rsidR="00120E3A" w:rsidRPr="00F94154" w:rsidRDefault="00120E3A" w:rsidP="00452703">
            <w:pPr>
              <w:spacing w:before="120" w:after="40"/>
              <w:ind w:right="520"/>
              <w:jc w:val="right"/>
              <w:rPr>
                <w:rFonts w:ascii="Arial" w:hAnsi="Arial" w:cs="Arial"/>
                <w:b/>
                <w:bCs/>
                <w:color w:val="000000" w:themeColor="text1"/>
                <w:sz w:val="20"/>
                <w:szCs w:val="20"/>
              </w:rPr>
            </w:pPr>
          </w:p>
        </w:tc>
        <w:tc>
          <w:tcPr>
            <w:tcW w:w="1751" w:type="dxa"/>
            <w:tcBorders>
              <w:top w:val="single" w:sz="4" w:space="0" w:color="auto"/>
            </w:tcBorders>
            <w:noWrap/>
            <w:vAlign w:val="bottom"/>
          </w:tcPr>
          <w:p w14:paraId="3129933F" w14:textId="77777777" w:rsidR="00120E3A" w:rsidRPr="00F94154" w:rsidRDefault="00120E3A" w:rsidP="00452703">
            <w:pPr>
              <w:spacing w:before="120" w:after="40"/>
              <w:ind w:right="520"/>
              <w:jc w:val="right"/>
              <w:rPr>
                <w:rFonts w:ascii="Arial" w:hAnsi="Arial" w:cs="Arial"/>
                <w:b/>
                <w:bCs/>
                <w:color w:val="000000" w:themeColor="text1"/>
                <w:sz w:val="20"/>
                <w:szCs w:val="20"/>
              </w:rPr>
            </w:pPr>
            <w:r w:rsidRPr="00F94154">
              <w:rPr>
                <w:rFonts w:ascii="Arial" w:hAnsi="Arial" w:cs="Arial"/>
                <w:b/>
                <w:bCs/>
                <w:color w:val="000000" w:themeColor="text1"/>
                <w:sz w:val="20"/>
                <w:szCs w:val="20"/>
              </w:rPr>
              <w:t xml:space="preserve">        15,0 </w:t>
            </w:r>
          </w:p>
        </w:tc>
        <w:tc>
          <w:tcPr>
            <w:tcW w:w="1479" w:type="dxa"/>
            <w:tcBorders>
              <w:top w:val="single" w:sz="4" w:space="0" w:color="auto"/>
            </w:tcBorders>
            <w:noWrap/>
            <w:vAlign w:val="bottom"/>
          </w:tcPr>
          <w:p w14:paraId="2302A045" w14:textId="77777777" w:rsidR="00120E3A" w:rsidRPr="00F94154" w:rsidRDefault="00120E3A" w:rsidP="00452703">
            <w:pPr>
              <w:spacing w:before="120" w:after="40"/>
              <w:ind w:right="322"/>
              <w:jc w:val="right"/>
              <w:rPr>
                <w:rFonts w:ascii="Arial" w:hAnsi="Arial" w:cs="Arial"/>
                <w:b/>
                <w:bCs/>
                <w:color w:val="000000" w:themeColor="text1"/>
                <w:sz w:val="20"/>
                <w:szCs w:val="20"/>
              </w:rPr>
            </w:pPr>
            <w:r w:rsidRPr="00F94154">
              <w:rPr>
                <w:rFonts w:ascii="Arial" w:hAnsi="Arial" w:cs="Arial"/>
                <w:b/>
                <w:bCs/>
                <w:color w:val="000000" w:themeColor="text1"/>
                <w:sz w:val="20"/>
                <w:szCs w:val="20"/>
              </w:rPr>
              <w:t xml:space="preserve">       12,7 </w:t>
            </w:r>
          </w:p>
        </w:tc>
      </w:tr>
      <w:tr w:rsidR="00F94154" w:rsidRPr="00F94154" w14:paraId="5BCE5381" w14:textId="77777777" w:rsidTr="00452703">
        <w:trPr>
          <w:trHeight w:val="289"/>
          <w:jc w:val="center"/>
        </w:trPr>
        <w:tc>
          <w:tcPr>
            <w:tcW w:w="2180" w:type="dxa"/>
            <w:noWrap/>
            <w:vAlign w:val="center"/>
            <w:hideMark/>
          </w:tcPr>
          <w:p w14:paraId="2DD80964" w14:textId="77777777" w:rsidR="00120E3A" w:rsidRPr="00F94154" w:rsidRDefault="00120E3A" w:rsidP="00452703">
            <w:pPr>
              <w:tabs>
                <w:tab w:val="left" w:pos="407"/>
              </w:tabs>
              <w:spacing w:before="40" w:after="40"/>
              <w:ind w:firstLine="182"/>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Đường sắt</w:t>
            </w:r>
          </w:p>
        </w:tc>
        <w:tc>
          <w:tcPr>
            <w:tcW w:w="1787" w:type="dxa"/>
            <w:noWrap/>
            <w:vAlign w:val="bottom"/>
          </w:tcPr>
          <w:p w14:paraId="53ED04FD" w14:textId="77777777" w:rsidR="00120E3A" w:rsidRPr="00F94154" w:rsidRDefault="00120E3A" w:rsidP="00452703">
            <w:pPr>
              <w:spacing w:before="40" w:after="40"/>
              <w:ind w:right="394"/>
              <w:jc w:val="right"/>
              <w:rPr>
                <w:rFonts w:ascii="Arial" w:hAnsi="Arial" w:cs="Arial"/>
                <w:color w:val="000000" w:themeColor="text1"/>
                <w:sz w:val="20"/>
                <w:szCs w:val="20"/>
              </w:rPr>
            </w:pPr>
            <w:r w:rsidRPr="00F94154">
              <w:rPr>
                <w:rFonts w:ascii="Arial" w:hAnsi="Arial" w:cs="Arial"/>
                <w:color w:val="000000" w:themeColor="text1"/>
                <w:sz w:val="20"/>
                <w:szCs w:val="20"/>
              </w:rPr>
              <w:t>16,3</w:t>
            </w:r>
          </w:p>
        </w:tc>
        <w:tc>
          <w:tcPr>
            <w:tcW w:w="1848" w:type="dxa"/>
            <w:noWrap/>
            <w:vAlign w:val="bottom"/>
          </w:tcPr>
          <w:p w14:paraId="46E53893" w14:textId="77777777" w:rsidR="00120E3A" w:rsidRPr="00F94154" w:rsidRDefault="00120E3A" w:rsidP="00452703">
            <w:pPr>
              <w:spacing w:before="40" w:after="40"/>
              <w:ind w:right="579"/>
              <w:jc w:val="right"/>
              <w:rPr>
                <w:rFonts w:ascii="Arial" w:hAnsi="Arial" w:cs="Arial"/>
                <w:color w:val="000000" w:themeColor="text1"/>
                <w:sz w:val="20"/>
                <w:szCs w:val="20"/>
              </w:rPr>
            </w:pPr>
            <w:r w:rsidRPr="00F94154">
              <w:rPr>
                <w:rFonts w:ascii="Arial" w:hAnsi="Arial" w:cs="Arial"/>
                <w:color w:val="000000" w:themeColor="text1"/>
                <w:sz w:val="20"/>
                <w:szCs w:val="20"/>
              </w:rPr>
              <w:t>1,1</w:t>
            </w:r>
          </w:p>
        </w:tc>
        <w:tc>
          <w:tcPr>
            <w:tcW w:w="222" w:type="dxa"/>
          </w:tcPr>
          <w:p w14:paraId="62B830FF" w14:textId="77777777" w:rsidR="00120E3A" w:rsidRPr="00F94154" w:rsidRDefault="00120E3A" w:rsidP="00452703">
            <w:pPr>
              <w:spacing w:before="40" w:after="40"/>
              <w:ind w:right="520"/>
              <w:jc w:val="right"/>
              <w:rPr>
                <w:rFonts w:ascii="Arial" w:hAnsi="Arial" w:cs="Arial"/>
                <w:color w:val="000000" w:themeColor="text1"/>
                <w:sz w:val="20"/>
                <w:szCs w:val="20"/>
              </w:rPr>
            </w:pPr>
          </w:p>
        </w:tc>
        <w:tc>
          <w:tcPr>
            <w:tcW w:w="1751" w:type="dxa"/>
            <w:noWrap/>
            <w:vAlign w:val="bottom"/>
          </w:tcPr>
          <w:p w14:paraId="4F3C9F6C" w14:textId="77777777" w:rsidR="00120E3A" w:rsidRPr="00F94154" w:rsidRDefault="00120E3A" w:rsidP="00452703">
            <w:pPr>
              <w:spacing w:before="40" w:after="40"/>
              <w:ind w:right="520"/>
              <w:jc w:val="right"/>
              <w:rPr>
                <w:rFonts w:ascii="Arial" w:hAnsi="Arial" w:cs="Arial"/>
                <w:color w:val="000000" w:themeColor="text1"/>
                <w:sz w:val="20"/>
                <w:szCs w:val="20"/>
              </w:rPr>
            </w:pPr>
            <w:r w:rsidRPr="00F94154">
              <w:rPr>
                <w:rFonts w:ascii="Arial" w:hAnsi="Arial" w:cs="Arial"/>
                <w:color w:val="000000" w:themeColor="text1"/>
                <w:sz w:val="20"/>
                <w:szCs w:val="20"/>
              </w:rPr>
              <w:t>11,6</w:t>
            </w:r>
          </w:p>
        </w:tc>
        <w:tc>
          <w:tcPr>
            <w:tcW w:w="1479" w:type="dxa"/>
            <w:noWrap/>
            <w:vAlign w:val="bottom"/>
          </w:tcPr>
          <w:p w14:paraId="63BCC494" w14:textId="77777777" w:rsidR="00120E3A" w:rsidRPr="00F94154" w:rsidRDefault="00120E3A" w:rsidP="00452703">
            <w:pPr>
              <w:spacing w:before="40" w:after="40"/>
              <w:ind w:right="322"/>
              <w:jc w:val="right"/>
              <w:rPr>
                <w:rFonts w:ascii="Arial" w:hAnsi="Arial" w:cs="Arial"/>
                <w:color w:val="000000" w:themeColor="text1"/>
                <w:sz w:val="20"/>
                <w:szCs w:val="20"/>
              </w:rPr>
            </w:pPr>
            <w:r w:rsidRPr="00F94154">
              <w:rPr>
                <w:rFonts w:ascii="Arial" w:hAnsi="Arial" w:cs="Arial"/>
                <w:color w:val="000000" w:themeColor="text1"/>
                <w:sz w:val="20"/>
                <w:szCs w:val="20"/>
              </w:rPr>
              <w:t>4,1</w:t>
            </w:r>
          </w:p>
        </w:tc>
      </w:tr>
      <w:tr w:rsidR="00F94154" w:rsidRPr="00F94154" w14:paraId="2F486098" w14:textId="77777777" w:rsidTr="00452703">
        <w:trPr>
          <w:trHeight w:val="289"/>
          <w:jc w:val="center"/>
        </w:trPr>
        <w:tc>
          <w:tcPr>
            <w:tcW w:w="2180" w:type="dxa"/>
            <w:noWrap/>
            <w:vAlign w:val="center"/>
            <w:hideMark/>
          </w:tcPr>
          <w:p w14:paraId="156671BA" w14:textId="77777777" w:rsidR="00120E3A" w:rsidRPr="00F94154" w:rsidRDefault="00120E3A" w:rsidP="00452703">
            <w:pPr>
              <w:tabs>
                <w:tab w:val="left" w:pos="407"/>
              </w:tabs>
              <w:spacing w:before="40" w:after="40"/>
              <w:ind w:firstLine="182"/>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Đường biển</w:t>
            </w:r>
            <w:r w:rsidRPr="00F94154">
              <w:rPr>
                <w:rStyle w:val="FootnoteReference"/>
                <w:rFonts w:ascii="Arial" w:hAnsi="Arial"/>
                <w:color w:val="000000" w:themeColor="text1"/>
                <w:sz w:val="20"/>
                <w:szCs w:val="20"/>
                <w:lang w:eastAsia="vi-VN"/>
              </w:rPr>
              <w:footnoteReference w:id="27"/>
            </w:r>
          </w:p>
        </w:tc>
        <w:tc>
          <w:tcPr>
            <w:tcW w:w="1787" w:type="dxa"/>
            <w:noWrap/>
            <w:vAlign w:val="bottom"/>
          </w:tcPr>
          <w:p w14:paraId="1625BBB3" w14:textId="77777777" w:rsidR="00120E3A" w:rsidRPr="00F94154" w:rsidRDefault="00120E3A" w:rsidP="00452703">
            <w:pPr>
              <w:spacing w:before="40" w:after="40"/>
              <w:ind w:right="394"/>
              <w:jc w:val="right"/>
              <w:rPr>
                <w:rFonts w:ascii="Arial" w:hAnsi="Arial" w:cs="Arial"/>
                <w:color w:val="000000" w:themeColor="text1"/>
                <w:sz w:val="20"/>
                <w:szCs w:val="20"/>
              </w:rPr>
            </w:pPr>
            <w:r w:rsidRPr="00F94154">
              <w:rPr>
                <w:rFonts w:ascii="Arial" w:hAnsi="Arial" w:cs="Arial"/>
                <w:color w:val="000000" w:themeColor="text1"/>
                <w:sz w:val="20"/>
                <w:szCs w:val="20"/>
              </w:rPr>
              <w:t>4,0</w:t>
            </w:r>
          </w:p>
        </w:tc>
        <w:tc>
          <w:tcPr>
            <w:tcW w:w="1848" w:type="dxa"/>
            <w:noWrap/>
            <w:vAlign w:val="bottom"/>
          </w:tcPr>
          <w:p w14:paraId="409E6E4F" w14:textId="77777777" w:rsidR="00120E3A" w:rsidRPr="00F94154" w:rsidRDefault="00120E3A" w:rsidP="00452703">
            <w:pPr>
              <w:spacing w:before="40" w:after="40"/>
              <w:ind w:right="579"/>
              <w:jc w:val="right"/>
              <w:rPr>
                <w:rFonts w:ascii="Arial" w:hAnsi="Arial" w:cs="Arial"/>
                <w:color w:val="000000" w:themeColor="text1"/>
                <w:sz w:val="20"/>
                <w:szCs w:val="20"/>
              </w:rPr>
            </w:pPr>
            <w:r w:rsidRPr="00F94154">
              <w:rPr>
                <w:rFonts w:ascii="Arial" w:hAnsi="Arial" w:cs="Arial"/>
                <w:color w:val="000000" w:themeColor="text1"/>
                <w:sz w:val="20"/>
                <w:szCs w:val="20"/>
              </w:rPr>
              <w:t>0,3</w:t>
            </w:r>
          </w:p>
        </w:tc>
        <w:tc>
          <w:tcPr>
            <w:tcW w:w="222" w:type="dxa"/>
          </w:tcPr>
          <w:p w14:paraId="18FAB3F4" w14:textId="77777777" w:rsidR="00120E3A" w:rsidRPr="00F94154" w:rsidRDefault="00120E3A" w:rsidP="00452703">
            <w:pPr>
              <w:spacing w:before="40" w:after="40"/>
              <w:ind w:right="520"/>
              <w:jc w:val="right"/>
              <w:rPr>
                <w:rFonts w:ascii="Arial" w:hAnsi="Arial" w:cs="Arial"/>
                <w:color w:val="000000" w:themeColor="text1"/>
                <w:sz w:val="20"/>
                <w:szCs w:val="20"/>
              </w:rPr>
            </w:pPr>
          </w:p>
        </w:tc>
        <w:tc>
          <w:tcPr>
            <w:tcW w:w="1751" w:type="dxa"/>
            <w:noWrap/>
            <w:vAlign w:val="bottom"/>
          </w:tcPr>
          <w:p w14:paraId="64D656A7" w14:textId="77777777" w:rsidR="00120E3A" w:rsidRPr="00F94154" w:rsidRDefault="00120E3A" w:rsidP="00452703">
            <w:pPr>
              <w:spacing w:before="40" w:after="40"/>
              <w:ind w:right="520"/>
              <w:jc w:val="right"/>
              <w:rPr>
                <w:rFonts w:ascii="Arial" w:hAnsi="Arial" w:cs="Arial"/>
                <w:color w:val="000000" w:themeColor="text1"/>
                <w:sz w:val="20"/>
                <w:szCs w:val="20"/>
              </w:rPr>
            </w:pPr>
            <w:r w:rsidRPr="00F94154">
              <w:rPr>
                <w:rFonts w:ascii="Arial" w:hAnsi="Arial" w:cs="Arial"/>
                <w:color w:val="000000" w:themeColor="text1"/>
                <w:sz w:val="20"/>
                <w:szCs w:val="20"/>
              </w:rPr>
              <w:t>-13,9</w:t>
            </w:r>
          </w:p>
        </w:tc>
        <w:tc>
          <w:tcPr>
            <w:tcW w:w="1479" w:type="dxa"/>
            <w:noWrap/>
            <w:vAlign w:val="bottom"/>
          </w:tcPr>
          <w:p w14:paraId="0DC73BA8" w14:textId="77777777" w:rsidR="00120E3A" w:rsidRPr="00F94154" w:rsidRDefault="00120E3A" w:rsidP="00452703">
            <w:pPr>
              <w:spacing w:before="40" w:after="40"/>
              <w:ind w:right="322"/>
              <w:jc w:val="right"/>
              <w:rPr>
                <w:rFonts w:ascii="Arial" w:hAnsi="Arial" w:cs="Arial"/>
                <w:color w:val="000000" w:themeColor="text1"/>
                <w:sz w:val="20"/>
                <w:szCs w:val="20"/>
              </w:rPr>
            </w:pPr>
            <w:r w:rsidRPr="00F94154">
              <w:rPr>
                <w:rFonts w:ascii="Arial" w:hAnsi="Arial" w:cs="Arial"/>
                <w:color w:val="000000" w:themeColor="text1"/>
                <w:sz w:val="20"/>
                <w:szCs w:val="20"/>
              </w:rPr>
              <w:t>0,4</w:t>
            </w:r>
          </w:p>
        </w:tc>
      </w:tr>
      <w:tr w:rsidR="00F94154" w:rsidRPr="00F94154" w14:paraId="785DD389" w14:textId="77777777" w:rsidTr="00452703">
        <w:trPr>
          <w:trHeight w:val="289"/>
          <w:jc w:val="center"/>
        </w:trPr>
        <w:tc>
          <w:tcPr>
            <w:tcW w:w="2180" w:type="dxa"/>
            <w:noWrap/>
            <w:vAlign w:val="center"/>
            <w:hideMark/>
          </w:tcPr>
          <w:p w14:paraId="06AE626A" w14:textId="77777777" w:rsidR="00120E3A" w:rsidRPr="00F94154" w:rsidRDefault="00120E3A" w:rsidP="00452703">
            <w:pPr>
              <w:tabs>
                <w:tab w:val="left" w:pos="407"/>
              </w:tabs>
              <w:spacing w:before="40" w:after="40"/>
              <w:ind w:firstLine="182"/>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Đường thủy nội địa</w:t>
            </w:r>
          </w:p>
        </w:tc>
        <w:tc>
          <w:tcPr>
            <w:tcW w:w="1787" w:type="dxa"/>
            <w:noWrap/>
            <w:vAlign w:val="bottom"/>
          </w:tcPr>
          <w:p w14:paraId="6B024303" w14:textId="77777777" w:rsidR="00120E3A" w:rsidRPr="00F94154" w:rsidRDefault="00120E3A" w:rsidP="00452703">
            <w:pPr>
              <w:spacing w:before="40" w:after="40"/>
              <w:ind w:right="394"/>
              <w:jc w:val="right"/>
              <w:rPr>
                <w:rFonts w:ascii="Arial" w:hAnsi="Arial" w:cs="Arial"/>
                <w:color w:val="000000" w:themeColor="text1"/>
                <w:sz w:val="20"/>
                <w:szCs w:val="20"/>
              </w:rPr>
            </w:pPr>
            <w:r w:rsidRPr="00F94154">
              <w:rPr>
                <w:rFonts w:ascii="Arial" w:hAnsi="Arial" w:cs="Arial"/>
                <w:color w:val="000000" w:themeColor="text1"/>
                <w:sz w:val="20"/>
                <w:szCs w:val="20"/>
              </w:rPr>
              <w:t>156,8</w:t>
            </w:r>
          </w:p>
        </w:tc>
        <w:tc>
          <w:tcPr>
            <w:tcW w:w="1848" w:type="dxa"/>
            <w:noWrap/>
            <w:vAlign w:val="bottom"/>
          </w:tcPr>
          <w:p w14:paraId="50D1C75F" w14:textId="77777777" w:rsidR="00120E3A" w:rsidRPr="00F94154" w:rsidRDefault="00120E3A" w:rsidP="00452703">
            <w:pPr>
              <w:spacing w:before="40" w:after="40"/>
              <w:ind w:right="579"/>
              <w:jc w:val="right"/>
              <w:rPr>
                <w:rFonts w:ascii="Arial" w:hAnsi="Arial" w:cs="Arial"/>
                <w:color w:val="000000" w:themeColor="text1"/>
                <w:sz w:val="20"/>
                <w:szCs w:val="20"/>
              </w:rPr>
            </w:pPr>
            <w:r w:rsidRPr="00F94154">
              <w:rPr>
                <w:rFonts w:ascii="Arial" w:hAnsi="Arial" w:cs="Arial"/>
                <w:color w:val="000000" w:themeColor="text1"/>
                <w:sz w:val="20"/>
                <w:szCs w:val="20"/>
              </w:rPr>
              <w:t>3,1</w:t>
            </w:r>
          </w:p>
        </w:tc>
        <w:tc>
          <w:tcPr>
            <w:tcW w:w="222" w:type="dxa"/>
          </w:tcPr>
          <w:p w14:paraId="1ADA55F7" w14:textId="77777777" w:rsidR="00120E3A" w:rsidRPr="00F94154" w:rsidRDefault="00120E3A" w:rsidP="00452703">
            <w:pPr>
              <w:spacing w:before="40" w:after="40"/>
              <w:ind w:right="520"/>
              <w:jc w:val="right"/>
              <w:rPr>
                <w:rFonts w:ascii="Arial" w:hAnsi="Arial" w:cs="Arial"/>
                <w:color w:val="000000" w:themeColor="text1"/>
                <w:sz w:val="20"/>
                <w:szCs w:val="20"/>
              </w:rPr>
            </w:pPr>
          </w:p>
        </w:tc>
        <w:tc>
          <w:tcPr>
            <w:tcW w:w="1751" w:type="dxa"/>
            <w:noWrap/>
            <w:vAlign w:val="bottom"/>
          </w:tcPr>
          <w:p w14:paraId="45209F06" w14:textId="77777777" w:rsidR="00120E3A" w:rsidRPr="00F94154" w:rsidRDefault="00120E3A" w:rsidP="00452703">
            <w:pPr>
              <w:spacing w:before="40" w:after="40"/>
              <w:ind w:right="520"/>
              <w:jc w:val="right"/>
              <w:rPr>
                <w:rFonts w:ascii="Arial" w:hAnsi="Arial" w:cs="Arial"/>
                <w:color w:val="000000" w:themeColor="text1"/>
                <w:sz w:val="20"/>
                <w:szCs w:val="20"/>
              </w:rPr>
            </w:pPr>
            <w:r w:rsidRPr="00F94154">
              <w:rPr>
                <w:rFonts w:ascii="Arial" w:hAnsi="Arial" w:cs="Arial"/>
                <w:color w:val="000000" w:themeColor="text1"/>
                <w:sz w:val="20"/>
                <w:szCs w:val="20"/>
              </w:rPr>
              <w:t>4,1</w:t>
            </w:r>
          </w:p>
        </w:tc>
        <w:tc>
          <w:tcPr>
            <w:tcW w:w="1479" w:type="dxa"/>
            <w:noWrap/>
            <w:vAlign w:val="bottom"/>
          </w:tcPr>
          <w:p w14:paraId="0F818F29" w14:textId="77777777" w:rsidR="00120E3A" w:rsidRPr="00F94154" w:rsidRDefault="00120E3A" w:rsidP="00452703">
            <w:pPr>
              <w:spacing w:before="40" w:after="40"/>
              <w:ind w:right="322"/>
              <w:jc w:val="right"/>
              <w:rPr>
                <w:rFonts w:ascii="Arial" w:hAnsi="Arial" w:cs="Arial"/>
                <w:color w:val="000000" w:themeColor="text1"/>
                <w:sz w:val="20"/>
                <w:szCs w:val="20"/>
              </w:rPr>
            </w:pPr>
            <w:r w:rsidRPr="00F94154">
              <w:rPr>
                <w:rFonts w:ascii="Arial" w:hAnsi="Arial" w:cs="Arial"/>
                <w:color w:val="000000" w:themeColor="text1"/>
                <w:sz w:val="20"/>
                <w:szCs w:val="20"/>
              </w:rPr>
              <w:t>14,6</w:t>
            </w:r>
          </w:p>
        </w:tc>
      </w:tr>
      <w:tr w:rsidR="00F94154" w:rsidRPr="00F94154" w14:paraId="3E3D7A9D" w14:textId="77777777" w:rsidTr="00452703">
        <w:trPr>
          <w:trHeight w:val="289"/>
          <w:jc w:val="center"/>
        </w:trPr>
        <w:tc>
          <w:tcPr>
            <w:tcW w:w="2180" w:type="dxa"/>
            <w:noWrap/>
            <w:vAlign w:val="center"/>
            <w:hideMark/>
          </w:tcPr>
          <w:p w14:paraId="42891F16" w14:textId="77777777" w:rsidR="00120E3A" w:rsidRPr="00F94154" w:rsidRDefault="00120E3A" w:rsidP="00452703">
            <w:pPr>
              <w:tabs>
                <w:tab w:val="left" w:pos="407"/>
              </w:tabs>
              <w:spacing w:before="40" w:after="40"/>
              <w:ind w:firstLine="182"/>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Đường bộ</w:t>
            </w:r>
          </w:p>
        </w:tc>
        <w:tc>
          <w:tcPr>
            <w:tcW w:w="1787" w:type="dxa"/>
            <w:noWrap/>
            <w:vAlign w:val="bottom"/>
          </w:tcPr>
          <w:p w14:paraId="217A73A0" w14:textId="575D5DBB" w:rsidR="00120E3A" w:rsidRPr="00F94154" w:rsidRDefault="00120E3A" w:rsidP="00452703">
            <w:pPr>
              <w:spacing w:before="40" w:after="40"/>
              <w:ind w:right="394"/>
              <w:jc w:val="right"/>
              <w:rPr>
                <w:rFonts w:ascii="Arial" w:hAnsi="Arial" w:cs="Arial"/>
                <w:color w:val="000000" w:themeColor="text1"/>
                <w:sz w:val="20"/>
                <w:szCs w:val="20"/>
              </w:rPr>
            </w:pPr>
            <w:r w:rsidRPr="00F94154">
              <w:rPr>
                <w:rFonts w:ascii="Arial" w:hAnsi="Arial" w:cs="Arial"/>
                <w:color w:val="000000" w:themeColor="text1"/>
                <w:sz w:val="20"/>
                <w:szCs w:val="20"/>
              </w:rPr>
              <w:t>1</w:t>
            </w:r>
            <w:r w:rsidR="00E028F3" w:rsidRPr="00F94154">
              <w:rPr>
                <w:rFonts w:ascii="Arial" w:hAnsi="Arial" w:cs="Arial"/>
                <w:color w:val="000000" w:themeColor="text1"/>
                <w:sz w:val="20"/>
                <w:szCs w:val="20"/>
              </w:rPr>
              <w:t>.</w:t>
            </w:r>
            <w:r w:rsidRPr="00F94154">
              <w:rPr>
                <w:rFonts w:ascii="Arial" w:hAnsi="Arial" w:cs="Arial"/>
                <w:color w:val="000000" w:themeColor="text1"/>
                <w:sz w:val="20"/>
                <w:szCs w:val="20"/>
              </w:rPr>
              <w:t>904,6</w:t>
            </w:r>
          </w:p>
        </w:tc>
        <w:tc>
          <w:tcPr>
            <w:tcW w:w="1848" w:type="dxa"/>
            <w:noWrap/>
            <w:vAlign w:val="bottom"/>
          </w:tcPr>
          <w:p w14:paraId="71B2726D" w14:textId="77777777" w:rsidR="00120E3A" w:rsidRPr="00F94154" w:rsidRDefault="00120E3A" w:rsidP="00452703">
            <w:pPr>
              <w:spacing w:before="40" w:after="40"/>
              <w:ind w:right="579"/>
              <w:jc w:val="right"/>
              <w:rPr>
                <w:rFonts w:ascii="Arial" w:hAnsi="Arial" w:cs="Arial"/>
                <w:color w:val="000000" w:themeColor="text1"/>
                <w:sz w:val="20"/>
                <w:szCs w:val="20"/>
              </w:rPr>
            </w:pPr>
            <w:r w:rsidRPr="00F94154">
              <w:rPr>
                <w:rFonts w:ascii="Arial" w:hAnsi="Arial" w:cs="Arial"/>
                <w:color w:val="000000" w:themeColor="text1"/>
                <w:sz w:val="20"/>
                <w:szCs w:val="20"/>
              </w:rPr>
              <w:t>74,1</w:t>
            </w:r>
          </w:p>
        </w:tc>
        <w:tc>
          <w:tcPr>
            <w:tcW w:w="222" w:type="dxa"/>
          </w:tcPr>
          <w:p w14:paraId="65DCAD5E" w14:textId="77777777" w:rsidR="00120E3A" w:rsidRPr="00F94154" w:rsidRDefault="00120E3A" w:rsidP="00452703">
            <w:pPr>
              <w:spacing w:before="40" w:after="40"/>
              <w:ind w:right="520"/>
              <w:jc w:val="right"/>
              <w:rPr>
                <w:rFonts w:ascii="Arial" w:hAnsi="Arial" w:cs="Arial"/>
                <w:color w:val="000000" w:themeColor="text1"/>
                <w:sz w:val="20"/>
                <w:szCs w:val="20"/>
              </w:rPr>
            </w:pPr>
          </w:p>
        </w:tc>
        <w:tc>
          <w:tcPr>
            <w:tcW w:w="1751" w:type="dxa"/>
            <w:noWrap/>
            <w:vAlign w:val="bottom"/>
          </w:tcPr>
          <w:p w14:paraId="5DF3CD08" w14:textId="77777777" w:rsidR="00120E3A" w:rsidRPr="00F94154" w:rsidRDefault="00120E3A" w:rsidP="00452703">
            <w:pPr>
              <w:spacing w:before="40" w:after="40"/>
              <w:ind w:right="520"/>
              <w:jc w:val="right"/>
              <w:rPr>
                <w:rFonts w:ascii="Arial" w:hAnsi="Arial" w:cs="Arial"/>
                <w:color w:val="000000" w:themeColor="text1"/>
                <w:sz w:val="20"/>
                <w:szCs w:val="20"/>
              </w:rPr>
            </w:pPr>
            <w:r w:rsidRPr="00F94154">
              <w:rPr>
                <w:rFonts w:ascii="Arial" w:hAnsi="Arial" w:cs="Arial"/>
                <w:color w:val="000000" w:themeColor="text1"/>
                <w:sz w:val="20"/>
                <w:szCs w:val="20"/>
              </w:rPr>
              <w:t>16,1</w:t>
            </w:r>
          </w:p>
        </w:tc>
        <w:tc>
          <w:tcPr>
            <w:tcW w:w="1479" w:type="dxa"/>
            <w:noWrap/>
            <w:vAlign w:val="bottom"/>
          </w:tcPr>
          <w:p w14:paraId="6D0D9C99" w14:textId="77777777" w:rsidR="00120E3A" w:rsidRPr="00F94154" w:rsidRDefault="00120E3A" w:rsidP="00452703">
            <w:pPr>
              <w:spacing w:before="40" w:after="40"/>
              <w:ind w:right="322"/>
              <w:jc w:val="right"/>
              <w:rPr>
                <w:rFonts w:ascii="Arial" w:hAnsi="Arial" w:cs="Arial"/>
                <w:color w:val="000000" w:themeColor="text1"/>
                <w:sz w:val="20"/>
                <w:szCs w:val="20"/>
              </w:rPr>
            </w:pPr>
            <w:r w:rsidRPr="00F94154">
              <w:rPr>
                <w:rFonts w:ascii="Arial" w:hAnsi="Arial" w:cs="Arial"/>
                <w:color w:val="000000" w:themeColor="text1"/>
                <w:sz w:val="20"/>
                <w:szCs w:val="20"/>
              </w:rPr>
              <w:t>14,3</w:t>
            </w:r>
          </w:p>
        </w:tc>
      </w:tr>
      <w:tr w:rsidR="00120E3A" w:rsidRPr="00F94154" w14:paraId="0E9171E9" w14:textId="77777777" w:rsidTr="00452703">
        <w:trPr>
          <w:trHeight w:val="289"/>
          <w:jc w:val="center"/>
        </w:trPr>
        <w:tc>
          <w:tcPr>
            <w:tcW w:w="2180" w:type="dxa"/>
            <w:tcBorders>
              <w:bottom w:val="single" w:sz="4" w:space="0" w:color="auto"/>
            </w:tcBorders>
            <w:noWrap/>
            <w:vAlign w:val="center"/>
            <w:hideMark/>
          </w:tcPr>
          <w:p w14:paraId="5795BB91" w14:textId="77777777" w:rsidR="00120E3A" w:rsidRPr="00F94154" w:rsidRDefault="00120E3A" w:rsidP="00452703">
            <w:pPr>
              <w:tabs>
                <w:tab w:val="left" w:pos="407"/>
              </w:tabs>
              <w:spacing w:before="40" w:after="40"/>
              <w:ind w:firstLine="182"/>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Hàng không</w:t>
            </w:r>
          </w:p>
        </w:tc>
        <w:tc>
          <w:tcPr>
            <w:tcW w:w="1787" w:type="dxa"/>
            <w:tcBorders>
              <w:bottom w:val="single" w:sz="4" w:space="0" w:color="auto"/>
            </w:tcBorders>
            <w:noWrap/>
            <w:vAlign w:val="bottom"/>
          </w:tcPr>
          <w:p w14:paraId="26497E0C" w14:textId="77777777" w:rsidR="00120E3A" w:rsidRPr="00F94154" w:rsidRDefault="00120E3A" w:rsidP="00452703">
            <w:pPr>
              <w:spacing w:before="40" w:after="40"/>
              <w:ind w:right="394"/>
              <w:jc w:val="right"/>
              <w:rPr>
                <w:rFonts w:ascii="Arial" w:hAnsi="Arial" w:cs="Arial"/>
                <w:color w:val="000000" w:themeColor="text1"/>
                <w:sz w:val="20"/>
                <w:szCs w:val="20"/>
              </w:rPr>
            </w:pPr>
            <w:r w:rsidRPr="00F94154">
              <w:rPr>
                <w:rFonts w:ascii="Arial" w:hAnsi="Arial" w:cs="Arial"/>
                <w:color w:val="000000" w:themeColor="text1"/>
                <w:sz w:val="20"/>
                <w:szCs w:val="20"/>
              </w:rPr>
              <w:t>20,6</w:t>
            </w:r>
          </w:p>
        </w:tc>
        <w:tc>
          <w:tcPr>
            <w:tcW w:w="1848" w:type="dxa"/>
            <w:tcBorders>
              <w:bottom w:val="single" w:sz="4" w:space="0" w:color="auto"/>
            </w:tcBorders>
            <w:noWrap/>
            <w:vAlign w:val="bottom"/>
          </w:tcPr>
          <w:p w14:paraId="6C755A10" w14:textId="77777777" w:rsidR="00120E3A" w:rsidRPr="00F94154" w:rsidRDefault="00120E3A" w:rsidP="00452703">
            <w:pPr>
              <w:spacing w:before="40" w:after="40"/>
              <w:ind w:right="579"/>
              <w:jc w:val="right"/>
              <w:rPr>
                <w:rFonts w:ascii="Arial" w:hAnsi="Arial" w:cs="Arial"/>
                <w:color w:val="000000" w:themeColor="text1"/>
                <w:sz w:val="20"/>
                <w:szCs w:val="20"/>
              </w:rPr>
            </w:pPr>
            <w:r w:rsidRPr="00F94154">
              <w:rPr>
                <w:rFonts w:ascii="Arial" w:hAnsi="Arial" w:cs="Arial"/>
                <w:color w:val="000000" w:themeColor="text1"/>
                <w:sz w:val="20"/>
                <w:szCs w:val="20"/>
              </w:rPr>
              <w:t>34,6</w:t>
            </w:r>
          </w:p>
        </w:tc>
        <w:tc>
          <w:tcPr>
            <w:tcW w:w="222" w:type="dxa"/>
            <w:tcBorders>
              <w:bottom w:val="single" w:sz="4" w:space="0" w:color="auto"/>
            </w:tcBorders>
          </w:tcPr>
          <w:p w14:paraId="6D0D117E" w14:textId="77777777" w:rsidR="00120E3A" w:rsidRPr="00F94154" w:rsidRDefault="00120E3A" w:rsidP="00452703">
            <w:pPr>
              <w:spacing w:before="40" w:after="40"/>
              <w:ind w:right="520"/>
              <w:jc w:val="right"/>
              <w:rPr>
                <w:rFonts w:ascii="Arial" w:hAnsi="Arial" w:cs="Arial"/>
                <w:color w:val="000000" w:themeColor="text1"/>
                <w:sz w:val="20"/>
                <w:szCs w:val="20"/>
              </w:rPr>
            </w:pPr>
          </w:p>
        </w:tc>
        <w:tc>
          <w:tcPr>
            <w:tcW w:w="1751" w:type="dxa"/>
            <w:tcBorders>
              <w:bottom w:val="single" w:sz="4" w:space="0" w:color="auto"/>
            </w:tcBorders>
            <w:noWrap/>
            <w:vAlign w:val="bottom"/>
          </w:tcPr>
          <w:p w14:paraId="29650E61" w14:textId="77777777" w:rsidR="00120E3A" w:rsidRPr="00F94154" w:rsidRDefault="00120E3A" w:rsidP="00452703">
            <w:pPr>
              <w:spacing w:before="40" w:after="40"/>
              <w:ind w:right="520"/>
              <w:jc w:val="right"/>
              <w:rPr>
                <w:rFonts w:ascii="Arial" w:hAnsi="Arial" w:cs="Arial"/>
                <w:color w:val="000000" w:themeColor="text1"/>
                <w:sz w:val="20"/>
                <w:szCs w:val="20"/>
              </w:rPr>
            </w:pPr>
            <w:r w:rsidRPr="00F94154">
              <w:rPr>
                <w:rFonts w:ascii="Arial" w:hAnsi="Arial" w:cs="Arial"/>
                <w:color w:val="000000" w:themeColor="text1"/>
                <w:sz w:val="20"/>
                <w:szCs w:val="20"/>
              </w:rPr>
              <w:t>11,3</w:t>
            </w:r>
          </w:p>
        </w:tc>
        <w:tc>
          <w:tcPr>
            <w:tcW w:w="1479" w:type="dxa"/>
            <w:tcBorders>
              <w:bottom w:val="single" w:sz="4" w:space="0" w:color="auto"/>
            </w:tcBorders>
            <w:noWrap/>
            <w:vAlign w:val="bottom"/>
          </w:tcPr>
          <w:p w14:paraId="24E55F9B" w14:textId="77777777" w:rsidR="00120E3A" w:rsidRPr="00F94154" w:rsidRDefault="00120E3A" w:rsidP="00452703">
            <w:pPr>
              <w:spacing w:before="40" w:after="40"/>
              <w:ind w:right="322"/>
              <w:jc w:val="right"/>
              <w:rPr>
                <w:rFonts w:ascii="Arial" w:hAnsi="Arial" w:cs="Arial"/>
                <w:color w:val="000000" w:themeColor="text1"/>
                <w:sz w:val="20"/>
                <w:szCs w:val="20"/>
              </w:rPr>
            </w:pPr>
            <w:r w:rsidRPr="00F94154">
              <w:rPr>
                <w:rFonts w:ascii="Arial" w:hAnsi="Arial" w:cs="Arial"/>
                <w:color w:val="000000" w:themeColor="text1"/>
                <w:sz w:val="20"/>
                <w:szCs w:val="20"/>
              </w:rPr>
              <w:t>9,7</w:t>
            </w:r>
          </w:p>
        </w:tc>
      </w:tr>
    </w:tbl>
    <w:p w14:paraId="7CCBBEC0" w14:textId="77777777" w:rsidR="00120E3A" w:rsidRPr="00F94154" w:rsidRDefault="00120E3A" w:rsidP="00120E3A">
      <w:pPr>
        <w:spacing w:before="40" w:after="40" w:line="288" w:lineRule="auto"/>
        <w:ind w:firstLine="567"/>
        <w:jc w:val="both"/>
        <w:rPr>
          <w:bCs/>
          <w:i/>
          <w:iCs/>
          <w:color w:val="000000" w:themeColor="text1"/>
          <w:spacing w:val="-2"/>
          <w:sz w:val="6"/>
          <w:lang w:val="fr-FR"/>
        </w:rPr>
      </w:pPr>
    </w:p>
    <w:p w14:paraId="2F61B40D" w14:textId="77777777" w:rsidR="00120E3A" w:rsidRPr="00F94154" w:rsidRDefault="00120E3A" w:rsidP="00F94154">
      <w:pPr>
        <w:spacing w:before="120" w:after="120" w:line="264" w:lineRule="auto"/>
        <w:ind w:firstLine="720"/>
        <w:jc w:val="both"/>
        <w:rPr>
          <w:iCs/>
          <w:color w:val="000000" w:themeColor="text1"/>
          <w:spacing w:val="-4"/>
          <w:lang w:val="fr-FR"/>
        </w:rPr>
      </w:pPr>
      <w:r w:rsidRPr="00F94154">
        <w:rPr>
          <w:i/>
          <w:iCs/>
          <w:color w:val="000000" w:themeColor="text1"/>
          <w:spacing w:val="-4"/>
          <w:lang w:val="fr-FR"/>
        </w:rPr>
        <w:t>Vận tải hàng hóa</w:t>
      </w:r>
      <w:r w:rsidRPr="00F94154">
        <w:rPr>
          <w:iCs/>
          <w:color w:val="000000" w:themeColor="text1"/>
          <w:spacing w:val="-4"/>
          <w:lang w:val="fr-FR"/>
        </w:rPr>
        <w:t xml:space="preserve"> tháng Tư ước đạt 274,2 triệu tấn hàng hóa vận chuyển, tăng 1,4% so với tháng trước và luân chuyển 53,3 tỷ tấn.km, tăng 2,3%. Tính chung bốn tháng đầu năm 2026, vận tải hàng hóa ước đạt 1.082,9 triệu tấn hàng hóa vận chuyển, tăng 14,2% so với cùng kỳ năm trước và luân chuyển 208,2 tỷ tấn.km, tăng 10,2%. Trong đó, vận tải trong nước ước đạt 1.063,4 triệu tấn vận chuyển, tăng 14,2% và 121,3 tỷ tấn.km luân chuyển, tăng 10,7%; vận tải ngoài nước ước đạt 19,5 triệu tấn vận chuyển, tăng 14,7% và 86,9 tỷ tấn.km luân chuyển, tăng 9,3%.</w:t>
      </w:r>
    </w:p>
    <w:p w14:paraId="52452A91" w14:textId="4623FFA8" w:rsidR="00120E3A" w:rsidRPr="00F94154" w:rsidRDefault="00120E3A" w:rsidP="00120E3A">
      <w:pPr>
        <w:spacing w:before="120" w:after="120"/>
        <w:jc w:val="center"/>
        <w:rPr>
          <w:rFonts w:ascii="Arial" w:hAnsi="Arial" w:cs="Arial"/>
          <w:b/>
          <w:bCs/>
          <w:color w:val="000000" w:themeColor="text1"/>
          <w:sz w:val="24"/>
          <w:szCs w:val="24"/>
          <w:lang w:val="pl-PL"/>
        </w:rPr>
      </w:pPr>
      <w:r w:rsidRPr="00F94154">
        <w:rPr>
          <w:rFonts w:ascii="Arial" w:hAnsi="Arial" w:cs="Arial"/>
          <w:b/>
          <w:color w:val="000000" w:themeColor="text1"/>
          <w:sz w:val="24"/>
          <w:szCs w:val="24"/>
          <w:lang w:val="pl-PL"/>
        </w:rPr>
        <w:t xml:space="preserve">Biểu </w:t>
      </w:r>
      <w:r w:rsidR="00452703">
        <w:rPr>
          <w:rFonts w:ascii="Arial" w:hAnsi="Arial" w:cs="Arial"/>
          <w:b/>
          <w:color w:val="000000" w:themeColor="text1"/>
          <w:sz w:val="24"/>
          <w:szCs w:val="24"/>
          <w:lang w:val="pl-PL"/>
        </w:rPr>
        <w:t>7</w:t>
      </w:r>
      <w:r w:rsidRPr="00F94154">
        <w:rPr>
          <w:rFonts w:ascii="Arial" w:hAnsi="Arial" w:cs="Arial"/>
          <w:b/>
          <w:color w:val="000000" w:themeColor="text1"/>
          <w:sz w:val="24"/>
          <w:szCs w:val="24"/>
          <w:lang w:val="pl-PL"/>
        </w:rPr>
        <w:t xml:space="preserve">. </w:t>
      </w:r>
      <w:r w:rsidRPr="00F94154">
        <w:rPr>
          <w:rFonts w:ascii="Arial" w:hAnsi="Arial" w:cs="Arial"/>
          <w:b/>
          <w:bCs/>
          <w:color w:val="000000" w:themeColor="text1"/>
          <w:sz w:val="24"/>
          <w:szCs w:val="24"/>
          <w:lang w:val="pl-PL"/>
        </w:rPr>
        <w:t>Vận tải hàng hóa bốn tháng đầu năm 2026 phân theo ngành vận tải</w:t>
      </w:r>
    </w:p>
    <w:tbl>
      <w:tblPr>
        <w:tblW w:w="9059" w:type="dxa"/>
        <w:jc w:val="center"/>
        <w:tblLook w:val="04A0" w:firstRow="1" w:lastRow="0" w:firstColumn="1" w:lastColumn="0" w:noHBand="0" w:noVBand="1"/>
      </w:tblPr>
      <w:tblGrid>
        <w:gridCol w:w="2127"/>
        <w:gridCol w:w="1723"/>
        <w:gridCol w:w="1788"/>
        <w:gridCol w:w="301"/>
        <w:gridCol w:w="1690"/>
        <w:gridCol w:w="1430"/>
      </w:tblGrid>
      <w:tr w:rsidR="00F94154" w:rsidRPr="00F94154" w14:paraId="48FEC1CD" w14:textId="77777777" w:rsidTr="00452703">
        <w:trPr>
          <w:trHeight w:val="510"/>
          <w:jc w:val="center"/>
        </w:trPr>
        <w:tc>
          <w:tcPr>
            <w:tcW w:w="2127" w:type="dxa"/>
            <w:tcBorders>
              <w:top w:val="single" w:sz="4" w:space="0" w:color="auto"/>
            </w:tcBorders>
            <w:vAlign w:val="center"/>
            <w:hideMark/>
          </w:tcPr>
          <w:p w14:paraId="427EE055" w14:textId="77777777" w:rsidR="00120E3A" w:rsidRPr="00F94154" w:rsidRDefault="00120E3A" w:rsidP="00452703">
            <w:pPr>
              <w:jc w:val="center"/>
              <w:rPr>
                <w:rFonts w:ascii="Arial" w:hAnsi="Arial" w:cs="Arial"/>
                <w:color w:val="000000" w:themeColor="text1"/>
                <w:sz w:val="20"/>
                <w:szCs w:val="20"/>
                <w:lang w:val="pl-PL" w:eastAsia="vi-VN"/>
              </w:rPr>
            </w:pPr>
          </w:p>
        </w:tc>
        <w:tc>
          <w:tcPr>
            <w:tcW w:w="3511" w:type="dxa"/>
            <w:gridSpan w:val="2"/>
            <w:tcBorders>
              <w:top w:val="single" w:sz="4" w:space="0" w:color="auto"/>
              <w:bottom w:val="single" w:sz="4" w:space="0" w:color="auto"/>
            </w:tcBorders>
            <w:vAlign w:val="center"/>
            <w:hideMark/>
          </w:tcPr>
          <w:p w14:paraId="1870E6B0"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Sản lượng hàng hóa</w:t>
            </w:r>
          </w:p>
        </w:tc>
        <w:tc>
          <w:tcPr>
            <w:tcW w:w="301" w:type="dxa"/>
            <w:tcBorders>
              <w:top w:val="single" w:sz="4" w:space="0" w:color="auto"/>
            </w:tcBorders>
          </w:tcPr>
          <w:p w14:paraId="3E4E9E31" w14:textId="77777777" w:rsidR="00120E3A" w:rsidRPr="00F94154" w:rsidRDefault="00120E3A" w:rsidP="00452703">
            <w:pPr>
              <w:jc w:val="center"/>
              <w:rPr>
                <w:rFonts w:ascii="Arial" w:hAnsi="Arial" w:cs="Arial"/>
                <w:color w:val="000000" w:themeColor="text1"/>
                <w:sz w:val="20"/>
                <w:szCs w:val="20"/>
                <w:lang w:eastAsia="vi-VN"/>
              </w:rPr>
            </w:pPr>
          </w:p>
        </w:tc>
        <w:tc>
          <w:tcPr>
            <w:tcW w:w="3120" w:type="dxa"/>
            <w:gridSpan w:val="2"/>
            <w:tcBorders>
              <w:top w:val="single" w:sz="4" w:space="0" w:color="auto"/>
              <w:bottom w:val="single" w:sz="4" w:space="0" w:color="auto"/>
            </w:tcBorders>
            <w:vAlign w:val="center"/>
            <w:hideMark/>
          </w:tcPr>
          <w:p w14:paraId="691796BD"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Tốc độ tăng/giảm so với</w:t>
            </w:r>
            <w:r w:rsidRPr="00F94154">
              <w:rPr>
                <w:rFonts w:ascii="Arial" w:hAnsi="Arial" w:cs="Arial"/>
                <w:color w:val="000000" w:themeColor="text1"/>
                <w:sz w:val="20"/>
                <w:szCs w:val="20"/>
                <w:lang w:eastAsia="vi-VN"/>
              </w:rPr>
              <w:br/>
              <w:t>cùng kỳ năm trước (%)</w:t>
            </w:r>
          </w:p>
        </w:tc>
      </w:tr>
      <w:tr w:rsidR="00F94154" w:rsidRPr="00F94154" w14:paraId="5D7CBCFD" w14:textId="77777777" w:rsidTr="00452703">
        <w:trPr>
          <w:trHeight w:val="569"/>
          <w:jc w:val="center"/>
        </w:trPr>
        <w:tc>
          <w:tcPr>
            <w:tcW w:w="2127" w:type="dxa"/>
            <w:vAlign w:val="center"/>
            <w:hideMark/>
          </w:tcPr>
          <w:p w14:paraId="705DB9F3" w14:textId="77777777" w:rsidR="00120E3A" w:rsidRPr="00F94154" w:rsidRDefault="00120E3A" w:rsidP="00452703">
            <w:pPr>
              <w:jc w:val="center"/>
              <w:rPr>
                <w:rFonts w:ascii="Arial" w:hAnsi="Arial" w:cs="Arial"/>
                <w:color w:val="000000" w:themeColor="text1"/>
                <w:sz w:val="20"/>
                <w:szCs w:val="20"/>
                <w:lang w:eastAsia="vi-VN"/>
              </w:rPr>
            </w:pPr>
          </w:p>
        </w:tc>
        <w:tc>
          <w:tcPr>
            <w:tcW w:w="1723" w:type="dxa"/>
            <w:tcBorders>
              <w:top w:val="single" w:sz="4" w:space="0" w:color="auto"/>
              <w:bottom w:val="single" w:sz="4" w:space="0" w:color="auto"/>
            </w:tcBorders>
            <w:vAlign w:val="center"/>
            <w:hideMark/>
          </w:tcPr>
          <w:p w14:paraId="56B38F5E"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Vận chuyển</w:t>
            </w:r>
            <w:r w:rsidRPr="00F94154">
              <w:rPr>
                <w:rFonts w:ascii="Arial" w:hAnsi="Arial" w:cs="Arial"/>
                <w:color w:val="000000" w:themeColor="text1"/>
                <w:sz w:val="20"/>
                <w:szCs w:val="20"/>
                <w:lang w:eastAsia="vi-VN"/>
              </w:rPr>
              <w:br/>
              <w:t>(Triệu tấn)</w:t>
            </w:r>
          </w:p>
        </w:tc>
        <w:tc>
          <w:tcPr>
            <w:tcW w:w="1788" w:type="dxa"/>
            <w:tcBorders>
              <w:top w:val="single" w:sz="4" w:space="0" w:color="auto"/>
              <w:bottom w:val="single" w:sz="4" w:space="0" w:color="auto"/>
            </w:tcBorders>
            <w:vAlign w:val="center"/>
            <w:hideMark/>
          </w:tcPr>
          <w:p w14:paraId="418FFF29"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Luân chuyển</w:t>
            </w:r>
            <w:r w:rsidRPr="00F94154">
              <w:rPr>
                <w:rFonts w:ascii="Arial" w:hAnsi="Arial" w:cs="Arial"/>
                <w:color w:val="000000" w:themeColor="text1"/>
                <w:sz w:val="20"/>
                <w:szCs w:val="20"/>
                <w:lang w:eastAsia="vi-VN"/>
              </w:rPr>
              <w:br/>
              <w:t>(Tỷ tấn.km)</w:t>
            </w:r>
          </w:p>
        </w:tc>
        <w:tc>
          <w:tcPr>
            <w:tcW w:w="301" w:type="dxa"/>
          </w:tcPr>
          <w:p w14:paraId="4C3CA4F4" w14:textId="77777777" w:rsidR="00120E3A" w:rsidRPr="00F94154" w:rsidRDefault="00120E3A" w:rsidP="00452703">
            <w:pPr>
              <w:jc w:val="center"/>
              <w:rPr>
                <w:rFonts w:ascii="Arial" w:hAnsi="Arial" w:cs="Arial"/>
                <w:color w:val="000000" w:themeColor="text1"/>
                <w:sz w:val="20"/>
                <w:szCs w:val="20"/>
                <w:lang w:eastAsia="vi-VN"/>
              </w:rPr>
            </w:pPr>
          </w:p>
        </w:tc>
        <w:tc>
          <w:tcPr>
            <w:tcW w:w="1690" w:type="dxa"/>
            <w:tcBorders>
              <w:top w:val="single" w:sz="4" w:space="0" w:color="auto"/>
              <w:bottom w:val="single" w:sz="4" w:space="0" w:color="auto"/>
            </w:tcBorders>
            <w:vAlign w:val="center"/>
            <w:hideMark/>
          </w:tcPr>
          <w:p w14:paraId="4D911568"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Vận chuyển</w:t>
            </w:r>
          </w:p>
        </w:tc>
        <w:tc>
          <w:tcPr>
            <w:tcW w:w="1430" w:type="dxa"/>
            <w:tcBorders>
              <w:top w:val="single" w:sz="4" w:space="0" w:color="auto"/>
              <w:bottom w:val="single" w:sz="4" w:space="0" w:color="auto"/>
            </w:tcBorders>
            <w:vAlign w:val="center"/>
            <w:hideMark/>
          </w:tcPr>
          <w:p w14:paraId="51EF1EC8" w14:textId="77777777" w:rsidR="00120E3A" w:rsidRPr="00F94154" w:rsidRDefault="00120E3A" w:rsidP="00452703">
            <w:pPr>
              <w:jc w:val="center"/>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Luân chuyển</w:t>
            </w:r>
          </w:p>
        </w:tc>
      </w:tr>
      <w:tr w:rsidR="00F94154" w:rsidRPr="00F94154" w14:paraId="30470836" w14:textId="77777777" w:rsidTr="00452703">
        <w:trPr>
          <w:trHeight w:val="355"/>
          <w:jc w:val="center"/>
        </w:trPr>
        <w:tc>
          <w:tcPr>
            <w:tcW w:w="2127" w:type="dxa"/>
            <w:noWrap/>
            <w:vAlign w:val="center"/>
            <w:hideMark/>
          </w:tcPr>
          <w:p w14:paraId="156B2A0D" w14:textId="77777777" w:rsidR="00120E3A" w:rsidRPr="00F94154" w:rsidRDefault="00120E3A" w:rsidP="00452703">
            <w:pPr>
              <w:rPr>
                <w:rFonts w:ascii="Arial" w:hAnsi="Arial" w:cs="Arial"/>
                <w:b/>
                <w:bCs/>
                <w:color w:val="000000" w:themeColor="text1"/>
                <w:sz w:val="20"/>
                <w:szCs w:val="20"/>
                <w:lang w:eastAsia="vi-VN"/>
              </w:rPr>
            </w:pPr>
            <w:r w:rsidRPr="00F94154">
              <w:rPr>
                <w:rFonts w:ascii="Arial" w:hAnsi="Arial" w:cs="Arial"/>
                <w:b/>
                <w:bCs/>
                <w:color w:val="000000" w:themeColor="text1"/>
                <w:sz w:val="20"/>
                <w:szCs w:val="20"/>
                <w:lang w:eastAsia="vi-VN"/>
              </w:rPr>
              <w:t>Tổng số</w:t>
            </w:r>
          </w:p>
        </w:tc>
        <w:tc>
          <w:tcPr>
            <w:tcW w:w="1723" w:type="dxa"/>
            <w:tcBorders>
              <w:top w:val="single" w:sz="4" w:space="0" w:color="auto"/>
            </w:tcBorders>
            <w:noWrap/>
            <w:vAlign w:val="bottom"/>
          </w:tcPr>
          <w:p w14:paraId="4B38FD07" w14:textId="77777777" w:rsidR="00120E3A" w:rsidRPr="00F94154" w:rsidRDefault="00120E3A" w:rsidP="00452703">
            <w:pPr>
              <w:ind w:right="484"/>
              <w:jc w:val="right"/>
              <w:rPr>
                <w:rFonts w:ascii="Arial" w:hAnsi="Arial" w:cs="Arial"/>
                <w:b/>
                <w:bCs/>
                <w:color w:val="000000" w:themeColor="text1"/>
                <w:sz w:val="20"/>
                <w:szCs w:val="20"/>
              </w:rPr>
            </w:pPr>
            <w:r w:rsidRPr="00F94154">
              <w:rPr>
                <w:rFonts w:ascii="Arial" w:hAnsi="Arial" w:cs="Arial"/>
                <w:b/>
                <w:bCs/>
                <w:color w:val="000000" w:themeColor="text1"/>
                <w:sz w:val="20"/>
                <w:szCs w:val="20"/>
              </w:rPr>
              <w:t>1.082,9</w:t>
            </w:r>
          </w:p>
        </w:tc>
        <w:tc>
          <w:tcPr>
            <w:tcW w:w="1788" w:type="dxa"/>
            <w:tcBorders>
              <w:top w:val="single" w:sz="4" w:space="0" w:color="auto"/>
            </w:tcBorders>
            <w:noWrap/>
            <w:vAlign w:val="bottom"/>
          </w:tcPr>
          <w:p w14:paraId="644FDA3F" w14:textId="77777777" w:rsidR="00120E3A" w:rsidRPr="00F94154" w:rsidRDefault="00120E3A" w:rsidP="00452703">
            <w:pPr>
              <w:ind w:right="484"/>
              <w:jc w:val="right"/>
              <w:rPr>
                <w:rFonts w:ascii="Arial" w:hAnsi="Arial" w:cs="Arial"/>
                <w:b/>
                <w:bCs/>
                <w:color w:val="000000" w:themeColor="text1"/>
                <w:sz w:val="20"/>
                <w:szCs w:val="20"/>
              </w:rPr>
            </w:pPr>
            <w:r w:rsidRPr="00F94154">
              <w:rPr>
                <w:rFonts w:ascii="Arial" w:hAnsi="Arial" w:cs="Arial"/>
                <w:b/>
                <w:bCs/>
                <w:color w:val="000000" w:themeColor="text1"/>
                <w:sz w:val="20"/>
                <w:szCs w:val="20"/>
              </w:rPr>
              <w:t>208,2</w:t>
            </w:r>
          </w:p>
        </w:tc>
        <w:tc>
          <w:tcPr>
            <w:tcW w:w="301" w:type="dxa"/>
          </w:tcPr>
          <w:p w14:paraId="66748185" w14:textId="77777777" w:rsidR="00120E3A" w:rsidRPr="00F94154" w:rsidRDefault="00120E3A" w:rsidP="00452703">
            <w:pPr>
              <w:ind w:right="484"/>
              <w:jc w:val="right"/>
              <w:rPr>
                <w:rFonts w:ascii="Arial" w:hAnsi="Arial" w:cs="Arial"/>
                <w:b/>
                <w:bCs/>
                <w:color w:val="000000" w:themeColor="text1"/>
                <w:sz w:val="20"/>
                <w:szCs w:val="20"/>
              </w:rPr>
            </w:pPr>
          </w:p>
        </w:tc>
        <w:tc>
          <w:tcPr>
            <w:tcW w:w="1690" w:type="dxa"/>
            <w:tcBorders>
              <w:top w:val="single" w:sz="4" w:space="0" w:color="auto"/>
            </w:tcBorders>
            <w:noWrap/>
            <w:vAlign w:val="bottom"/>
          </w:tcPr>
          <w:p w14:paraId="1E99B4F8" w14:textId="77777777" w:rsidR="00120E3A" w:rsidRPr="00F94154" w:rsidRDefault="00120E3A" w:rsidP="00452703">
            <w:pPr>
              <w:ind w:right="484"/>
              <w:jc w:val="right"/>
              <w:rPr>
                <w:rFonts w:ascii="Arial" w:hAnsi="Arial" w:cs="Arial"/>
                <w:b/>
                <w:bCs/>
                <w:color w:val="000000" w:themeColor="text1"/>
                <w:sz w:val="20"/>
                <w:szCs w:val="20"/>
              </w:rPr>
            </w:pPr>
            <w:r w:rsidRPr="00F94154">
              <w:rPr>
                <w:rFonts w:ascii="Arial" w:hAnsi="Arial" w:cs="Arial"/>
                <w:b/>
                <w:bCs/>
                <w:color w:val="000000" w:themeColor="text1"/>
                <w:sz w:val="20"/>
                <w:szCs w:val="20"/>
              </w:rPr>
              <w:t>14,2</w:t>
            </w:r>
          </w:p>
        </w:tc>
        <w:tc>
          <w:tcPr>
            <w:tcW w:w="1430" w:type="dxa"/>
            <w:tcBorders>
              <w:top w:val="single" w:sz="4" w:space="0" w:color="auto"/>
            </w:tcBorders>
            <w:noWrap/>
            <w:vAlign w:val="bottom"/>
          </w:tcPr>
          <w:p w14:paraId="09C045EB" w14:textId="77777777" w:rsidR="00120E3A" w:rsidRPr="00F94154" w:rsidRDefault="00120E3A" w:rsidP="00452703">
            <w:pPr>
              <w:ind w:right="484"/>
              <w:jc w:val="right"/>
              <w:rPr>
                <w:rFonts w:ascii="Arial" w:hAnsi="Arial" w:cs="Arial"/>
                <w:b/>
                <w:bCs/>
                <w:color w:val="000000" w:themeColor="text1"/>
                <w:sz w:val="20"/>
                <w:szCs w:val="20"/>
              </w:rPr>
            </w:pPr>
            <w:r w:rsidRPr="00F94154">
              <w:rPr>
                <w:rFonts w:ascii="Arial" w:hAnsi="Arial" w:cs="Arial"/>
                <w:b/>
                <w:bCs/>
                <w:color w:val="000000" w:themeColor="text1"/>
                <w:sz w:val="20"/>
                <w:szCs w:val="20"/>
              </w:rPr>
              <w:t>10,2</w:t>
            </w:r>
          </w:p>
        </w:tc>
      </w:tr>
      <w:tr w:rsidR="00F94154" w:rsidRPr="00F94154" w14:paraId="46154185" w14:textId="77777777" w:rsidTr="00452703">
        <w:trPr>
          <w:trHeight w:val="298"/>
          <w:jc w:val="center"/>
        </w:trPr>
        <w:tc>
          <w:tcPr>
            <w:tcW w:w="2127" w:type="dxa"/>
            <w:noWrap/>
            <w:vAlign w:val="center"/>
            <w:hideMark/>
          </w:tcPr>
          <w:p w14:paraId="3012D02B" w14:textId="77777777" w:rsidR="00120E3A" w:rsidRPr="00F94154" w:rsidRDefault="00120E3A" w:rsidP="00452703">
            <w:pPr>
              <w:tabs>
                <w:tab w:val="left" w:pos="407"/>
              </w:tabs>
              <w:ind w:firstLine="182"/>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Đường sắt</w:t>
            </w:r>
          </w:p>
        </w:tc>
        <w:tc>
          <w:tcPr>
            <w:tcW w:w="1723" w:type="dxa"/>
            <w:noWrap/>
            <w:vAlign w:val="bottom"/>
          </w:tcPr>
          <w:p w14:paraId="5CC8BF36"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1,6</w:t>
            </w:r>
          </w:p>
        </w:tc>
        <w:tc>
          <w:tcPr>
            <w:tcW w:w="1788" w:type="dxa"/>
            <w:noWrap/>
            <w:vAlign w:val="bottom"/>
          </w:tcPr>
          <w:p w14:paraId="1C5C604C"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1,3</w:t>
            </w:r>
          </w:p>
        </w:tc>
        <w:tc>
          <w:tcPr>
            <w:tcW w:w="301" w:type="dxa"/>
          </w:tcPr>
          <w:p w14:paraId="1EE709BF" w14:textId="77777777" w:rsidR="00120E3A" w:rsidRPr="00F94154" w:rsidRDefault="00120E3A" w:rsidP="00452703">
            <w:pPr>
              <w:ind w:right="484"/>
              <w:jc w:val="right"/>
              <w:rPr>
                <w:rFonts w:ascii="Arial" w:hAnsi="Arial" w:cs="Arial"/>
                <w:color w:val="000000" w:themeColor="text1"/>
                <w:sz w:val="20"/>
                <w:szCs w:val="20"/>
              </w:rPr>
            </w:pPr>
          </w:p>
        </w:tc>
        <w:tc>
          <w:tcPr>
            <w:tcW w:w="1690" w:type="dxa"/>
            <w:noWrap/>
            <w:vAlign w:val="bottom"/>
          </w:tcPr>
          <w:p w14:paraId="206D9877"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-6,8</w:t>
            </w:r>
          </w:p>
        </w:tc>
        <w:tc>
          <w:tcPr>
            <w:tcW w:w="1430" w:type="dxa"/>
            <w:noWrap/>
            <w:vAlign w:val="bottom"/>
          </w:tcPr>
          <w:p w14:paraId="277EC9ED"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1,6</w:t>
            </w:r>
          </w:p>
        </w:tc>
      </w:tr>
      <w:tr w:rsidR="00F94154" w:rsidRPr="00F94154" w14:paraId="44308148" w14:textId="77777777" w:rsidTr="00452703">
        <w:trPr>
          <w:trHeight w:val="298"/>
          <w:jc w:val="center"/>
        </w:trPr>
        <w:tc>
          <w:tcPr>
            <w:tcW w:w="2127" w:type="dxa"/>
            <w:noWrap/>
            <w:vAlign w:val="center"/>
            <w:hideMark/>
          </w:tcPr>
          <w:p w14:paraId="387F5C8A" w14:textId="77777777" w:rsidR="00120E3A" w:rsidRPr="00F94154" w:rsidRDefault="00120E3A" w:rsidP="00452703">
            <w:pPr>
              <w:tabs>
                <w:tab w:val="left" w:pos="407"/>
              </w:tabs>
              <w:ind w:firstLine="182"/>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Đường biển</w:t>
            </w:r>
          </w:p>
        </w:tc>
        <w:tc>
          <w:tcPr>
            <w:tcW w:w="1723" w:type="dxa"/>
            <w:noWrap/>
            <w:vAlign w:val="bottom"/>
          </w:tcPr>
          <w:p w14:paraId="090DF014"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52,2</w:t>
            </w:r>
          </w:p>
        </w:tc>
        <w:tc>
          <w:tcPr>
            <w:tcW w:w="1788" w:type="dxa"/>
            <w:noWrap/>
            <w:vAlign w:val="bottom"/>
          </w:tcPr>
          <w:p w14:paraId="76BFEFDA"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112,0</w:t>
            </w:r>
          </w:p>
        </w:tc>
        <w:tc>
          <w:tcPr>
            <w:tcW w:w="301" w:type="dxa"/>
          </w:tcPr>
          <w:p w14:paraId="3C616E10" w14:textId="77777777" w:rsidR="00120E3A" w:rsidRPr="00F94154" w:rsidRDefault="00120E3A" w:rsidP="00452703">
            <w:pPr>
              <w:ind w:right="484"/>
              <w:jc w:val="right"/>
              <w:rPr>
                <w:rFonts w:ascii="Arial" w:hAnsi="Arial" w:cs="Arial"/>
                <w:color w:val="000000" w:themeColor="text1"/>
                <w:sz w:val="20"/>
                <w:szCs w:val="20"/>
              </w:rPr>
            </w:pPr>
          </w:p>
        </w:tc>
        <w:tc>
          <w:tcPr>
            <w:tcW w:w="1690" w:type="dxa"/>
            <w:noWrap/>
            <w:vAlign w:val="bottom"/>
          </w:tcPr>
          <w:p w14:paraId="00C83D00"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8,3</w:t>
            </w:r>
          </w:p>
        </w:tc>
        <w:tc>
          <w:tcPr>
            <w:tcW w:w="1430" w:type="dxa"/>
            <w:noWrap/>
            <w:vAlign w:val="bottom"/>
          </w:tcPr>
          <w:p w14:paraId="1CD8CCAB"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8,3</w:t>
            </w:r>
          </w:p>
        </w:tc>
      </w:tr>
      <w:tr w:rsidR="00F94154" w:rsidRPr="00F94154" w14:paraId="0D0DEBF0" w14:textId="77777777" w:rsidTr="00452703">
        <w:trPr>
          <w:trHeight w:val="298"/>
          <w:jc w:val="center"/>
        </w:trPr>
        <w:tc>
          <w:tcPr>
            <w:tcW w:w="2127" w:type="dxa"/>
            <w:noWrap/>
            <w:vAlign w:val="center"/>
            <w:hideMark/>
          </w:tcPr>
          <w:p w14:paraId="13DC7F3D" w14:textId="77777777" w:rsidR="00120E3A" w:rsidRPr="00F94154" w:rsidRDefault="00120E3A" w:rsidP="00452703">
            <w:pPr>
              <w:tabs>
                <w:tab w:val="left" w:pos="407"/>
              </w:tabs>
              <w:ind w:firstLine="182"/>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Đường thủy nội địa</w:t>
            </w:r>
          </w:p>
        </w:tc>
        <w:tc>
          <w:tcPr>
            <w:tcW w:w="1723" w:type="dxa"/>
            <w:noWrap/>
            <w:vAlign w:val="bottom"/>
          </w:tcPr>
          <w:p w14:paraId="0D09FB50"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228,6</w:t>
            </w:r>
          </w:p>
        </w:tc>
        <w:tc>
          <w:tcPr>
            <w:tcW w:w="1788" w:type="dxa"/>
            <w:noWrap/>
            <w:vAlign w:val="bottom"/>
          </w:tcPr>
          <w:p w14:paraId="52FAEFB9"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44,5</w:t>
            </w:r>
          </w:p>
        </w:tc>
        <w:tc>
          <w:tcPr>
            <w:tcW w:w="301" w:type="dxa"/>
          </w:tcPr>
          <w:p w14:paraId="7FCB66DE" w14:textId="77777777" w:rsidR="00120E3A" w:rsidRPr="00F94154" w:rsidRDefault="00120E3A" w:rsidP="00452703">
            <w:pPr>
              <w:ind w:right="484"/>
              <w:jc w:val="right"/>
              <w:rPr>
                <w:rFonts w:ascii="Arial" w:hAnsi="Arial" w:cs="Arial"/>
                <w:color w:val="000000" w:themeColor="text1"/>
                <w:sz w:val="20"/>
                <w:szCs w:val="20"/>
              </w:rPr>
            </w:pPr>
          </w:p>
        </w:tc>
        <w:tc>
          <w:tcPr>
            <w:tcW w:w="1690" w:type="dxa"/>
            <w:noWrap/>
            <w:vAlign w:val="bottom"/>
          </w:tcPr>
          <w:p w14:paraId="39364A9C"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14,5</w:t>
            </w:r>
          </w:p>
        </w:tc>
        <w:tc>
          <w:tcPr>
            <w:tcW w:w="1430" w:type="dxa"/>
            <w:noWrap/>
            <w:vAlign w:val="bottom"/>
          </w:tcPr>
          <w:p w14:paraId="72D9152A"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13,1</w:t>
            </w:r>
          </w:p>
        </w:tc>
      </w:tr>
      <w:tr w:rsidR="00F94154" w:rsidRPr="00F94154" w14:paraId="4B9F42A0" w14:textId="77777777" w:rsidTr="00452703">
        <w:trPr>
          <w:trHeight w:val="298"/>
          <w:jc w:val="center"/>
        </w:trPr>
        <w:tc>
          <w:tcPr>
            <w:tcW w:w="2127" w:type="dxa"/>
            <w:noWrap/>
            <w:vAlign w:val="center"/>
            <w:hideMark/>
          </w:tcPr>
          <w:p w14:paraId="6A211D71" w14:textId="77777777" w:rsidR="00120E3A" w:rsidRPr="00F94154" w:rsidRDefault="00120E3A" w:rsidP="00452703">
            <w:pPr>
              <w:tabs>
                <w:tab w:val="left" w:pos="407"/>
              </w:tabs>
              <w:ind w:firstLine="182"/>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Đường bộ</w:t>
            </w:r>
          </w:p>
        </w:tc>
        <w:tc>
          <w:tcPr>
            <w:tcW w:w="1723" w:type="dxa"/>
            <w:noWrap/>
            <w:vAlign w:val="bottom"/>
          </w:tcPr>
          <w:p w14:paraId="13736E4A"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800,3</w:t>
            </w:r>
          </w:p>
        </w:tc>
        <w:tc>
          <w:tcPr>
            <w:tcW w:w="1788" w:type="dxa"/>
            <w:noWrap/>
            <w:vAlign w:val="bottom"/>
          </w:tcPr>
          <w:p w14:paraId="4E5AD87C"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46,9</w:t>
            </w:r>
          </w:p>
        </w:tc>
        <w:tc>
          <w:tcPr>
            <w:tcW w:w="301" w:type="dxa"/>
          </w:tcPr>
          <w:p w14:paraId="0E2FF174" w14:textId="77777777" w:rsidR="00120E3A" w:rsidRPr="00F94154" w:rsidRDefault="00120E3A" w:rsidP="00452703">
            <w:pPr>
              <w:ind w:right="484"/>
              <w:jc w:val="right"/>
              <w:rPr>
                <w:rFonts w:ascii="Arial" w:hAnsi="Arial" w:cs="Arial"/>
                <w:color w:val="000000" w:themeColor="text1"/>
                <w:sz w:val="20"/>
                <w:szCs w:val="20"/>
              </w:rPr>
            </w:pPr>
          </w:p>
        </w:tc>
        <w:tc>
          <w:tcPr>
            <w:tcW w:w="1690" w:type="dxa"/>
            <w:noWrap/>
            <w:vAlign w:val="bottom"/>
          </w:tcPr>
          <w:p w14:paraId="604EB1E6"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14,5</w:t>
            </w:r>
          </w:p>
        </w:tc>
        <w:tc>
          <w:tcPr>
            <w:tcW w:w="1430" w:type="dxa"/>
            <w:noWrap/>
            <w:vAlign w:val="bottom"/>
          </w:tcPr>
          <w:p w14:paraId="460BBEB0"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12,6</w:t>
            </w:r>
          </w:p>
        </w:tc>
      </w:tr>
      <w:tr w:rsidR="00F94154" w:rsidRPr="00F94154" w14:paraId="19827CE3" w14:textId="77777777" w:rsidTr="00452703">
        <w:trPr>
          <w:trHeight w:val="298"/>
          <w:jc w:val="center"/>
        </w:trPr>
        <w:tc>
          <w:tcPr>
            <w:tcW w:w="2127" w:type="dxa"/>
            <w:tcBorders>
              <w:bottom w:val="single" w:sz="4" w:space="0" w:color="auto"/>
            </w:tcBorders>
            <w:noWrap/>
            <w:vAlign w:val="center"/>
            <w:hideMark/>
          </w:tcPr>
          <w:p w14:paraId="37CBC20D" w14:textId="77777777" w:rsidR="00120E3A" w:rsidRPr="00F94154" w:rsidRDefault="00120E3A" w:rsidP="00452703">
            <w:pPr>
              <w:tabs>
                <w:tab w:val="left" w:pos="407"/>
              </w:tabs>
              <w:ind w:firstLine="182"/>
              <w:rPr>
                <w:rFonts w:ascii="Arial" w:hAnsi="Arial" w:cs="Arial"/>
                <w:color w:val="000000" w:themeColor="text1"/>
                <w:sz w:val="20"/>
                <w:szCs w:val="20"/>
                <w:lang w:eastAsia="vi-VN"/>
              </w:rPr>
            </w:pPr>
            <w:r w:rsidRPr="00F94154">
              <w:rPr>
                <w:rFonts w:ascii="Arial" w:hAnsi="Arial" w:cs="Arial"/>
                <w:color w:val="000000" w:themeColor="text1"/>
                <w:sz w:val="20"/>
                <w:szCs w:val="20"/>
                <w:lang w:eastAsia="vi-VN"/>
              </w:rPr>
              <w:t>Hàng không</w:t>
            </w:r>
          </w:p>
        </w:tc>
        <w:tc>
          <w:tcPr>
            <w:tcW w:w="1723" w:type="dxa"/>
            <w:tcBorders>
              <w:bottom w:val="single" w:sz="4" w:space="0" w:color="auto"/>
            </w:tcBorders>
            <w:noWrap/>
            <w:vAlign w:val="bottom"/>
          </w:tcPr>
          <w:p w14:paraId="1EE042F8"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0,2</w:t>
            </w:r>
          </w:p>
        </w:tc>
        <w:tc>
          <w:tcPr>
            <w:tcW w:w="1788" w:type="dxa"/>
            <w:tcBorders>
              <w:bottom w:val="single" w:sz="4" w:space="0" w:color="auto"/>
            </w:tcBorders>
            <w:noWrap/>
            <w:vAlign w:val="bottom"/>
          </w:tcPr>
          <w:p w14:paraId="1C75DA32"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3,5</w:t>
            </w:r>
          </w:p>
        </w:tc>
        <w:tc>
          <w:tcPr>
            <w:tcW w:w="301" w:type="dxa"/>
            <w:tcBorders>
              <w:bottom w:val="single" w:sz="4" w:space="0" w:color="auto"/>
            </w:tcBorders>
          </w:tcPr>
          <w:p w14:paraId="7040692F" w14:textId="77777777" w:rsidR="00120E3A" w:rsidRPr="00F94154" w:rsidRDefault="00120E3A" w:rsidP="00452703">
            <w:pPr>
              <w:ind w:right="484"/>
              <w:jc w:val="right"/>
              <w:rPr>
                <w:rFonts w:ascii="Arial" w:hAnsi="Arial" w:cs="Arial"/>
                <w:color w:val="000000" w:themeColor="text1"/>
                <w:sz w:val="20"/>
                <w:szCs w:val="20"/>
              </w:rPr>
            </w:pPr>
          </w:p>
        </w:tc>
        <w:tc>
          <w:tcPr>
            <w:tcW w:w="1690" w:type="dxa"/>
            <w:tcBorders>
              <w:bottom w:val="single" w:sz="4" w:space="0" w:color="auto"/>
            </w:tcBorders>
            <w:noWrap/>
            <w:vAlign w:val="bottom"/>
          </w:tcPr>
          <w:p w14:paraId="721012AD"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2,6</w:t>
            </w:r>
          </w:p>
        </w:tc>
        <w:tc>
          <w:tcPr>
            <w:tcW w:w="1430" w:type="dxa"/>
            <w:tcBorders>
              <w:bottom w:val="single" w:sz="4" w:space="0" w:color="auto"/>
            </w:tcBorders>
            <w:noWrap/>
            <w:vAlign w:val="bottom"/>
          </w:tcPr>
          <w:p w14:paraId="6DA9788C" w14:textId="77777777" w:rsidR="00120E3A" w:rsidRPr="00F94154" w:rsidRDefault="00120E3A" w:rsidP="00452703">
            <w:pPr>
              <w:ind w:right="484"/>
              <w:jc w:val="right"/>
              <w:rPr>
                <w:rFonts w:ascii="Arial" w:hAnsi="Arial" w:cs="Arial"/>
                <w:color w:val="000000" w:themeColor="text1"/>
                <w:sz w:val="20"/>
                <w:szCs w:val="20"/>
              </w:rPr>
            </w:pPr>
            <w:r w:rsidRPr="00F94154">
              <w:rPr>
                <w:rFonts w:ascii="Arial" w:hAnsi="Arial" w:cs="Arial"/>
                <w:color w:val="000000" w:themeColor="text1"/>
                <w:sz w:val="20"/>
                <w:szCs w:val="20"/>
              </w:rPr>
              <w:t>6,4</w:t>
            </w:r>
          </w:p>
        </w:tc>
      </w:tr>
    </w:tbl>
    <w:p w14:paraId="4B7544AC" w14:textId="77777777" w:rsidR="00120E3A" w:rsidRPr="00452703" w:rsidRDefault="00120E3A" w:rsidP="00452703">
      <w:pPr>
        <w:spacing w:before="120" w:after="120" w:line="252" w:lineRule="auto"/>
        <w:ind w:firstLine="720"/>
        <w:jc w:val="both"/>
        <w:rPr>
          <w:b/>
          <w:bCs/>
          <w:i/>
          <w:color w:val="000000" w:themeColor="text1"/>
          <w:lang w:val="fr-FR"/>
        </w:rPr>
      </w:pPr>
      <w:r w:rsidRPr="00452703">
        <w:rPr>
          <w:b/>
          <w:bCs/>
          <w:i/>
          <w:iCs/>
          <w:color w:val="000000" w:themeColor="text1"/>
          <w:lang w:val="fr-FR"/>
        </w:rPr>
        <w:t>đ) Khách quốc tế đến Việt Nam</w:t>
      </w:r>
      <w:r w:rsidRPr="00452703">
        <w:rPr>
          <w:rStyle w:val="FootnoteReference"/>
          <w:rFonts w:eastAsia="Calibri"/>
          <w:b/>
          <w:bCs/>
          <w:i/>
          <w:iCs/>
          <w:color w:val="000000" w:themeColor="text1"/>
        </w:rPr>
        <w:footnoteReference w:id="28"/>
      </w:r>
    </w:p>
    <w:p w14:paraId="6CD848C8" w14:textId="77777777" w:rsidR="00120E3A" w:rsidRPr="00452703" w:rsidRDefault="00120E3A" w:rsidP="00452703">
      <w:pPr>
        <w:spacing w:after="120" w:line="252" w:lineRule="auto"/>
        <w:ind w:firstLine="720"/>
        <w:jc w:val="both"/>
        <w:rPr>
          <w:rFonts w:eastAsia="Calibri"/>
          <w:i/>
          <w:iCs/>
          <w:color w:val="000000" w:themeColor="text1"/>
          <w:spacing w:val="-4"/>
          <w:lang w:val="fr-FR"/>
        </w:rPr>
      </w:pPr>
      <w:r w:rsidRPr="00452703">
        <w:rPr>
          <w:rFonts w:eastAsia="Calibri"/>
          <w:i/>
          <w:iCs/>
          <w:color w:val="000000" w:themeColor="text1"/>
          <w:spacing w:val="-4"/>
          <w:lang w:val="fr-FR"/>
        </w:rPr>
        <w:lastRenderedPageBreak/>
        <w:t>Môi trường chính trị - xã hội ổn định, an toàn; chính sách thị thực ngày càng thông thoáng; hoạt động xúc tiến, quảng bá được chuyên nghiệp hóa, cùng với hệ thống sản phẩm đa dạng, phù hợp xu hướng và chất lượng dịch vụ không ngừng được cải thiện, tạo nền tảng quan trọng để thu hút khách quốc tế đến Việt Nam.</w:t>
      </w:r>
    </w:p>
    <w:p w14:paraId="406D19BE" w14:textId="77777777" w:rsidR="00120E3A" w:rsidRPr="00452703" w:rsidRDefault="00120E3A" w:rsidP="00452703">
      <w:pPr>
        <w:spacing w:after="120" w:line="252" w:lineRule="auto"/>
        <w:ind w:firstLine="720"/>
        <w:jc w:val="both"/>
        <w:rPr>
          <w:rFonts w:eastAsia="Calibri"/>
          <w:color w:val="000000" w:themeColor="text1"/>
          <w:lang w:val="fr-FR"/>
        </w:rPr>
      </w:pPr>
      <w:r w:rsidRPr="00452703">
        <w:rPr>
          <w:rFonts w:eastAsia="Calibri"/>
          <w:color w:val="000000" w:themeColor="text1"/>
          <w:lang w:val="fr-FR"/>
        </w:rPr>
        <w:t>Trong tháng Tư</w:t>
      </w:r>
      <w:r w:rsidRPr="00452703">
        <w:rPr>
          <w:rFonts w:eastAsia="Calibri"/>
          <w:color w:val="000000" w:themeColor="text1"/>
          <w:vertAlign w:val="superscript"/>
          <w:lang w:val="fr-FR"/>
        </w:rPr>
        <w:footnoteReference w:id="29"/>
      </w:r>
      <w:r w:rsidRPr="00452703">
        <w:rPr>
          <w:rFonts w:eastAsia="Calibri"/>
          <w:color w:val="000000" w:themeColor="text1"/>
          <w:lang w:val="fr-FR"/>
        </w:rPr>
        <w:t>, khách quốc tế đến nước ta đạt 2,03 triệu lượt người, tăng 22,8% so với cùng kỳ năm trước. Tính chung bốn tháng đầu năm 2026, khách quốc tế đến Việt Nam đạt 8,8 triệu lượt người, tăng 14,6% so với cùng kỳ năm trước và là mức cao nhất của bốn tháng đầu các năm từ trước đến nay. Trong đó, khách đến bằng đường hàng không đạt 7,3 triệu lượt người, chiếm 82,5% lượng khách quốc tế đến và tăng 10,1% so với cùng kỳ năm trước; bằng đường bộ đạt 1,4 triệu lượt người, chiếm 15,5% và tăng 47,6%; bằng đường biển đạt 174,3 nghìn lượt người, chiếm 2,0% và tăng 10,1%.</w:t>
      </w:r>
    </w:p>
    <w:p w14:paraId="348155E1" w14:textId="09B3DCCE" w:rsidR="00120E3A" w:rsidRPr="00F94154" w:rsidRDefault="00120E3A" w:rsidP="00120E3A">
      <w:pPr>
        <w:shd w:val="clear" w:color="auto" w:fill="FFFFFF"/>
        <w:jc w:val="center"/>
        <w:rPr>
          <w:rFonts w:ascii="Arial" w:hAnsi="Arial" w:cs="Arial"/>
          <w:b/>
          <w:color w:val="000000" w:themeColor="text1"/>
          <w:sz w:val="24"/>
          <w:szCs w:val="24"/>
          <w:lang w:val="fr-FR"/>
        </w:rPr>
      </w:pPr>
      <w:r w:rsidRPr="00F94154">
        <w:rPr>
          <w:rFonts w:ascii="Arial" w:hAnsi="Arial" w:cs="Arial"/>
          <w:b/>
          <w:color w:val="000000" w:themeColor="text1"/>
          <w:sz w:val="24"/>
          <w:szCs w:val="24"/>
          <w:lang w:val="fr-FR"/>
        </w:rPr>
        <w:t xml:space="preserve">Hình </w:t>
      </w:r>
      <w:r w:rsidR="00452703">
        <w:rPr>
          <w:rFonts w:ascii="Arial" w:hAnsi="Arial" w:cs="Arial"/>
          <w:b/>
          <w:color w:val="000000" w:themeColor="text1"/>
          <w:sz w:val="24"/>
          <w:szCs w:val="24"/>
          <w:lang w:val="fr-FR"/>
        </w:rPr>
        <w:t>16</w:t>
      </w:r>
      <w:r w:rsidRPr="00F94154">
        <w:rPr>
          <w:rFonts w:ascii="Arial" w:hAnsi="Arial" w:cs="Arial"/>
          <w:b/>
          <w:color w:val="000000" w:themeColor="text1"/>
          <w:sz w:val="24"/>
          <w:szCs w:val="24"/>
          <w:lang w:val="fr-FR"/>
        </w:rPr>
        <w:t xml:space="preserve">. Khách quốc tế đến Việt Nam bốn tháng đầu năm 2026 </w:t>
      </w:r>
      <w:r w:rsidRPr="00F94154">
        <w:rPr>
          <w:rFonts w:ascii="Arial" w:hAnsi="Arial" w:cs="Arial"/>
          <w:b/>
          <w:color w:val="000000" w:themeColor="text1"/>
          <w:sz w:val="24"/>
          <w:szCs w:val="24"/>
          <w:lang w:val="fr-FR"/>
        </w:rPr>
        <w:br/>
        <w:t>phân theo vùng lãnh thổ</w:t>
      </w:r>
    </w:p>
    <w:p w14:paraId="74A3F1B8" w14:textId="0B4215FA" w:rsidR="007C0780" w:rsidRPr="00F94154" w:rsidRDefault="00120E3A" w:rsidP="00F94154">
      <w:pPr>
        <w:spacing w:before="120" w:after="120" w:line="245" w:lineRule="auto"/>
        <w:jc w:val="both"/>
        <w:rPr>
          <w:b/>
          <w:bCs/>
          <w:i/>
          <w:iCs/>
          <w:color w:val="000000" w:themeColor="text1"/>
        </w:rPr>
      </w:pPr>
      <w:r w:rsidRPr="00F94154">
        <w:rPr>
          <w:noProof/>
          <w:color w:val="000000" w:themeColor="text1"/>
        </w:rPr>
        <w:drawing>
          <wp:inline distT="0" distB="0" distL="0" distR="0" wp14:anchorId="0151CE5F" wp14:editId="27CB4298">
            <wp:extent cx="5697734" cy="2217156"/>
            <wp:effectExtent l="0" t="0" r="0" b="0"/>
            <wp:docPr id="11687739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09424" cy="2221705"/>
                    </a:xfrm>
                    <a:prstGeom prst="rect">
                      <a:avLst/>
                    </a:prstGeom>
                    <a:noFill/>
                    <a:ln>
                      <a:noFill/>
                    </a:ln>
                  </pic:spPr>
                </pic:pic>
              </a:graphicData>
            </a:graphic>
          </wp:inline>
        </w:drawing>
      </w:r>
    </w:p>
    <w:p w14:paraId="176360D2" w14:textId="77777777" w:rsidR="00120E3A" w:rsidRPr="00F94154" w:rsidRDefault="00120E3A" w:rsidP="00F94154">
      <w:pPr>
        <w:spacing w:after="120" w:line="264" w:lineRule="auto"/>
        <w:ind w:firstLine="720"/>
        <w:jc w:val="both"/>
        <w:rPr>
          <w:b/>
          <w:bCs/>
          <w:color w:val="000000" w:themeColor="text1"/>
          <w:lang w:val="fr-FR"/>
        </w:rPr>
      </w:pPr>
      <w:r w:rsidRPr="00F94154">
        <w:rPr>
          <w:b/>
          <w:bCs/>
          <w:color w:val="000000" w:themeColor="text1"/>
          <w:lang w:val="fr-FR"/>
        </w:rPr>
        <w:t>7. Một số tình hình xã hội</w:t>
      </w:r>
    </w:p>
    <w:p w14:paraId="5A860D43" w14:textId="77777777" w:rsidR="00120E3A" w:rsidRPr="00F94154" w:rsidRDefault="00120E3A" w:rsidP="00F94154">
      <w:pPr>
        <w:tabs>
          <w:tab w:val="left" w:pos="709"/>
          <w:tab w:val="left" w:pos="1134"/>
        </w:tabs>
        <w:spacing w:after="120" w:line="264" w:lineRule="auto"/>
        <w:ind w:firstLine="720"/>
        <w:jc w:val="both"/>
        <w:rPr>
          <w:b/>
          <w:i/>
          <w:color w:val="000000" w:themeColor="text1"/>
          <w:lang w:val="fr-FR"/>
        </w:rPr>
      </w:pPr>
      <w:r w:rsidRPr="00F94154">
        <w:rPr>
          <w:b/>
          <w:i/>
          <w:color w:val="000000" w:themeColor="text1"/>
          <w:lang w:val="fr-FR"/>
        </w:rPr>
        <w:t xml:space="preserve">a) Đời sống dân cư </w:t>
      </w:r>
    </w:p>
    <w:p w14:paraId="63B7AD49" w14:textId="77777777" w:rsidR="00120E3A" w:rsidRPr="00452703" w:rsidRDefault="00120E3A" w:rsidP="00F94154">
      <w:pPr>
        <w:tabs>
          <w:tab w:val="left" w:pos="851"/>
        </w:tabs>
        <w:spacing w:after="120" w:line="264" w:lineRule="auto"/>
        <w:ind w:firstLine="720"/>
        <w:jc w:val="both"/>
        <w:rPr>
          <w:bCs/>
          <w:snapToGrid w:val="0"/>
          <w:color w:val="000000" w:themeColor="text1"/>
          <w:lang w:val="fr-FR"/>
        </w:rPr>
      </w:pPr>
      <w:r w:rsidRPr="00452703">
        <w:rPr>
          <w:bCs/>
          <w:snapToGrid w:val="0"/>
          <w:color w:val="000000" w:themeColor="text1"/>
          <w:lang w:val="fr-FR"/>
        </w:rPr>
        <w:t xml:space="preserve">Theo kết quả sơ bộ </w:t>
      </w:r>
      <w:r w:rsidRPr="00452703">
        <w:rPr>
          <w:rStyle w:val="fontstyle01"/>
          <w:color w:val="000000" w:themeColor="text1"/>
          <w:lang w:val="fr-FR"/>
        </w:rPr>
        <w:t>Điều tra lao động việc làm</w:t>
      </w:r>
      <w:r w:rsidRPr="00452703">
        <w:rPr>
          <w:bCs/>
          <w:snapToGrid w:val="0"/>
          <w:color w:val="000000" w:themeColor="text1"/>
          <w:lang w:val="fr-FR"/>
        </w:rPr>
        <w:t>, t</w:t>
      </w:r>
      <w:r w:rsidRPr="00452703">
        <w:rPr>
          <w:snapToGrid w:val="0"/>
          <w:color w:val="000000" w:themeColor="text1"/>
          <w:lang w:val="fr-FR"/>
        </w:rPr>
        <w:t xml:space="preserve">ỷ lệ hộ đánh giá có thu nhập trong tháng không thay đổi và tăng lên so với tháng cùng kỳ năm trước là </w:t>
      </w:r>
      <w:r w:rsidRPr="00452703">
        <w:rPr>
          <w:rStyle w:val="fontstyle01"/>
          <w:color w:val="000000" w:themeColor="text1"/>
          <w:lang w:val="fr-FR"/>
        </w:rPr>
        <w:t>96,0</w:t>
      </w:r>
      <w:r w:rsidRPr="00452703">
        <w:rPr>
          <w:bCs/>
          <w:snapToGrid w:val="0"/>
          <w:color w:val="000000" w:themeColor="text1"/>
          <w:lang w:val="fr-FR"/>
        </w:rPr>
        <w:t>%</w:t>
      </w:r>
      <w:r w:rsidRPr="00452703">
        <w:rPr>
          <w:snapToGrid w:val="0"/>
          <w:color w:val="000000" w:themeColor="text1"/>
          <w:lang w:val="fr-FR"/>
        </w:rPr>
        <w:t xml:space="preserve"> (giảm </w:t>
      </w:r>
      <w:r w:rsidRPr="00452703">
        <w:rPr>
          <w:bCs/>
          <w:snapToGrid w:val="0"/>
          <w:color w:val="000000" w:themeColor="text1"/>
          <w:lang w:val="fr-FR"/>
        </w:rPr>
        <w:t>0,6</w:t>
      </w:r>
      <w:r w:rsidRPr="00452703">
        <w:rPr>
          <w:snapToGrid w:val="0"/>
          <w:color w:val="000000" w:themeColor="text1"/>
          <w:lang w:val="fr-FR"/>
        </w:rPr>
        <w:t xml:space="preserve"> điểm phần trăm so với kỳ báo cáo tháng Ba và </w:t>
      </w:r>
      <w:r w:rsidRPr="00452703">
        <w:rPr>
          <w:bCs/>
          <w:snapToGrid w:val="0"/>
          <w:color w:val="000000" w:themeColor="text1"/>
          <w:lang w:val="fr-FR"/>
        </w:rPr>
        <w:t>giảm 0,1 điểm phần trăm so với cùng kỳ năm trước</w:t>
      </w:r>
      <w:r w:rsidRPr="00452703">
        <w:rPr>
          <w:snapToGrid w:val="0"/>
          <w:color w:val="000000" w:themeColor="text1"/>
          <w:lang w:val="fr-FR"/>
        </w:rPr>
        <w:t>);</w:t>
      </w:r>
      <w:bookmarkStart w:id="5" w:name="_Hlk106803047"/>
      <w:r w:rsidRPr="00452703">
        <w:rPr>
          <w:bCs/>
          <w:snapToGrid w:val="0"/>
          <w:color w:val="000000" w:themeColor="text1"/>
          <w:lang w:val="fr-FR"/>
        </w:rPr>
        <w:t xml:space="preserve"> tỷ lệ hộ đánh giá có thu nhập giảm và không biết là 4,0%</w:t>
      </w:r>
      <w:bookmarkEnd w:id="5"/>
      <w:r w:rsidRPr="00452703">
        <w:rPr>
          <w:bCs/>
          <w:snapToGrid w:val="0"/>
          <w:color w:val="000000" w:themeColor="text1"/>
          <w:lang w:val="fr-FR"/>
        </w:rPr>
        <w:t>.</w:t>
      </w:r>
    </w:p>
    <w:p w14:paraId="187FC395" w14:textId="77777777" w:rsidR="00120E3A" w:rsidRPr="00F94154" w:rsidRDefault="00120E3A" w:rsidP="00F94154">
      <w:pPr>
        <w:tabs>
          <w:tab w:val="left" w:pos="851"/>
        </w:tabs>
        <w:spacing w:after="120" w:line="264" w:lineRule="auto"/>
        <w:ind w:firstLine="720"/>
        <w:jc w:val="both"/>
        <w:rPr>
          <w:bCs/>
          <w:snapToGrid w:val="0"/>
          <w:color w:val="000000" w:themeColor="text1"/>
          <w:lang w:val="fr-FR"/>
        </w:rPr>
      </w:pPr>
      <w:r w:rsidRPr="00F94154">
        <w:rPr>
          <w:rStyle w:val="fontstyle01"/>
          <w:bCs/>
          <w:color w:val="000000" w:themeColor="text1"/>
          <w:lang w:val="fr-FR"/>
        </w:rPr>
        <w:t xml:space="preserve">Trong các hộ đánh giá có thu nhập tăng, có tới </w:t>
      </w:r>
      <w:r w:rsidRPr="00F94154">
        <w:rPr>
          <w:bCs/>
          <w:snapToGrid w:val="0"/>
          <w:color w:val="000000" w:themeColor="text1"/>
          <w:lang w:val="fr-FR"/>
        </w:rPr>
        <w:t xml:space="preserve">68,6% hộ đánh giá do tăng thu từ tiền lương, tiền công của thành viên hộ; 35,3% hộ nhận định do tăng </w:t>
      </w:r>
      <w:r w:rsidRPr="00F94154">
        <w:rPr>
          <w:bCs/>
          <w:snapToGrid w:val="0"/>
          <w:color w:val="000000" w:themeColor="text1"/>
          <w:lang w:val="fr-FR"/>
        </w:rPr>
        <w:lastRenderedPageBreak/>
        <w:t xml:space="preserve">thu từ hoạt động nông, lâm nghiệp, thủy sản; </w:t>
      </w:r>
      <w:r w:rsidRPr="00F94154">
        <w:rPr>
          <w:bCs/>
          <w:snapToGrid w:val="0"/>
          <w:color w:val="000000" w:themeColor="text1"/>
          <w:spacing w:val="-8"/>
          <w:lang w:val="fr-FR"/>
        </w:rPr>
        <w:t>22,7</w:t>
      </w:r>
      <w:r w:rsidRPr="00F94154">
        <w:rPr>
          <w:bCs/>
          <w:snapToGrid w:val="0"/>
          <w:color w:val="000000" w:themeColor="text1"/>
          <w:lang w:val="fr-FR"/>
        </w:rPr>
        <w:t>% hộ đánh giá do tăng thu từ hoạt động sản xuất kinh doanh, dịch vụ phi nông, lâm nghiệp, thủy sản</w:t>
      </w:r>
      <w:r w:rsidRPr="00F94154">
        <w:rPr>
          <w:rStyle w:val="FootnoteReference"/>
          <w:bCs/>
          <w:snapToGrid w:val="0"/>
          <w:color w:val="000000" w:themeColor="text1"/>
          <w:lang w:val="fr-FR"/>
        </w:rPr>
        <w:footnoteReference w:id="30"/>
      </w:r>
      <w:r w:rsidRPr="00F94154">
        <w:rPr>
          <w:bCs/>
          <w:snapToGrid w:val="0"/>
          <w:color w:val="000000" w:themeColor="text1"/>
          <w:lang w:val="fr-FR"/>
        </w:rPr>
        <w:t xml:space="preserve">. </w:t>
      </w:r>
    </w:p>
    <w:p w14:paraId="787EDA7B" w14:textId="77777777" w:rsidR="00120E3A" w:rsidRPr="00F94154" w:rsidRDefault="00120E3A" w:rsidP="00F94154">
      <w:pPr>
        <w:tabs>
          <w:tab w:val="left" w:pos="851"/>
        </w:tabs>
        <w:spacing w:after="120" w:line="264" w:lineRule="auto"/>
        <w:ind w:firstLine="720"/>
        <w:jc w:val="both"/>
        <w:rPr>
          <w:rStyle w:val="fontstyle01"/>
          <w:color w:val="000000" w:themeColor="text1"/>
          <w:spacing w:val="-2"/>
          <w:lang w:val="fr-FR"/>
        </w:rPr>
      </w:pPr>
      <w:r w:rsidRPr="00F94154">
        <w:rPr>
          <w:bCs/>
          <w:snapToGrid w:val="0"/>
          <w:color w:val="000000" w:themeColor="text1"/>
          <w:spacing w:val="-2"/>
          <w:lang w:val="fr-FR"/>
        </w:rPr>
        <w:t>Trong các hộ đánh giá thu nhập giảm, có 36,9% hộ đánh giá do chi phí đầu vào cho các hoạt động sản xuất kinh doanh của hộ tăng; 25,7% hộ đánh giá do giá bán các sản phẩm từ các hoạt động sản xuất kinh doanh của hộ giảm; 21,9% hộ đánh giá do thành viên hộ bị ốm, bệnh/chấn thương nặng/tử vong; 18,4% hộ đánh giá do quy mô các hoạt động sản xuất kinh doanh của hộ giảm và 18,1 hộ đánh giá do có thành viên tạm nghỉ việc.</w:t>
      </w:r>
    </w:p>
    <w:p w14:paraId="35909918" w14:textId="77777777" w:rsidR="00120E3A" w:rsidRPr="00F94154" w:rsidRDefault="00120E3A" w:rsidP="00F94154">
      <w:pPr>
        <w:tabs>
          <w:tab w:val="left" w:pos="851"/>
        </w:tabs>
        <w:spacing w:after="120" w:line="264" w:lineRule="auto"/>
        <w:ind w:firstLine="720"/>
        <w:jc w:val="both"/>
        <w:rPr>
          <w:bCs/>
          <w:snapToGrid w:val="0"/>
          <w:color w:val="000000" w:themeColor="text1"/>
          <w:lang w:val="fr-FR"/>
        </w:rPr>
      </w:pPr>
      <w:r w:rsidRPr="00F94154">
        <w:rPr>
          <w:bCs/>
          <w:snapToGrid w:val="0"/>
          <w:color w:val="000000" w:themeColor="text1"/>
          <w:lang w:val="fr-FR"/>
        </w:rPr>
        <w:t>Về tác động của các sự kiện tiêu cực đến đời sống trong bốn tháng đầu năm 2026, các hộ gia đình đánh giá: 34,5% hộ đang phải chịu những ảnh hưởng do giá cả hàng hóa, dịch vụ tăng cao; 8,0% hộ chịu ảnh hưởng tiêu cực từ thiên tai, biến đổi khí hậu; 3,9% hộ chịu ảnh hưởng tiêu cực từ dịch bệnh đối với vật nuôi, cây trồng; 2,9% hộ chịu ảnh hưởng tiêu cực từ dịch bệnh đối với con người; 2,2% hộ chịu ảnh hưởng do thành viên hộ bị ốm, bệnh/chấn thương nặng/tử vong và 0,6% hộ chịu ảnh hưởng của hỏa hoạn, cháy nổ.</w:t>
      </w:r>
    </w:p>
    <w:p w14:paraId="074E03AA" w14:textId="77777777" w:rsidR="00120E3A" w:rsidRPr="00F94154" w:rsidRDefault="00120E3A" w:rsidP="00F94154">
      <w:pPr>
        <w:tabs>
          <w:tab w:val="left" w:pos="851"/>
        </w:tabs>
        <w:spacing w:after="120" w:line="264" w:lineRule="auto"/>
        <w:ind w:firstLine="720"/>
        <w:jc w:val="both"/>
        <w:rPr>
          <w:bCs/>
          <w:snapToGrid w:val="0"/>
          <w:color w:val="000000" w:themeColor="text1"/>
          <w:lang w:val="fr-FR"/>
        </w:rPr>
      </w:pPr>
      <w:r w:rsidRPr="00F94154">
        <w:rPr>
          <w:bCs/>
          <w:snapToGrid w:val="0"/>
          <w:color w:val="000000" w:themeColor="text1"/>
          <w:lang w:val="fr-FR"/>
        </w:rPr>
        <w:t xml:space="preserve">Trong tháng Tư, có 19,0% hộ gia đình được phỏng vấn nhận được trợ giúp từ các nguồn hỗ trợ khác nhau. Cụ thể, tỷ lệ hộ nhận được trợ giúp từ các chương trình, chính sách chung của quốc gia là 9,7%; từ các chương trình, chính sách của địa phương là </w:t>
      </w:r>
      <w:r w:rsidRPr="00F94154">
        <w:rPr>
          <w:rStyle w:val="fontstyle01"/>
          <w:color w:val="000000" w:themeColor="text1"/>
          <w:lang w:val="fr-FR"/>
        </w:rPr>
        <w:t>7,6</w:t>
      </w:r>
      <w:r w:rsidRPr="00F94154">
        <w:rPr>
          <w:bCs/>
          <w:snapToGrid w:val="0"/>
          <w:color w:val="000000" w:themeColor="text1"/>
          <w:lang w:val="fr-FR"/>
        </w:rPr>
        <w:t>%; từ họ hàng, người thân là 10,0%; từ các hoạt động từ thiện của các tổ chức và cá nhân khác là 2,7% và từ các nguồn khác là 0,1%.</w:t>
      </w:r>
    </w:p>
    <w:p w14:paraId="56EF5158" w14:textId="77777777" w:rsidR="00120E3A" w:rsidRPr="00452703" w:rsidRDefault="00120E3A" w:rsidP="00F94154">
      <w:pPr>
        <w:pStyle w:val="BodyTextIndent"/>
        <w:tabs>
          <w:tab w:val="left" w:pos="0"/>
          <w:tab w:val="left" w:pos="720"/>
        </w:tabs>
        <w:spacing w:after="120" w:line="264" w:lineRule="auto"/>
        <w:ind w:left="0" w:firstLine="720"/>
        <w:jc w:val="both"/>
        <w:rPr>
          <w:rFonts w:ascii="Times New Roman" w:hAnsi="Times New Roman"/>
          <w:b/>
          <w:snapToGrid w:val="0"/>
          <w:color w:val="000000" w:themeColor="text1"/>
          <w:spacing w:val="-4"/>
          <w:lang w:val="fr-FR"/>
        </w:rPr>
      </w:pPr>
      <w:r w:rsidRPr="00452703">
        <w:rPr>
          <w:rFonts w:ascii="Times New Roman" w:hAnsi="Times New Roman"/>
          <w:iCs/>
          <w:snapToGrid w:val="0"/>
          <w:color w:val="000000" w:themeColor="text1"/>
          <w:spacing w:val="-4"/>
          <w:lang w:val="fr-FR"/>
        </w:rPr>
        <w:t xml:space="preserve">Công tác bảo đảm an sinh xã hội luôn được các cấp, ngành thực hiện kịp thời nhằm mục đích </w:t>
      </w:r>
      <w:r w:rsidRPr="00452703">
        <w:rPr>
          <w:rStyle w:val="fontstyle01"/>
          <w:color w:val="000000" w:themeColor="text1"/>
          <w:spacing w:val="-4"/>
          <w:lang w:val="fr-FR"/>
        </w:rPr>
        <w:t>hỗ trợ đời sống nhân dân</w:t>
      </w:r>
      <w:r w:rsidRPr="00452703">
        <w:rPr>
          <w:rFonts w:ascii="Times New Roman" w:hAnsi="Times New Roman"/>
          <w:iCs/>
          <w:snapToGrid w:val="0"/>
          <w:color w:val="000000" w:themeColor="text1"/>
          <w:spacing w:val="-4"/>
          <w:lang w:val="fr-FR"/>
        </w:rPr>
        <w:t xml:space="preserve">. </w:t>
      </w:r>
      <w:r w:rsidRPr="00452703">
        <w:rPr>
          <w:rFonts w:ascii="Times New Roman" w:hAnsi="Times New Roman"/>
          <w:bCs/>
          <w:snapToGrid w:val="0"/>
          <w:color w:val="000000" w:themeColor="text1"/>
          <w:spacing w:val="-4"/>
          <w:lang w:val="fr-FR"/>
        </w:rPr>
        <w:t xml:space="preserve">Tính từ đầu năm đến ngày 25/4/2026, Chính phủ đã hỗ trợ cho người dân 15,3 nghìn tấn gạo, trong đó: Hỗ trợ gần 9,1 nghìn tấn gạo cứu đói nhân dịp Tết Nguyên đán cho 604,6 nghìn nhân khẩu; hỗ trợ </w:t>
      </w:r>
      <w:r w:rsidRPr="00452703">
        <w:rPr>
          <w:rStyle w:val="fontstyle01"/>
          <w:color w:val="000000" w:themeColor="text1"/>
          <w:spacing w:val="-4"/>
          <w:lang w:val="fr-FR"/>
        </w:rPr>
        <w:t>5,6 nghìn tấn gạo cứu đói giáp hạt cho 372,9 nghìn nhân khẩu; hỗ trợ hơn 604 tấn gạo khắc phục hậu quả thiên tai, mưa lũ cho 40,3 nghìn nhân khẩu</w:t>
      </w:r>
      <w:r w:rsidRPr="00452703">
        <w:rPr>
          <w:rFonts w:ascii="Times New Roman" w:hAnsi="Times New Roman"/>
          <w:bCs/>
          <w:snapToGrid w:val="0"/>
          <w:color w:val="000000" w:themeColor="text1"/>
          <w:spacing w:val="-4"/>
          <w:lang w:val="fr-FR"/>
        </w:rPr>
        <w:t>.</w:t>
      </w:r>
      <w:r w:rsidRPr="00452703">
        <w:rPr>
          <w:rFonts w:ascii="Times New Roman" w:hAnsi="Times New Roman"/>
          <w:b/>
          <w:snapToGrid w:val="0"/>
          <w:color w:val="000000" w:themeColor="text1"/>
          <w:spacing w:val="-4"/>
          <w:lang w:val="fr-FR"/>
        </w:rPr>
        <w:t xml:space="preserve"> </w:t>
      </w:r>
    </w:p>
    <w:p w14:paraId="36108CD6" w14:textId="6ECE6833" w:rsidR="00120E3A" w:rsidRPr="00F94154" w:rsidRDefault="00120E3A" w:rsidP="00F94154">
      <w:pPr>
        <w:pStyle w:val="BodyTextIndent"/>
        <w:tabs>
          <w:tab w:val="left" w:pos="0"/>
          <w:tab w:val="left" w:pos="720"/>
        </w:tabs>
        <w:spacing w:after="120" w:line="264" w:lineRule="auto"/>
        <w:ind w:left="0" w:firstLine="720"/>
        <w:jc w:val="both"/>
        <w:rPr>
          <w:rFonts w:ascii="Times New Roman" w:hAnsi="Times New Roman"/>
          <w:b/>
          <w:bCs/>
          <w:iCs/>
          <w:snapToGrid w:val="0"/>
          <w:color w:val="000000" w:themeColor="text1"/>
          <w:lang w:val="fr-FR"/>
        </w:rPr>
      </w:pPr>
      <w:r w:rsidRPr="00F94154">
        <w:rPr>
          <w:rFonts w:ascii="Times New Roman" w:hAnsi="Times New Roman"/>
          <w:bCs/>
          <w:iCs/>
          <w:snapToGrid w:val="0"/>
          <w:color w:val="000000" w:themeColor="text1"/>
          <w:lang w:val="fr-FR"/>
        </w:rPr>
        <w:t>Về hỗ trợ cho các đối tượng chính sách, người có công nhân dịp lễ 30/4, ngày 22/4/2026</w:t>
      </w:r>
      <w:r w:rsidR="00E7456F" w:rsidRPr="00F94154">
        <w:rPr>
          <w:rFonts w:ascii="Times New Roman" w:hAnsi="Times New Roman"/>
          <w:bCs/>
          <w:iCs/>
          <w:snapToGrid w:val="0"/>
          <w:color w:val="000000" w:themeColor="text1"/>
          <w:lang w:val="fr-FR"/>
        </w:rPr>
        <w:t>,</w:t>
      </w:r>
      <w:r w:rsidRPr="00F94154">
        <w:rPr>
          <w:rFonts w:ascii="Times New Roman" w:hAnsi="Times New Roman"/>
          <w:bCs/>
          <w:iCs/>
          <w:snapToGrid w:val="0"/>
          <w:color w:val="000000" w:themeColor="text1"/>
          <w:lang w:val="fr-FR"/>
        </w:rPr>
        <w:t xml:space="preserve"> Thủ tướng Chính phủ ban hành Công văn số 431/TTg-KGVX về việc tiếp tục chăm lo tốt đời sống người có công nhân dịp kỷ niệm 51 năm Ngày Giải phóng miền Nam, thống nhất đất nước (30/4/1975-30/4/2026) và hướng tới kỷ niệm 80 năm Ngày Thương binh - Liệt sĩ (27/7/1947-27/7/2027).</w:t>
      </w:r>
    </w:p>
    <w:p w14:paraId="33F7CEDA" w14:textId="77777777" w:rsidR="00120E3A" w:rsidRPr="00F94154" w:rsidRDefault="00120E3A" w:rsidP="00F94154">
      <w:pPr>
        <w:pStyle w:val="BodyTextIndent"/>
        <w:tabs>
          <w:tab w:val="left" w:pos="0"/>
          <w:tab w:val="left" w:pos="720"/>
        </w:tabs>
        <w:spacing w:after="120" w:line="264" w:lineRule="auto"/>
        <w:ind w:left="0" w:firstLine="720"/>
        <w:jc w:val="both"/>
        <w:rPr>
          <w:rStyle w:val="normalchar"/>
          <w:rFonts w:ascii="Times New Roman" w:hAnsi="Times New Roman"/>
          <w:b/>
          <w:bCs/>
          <w:i/>
          <w:iCs/>
          <w:color w:val="000000" w:themeColor="text1"/>
          <w:lang w:val="fr-FR"/>
        </w:rPr>
      </w:pPr>
      <w:r w:rsidRPr="00F94154">
        <w:rPr>
          <w:rStyle w:val="normalchar"/>
          <w:rFonts w:ascii="Times New Roman" w:hAnsi="Times New Roman"/>
          <w:b/>
          <w:bCs/>
          <w:i/>
          <w:iCs/>
          <w:color w:val="000000" w:themeColor="text1"/>
          <w:lang w:val="fr-FR"/>
        </w:rPr>
        <w:t xml:space="preserve">b) Tình hình dịch bệnh, ngộ độc thực phẩm </w:t>
      </w:r>
    </w:p>
    <w:p w14:paraId="44C74442" w14:textId="77777777" w:rsidR="00120E3A" w:rsidRPr="00F94154" w:rsidRDefault="00120E3A" w:rsidP="00F94154">
      <w:pPr>
        <w:spacing w:after="120" w:line="264" w:lineRule="auto"/>
        <w:ind w:firstLine="720"/>
        <w:jc w:val="both"/>
        <w:rPr>
          <w:color w:val="000000" w:themeColor="text1"/>
          <w:lang w:val="de-DE"/>
        </w:rPr>
      </w:pPr>
      <w:r w:rsidRPr="00F94154">
        <w:rPr>
          <w:color w:val="000000" w:themeColor="text1"/>
          <w:lang w:val="de-DE"/>
        </w:rPr>
        <w:t>Theo báo cáo của Bộ Y tế, trong tháng (từ ngày 18/3-17/4/2026), cả nước có 6.408</w:t>
      </w:r>
      <w:r w:rsidRPr="00F94154">
        <w:rPr>
          <w:color w:val="000000" w:themeColor="text1"/>
          <w:lang w:val="es-ES"/>
        </w:rPr>
        <w:t xml:space="preserve"> </w:t>
      </w:r>
      <w:r w:rsidRPr="00F94154">
        <w:rPr>
          <w:color w:val="000000" w:themeColor="text1"/>
          <w:lang w:val="de-DE"/>
        </w:rPr>
        <w:t>trường hợp mắc bệnh sốt xuất huyết (01 trường hợp tử vong); 11,8 nghìn</w:t>
      </w:r>
      <w:r w:rsidRPr="00F94154">
        <w:rPr>
          <w:iCs/>
          <w:color w:val="000000" w:themeColor="text1"/>
          <w:lang w:val="fr-FR"/>
        </w:rPr>
        <w:t xml:space="preserve"> </w:t>
      </w:r>
      <w:r w:rsidRPr="00F94154">
        <w:rPr>
          <w:color w:val="000000" w:themeColor="text1"/>
          <w:lang w:val="de-DE"/>
        </w:rPr>
        <w:t xml:space="preserve">trường hợp mắc bệnh tay chân miệng (03 trường hợp tử vong); 697 </w:t>
      </w:r>
      <w:r w:rsidRPr="00F94154">
        <w:rPr>
          <w:color w:val="000000" w:themeColor="text1"/>
          <w:lang w:val="de-DE"/>
        </w:rPr>
        <w:lastRenderedPageBreak/>
        <w:t>trường hợp sốt phát ban nghi sởi; 25 trường hợp mắc bệnh viêm não vi rút; 05</w:t>
      </w:r>
      <w:r w:rsidRPr="00F94154">
        <w:rPr>
          <w:iCs/>
          <w:snapToGrid w:val="0"/>
          <w:color w:val="000000" w:themeColor="text1"/>
          <w:lang w:val="fr-FR"/>
        </w:rPr>
        <w:t xml:space="preserve"> </w:t>
      </w:r>
      <w:r w:rsidRPr="00F94154">
        <w:rPr>
          <w:color w:val="000000" w:themeColor="text1"/>
          <w:lang w:val="de-DE"/>
        </w:rPr>
        <w:t>trường hợp</w:t>
      </w:r>
      <w:r w:rsidRPr="00F94154">
        <w:rPr>
          <w:iCs/>
          <w:snapToGrid w:val="0"/>
          <w:color w:val="000000" w:themeColor="text1"/>
          <w:lang w:val="fr-FR"/>
        </w:rPr>
        <w:t xml:space="preserve"> mắc viêm màng não do não mô cầu (02 trường hợp tử vong) và 10 </w:t>
      </w:r>
      <w:r w:rsidRPr="00F94154">
        <w:rPr>
          <w:color w:val="000000" w:themeColor="text1"/>
          <w:lang w:val="de-DE"/>
        </w:rPr>
        <w:t>người</w:t>
      </w:r>
      <w:r w:rsidRPr="00F94154">
        <w:rPr>
          <w:iCs/>
          <w:snapToGrid w:val="0"/>
          <w:color w:val="000000" w:themeColor="text1"/>
          <w:lang w:val="fr-FR"/>
        </w:rPr>
        <w:t xml:space="preserve"> tử vong do bệnh dại</w:t>
      </w:r>
      <w:r w:rsidRPr="00F94154">
        <w:rPr>
          <w:color w:val="000000" w:themeColor="text1"/>
          <w:lang w:val="de-DE"/>
        </w:rPr>
        <w:t>. Tính chung bốn tháng đầu năm 2026, cả nước có gần 45,0 nghìn trường hợp mắc bệnh sốt xuất huyết (05 trường hợp tử vong); 34,4 nghìn trường hợp mắc tay chân miệng (08 trường hợp tử vong); 3.127 trường hợp sốt phát ban nghi sởi; 106 trường hợp viêm não vi rút (01 trường hợp tử vong); 26 trường hợp viêm màng não do não mô cầu (04 trường hợp tử vong); 20 người tử vong do bệnh dại.</w:t>
      </w:r>
    </w:p>
    <w:p w14:paraId="2B926142" w14:textId="77777777" w:rsidR="00120E3A" w:rsidRPr="00F94154" w:rsidRDefault="00120E3A" w:rsidP="00F94154">
      <w:pPr>
        <w:spacing w:after="120" w:line="264" w:lineRule="auto"/>
        <w:ind w:firstLine="720"/>
        <w:jc w:val="both"/>
        <w:rPr>
          <w:color w:val="000000" w:themeColor="text1"/>
          <w:lang w:val="de-DE"/>
        </w:rPr>
      </w:pPr>
      <w:r w:rsidRPr="00F94154">
        <w:rPr>
          <w:color w:val="000000" w:themeColor="text1"/>
          <w:lang w:val="de-DE"/>
        </w:rPr>
        <w:t xml:space="preserve">Tổng số người nhiễm HIV của cả nước hiện còn sống tính đến thời điểm 17/4/2026 là </w:t>
      </w:r>
      <w:r w:rsidRPr="00F94154">
        <w:rPr>
          <w:iCs/>
          <w:snapToGrid w:val="0"/>
          <w:color w:val="000000" w:themeColor="text1"/>
          <w:lang w:val="de-DE"/>
        </w:rPr>
        <w:t>256,2</w:t>
      </w:r>
      <w:r w:rsidRPr="00F94154">
        <w:rPr>
          <w:bCs/>
          <w:color w:val="000000" w:themeColor="text1"/>
          <w:lang w:val="pl-PL"/>
        </w:rPr>
        <w:t xml:space="preserve"> </w:t>
      </w:r>
      <w:r w:rsidRPr="00F94154">
        <w:rPr>
          <w:color w:val="000000" w:themeColor="text1"/>
          <w:lang w:val="de-DE"/>
        </w:rPr>
        <w:t xml:space="preserve">nghìn người; số người tử vong do HIV/AIDS là </w:t>
      </w:r>
      <w:r w:rsidRPr="00F94154">
        <w:rPr>
          <w:iCs/>
          <w:snapToGrid w:val="0"/>
          <w:color w:val="000000" w:themeColor="text1"/>
          <w:lang w:val="de-DE"/>
        </w:rPr>
        <w:t>118,3</w:t>
      </w:r>
      <w:r w:rsidRPr="00F94154">
        <w:rPr>
          <w:bCs/>
          <w:color w:val="000000" w:themeColor="text1"/>
          <w:lang w:val="pl-PL"/>
        </w:rPr>
        <w:t xml:space="preserve"> </w:t>
      </w:r>
      <w:r w:rsidRPr="00F94154">
        <w:rPr>
          <w:bCs/>
          <w:color w:val="000000" w:themeColor="text1"/>
          <w:lang w:val="pl-PL"/>
        </w:rPr>
        <w:br/>
      </w:r>
      <w:r w:rsidRPr="00F94154">
        <w:rPr>
          <w:color w:val="000000" w:themeColor="text1"/>
          <w:lang w:val="de-DE"/>
        </w:rPr>
        <w:t>nghìn người.</w:t>
      </w:r>
    </w:p>
    <w:p w14:paraId="29A9ED2E" w14:textId="77777777" w:rsidR="00120E3A" w:rsidRPr="00F94154" w:rsidRDefault="00120E3A" w:rsidP="00F94154">
      <w:pPr>
        <w:spacing w:after="120" w:line="264" w:lineRule="auto"/>
        <w:ind w:firstLine="720"/>
        <w:jc w:val="both"/>
        <w:rPr>
          <w:color w:val="000000" w:themeColor="text1"/>
          <w:spacing w:val="-4"/>
          <w:lang w:val="de-DE"/>
        </w:rPr>
      </w:pPr>
      <w:r w:rsidRPr="00F94154">
        <w:rPr>
          <w:color w:val="000000" w:themeColor="text1"/>
          <w:spacing w:val="-4"/>
          <w:lang w:val="de-DE"/>
        </w:rPr>
        <w:t xml:space="preserve">Về ngộ độc thực phẩm, trong tháng Tư xảy ra 07 vụ với </w:t>
      </w:r>
      <w:r w:rsidRPr="00F94154">
        <w:rPr>
          <w:iCs/>
          <w:snapToGrid w:val="0"/>
          <w:color w:val="000000" w:themeColor="text1"/>
          <w:spacing w:val="-4"/>
          <w:lang w:val="de-DE"/>
        </w:rPr>
        <w:t>349</w:t>
      </w:r>
      <w:r w:rsidRPr="00F94154">
        <w:rPr>
          <w:color w:val="000000" w:themeColor="text1"/>
          <w:spacing w:val="-4"/>
          <w:lang w:val="de-DE"/>
        </w:rPr>
        <w:t xml:space="preserve"> người bị ngộ độc. Tính chung bốn tháng đầu năm 2026 (từ ngày 18/12/2025-17/4/2026), cả nước xảy ra 27 vụ với </w:t>
      </w:r>
      <w:r w:rsidRPr="00F94154">
        <w:rPr>
          <w:iCs/>
          <w:snapToGrid w:val="0"/>
          <w:color w:val="000000" w:themeColor="text1"/>
          <w:spacing w:val="-4"/>
          <w:lang w:val="de-DE"/>
        </w:rPr>
        <w:t>849</w:t>
      </w:r>
      <w:r w:rsidRPr="00F94154">
        <w:rPr>
          <w:color w:val="000000" w:themeColor="text1"/>
          <w:spacing w:val="-4"/>
          <w:lang w:val="de-DE"/>
        </w:rPr>
        <w:t xml:space="preserve"> người bị ngộ độc (03 người tử vong).</w:t>
      </w:r>
    </w:p>
    <w:p w14:paraId="76FCCD22" w14:textId="77777777" w:rsidR="00120E3A" w:rsidRPr="00F94154" w:rsidRDefault="00120E3A" w:rsidP="00F94154">
      <w:pPr>
        <w:spacing w:after="120" w:line="264" w:lineRule="auto"/>
        <w:ind w:firstLine="720"/>
        <w:jc w:val="both"/>
        <w:outlineLvl w:val="0"/>
        <w:rPr>
          <w:rStyle w:val="normalchar"/>
          <w:b/>
          <w:i/>
          <w:iCs/>
          <w:color w:val="000000" w:themeColor="text1"/>
          <w:lang w:val="de-DE"/>
        </w:rPr>
      </w:pPr>
      <w:r w:rsidRPr="00F94154">
        <w:rPr>
          <w:b/>
          <w:bCs/>
          <w:i/>
          <w:iCs/>
          <w:color w:val="000000" w:themeColor="text1"/>
          <w:lang w:val="pl-PL"/>
        </w:rPr>
        <w:t xml:space="preserve">c) </w:t>
      </w:r>
      <w:r w:rsidRPr="00F94154">
        <w:rPr>
          <w:rStyle w:val="normalchar"/>
          <w:b/>
          <w:i/>
          <w:iCs/>
          <w:color w:val="000000" w:themeColor="text1"/>
          <w:lang w:val="de-DE"/>
        </w:rPr>
        <w:t>Hoạt động văn hóa, thể thao</w:t>
      </w:r>
    </w:p>
    <w:p w14:paraId="5B567FDF" w14:textId="12F63ECB" w:rsidR="00120E3A" w:rsidRPr="00F94154" w:rsidRDefault="00120E3A" w:rsidP="00F94154">
      <w:pPr>
        <w:tabs>
          <w:tab w:val="left" w:pos="567"/>
          <w:tab w:val="num" w:pos="720"/>
        </w:tabs>
        <w:spacing w:after="120" w:line="264" w:lineRule="auto"/>
        <w:ind w:firstLine="720"/>
        <w:jc w:val="both"/>
        <w:rPr>
          <w:color w:val="000000" w:themeColor="text1"/>
          <w:lang w:val="de-DE"/>
        </w:rPr>
      </w:pPr>
      <w:r w:rsidRPr="00F94154">
        <w:rPr>
          <w:i/>
          <w:color w:val="000000" w:themeColor="text1"/>
          <w:lang w:val="de-DE"/>
        </w:rPr>
        <w:t>Về văn hóa,</w:t>
      </w:r>
      <w:r w:rsidRPr="00F94154">
        <w:rPr>
          <w:color w:val="000000" w:themeColor="text1"/>
          <w:lang w:val="de-DE"/>
        </w:rPr>
        <w:t xml:space="preserve"> trong tháng Tư, cả nước diễn ra các hoạt động văn hóa sôi nổi kỷ niệm các sự kiện lớn của dân tộc như: kỷ niệm ngày Văn hóa các dân tộc Việt Nam (19/4)</w:t>
      </w:r>
      <w:r w:rsidRPr="00F94154">
        <w:rPr>
          <w:rStyle w:val="FootnoteReference"/>
          <w:color w:val="000000" w:themeColor="text1"/>
        </w:rPr>
        <w:footnoteReference w:id="31"/>
      </w:r>
      <w:r w:rsidR="00E7456F" w:rsidRPr="00F94154">
        <w:rPr>
          <w:color w:val="000000" w:themeColor="text1"/>
          <w:lang w:val="de-DE"/>
        </w:rPr>
        <w:t>;</w:t>
      </w:r>
      <w:r w:rsidRPr="00F94154">
        <w:rPr>
          <w:color w:val="000000" w:themeColor="text1"/>
          <w:lang w:val="de-DE"/>
        </w:rPr>
        <w:t xml:space="preserve"> </w:t>
      </w:r>
      <w:r w:rsidRPr="00F94154">
        <w:rPr>
          <w:bCs/>
          <w:color w:val="000000" w:themeColor="text1"/>
          <w:lang w:val="de-DE"/>
        </w:rPr>
        <w:t xml:space="preserve">Giỗ Tổ Hùng Vương - Lễ hội Đền Hùng và Tuần Văn hóa - Du lịch Đất Tổ năm Bính Ngọ 2026 diễn ra từ ngày 17-26/4 tại tỉnh Phú Thọ. </w:t>
      </w:r>
      <w:r w:rsidRPr="00F94154">
        <w:rPr>
          <w:color w:val="000000" w:themeColor="text1"/>
          <w:lang w:val="de-DE"/>
        </w:rPr>
        <w:t xml:space="preserve">Để kỷ niệm ngày Giải phóng miền Nam thống nhất đất nước và ngày Quốc tế Lao động, tại Hà Nội diễn ra hơn 20 hoạt động văn hóa, triển lãm và biểu diễn nghệ thuật, nổi bật là chuỗi trải nghiệm nghề truyền thống tại khu phố cổ; các triển lãm như “Sơn ta sử tích”, “Dòng chảy sơn mài Việt - Từ di sản đến đương đại”; cùng sự kiện “Dệt mới sắc xưa” tổ chức tại Bảo tàng Hà Nội; các chương trình </w:t>
      </w:r>
      <w:r w:rsidR="00E7456F" w:rsidRPr="00F94154">
        <w:rPr>
          <w:color w:val="000000" w:themeColor="text1"/>
          <w:lang w:val="de-DE"/>
        </w:rPr>
        <w:t xml:space="preserve">nghệ thuật </w:t>
      </w:r>
      <w:r w:rsidRPr="00F94154">
        <w:rPr>
          <w:color w:val="000000" w:themeColor="text1"/>
          <w:lang w:val="de-DE"/>
        </w:rPr>
        <w:t>quy mô lớn như “Giao hưởng non sông”, “Âm vang Tổ quốc”…</w:t>
      </w:r>
      <w:r w:rsidRPr="00F94154">
        <w:rPr>
          <w:bCs/>
          <w:color w:val="000000" w:themeColor="text1"/>
          <w:lang w:val="de-DE"/>
        </w:rPr>
        <w:t xml:space="preserve"> </w:t>
      </w:r>
    </w:p>
    <w:p w14:paraId="207464DB" w14:textId="0BD39E55" w:rsidR="00120E3A" w:rsidRPr="00F94154" w:rsidRDefault="00120E3A" w:rsidP="00F94154">
      <w:pPr>
        <w:spacing w:after="120" w:line="264" w:lineRule="auto"/>
        <w:ind w:firstLine="720"/>
        <w:jc w:val="both"/>
        <w:outlineLvl w:val="0"/>
        <w:rPr>
          <w:color w:val="000000" w:themeColor="text1"/>
          <w:lang w:val="de-DE"/>
        </w:rPr>
      </w:pPr>
      <w:r w:rsidRPr="00F94154">
        <w:rPr>
          <w:i/>
          <w:color w:val="000000" w:themeColor="text1"/>
          <w:spacing w:val="2"/>
          <w:lang w:val="de-DE"/>
        </w:rPr>
        <w:t>Về thể thao quần chúng,</w:t>
      </w:r>
      <w:r w:rsidRPr="00F94154">
        <w:rPr>
          <w:color w:val="000000" w:themeColor="text1"/>
          <w:spacing w:val="2"/>
          <w:lang w:val="de-DE"/>
        </w:rPr>
        <w:t xml:space="preserve"> trong tháng Tư diễn ra nhiều hoạt động thể thao sôi nổi trên khắp cả nước, đặc biệt gắn liền với các chuỗi sự kiện chào mừng Ngày Giải phóng miền Nam thống nhất đất nước (30/4) và Ngày Quốc tế Lao động (1/5): Các giải chạy Marathon và bán Marathon</w:t>
      </w:r>
      <w:r w:rsidRPr="00F94154">
        <w:rPr>
          <w:rStyle w:val="FootnoteReference"/>
          <w:color w:val="000000" w:themeColor="text1"/>
          <w:spacing w:val="2"/>
        </w:rPr>
        <w:footnoteReference w:id="32"/>
      </w:r>
      <w:r w:rsidRPr="00F94154">
        <w:rPr>
          <w:color w:val="000000" w:themeColor="text1"/>
          <w:spacing w:val="2"/>
          <w:lang w:val="de-DE"/>
        </w:rPr>
        <w:t>; Đại hội thể dục thể thao Thành phố Hồ Chí Minh lần thứ I năm 2026</w:t>
      </w:r>
      <w:r w:rsidRPr="00F94154">
        <w:rPr>
          <w:color w:val="000000" w:themeColor="text1"/>
          <w:lang w:val="de-DE"/>
        </w:rPr>
        <w:t>… Bên cạnh đó, phong trào chạy bộ trực tuyến (Online Run) cũng được duy trì mạnh mẽ trên các nền tảng số, thu hút người dân ở mọi vùng miền có thể tham gia hưởng ứng đợt thi đua đặc biệt hướng tới kỷ niệm 80 năm ngày truyền thống ngành Thể thao.</w:t>
      </w:r>
    </w:p>
    <w:p w14:paraId="2C4DED0B" w14:textId="77777777" w:rsidR="00120E3A" w:rsidRPr="00F94154" w:rsidRDefault="00120E3A" w:rsidP="00F94154">
      <w:pPr>
        <w:spacing w:after="120" w:line="264" w:lineRule="auto"/>
        <w:ind w:firstLine="720"/>
        <w:jc w:val="both"/>
        <w:outlineLvl w:val="0"/>
        <w:rPr>
          <w:color w:val="000000" w:themeColor="text1"/>
          <w:lang w:val="de-DE"/>
        </w:rPr>
      </w:pPr>
      <w:r w:rsidRPr="00A7133D">
        <w:rPr>
          <w:i/>
          <w:color w:val="000000" w:themeColor="text1"/>
          <w:lang w:val="de-DE"/>
        </w:rPr>
        <w:lastRenderedPageBreak/>
        <w:t>Về thể thao thành tích cao,</w:t>
      </w:r>
      <w:r w:rsidRPr="00A7133D">
        <w:rPr>
          <w:color w:val="000000" w:themeColor="text1"/>
          <w:lang w:val="de-DE"/>
        </w:rPr>
        <w:t xml:space="preserve"> trong tháng Tư, một số hoạt động thể thao diễn ra sôi nổi bao gồm: Giải Vô địch các đội mạnh Kickboxing toàn quốc từ ngày 02-11/4/2026 tại Hà Nội; giải Vô địch Đá cầu xuất sắc quốc gia từ ngày 18-23/4/2026 tại Huế, quy tụ gần 170 vận động viên xuất sắc đến từ 10 tỉnh, thành, ngành trên cả nước; cuộc đua xe đạp Cúp Truyền hình Thành phố Hồ Chí Minh (HTV Cup) từ ngày 03-30/4/2026, xuất phát tại Công viên Văn Lang (Việt Trì, Phú Thọ) và kết thúc tại Hội trường Thống Nhất, Thành phố Hồ Chí Minh.</w:t>
      </w:r>
    </w:p>
    <w:p w14:paraId="448B7D69" w14:textId="77777777" w:rsidR="00120E3A" w:rsidRPr="00F94154" w:rsidRDefault="00120E3A" w:rsidP="00F94154">
      <w:pPr>
        <w:spacing w:after="120" w:line="264" w:lineRule="auto"/>
        <w:ind w:firstLine="720"/>
        <w:jc w:val="both"/>
        <w:outlineLvl w:val="0"/>
        <w:rPr>
          <w:b/>
          <w:i/>
          <w:color w:val="000000" w:themeColor="text1"/>
          <w:lang w:val="de-DE"/>
        </w:rPr>
      </w:pPr>
      <w:r w:rsidRPr="00F94154">
        <w:rPr>
          <w:b/>
          <w:i/>
          <w:color w:val="000000" w:themeColor="text1"/>
          <w:lang w:val="de-DE"/>
        </w:rPr>
        <w:t>d) Tai nạn giao thông</w:t>
      </w:r>
      <w:r w:rsidRPr="00F94154">
        <w:rPr>
          <w:b/>
          <w:bCs/>
          <w:iCs/>
          <w:color w:val="000000" w:themeColor="text1"/>
          <w:vertAlign w:val="superscript"/>
        </w:rPr>
        <w:footnoteReference w:id="33"/>
      </w:r>
    </w:p>
    <w:p w14:paraId="36570AC0" w14:textId="77777777" w:rsidR="00120E3A" w:rsidRPr="00F94154" w:rsidRDefault="00120E3A" w:rsidP="00F94154">
      <w:pPr>
        <w:tabs>
          <w:tab w:val="left" w:pos="567"/>
        </w:tabs>
        <w:spacing w:after="120" w:line="264" w:lineRule="auto"/>
        <w:ind w:firstLine="720"/>
        <w:jc w:val="both"/>
        <w:rPr>
          <w:color w:val="000000" w:themeColor="text1"/>
          <w:lang w:val="de-DE"/>
        </w:rPr>
      </w:pPr>
      <w:r w:rsidRPr="00F94154">
        <w:rPr>
          <w:rFonts w:eastAsia="Calibri"/>
          <w:color w:val="000000" w:themeColor="text1"/>
          <w:lang w:val="de-DE"/>
        </w:rPr>
        <w:t xml:space="preserve">Trong tháng Tư (từ </w:t>
      </w:r>
      <w:r w:rsidRPr="00F94154">
        <w:rPr>
          <w:color w:val="000000" w:themeColor="text1"/>
          <w:lang w:val="de-DE"/>
        </w:rPr>
        <w:t>15/3-14/4/2026</w:t>
      </w:r>
      <w:r w:rsidRPr="00F94154">
        <w:rPr>
          <w:rFonts w:eastAsia="Calibri"/>
          <w:color w:val="000000" w:themeColor="text1"/>
          <w:lang w:val="de-DE"/>
        </w:rPr>
        <w:t xml:space="preserve">), </w:t>
      </w:r>
      <w:r w:rsidRPr="00F94154">
        <w:rPr>
          <w:color w:val="000000" w:themeColor="text1"/>
          <w:lang w:val="de-DE"/>
        </w:rPr>
        <w:t xml:space="preserve">cả nước xảy ra 1.199 vụ tai nạn giao thông, làm chết 754 người và bị thương 682 người. So với tháng Ba, số vụ tai nạn giao thông tăng 13,0%; số người chết tăng 7,6%; số người bị thương tăng 12,7%. So với cùng kỳ năm 2025, số vụ tai nạn giao thông giảm 24,1%; số người chết giảm 14,2%; số người bị thương giảm 35,4%. </w:t>
      </w:r>
    </w:p>
    <w:p w14:paraId="444426EA" w14:textId="77777777" w:rsidR="00120E3A" w:rsidRPr="00F94154" w:rsidRDefault="00120E3A" w:rsidP="00F94154">
      <w:pPr>
        <w:tabs>
          <w:tab w:val="left" w:pos="567"/>
        </w:tabs>
        <w:spacing w:after="120" w:line="264" w:lineRule="auto"/>
        <w:ind w:firstLine="720"/>
        <w:jc w:val="both"/>
        <w:rPr>
          <w:color w:val="000000" w:themeColor="text1"/>
          <w:lang w:val="de-DE"/>
        </w:rPr>
      </w:pPr>
      <w:r w:rsidRPr="00F94154">
        <w:rPr>
          <w:color w:val="000000" w:themeColor="text1"/>
          <w:lang w:val="de-DE"/>
        </w:rPr>
        <w:t xml:space="preserve">Tính chung bốn tháng đầu năm 2026, trên địa bàn cả nước xảy ra 5.278 vụ tai nạn giao thông, làm chết 3.259 người và bị thương 3.118 người. So với cùng kỳ năm trước, số vụ tai nạn giao thông giảm 16,9%; số người chết giảm 7,8%; số người bị thương giảm 26,2%. Bình quân một ngày trong bốn tháng đầu năm 2026, trên địa bàn cả nước xảy ra 44 vụ tai nạn giao thông, làm chết 27 người, bị thương 26 người. </w:t>
      </w:r>
    </w:p>
    <w:p w14:paraId="0595BD92" w14:textId="77777777" w:rsidR="00120E3A" w:rsidRPr="00F94154" w:rsidRDefault="00120E3A" w:rsidP="00574FD5">
      <w:pPr>
        <w:pStyle w:val="Normal11"/>
        <w:spacing w:before="0" w:beforeAutospacing="0" w:after="120" w:afterAutospacing="0" w:line="264" w:lineRule="auto"/>
        <w:ind w:firstLine="720"/>
        <w:jc w:val="both"/>
        <w:rPr>
          <w:rFonts w:ascii="Times New Roman" w:hAnsi="Times New Roman" w:cs="Times New Roman"/>
          <w:b/>
          <w:i/>
          <w:color w:val="000000" w:themeColor="text1"/>
          <w:sz w:val="28"/>
          <w:szCs w:val="28"/>
          <w:lang w:val="pl-PL"/>
        </w:rPr>
      </w:pPr>
      <w:r w:rsidRPr="00F94154">
        <w:rPr>
          <w:rFonts w:ascii="Times New Roman" w:hAnsi="Times New Roman" w:cs="Times New Roman"/>
          <w:b/>
          <w:i/>
          <w:color w:val="000000" w:themeColor="text1"/>
          <w:sz w:val="28"/>
          <w:szCs w:val="28"/>
          <w:lang w:val="pl-PL"/>
        </w:rPr>
        <w:t>đ) Thiệt hại do thiên tai</w:t>
      </w:r>
      <w:r w:rsidRPr="00F94154">
        <w:rPr>
          <w:rStyle w:val="FootnoteReference"/>
          <w:rFonts w:ascii="Times New Roman" w:eastAsia="Calibri" w:hAnsi="Times New Roman" w:cs="Times New Roman"/>
          <w:b/>
          <w:bCs/>
          <w:i/>
          <w:color w:val="000000" w:themeColor="text1"/>
          <w:sz w:val="28"/>
          <w:szCs w:val="28"/>
          <w:lang w:val="pl-PL"/>
        </w:rPr>
        <w:footnoteReference w:id="34"/>
      </w:r>
    </w:p>
    <w:p w14:paraId="5C96465B" w14:textId="77777777" w:rsidR="00120E3A" w:rsidRPr="00F94154" w:rsidRDefault="00120E3A" w:rsidP="00574FD5">
      <w:pPr>
        <w:tabs>
          <w:tab w:val="left" w:pos="426"/>
          <w:tab w:val="left" w:pos="900"/>
        </w:tabs>
        <w:spacing w:after="120" w:line="264" w:lineRule="auto"/>
        <w:ind w:firstLine="720"/>
        <w:jc w:val="both"/>
        <w:rPr>
          <w:color w:val="000000" w:themeColor="text1"/>
          <w:lang w:val="de-DE"/>
        </w:rPr>
      </w:pPr>
      <w:r w:rsidRPr="00F94154">
        <w:rPr>
          <w:color w:val="000000" w:themeColor="text1"/>
          <w:lang w:val="de-DE"/>
        </w:rPr>
        <w:t xml:space="preserve">Thiệt hại do thiên tai trong tháng Tư chủ yếu do ảnh hưởng của </w:t>
      </w:r>
      <w:r w:rsidRPr="00F94154">
        <w:rPr>
          <w:bCs/>
          <w:iCs/>
          <w:color w:val="000000" w:themeColor="text1"/>
          <w:lang w:val="de-DE"/>
        </w:rPr>
        <w:t>mưa lốc, giông sét</w:t>
      </w:r>
      <w:r w:rsidRPr="00F94154">
        <w:rPr>
          <w:color w:val="000000" w:themeColor="text1"/>
          <w:lang w:val="de-DE"/>
        </w:rPr>
        <w:t xml:space="preserve"> làm 05</w:t>
      </w:r>
      <w:r w:rsidRPr="00F94154">
        <w:rPr>
          <w:rFonts w:eastAsia="Calibri"/>
          <w:color w:val="000000" w:themeColor="text1"/>
          <w:lang w:val="de-DE"/>
        </w:rPr>
        <w:t xml:space="preserve"> người chết và 16</w:t>
      </w:r>
      <w:r w:rsidRPr="00F94154">
        <w:rPr>
          <w:color w:val="000000" w:themeColor="text1"/>
          <w:lang w:val="de-DE"/>
        </w:rPr>
        <w:t xml:space="preserve"> người bị thương; hơn 6,4 nghìn ha lúa và hoa màu bị ngập, hư hỏng; 1.993 ngôi nhà bị sập đổ, cuốn trôi và hư hại; tổng giá trị thiệt hại về tài sản do thiên tai gây ra trong tháng là 318,5 tỷ đồng, gấp gần 7,4 lần cùng kỳ năm trước</w:t>
      </w:r>
      <w:r w:rsidRPr="00F94154">
        <w:rPr>
          <w:snapToGrid w:val="0"/>
          <w:color w:val="000000" w:themeColor="text1"/>
          <w:lang w:val="de-DE"/>
        </w:rPr>
        <w:t>.</w:t>
      </w:r>
      <w:r w:rsidRPr="00F94154" w:rsidDel="004C76CE">
        <w:rPr>
          <w:color w:val="000000" w:themeColor="text1"/>
          <w:lang w:val="de-DE"/>
        </w:rPr>
        <w:t xml:space="preserve"> </w:t>
      </w:r>
      <w:r w:rsidRPr="00F94154">
        <w:rPr>
          <w:rFonts w:eastAsia="Calibri"/>
          <w:color w:val="000000" w:themeColor="text1"/>
          <w:lang w:val="de-DE"/>
        </w:rPr>
        <w:t xml:space="preserve">Tính chung bốn tháng đầu năm nay, thiên tai làm 06 người chết, 26 </w:t>
      </w:r>
      <w:r w:rsidRPr="00F94154">
        <w:rPr>
          <w:color w:val="000000" w:themeColor="text1"/>
          <w:lang w:val="de-DE"/>
        </w:rPr>
        <w:t>người bị thương;</w:t>
      </w:r>
      <w:r w:rsidRPr="00F94154">
        <w:rPr>
          <w:rFonts w:eastAsia="Calibri"/>
          <w:color w:val="000000" w:themeColor="text1"/>
          <w:lang w:val="de-DE"/>
        </w:rPr>
        <w:t xml:space="preserve"> 9,1 nghìn ha lúa và hoa màu bị hư hỏng; </w:t>
      </w:r>
      <w:r w:rsidRPr="00F94154">
        <w:rPr>
          <w:color w:val="000000" w:themeColor="text1"/>
          <w:lang w:val="de-DE"/>
        </w:rPr>
        <w:t>2.439 ngôi nhà bị sập đổ, cuốn trôi và hư hại;</w:t>
      </w:r>
      <w:r w:rsidRPr="00F94154">
        <w:rPr>
          <w:rFonts w:eastAsia="Calibri"/>
          <w:color w:val="000000" w:themeColor="text1"/>
          <w:lang w:val="de-DE"/>
        </w:rPr>
        <w:t xml:space="preserve"> tổng giá trị thiệt hại về tài sản ước tính 496,9 tỷ đồng, gấp 3,7 lần cùng kỳ năm 2025.</w:t>
      </w:r>
    </w:p>
    <w:p w14:paraId="0C15F35E" w14:textId="77777777" w:rsidR="00120E3A" w:rsidRPr="00F94154" w:rsidRDefault="00120E3A" w:rsidP="00F94154">
      <w:pPr>
        <w:tabs>
          <w:tab w:val="left" w:pos="426"/>
          <w:tab w:val="left" w:pos="900"/>
        </w:tabs>
        <w:spacing w:after="120" w:line="264" w:lineRule="auto"/>
        <w:ind w:firstLine="720"/>
        <w:jc w:val="both"/>
        <w:rPr>
          <w:rFonts w:eastAsia="Calibri"/>
          <w:b/>
          <w:i/>
          <w:color w:val="000000" w:themeColor="text1"/>
          <w:lang w:val="de-DE"/>
        </w:rPr>
      </w:pPr>
      <w:r w:rsidRPr="00F94154">
        <w:rPr>
          <w:rFonts w:eastAsia="Calibri"/>
          <w:b/>
          <w:i/>
          <w:color w:val="000000" w:themeColor="text1"/>
          <w:lang w:val="de-DE"/>
        </w:rPr>
        <w:t>e)</w:t>
      </w:r>
      <w:r w:rsidRPr="00F94154">
        <w:rPr>
          <w:b/>
          <w:i/>
          <w:color w:val="000000" w:themeColor="text1"/>
          <w:lang w:val="pl-PL"/>
        </w:rPr>
        <w:t xml:space="preserve"> Bảo vệ môi trường và phòng chống cháy, nổ</w:t>
      </w:r>
    </w:p>
    <w:p w14:paraId="41261C9D" w14:textId="77777777" w:rsidR="00120E3A" w:rsidRPr="00F94154" w:rsidRDefault="00120E3A" w:rsidP="00F94154">
      <w:pPr>
        <w:tabs>
          <w:tab w:val="left" w:pos="426"/>
          <w:tab w:val="left" w:pos="900"/>
        </w:tabs>
        <w:spacing w:after="120" w:line="264" w:lineRule="auto"/>
        <w:ind w:firstLine="720"/>
        <w:jc w:val="both"/>
        <w:rPr>
          <w:rFonts w:eastAsia="Calibri"/>
          <w:color w:val="000000" w:themeColor="text1"/>
          <w:lang w:val="de-DE"/>
        </w:rPr>
      </w:pPr>
      <w:r w:rsidRPr="00F94154">
        <w:rPr>
          <w:rFonts w:eastAsia="Calibri"/>
          <w:color w:val="000000" w:themeColor="text1"/>
          <w:lang w:val="de-DE"/>
        </w:rPr>
        <w:t>Trong tháng Tư (từ 26/3-23/4/2026)</w:t>
      </w:r>
      <w:r w:rsidRPr="00F94154">
        <w:rPr>
          <w:rStyle w:val="FootnoteReference"/>
          <w:rFonts w:eastAsia="Calibri"/>
          <w:color w:val="000000" w:themeColor="text1"/>
          <w:lang w:val="de-DE"/>
        </w:rPr>
        <w:footnoteReference w:id="35"/>
      </w:r>
      <w:r w:rsidRPr="00F94154">
        <w:rPr>
          <w:rFonts w:eastAsia="Calibri"/>
          <w:color w:val="000000" w:themeColor="text1"/>
          <w:lang w:val="de-DE"/>
        </w:rPr>
        <w:t xml:space="preserve">, các cơ quan chức năng phát hiện 853 vụ vi phạm môi trường tại </w:t>
      </w:r>
      <w:r w:rsidRPr="00F94154">
        <w:rPr>
          <w:noProof/>
          <w:color w:val="000000" w:themeColor="text1"/>
          <w:lang w:val="de-DE"/>
        </w:rPr>
        <w:t>33/34 địa phương</w:t>
      </w:r>
      <w:r w:rsidRPr="00F94154">
        <w:rPr>
          <w:rStyle w:val="FootnoteReference"/>
          <w:noProof/>
          <w:color w:val="000000" w:themeColor="text1"/>
        </w:rPr>
        <w:footnoteReference w:id="36"/>
      </w:r>
      <w:r w:rsidRPr="00F94154">
        <w:rPr>
          <w:noProof/>
          <w:color w:val="000000" w:themeColor="text1"/>
          <w:lang w:val="de-DE"/>
        </w:rPr>
        <w:t xml:space="preserve">, </w:t>
      </w:r>
      <w:r w:rsidRPr="00F94154">
        <w:rPr>
          <w:rFonts w:eastAsia="Calibri"/>
          <w:color w:val="000000" w:themeColor="text1"/>
          <w:lang w:val="de-DE"/>
        </w:rPr>
        <w:t xml:space="preserve">trong đó xử lý 801 vụ với tổng số tiền phạt </w:t>
      </w:r>
      <w:r w:rsidRPr="00F94154">
        <w:rPr>
          <w:snapToGrid w:val="0"/>
          <w:color w:val="000000" w:themeColor="text1"/>
          <w:lang w:val="de-DE"/>
        </w:rPr>
        <w:t>gần 21,2</w:t>
      </w:r>
      <w:r w:rsidRPr="00F94154">
        <w:rPr>
          <w:rFonts w:eastAsia="Calibri"/>
          <w:color w:val="000000" w:themeColor="text1"/>
          <w:lang w:val="de-DE"/>
        </w:rPr>
        <w:t xml:space="preserve"> tỷ đồng, tăng 1,1% so với tháng trước và tăng 70,1% </w:t>
      </w:r>
      <w:r w:rsidRPr="00F94154">
        <w:rPr>
          <w:rFonts w:eastAsia="Calibri"/>
          <w:color w:val="000000" w:themeColor="text1"/>
          <w:lang w:val="de-DE"/>
        </w:rPr>
        <w:lastRenderedPageBreak/>
        <w:t>so với cùng kỳ năm trước. Tính chung bốn tháng đầu năm 2026, các cơ quan chức năng phát hiện 6.444 vụ vi phạm môi trường, trong đó xử lý 5.633 vụ với tổng số tiền phạt 108,7 tỷ đồng, tăng 30,9% so với cùng kỳ năm trước.</w:t>
      </w:r>
    </w:p>
    <w:p w14:paraId="5B964DA5" w14:textId="49C4E7D3" w:rsidR="007C0780" w:rsidRPr="00F94154" w:rsidRDefault="00120E3A" w:rsidP="00452703">
      <w:pPr>
        <w:tabs>
          <w:tab w:val="left" w:pos="426"/>
          <w:tab w:val="left" w:pos="900"/>
        </w:tabs>
        <w:spacing w:after="120" w:line="264" w:lineRule="auto"/>
        <w:ind w:firstLine="720"/>
        <w:jc w:val="both"/>
        <w:rPr>
          <w:rFonts w:eastAsia="Calibri"/>
          <w:b/>
          <w:i/>
          <w:color w:val="000000" w:themeColor="text1"/>
          <w:lang w:val="de-DE"/>
        </w:rPr>
      </w:pPr>
      <w:r w:rsidRPr="00F94154">
        <w:rPr>
          <w:rFonts w:eastAsia="Calibri"/>
          <w:color w:val="000000" w:themeColor="text1"/>
          <w:spacing w:val="2"/>
          <w:lang w:val="de-DE"/>
        </w:rPr>
        <w:t>Trong tháng (từ 15/3-14/4/2026)</w:t>
      </w:r>
      <w:r w:rsidRPr="00F94154">
        <w:rPr>
          <w:rStyle w:val="FootnoteReference"/>
          <w:rFonts w:eastAsia="Calibri"/>
          <w:color w:val="000000" w:themeColor="text1"/>
          <w:spacing w:val="2"/>
          <w:lang w:val="de-DE"/>
        </w:rPr>
        <w:footnoteReference w:id="37"/>
      </w:r>
      <w:r w:rsidRPr="00F94154">
        <w:rPr>
          <w:rFonts w:eastAsia="Calibri"/>
          <w:color w:val="000000" w:themeColor="text1"/>
          <w:spacing w:val="2"/>
          <w:lang w:val="de-DE"/>
        </w:rPr>
        <w:t>, cả nước xảy ra 277 vụ cháy, nổ, làm 15 người chết và 15 người bị thương, thiệt hại ước tính 43,1 tỷ đồng, gấp gần 3 lần tháng trước và giảm 60,7% so với cùng kỳ năm trước. Tính chung bốn tháng đầu năm 2026, trên địa bàn cả nước xảy ra 1.006 vụ cháy, nổ, làm 41 người chết và 49 người bị thương, thiệt hại ước tính 280,7 tỷ đồng, tăng 26,2% so với cùng kỳ năm trước./.</w:t>
      </w:r>
    </w:p>
    <w:tbl>
      <w:tblPr>
        <w:tblStyle w:val="TableGrid1"/>
        <w:tblpPr w:leftFromText="181" w:rightFromText="181" w:vertAnchor="text" w:tblpX="1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646"/>
      </w:tblGrid>
      <w:tr w:rsidR="00F94154" w:rsidRPr="00F94154" w14:paraId="6F0660F3" w14:textId="77777777" w:rsidTr="00267E54">
        <w:tc>
          <w:tcPr>
            <w:tcW w:w="4533" w:type="dxa"/>
          </w:tcPr>
          <w:p w14:paraId="261355F6" w14:textId="77777777" w:rsidR="00AE05A0" w:rsidRPr="00F94154" w:rsidRDefault="00AE05A0" w:rsidP="00AE05A0">
            <w:pPr>
              <w:ind w:left="-57"/>
              <w:rPr>
                <w:rFonts w:eastAsia="Calibri"/>
                <w:b/>
                <w:i/>
                <w:color w:val="000000" w:themeColor="text1"/>
                <w:sz w:val="24"/>
                <w:szCs w:val="22"/>
                <w:lang w:val="de-DE"/>
              </w:rPr>
            </w:pPr>
            <w:r w:rsidRPr="00F94154">
              <w:rPr>
                <w:rFonts w:eastAsia="Calibri"/>
                <w:b/>
                <w:i/>
                <w:color w:val="000000" w:themeColor="text1"/>
                <w:sz w:val="24"/>
                <w:szCs w:val="22"/>
                <w:lang w:val="de-DE"/>
              </w:rPr>
              <w:t>Nơi nhận:</w:t>
            </w:r>
          </w:p>
          <w:p w14:paraId="4ED586E6"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Tổng Bí thư;</w:t>
            </w:r>
          </w:p>
          <w:p w14:paraId="70A4F8CC"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Chủ tịch nước;</w:t>
            </w:r>
          </w:p>
          <w:p w14:paraId="03E9A2BF"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Chủ tịch Quốc hội;</w:t>
            </w:r>
          </w:p>
          <w:p w14:paraId="35153DF2"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Thủ tướng Chính phủ;</w:t>
            </w:r>
          </w:p>
          <w:p w14:paraId="0AF64E79"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Các Phó Thủ tướng Chính phủ;</w:t>
            </w:r>
          </w:p>
          <w:p w14:paraId="262D3E77"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Lãnh đạo Bộ Tài chính;</w:t>
            </w:r>
          </w:p>
          <w:p w14:paraId="30C23226"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Các cơ quan thuộc Trung ương Đảng;</w:t>
            </w:r>
          </w:p>
          <w:p w14:paraId="250AAA42"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Văn phòng Chủ tịch nước;</w:t>
            </w:r>
          </w:p>
          <w:p w14:paraId="25326046"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Các cơ quan thuộc Quốc hội;</w:t>
            </w:r>
          </w:p>
          <w:p w14:paraId="18A41D0C"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Các Bộ, cơ quan ngang Bộ,</w:t>
            </w:r>
          </w:p>
          <w:p w14:paraId="6AFB1100"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xml:space="preserve">   cơ quan thuộc Chính phủ;</w:t>
            </w:r>
          </w:p>
          <w:p w14:paraId="3CC81D51"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Toà án Nhân dân tối cao;</w:t>
            </w:r>
          </w:p>
          <w:p w14:paraId="6419910D"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Viện Kiểm sát Nhân dân tối cao;</w:t>
            </w:r>
          </w:p>
          <w:p w14:paraId="43DE9DC1"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Các đoàn thể Trung ương;</w:t>
            </w:r>
          </w:p>
          <w:p w14:paraId="4E56BC85"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Các tỉnh, thành phố trực thuộc TW;</w:t>
            </w:r>
          </w:p>
          <w:p w14:paraId="708B1820"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Liên đoàn Thương mại và Công nghiệp VN;</w:t>
            </w:r>
          </w:p>
          <w:p w14:paraId="23296D5A"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Các đơn vị thuộc Bộ Tài chính;</w:t>
            </w:r>
          </w:p>
          <w:p w14:paraId="0754D490"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Cơ quan Thông tấn, báo chí;</w:t>
            </w:r>
          </w:p>
          <w:p w14:paraId="5C6B5AFF" w14:textId="77777777" w:rsidR="00AE05A0" w:rsidRPr="00F94154" w:rsidRDefault="00AE05A0" w:rsidP="00AE05A0">
            <w:pPr>
              <w:ind w:left="-57"/>
              <w:rPr>
                <w:rFonts w:eastAsia="Calibri"/>
                <w:color w:val="000000" w:themeColor="text1"/>
                <w:sz w:val="22"/>
                <w:szCs w:val="22"/>
                <w:lang w:val="de-DE"/>
              </w:rPr>
            </w:pPr>
            <w:r w:rsidRPr="00F94154">
              <w:rPr>
                <w:rFonts w:eastAsia="Calibri"/>
                <w:color w:val="000000" w:themeColor="text1"/>
                <w:sz w:val="22"/>
                <w:szCs w:val="22"/>
                <w:lang w:val="de-DE"/>
              </w:rPr>
              <w:t>- Các đơn vị thuộc CTK;</w:t>
            </w:r>
          </w:p>
          <w:p w14:paraId="1D8EDBCE" w14:textId="77777777" w:rsidR="00AE05A0" w:rsidRPr="00F94154" w:rsidRDefault="00AE05A0" w:rsidP="00AE05A0">
            <w:pPr>
              <w:ind w:left="-57"/>
              <w:rPr>
                <w:rFonts w:eastAsia="Calibri"/>
                <w:b/>
                <w:i/>
                <w:color w:val="000000" w:themeColor="text1"/>
                <w:sz w:val="24"/>
                <w:szCs w:val="22"/>
                <w:lang w:val="en-GB"/>
              </w:rPr>
            </w:pPr>
            <w:r w:rsidRPr="00F94154">
              <w:rPr>
                <w:rFonts w:eastAsia="Calibri"/>
                <w:color w:val="000000" w:themeColor="text1"/>
                <w:sz w:val="22"/>
                <w:szCs w:val="22"/>
                <w:lang w:val="en-GB"/>
              </w:rPr>
              <w:t>- Lưu: VT, THĐN.</w:t>
            </w:r>
          </w:p>
        </w:tc>
        <w:tc>
          <w:tcPr>
            <w:tcW w:w="4646" w:type="dxa"/>
          </w:tcPr>
          <w:p w14:paraId="0C932849" w14:textId="6BBD658A" w:rsidR="00AE05A0" w:rsidRPr="00F94154" w:rsidRDefault="00AE05A0" w:rsidP="00AE05A0">
            <w:pPr>
              <w:shd w:val="clear" w:color="auto" w:fill="FFFFFF"/>
              <w:tabs>
                <w:tab w:val="left" w:pos="6540"/>
              </w:tabs>
              <w:ind w:firstLine="894"/>
              <w:jc w:val="center"/>
              <w:rPr>
                <w:rFonts w:eastAsia="Calibri"/>
                <w:b/>
                <w:bCs/>
                <w:color w:val="000000" w:themeColor="text1"/>
                <w:lang w:val="en-GB"/>
              </w:rPr>
            </w:pPr>
            <w:r w:rsidRPr="00F94154">
              <w:rPr>
                <w:rFonts w:eastAsia="Calibri"/>
                <w:b/>
                <w:bCs/>
                <w:color w:val="000000" w:themeColor="text1"/>
                <w:lang w:val="en-GB"/>
              </w:rPr>
              <w:t>CỤC TRƯỞNG</w:t>
            </w:r>
          </w:p>
          <w:p w14:paraId="4F363C84" w14:textId="77777777" w:rsidR="00AE05A0" w:rsidRPr="00F94154" w:rsidRDefault="00AE05A0" w:rsidP="00AE05A0">
            <w:pPr>
              <w:ind w:firstLine="894"/>
              <w:jc w:val="center"/>
              <w:rPr>
                <w:rFonts w:eastAsia="Calibri"/>
                <w:b/>
                <w:bCs/>
                <w:color w:val="000000" w:themeColor="text1"/>
                <w:lang w:val="en-GB"/>
              </w:rPr>
            </w:pPr>
          </w:p>
          <w:p w14:paraId="6EBC8504" w14:textId="77777777" w:rsidR="00AE05A0" w:rsidRPr="00F94154" w:rsidRDefault="00AE05A0" w:rsidP="00AE05A0">
            <w:pPr>
              <w:ind w:firstLine="894"/>
              <w:jc w:val="center"/>
              <w:rPr>
                <w:rFonts w:eastAsia="Calibri"/>
                <w:b/>
                <w:bCs/>
                <w:color w:val="000000" w:themeColor="text1"/>
                <w:lang w:val="en-GB"/>
              </w:rPr>
            </w:pPr>
          </w:p>
          <w:p w14:paraId="5147EE54" w14:textId="77777777" w:rsidR="00AE05A0" w:rsidRPr="00F94154" w:rsidRDefault="00AE05A0" w:rsidP="00AE05A0">
            <w:pPr>
              <w:ind w:firstLine="894"/>
              <w:jc w:val="center"/>
              <w:rPr>
                <w:rFonts w:eastAsia="Calibri"/>
                <w:b/>
                <w:bCs/>
                <w:color w:val="000000" w:themeColor="text1"/>
                <w:lang w:val="en-GB"/>
              </w:rPr>
            </w:pPr>
          </w:p>
          <w:p w14:paraId="4F8EDA5E" w14:textId="77777777" w:rsidR="00AE05A0" w:rsidRPr="00F94154" w:rsidRDefault="00AE05A0" w:rsidP="00AE05A0">
            <w:pPr>
              <w:ind w:firstLine="894"/>
              <w:jc w:val="center"/>
              <w:rPr>
                <w:rFonts w:eastAsia="Calibri"/>
                <w:b/>
                <w:bCs/>
                <w:color w:val="000000" w:themeColor="text1"/>
                <w:lang w:val="en-GB"/>
              </w:rPr>
            </w:pPr>
          </w:p>
          <w:p w14:paraId="05FB6AD2" w14:textId="77777777" w:rsidR="00AE05A0" w:rsidRPr="00F94154" w:rsidRDefault="00AE05A0" w:rsidP="00AE05A0">
            <w:pPr>
              <w:ind w:firstLine="894"/>
              <w:jc w:val="center"/>
              <w:rPr>
                <w:rFonts w:eastAsia="Calibri"/>
                <w:b/>
                <w:bCs/>
                <w:color w:val="000000" w:themeColor="text1"/>
                <w:lang w:val="en-GB"/>
              </w:rPr>
            </w:pPr>
          </w:p>
          <w:p w14:paraId="193DB2F0" w14:textId="323CBB5A" w:rsidR="00AE05A0" w:rsidRPr="00F94154" w:rsidRDefault="00B34472" w:rsidP="00AE05A0">
            <w:pPr>
              <w:ind w:firstLine="894"/>
              <w:jc w:val="center"/>
              <w:rPr>
                <w:rFonts w:eastAsia="Calibri"/>
                <w:b/>
                <w:iCs/>
                <w:color w:val="000000" w:themeColor="text1"/>
                <w:sz w:val="24"/>
                <w:szCs w:val="22"/>
                <w:lang w:val="en-GB"/>
              </w:rPr>
            </w:pPr>
            <w:r w:rsidRPr="00F94154">
              <w:rPr>
                <w:rFonts w:eastAsia="Calibri"/>
                <w:b/>
                <w:iCs/>
                <w:color w:val="000000" w:themeColor="text1"/>
                <w:lang w:val="en-GB"/>
              </w:rPr>
              <w:t>Nguyễn Thị Hương</w:t>
            </w:r>
          </w:p>
        </w:tc>
      </w:tr>
    </w:tbl>
    <w:p w14:paraId="3EC86DC2" w14:textId="77777777" w:rsidR="00163059" w:rsidRPr="00F94154" w:rsidRDefault="00163059">
      <w:pPr>
        <w:rPr>
          <w:color w:val="000000" w:themeColor="text1"/>
        </w:rPr>
      </w:pPr>
    </w:p>
    <w:sectPr w:rsidR="00163059" w:rsidRPr="00F94154" w:rsidSect="009E6614">
      <w:headerReference w:type="even" r:id="rId30"/>
      <w:headerReference w:type="default" r:id="rId31"/>
      <w:footerReference w:type="even" r:id="rId32"/>
      <w:footerReference w:type="default" r:id="rId33"/>
      <w:headerReference w:type="first" r:id="rId34"/>
      <w:footerReference w:type="first" r:id="rId35"/>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EE326" w14:textId="77777777" w:rsidR="00A83313" w:rsidRDefault="00A83313" w:rsidP="00053768">
      <w:r>
        <w:separator/>
      </w:r>
    </w:p>
  </w:endnote>
  <w:endnote w:type="continuationSeparator" w:id="0">
    <w:p w14:paraId="475C65A1" w14:textId="77777777" w:rsidR="00A83313" w:rsidRDefault="00A83313" w:rsidP="0005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39F13" w14:textId="77777777" w:rsidR="009D62B0" w:rsidRDefault="009D62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66519" w14:textId="77777777" w:rsidR="009D62B0" w:rsidRDefault="009D62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5D222" w14:textId="77777777" w:rsidR="009D62B0" w:rsidRDefault="009D62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ACADB" w14:textId="77777777" w:rsidR="00A83313" w:rsidRDefault="00A83313" w:rsidP="00053768">
      <w:r>
        <w:separator/>
      </w:r>
    </w:p>
  </w:footnote>
  <w:footnote w:type="continuationSeparator" w:id="0">
    <w:p w14:paraId="511F6E0D" w14:textId="77777777" w:rsidR="00A83313" w:rsidRDefault="00A83313" w:rsidP="00053768">
      <w:r>
        <w:continuationSeparator/>
      </w:r>
    </w:p>
  </w:footnote>
  <w:footnote w:id="1">
    <w:p w14:paraId="667B43C8" w14:textId="506DD947" w:rsidR="009D62B0" w:rsidRPr="00827139" w:rsidRDefault="009D62B0" w:rsidP="00F94154">
      <w:pPr>
        <w:pStyle w:val="FootnoteText"/>
        <w:spacing w:after="40"/>
        <w:ind w:left="142" w:hanging="142"/>
        <w:jc w:val="both"/>
        <w:rPr>
          <w:rFonts w:ascii="Calibri" w:hAnsi="Calibri" w:cs="Calibri"/>
          <w:lang w:val="sv-SE"/>
        </w:rPr>
      </w:pPr>
      <w:r w:rsidRPr="00A54D40">
        <w:rPr>
          <w:rStyle w:val="FootnoteReference"/>
        </w:rPr>
        <w:footnoteRef/>
      </w:r>
      <w:r w:rsidRPr="00A54D40">
        <w:t xml:space="preserve"> </w:t>
      </w:r>
      <w:r w:rsidRPr="00A54D40">
        <w:rPr>
          <w:lang w:val="sv-SE"/>
        </w:rPr>
        <w:t>Cần Thơ chuyển 10,6 nghìn ha sang trồ</w:t>
      </w:r>
      <w:r>
        <w:rPr>
          <w:lang w:val="sv-SE"/>
        </w:rPr>
        <w:t>ng cây hằ</w:t>
      </w:r>
      <w:r w:rsidRPr="00A54D40">
        <w:rPr>
          <w:lang w:val="sv-SE"/>
        </w:rPr>
        <w:t>ng năm khác; 3,7 nghìn ha sang trồng cây lâu năm. Đồng Tháp chuyển 1.594 ha sang trồng</w:t>
      </w:r>
      <w:r>
        <w:rPr>
          <w:lang w:val="sv-SE"/>
        </w:rPr>
        <w:t xml:space="preserve"> cây lâu năm; 533 ha sang cây hằ</w:t>
      </w:r>
      <w:r w:rsidRPr="00A54D40">
        <w:rPr>
          <w:lang w:val="sv-SE"/>
        </w:rPr>
        <w:t>ng năm khác. An Giang chuyển 1.803 ha sang nuôi trồng thủy sả</w:t>
      </w:r>
      <w:r>
        <w:rPr>
          <w:lang w:val="sv-SE"/>
        </w:rPr>
        <w:t>n; 350 ha sang cây hằ</w:t>
      </w:r>
      <w:r w:rsidRPr="00A54D40">
        <w:rPr>
          <w:lang w:val="sv-SE"/>
        </w:rPr>
        <w:t xml:space="preserve">ng năm khác. Bắc Ninh thu hồi 800 ha đất lúa phục vụ xây dựng sân bay; 938 ha làm </w:t>
      </w:r>
      <w:r>
        <w:rPr>
          <w:lang w:val="sv-SE"/>
        </w:rPr>
        <w:t>khu công nghiệp</w:t>
      </w:r>
      <w:r w:rsidRPr="00A54D40">
        <w:rPr>
          <w:lang w:val="sv-SE"/>
        </w:rPr>
        <w:t xml:space="preserve">, giao thông và hơn 650 ha sang trồng cây lâu năm; 219 ha sang trồng cây hằng năm </w:t>
      </w:r>
      <w:r w:rsidRPr="00ED74DF">
        <w:rPr>
          <w:lang w:val="sv-SE"/>
        </w:rPr>
        <w:t>khác. N</w:t>
      </w:r>
      <w:r w:rsidRPr="00EB33F9">
        <w:rPr>
          <w:color w:val="000000" w:themeColor="text1"/>
          <w:lang w:val="sv-SE"/>
        </w:rPr>
        <w:t xml:space="preserve">inh Bình chuyển 2,7 nghìn ha, Hà Nội và </w:t>
      </w:r>
      <w:r w:rsidRPr="00A54D40">
        <w:rPr>
          <w:lang w:val="sv-SE"/>
        </w:rPr>
        <w:t>Hưng Yên đều chuyển khoảng 1,3 nghìn ha đất lúa sang đất phi nông nghiệp.</w:t>
      </w:r>
    </w:p>
  </w:footnote>
  <w:footnote w:id="2">
    <w:p w14:paraId="33B17F54" w14:textId="77777777" w:rsidR="009D62B0" w:rsidRPr="0001175B" w:rsidRDefault="009D62B0" w:rsidP="00F94154">
      <w:pPr>
        <w:pStyle w:val="FootnoteText"/>
        <w:spacing w:after="40"/>
        <w:ind w:left="142" w:hanging="142"/>
        <w:jc w:val="both"/>
        <w:rPr>
          <w:lang w:val="sv-SE"/>
        </w:rPr>
      </w:pPr>
      <w:r w:rsidRPr="0001175B">
        <w:rPr>
          <w:rStyle w:val="FootnoteReference"/>
        </w:rPr>
        <w:footnoteRef/>
      </w:r>
      <w:r w:rsidRPr="0001175B">
        <w:rPr>
          <w:lang w:val="sv-SE"/>
        </w:rPr>
        <w:t xml:space="preserve"> Chỉ số giá bán của người sản xuất tháng </w:t>
      </w:r>
      <w:r>
        <w:rPr>
          <w:lang w:val="sv-SE"/>
        </w:rPr>
        <w:t>Tư</w:t>
      </w:r>
      <w:r w:rsidRPr="0001175B">
        <w:rPr>
          <w:lang w:val="sv-SE"/>
        </w:rPr>
        <w:t xml:space="preserve"> đối với sản phẩm thịt gà tăng 4,17%; trứng gà </w:t>
      </w:r>
      <w:r>
        <w:rPr>
          <w:lang w:val="sv-SE"/>
        </w:rPr>
        <w:t xml:space="preserve">tăng </w:t>
      </w:r>
      <w:r w:rsidRPr="0001175B">
        <w:rPr>
          <w:lang w:val="sv-SE"/>
        </w:rPr>
        <w:t>8,36% so cùng kỳ</w:t>
      </w:r>
      <w:r>
        <w:rPr>
          <w:lang w:val="sv-SE"/>
        </w:rPr>
        <w:t xml:space="preserve"> năm trước.</w:t>
      </w:r>
    </w:p>
    <w:p w14:paraId="3B6E87F7" w14:textId="77777777" w:rsidR="009D62B0" w:rsidRPr="00346C82" w:rsidRDefault="009D62B0" w:rsidP="00F94154">
      <w:pPr>
        <w:pStyle w:val="FootnoteText"/>
        <w:spacing w:after="40"/>
        <w:ind w:left="198" w:hanging="198"/>
        <w:jc w:val="both"/>
        <w:rPr>
          <w:lang w:val="sv-SE"/>
        </w:rPr>
      </w:pPr>
    </w:p>
  </w:footnote>
  <w:footnote w:id="3">
    <w:p w14:paraId="54B2FE57" w14:textId="77777777" w:rsidR="009D62B0" w:rsidRPr="00070044" w:rsidRDefault="009D62B0" w:rsidP="00F94154">
      <w:pPr>
        <w:pStyle w:val="FootnoteText"/>
        <w:spacing w:after="40"/>
        <w:ind w:left="142" w:hanging="142"/>
        <w:jc w:val="both"/>
      </w:pPr>
      <w:r>
        <w:rPr>
          <w:rStyle w:val="FootnoteReference"/>
        </w:rPr>
        <w:footnoteRef/>
      </w:r>
      <w:r>
        <w:t xml:space="preserve"> D</w:t>
      </w:r>
      <w:r w:rsidRPr="00070044">
        <w:t>o thời tiết hanh khô tại một số địa phương ảnh hưởng đến tiến độ trồng rừng, trong đó: Phú Thọ giảm 35,7%; Đà Nẵng giảm 8,8%; Tuyên Quang giảm 6,6%.</w:t>
      </w:r>
    </w:p>
  </w:footnote>
  <w:footnote w:id="4">
    <w:p w14:paraId="71D423BF" w14:textId="77777777" w:rsidR="009D62B0" w:rsidRPr="00F1270D" w:rsidRDefault="009D62B0" w:rsidP="00F94154">
      <w:pPr>
        <w:pStyle w:val="FootnoteText"/>
        <w:spacing w:after="40"/>
        <w:ind w:left="142" w:hanging="142"/>
        <w:jc w:val="both"/>
        <w:rPr>
          <w:lang w:val="en-US"/>
        </w:rPr>
      </w:pPr>
      <w:r w:rsidRPr="00F1270D">
        <w:rPr>
          <w:rStyle w:val="FootnoteReference"/>
        </w:rPr>
        <w:footnoteRef/>
      </w:r>
      <w:r w:rsidRPr="00F1270D">
        <w:t xml:space="preserve"> </w:t>
      </w:r>
      <w:r w:rsidRPr="00F1270D">
        <w:rPr>
          <w:lang w:val="sv-SE"/>
        </w:rPr>
        <w:t xml:space="preserve">Theo số liệu của Bộ Nông nghiệp và </w:t>
      </w:r>
      <w:r>
        <w:rPr>
          <w:lang w:val="sv-SE"/>
        </w:rPr>
        <w:t>Môi trường</w:t>
      </w:r>
      <w:r w:rsidRPr="00F1270D">
        <w:rPr>
          <w:lang w:val="sv-SE"/>
        </w:rPr>
        <w:t>, tính từ</w:t>
      </w:r>
      <w:r>
        <w:rPr>
          <w:lang w:val="sv-SE"/>
        </w:rPr>
        <w:t xml:space="preserve"> 16/3/2026-15/4/2026</w:t>
      </w:r>
      <w:r w:rsidRPr="00F1270D">
        <w:rPr>
          <w:lang w:val="sv-SE"/>
        </w:rPr>
        <w:t>.</w:t>
      </w:r>
    </w:p>
  </w:footnote>
  <w:footnote w:id="5">
    <w:p w14:paraId="726C55E9" w14:textId="77777777" w:rsidR="009D62B0" w:rsidRPr="00F1270D" w:rsidRDefault="009D62B0" w:rsidP="00F94154">
      <w:pPr>
        <w:pStyle w:val="FootnoteText"/>
        <w:spacing w:after="40"/>
        <w:ind w:left="142" w:hanging="142"/>
        <w:jc w:val="both"/>
        <w:rPr>
          <w:spacing w:val="-4"/>
          <w:lang w:val="en-US"/>
        </w:rPr>
      </w:pPr>
      <w:r w:rsidRPr="00F1270D">
        <w:rPr>
          <w:rStyle w:val="FootnoteReference"/>
        </w:rPr>
        <w:footnoteRef/>
      </w:r>
      <w:r w:rsidRPr="00F1270D">
        <w:t xml:space="preserve"> </w:t>
      </w:r>
      <w:r w:rsidRPr="000D3451">
        <w:t xml:space="preserve">Tổng hợp từ báo cáo Thống kê </w:t>
      </w:r>
      <w:r>
        <w:rPr>
          <w:lang w:val="en-US"/>
        </w:rPr>
        <w:t xml:space="preserve">cấp </w:t>
      </w:r>
      <w:r w:rsidRPr="000D3451">
        <w:t>tỉnh</w:t>
      </w:r>
      <w:r>
        <w:rPr>
          <w:lang w:val="en-GB"/>
        </w:rPr>
        <w:t>:</w:t>
      </w:r>
      <w:r w:rsidRPr="000D3451">
        <w:t xml:space="preserve"> </w:t>
      </w:r>
      <w:r w:rsidRPr="00A9783A">
        <w:rPr>
          <w:bCs/>
        </w:rPr>
        <w:t xml:space="preserve">Giá cá tra nguyên liệu </w:t>
      </w:r>
      <w:r w:rsidRPr="00B014CF">
        <w:rPr>
          <w:bCs/>
          <w:iCs/>
          <w:shd w:val="clear" w:color="auto" w:fill="FFFFFF"/>
          <w:lang w:val="en-US"/>
        </w:rPr>
        <w:t>nguyên</w:t>
      </w:r>
      <w:r w:rsidRPr="00A9783A">
        <w:rPr>
          <w:bCs/>
          <w:iCs/>
          <w:shd w:val="clear" w:color="auto" w:fill="FFFFFF"/>
        </w:rPr>
        <w:t xml:space="preserve"> liệu </w:t>
      </w:r>
      <w:r>
        <w:rPr>
          <w:bCs/>
          <w:iCs/>
          <w:shd w:val="clear" w:color="auto" w:fill="FFFFFF"/>
          <w:lang w:val="en-GB"/>
        </w:rPr>
        <w:t xml:space="preserve">loại 0,7-1,0 kg/con </w:t>
      </w:r>
      <w:r w:rsidRPr="00A9783A">
        <w:rPr>
          <w:bCs/>
          <w:iCs/>
          <w:shd w:val="clear" w:color="auto" w:fill="FFFFFF"/>
        </w:rPr>
        <w:t>tại Đồng bằng sông Cửu Long</w:t>
      </w:r>
      <w:r>
        <w:rPr>
          <w:bCs/>
          <w:iCs/>
          <w:shd w:val="clear" w:color="auto" w:fill="FFFFFF"/>
          <w:lang w:val="en-US"/>
        </w:rPr>
        <w:t xml:space="preserve"> dao động ở mức 32</w:t>
      </w:r>
      <w:r w:rsidRPr="00B014CF">
        <w:rPr>
          <w:bCs/>
          <w:iCs/>
          <w:shd w:val="clear" w:color="auto" w:fill="FFFFFF"/>
          <w:lang w:val="en-US"/>
        </w:rPr>
        <w:t>.000</w:t>
      </w:r>
      <w:r w:rsidRPr="00B015C8">
        <w:rPr>
          <w:bCs/>
          <w:iCs/>
          <w:shd w:val="clear" w:color="auto" w:fill="FFFFFF"/>
          <w:lang w:val="en-US"/>
        </w:rPr>
        <w:t xml:space="preserve"> </w:t>
      </w:r>
      <w:r w:rsidRPr="00B014CF">
        <w:rPr>
          <w:bCs/>
          <w:iCs/>
          <w:shd w:val="clear" w:color="auto" w:fill="FFFFFF"/>
          <w:lang w:val="en-US"/>
        </w:rPr>
        <w:t>đồng/kg -</w:t>
      </w:r>
      <w:r>
        <w:rPr>
          <w:bCs/>
          <w:iCs/>
          <w:shd w:val="clear" w:color="auto" w:fill="FFFFFF"/>
          <w:lang w:val="en-US"/>
        </w:rPr>
        <w:t xml:space="preserve"> </w:t>
      </w:r>
      <w:r w:rsidRPr="00B014CF">
        <w:rPr>
          <w:bCs/>
          <w:iCs/>
          <w:shd w:val="clear" w:color="auto" w:fill="FFFFFF"/>
          <w:lang w:val="en-US"/>
        </w:rPr>
        <w:t>34.000 đồng/kg, tăng khoảng</w:t>
      </w:r>
      <w:r w:rsidRPr="00A9783A">
        <w:rPr>
          <w:bCs/>
          <w:iCs/>
          <w:shd w:val="clear" w:color="auto" w:fill="FFFFFF"/>
        </w:rPr>
        <w:t xml:space="preserve"> </w:t>
      </w:r>
      <w:r>
        <w:rPr>
          <w:bCs/>
          <w:iCs/>
          <w:shd w:val="clear" w:color="auto" w:fill="FFFFFF"/>
          <w:lang w:val="en-US"/>
        </w:rPr>
        <w:t>3</w:t>
      </w:r>
      <w:r w:rsidRPr="00A9783A">
        <w:rPr>
          <w:bCs/>
          <w:iCs/>
          <w:shd w:val="clear" w:color="auto" w:fill="FFFFFF"/>
        </w:rPr>
        <w:t>.</w:t>
      </w:r>
      <w:r w:rsidRPr="00B014CF">
        <w:rPr>
          <w:bCs/>
          <w:iCs/>
          <w:shd w:val="clear" w:color="auto" w:fill="FFFFFF"/>
          <w:lang w:val="en-US"/>
        </w:rPr>
        <w:t>000 đồng/kg so với mức giá bán cùng kỳ năm trước.</w:t>
      </w:r>
    </w:p>
  </w:footnote>
  <w:footnote w:id="6">
    <w:p w14:paraId="4128D1D7" w14:textId="5D1DF02E" w:rsidR="009D62B0" w:rsidRPr="0032467F" w:rsidRDefault="009D62B0" w:rsidP="00F94154">
      <w:pPr>
        <w:pStyle w:val="FootnoteText"/>
        <w:spacing w:after="40"/>
        <w:ind w:left="142" w:hanging="142"/>
        <w:jc w:val="both"/>
        <w:rPr>
          <w:lang w:val="it-IT"/>
        </w:rPr>
      </w:pPr>
      <w:r w:rsidRPr="00F1270D">
        <w:rPr>
          <w:rStyle w:val="FootnoteReference"/>
        </w:rPr>
        <w:footnoteRef/>
      </w:r>
      <w:r>
        <w:t xml:space="preserve"> </w:t>
      </w:r>
      <w:hyperlink r:id="rId1" w:history="1">
        <w:r w:rsidRPr="0032467F">
          <w:rPr>
            <w:rStyle w:val="Hyperlink"/>
          </w:rPr>
          <w:t>https://vasep.com.vn/gia-thuy-san</w:t>
        </w:r>
      </w:hyperlink>
      <w:r w:rsidRPr="00F94154">
        <w:rPr>
          <w:rStyle w:val="Hyperlink"/>
          <w:color w:val="000000" w:themeColor="text1"/>
          <w:u w:val="none"/>
          <w:lang w:val="en-GB"/>
        </w:rPr>
        <w:t>: Tính đến trung tuần tháng Tư, g</w:t>
      </w:r>
      <w:r w:rsidRPr="00F94154">
        <w:rPr>
          <w:bCs/>
          <w:color w:val="000000" w:themeColor="text1"/>
          <w:lang w:val="it-IT"/>
        </w:rPr>
        <w:t xml:space="preserve">iá </w:t>
      </w:r>
      <w:r w:rsidRPr="0032467F">
        <w:rPr>
          <w:bCs/>
          <w:lang w:val="it-IT"/>
        </w:rPr>
        <w:t>tôm thẻ chân trắng ở Đồng bằng sông Cửu Long loại 30-40 con/kg duy trì ở mức 120.000 đồng/kg - 150.000 đồng/kg, loại 50-60 con/kg duy trì ở mức 110.000 đồng/kg - 125.000 đồng/kg. Giá tôm sú cỡ 30-40 con/kg có giá từ 170.000 đồng/kg - 220.000 đồng/kg. (Truy cập lúc 15h00 ngày 23/4/2026).</w:t>
      </w:r>
    </w:p>
  </w:footnote>
  <w:footnote w:id="7">
    <w:p w14:paraId="56070B3B" w14:textId="77777777" w:rsidR="009D62B0" w:rsidRPr="0032467F" w:rsidRDefault="009D62B0" w:rsidP="00F94154">
      <w:pPr>
        <w:pStyle w:val="FootnoteText"/>
        <w:spacing w:after="40"/>
        <w:ind w:left="142" w:hanging="142"/>
        <w:jc w:val="both"/>
        <w:rPr>
          <w:lang w:val="it-IT"/>
        </w:rPr>
      </w:pPr>
      <w:r w:rsidRPr="0032467F">
        <w:rPr>
          <w:rStyle w:val="FootnoteReference"/>
        </w:rPr>
        <w:footnoteRef/>
      </w:r>
      <w:r w:rsidRPr="0032467F">
        <w:t xml:space="preserve"> Giá dầu DO 0,05S-II tháng </w:t>
      </w:r>
      <w:r w:rsidRPr="0032467F">
        <w:rPr>
          <w:lang w:val="it-IT"/>
        </w:rPr>
        <w:t>Tư</w:t>
      </w:r>
      <w:r w:rsidRPr="0032467F">
        <w:t xml:space="preserve"> là 26.690 đồng/lít</w:t>
      </w:r>
      <w:r w:rsidRPr="0032467F">
        <w:rPr>
          <w:lang w:val="it-IT"/>
        </w:rPr>
        <w:t>,</w:t>
      </w:r>
      <w:r w:rsidRPr="0032467F">
        <w:t xml:space="preserve"> giảm 11.200 đồng/lít</w:t>
      </w:r>
      <w:r w:rsidRPr="0032467F">
        <w:rPr>
          <w:lang w:val="it-IT"/>
        </w:rPr>
        <w:t xml:space="preserve"> so với </w:t>
      </w:r>
      <w:r w:rsidRPr="0032467F">
        <w:t xml:space="preserve">cuối tháng </w:t>
      </w:r>
      <w:r w:rsidRPr="0032467F">
        <w:rPr>
          <w:lang w:val="it-IT"/>
        </w:rPr>
        <w:t>Ba</w:t>
      </w:r>
      <w:r w:rsidRPr="0032467F">
        <w:t>.</w:t>
      </w:r>
    </w:p>
  </w:footnote>
  <w:footnote w:id="8">
    <w:p w14:paraId="4C6642A3" w14:textId="77777777" w:rsidR="009D62B0" w:rsidRPr="00827139" w:rsidRDefault="009D62B0" w:rsidP="0032467F">
      <w:pPr>
        <w:pStyle w:val="FootnoteText"/>
        <w:spacing w:after="40"/>
        <w:ind w:left="142" w:hanging="142"/>
        <w:jc w:val="both"/>
        <w:rPr>
          <w:lang w:val="it-IT"/>
        </w:rPr>
      </w:pPr>
      <w:r w:rsidRPr="0032467F">
        <w:rPr>
          <w:rStyle w:val="FootnoteReference"/>
          <w:sz w:val="19"/>
          <w:szCs w:val="19"/>
        </w:rPr>
        <w:footnoteRef/>
      </w:r>
      <w:r w:rsidRPr="0032467F">
        <w:rPr>
          <w:sz w:val="19"/>
          <w:szCs w:val="19"/>
        </w:rPr>
        <w:t xml:space="preserve"> </w:t>
      </w:r>
      <w:r w:rsidRPr="0032467F">
        <w:rPr>
          <w:spacing w:val="2"/>
        </w:rPr>
        <w:t>Tốc độ tăng</w:t>
      </w:r>
      <w:r w:rsidRPr="0032467F">
        <w:rPr>
          <w:spacing w:val="2"/>
          <w:lang w:val="vi-VN"/>
        </w:rPr>
        <w:t>/giảm</w:t>
      </w:r>
      <w:r w:rsidRPr="0032467F">
        <w:rPr>
          <w:spacing w:val="2"/>
        </w:rPr>
        <w:t xml:space="preserve"> chỉ số IIP tháng </w:t>
      </w:r>
      <w:r w:rsidRPr="0032467F">
        <w:rPr>
          <w:spacing w:val="2"/>
          <w:lang w:val="it-IT"/>
        </w:rPr>
        <w:t>Tư</w:t>
      </w:r>
      <w:r w:rsidRPr="00986A13">
        <w:rPr>
          <w:spacing w:val="2"/>
        </w:rPr>
        <w:t xml:space="preserve"> so với tháng trước của một</w:t>
      </w:r>
      <w:r w:rsidRPr="005B1766">
        <w:rPr>
          <w:spacing w:val="2"/>
        </w:rPr>
        <w:t xml:space="preserve"> số địa phương có quy mô công nghiệp lớn: </w:t>
      </w:r>
      <w:r w:rsidRPr="00C87DEE">
        <w:rPr>
          <w:spacing w:val="-2"/>
          <w:lang w:val="vi-VN"/>
        </w:rPr>
        <w:t xml:space="preserve">Đà Nẵng tăng </w:t>
      </w:r>
      <w:r w:rsidRPr="00827139">
        <w:rPr>
          <w:spacing w:val="-2"/>
          <w:lang w:val="it-IT"/>
        </w:rPr>
        <w:t>44,2</w:t>
      </w:r>
      <w:r w:rsidRPr="00C87DEE">
        <w:rPr>
          <w:spacing w:val="-2"/>
          <w:lang w:val="vi-VN"/>
        </w:rPr>
        <w:t xml:space="preserve">%; </w:t>
      </w:r>
      <w:r w:rsidRPr="00827139">
        <w:rPr>
          <w:spacing w:val="8"/>
          <w:lang w:val="it-IT"/>
        </w:rPr>
        <w:t>Vĩnh Long</w:t>
      </w:r>
      <w:r w:rsidRPr="00C87DEE">
        <w:rPr>
          <w:spacing w:val="2"/>
          <w:lang w:val="vi-VN"/>
        </w:rPr>
        <w:t xml:space="preserve"> tăng </w:t>
      </w:r>
      <w:r w:rsidRPr="00827139">
        <w:rPr>
          <w:spacing w:val="2"/>
          <w:lang w:val="it-IT"/>
        </w:rPr>
        <w:t>9,7</w:t>
      </w:r>
      <w:r w:rsidRPr="00C87DEE">
        <w:rPr>
          <w:spacing w:val="2"/>
          <w:lang w:val="vi-VN"/>
        </w:rPr>
        <w:t xml:space="preserve">%; </w:t>
      </w:r>
      <w:r w:rsidRPr="00827139">
        <w:rPr>
          <w:spacing w:val="2"/>
          <w:lang w:val="it-IT"/>
        </w:rPr>
        <w:t>Thành phố Hồ Chí Minh</w:t>
      </w:r>
      <w:r w:rsidRPr="00C87DEE">
        <w:rPr>
          <w:spacing w:val="2"/>
          <w:lang w:val="vi-VN"/>
        </w:rPr>
        <w:t xml:space="preserve"> tăng </w:t>
      </w:r>
      <w:r w:rsidRPr="00827139">
        <w:rPr>
          <w:spacing w:val="2"/>
          <w:lang w:val="it-IT"/>
        </w:rPr>
        <w:t>8,2</w:t>
      </w:r>
      <w:r w:rsidRPr="00C87DEE">
        <w:rPr>
          <w:spacing w:val="2"/>
          <w:lang w:val="vi-VN"/>
        </w:rPr>
        <w:t xml:space="preserve">%; </w:t>
      </w:r>
      <w:r w:rsidRPr="00827139">
        <w:rPr>
          <w:spacing w:val="2"/>
          <w:lang w:val="it-IT"/>
        </w:rPr>
        <w:t>Quảng Ngãi</w:t>
      </w:r>
      <w:r w:rsidRPr="00C87DEE">
        <w:rPr>
          <w:spacing w:val="2"/>
          <w:lang w:val="vi-VN"/>
        </w:rPr>
        <w:t xml:space="preserve"> </w:t>
      </w:r>
      <w:r w:rsidRPr="00C87DEE">
        <w:rPr>
          <w:spacing w:val="8"/>
          <w:lang w:val="vi-VN"/>
        </w:rPr>
        <w:t xml:space="preserve">tăng </w:t>
      </w:r>
      <w:r w:rsidRPr="00827139">
        <w:rPr>
          <w:spacing w:val="8"/>
          <w:lang w:val="it-IT"/>
        </w:rPr>
        <w:t>4,2</w:t>
      </w:r>
      <w:r w:rsidRPr="00C87DEE">
        <w:rPr>
          <w:spacing w:val="8"/>
          <w:lang w:val="vi-VN"/>
        </w:rPr>
        <w:t>%; Đồng Nai tăng 3,</w:t>
      </w:r>
      <w:r w:rsidRPr="00827139">
        <w:rPr>
          <w:spacing w:val="8"/>
          <w:lang w:val="it-IT"/>
        </w:rPr>
        <w:t>6</w:t>
      </w:r>
      <w:r w:rsidRPr="00C87DEE">
        <w:rPr>
          <w:spacing w:val="8"/>
          <w:lang w:val="vi-VN"/>
        </w:rPr>
        <w:t xml:space="preserve">%; </w:t>
      </w:r>
      <w:r w:rsidRPr="00827139">
        <w:rPr>
          <w:spacing w:val="8"/>
          <w:lang w:val="it-IT"/>
        </w:rPr>
        <w:t>Cần Thơ</w:t>
      </w:r>
      <w:r w:rsidRPr="00AF7CC6">
        <w:rPr>
          <w:spacing w:val="8"/>
          <w:lang w:val="vi-VN"/>
        </w:rPr>
        <w:t xml:space="preserve"> tăng 2,</w:t>
      </w:r>
      <w:r w:rsidRPr="00827139">
        <w:rPr>
          <w:spacing w:val="8"/>
          <w:lang w:val="it-IT"/>
        </w:rPr>
        <w:t>0</w:t>
      </w:r>
      <w:r w:rsidRPr="00AF7CC6">
        <w:rPr>
          <w:spacing w:val="8"/>
          <w:lang w:val="vi-VN"/>
        </w:rPr>
        <w:t xml:space="preserve">%; </w:t>
      </w:r>
      <w:r w:rsidRPr="00827139">
        <w:rPr>
          <w:spacing w:val="8"/>
          <w:lang w:val="it-IT"/>
        </w:rPr>
        <w:t>Hải Phòng</w:t>
      </w:r>
      <w:r w:rsidRPr="00AF7CC6">
        <w:rPr>
          <w:spacing w:val="8"/>
          <w:lang w:val="vi-VN"/>
        </w:rPr>
        <w:t xml:space="preserve"> tăng 1,</w:t>
      </w:r>
      <w:r w:rsidRPr="00827139">
        <w:rPr>
          <w:spacing w:val="8"/>
          <w:lang w:val="it-IT"/>
        </w:rPr>
        <w:t>3</w:t>
      </w:r>
      <w:r w:rsidRPr="00AF7CC6">
        <w:rPr>
          <w:spacing w:val="8"/>
          <w:lang w:val="vi-VN"/>
        </w:rPr>
        <w:t xml:space="preserve">%; </w:t>
      </w:r>
      <w:r w:rsidRPr="00827139">
        <w:rPr>
          <w:spacing w:val="8"/>
          <w:lang w:val="it-IT"/>
        </w:rPr>
        <w:t xml:space="preserve">Bắc Ninh </w:t>
      </w:r>
      <w:r w:rsidRPr="00AF7CC6">
        <w:rPr>
          <w:spacing w:val="8"/>
          <w:lang w:val="vi-VN"/>
        </w:rPr>
        <w:t xml:space="preserve">tăng </w:t>
      </w:r>
      <w:r w:rsidRPr="00827139">
        <w:rPr>
          <w:spacing w:val="8"/>
          <w:lang w:val="it-IT"/>
        </w:rPr>
        <w:t>0,5</w:t>
      </w:r>
      <w:r w:rsidRPr="00AF7CC6">
        <w:rPr>
          <w:spacing w:val="8"/>
          <w:lang w:val="vi-VN"/>
        </w:rPr>
        <w:t xml:space="preserve">%; Quảng Ninh giảm </w:t>
      </w:r>
      <w:r w:rsidRPr="00827139">
        <w:rPr>
          <w:spacing w:val="8"/>
          <w:lang w:val="it-IT"/>
        </w:rPr>
        <w:t>4,1</w:t>
      </w:r>
      <w:r w:rsidRPr="00AF7CC6">
        <w:rPr>
          <w:spacing w:val="8"/>
          <w:lang w:val="vi-VN"/>
        </w:rPr>
        <w:t>%</w:t>
      </w:r>
      <w:r w:rsidRPr="00827139">
        <w:rPr>
          <w:spacing w:val="8"/>
          <w:lang w:val="it-IT"/>
        </w:rPr>
        <w:t>.</w:t>
      </w:r>
    </w:p>
  </w:footnote>
  <w:footnote w:id="9">
    <w:p w14:paraId="0A1735D1" w14:textId="77777777" w:rsidR="009D62B0" w:rsidRPr="00ED43E4" w:rsidRDefault="009D62B0" w:rsidP="009271A9">
      <w:pPr>
        <w:pStyle w:val="FootnoteText"/>
        <w:spacing w:after="40"/>
        <w:ind w:left="142" w:hanging="142"/>
        <w:jc w:val="both"/>
        <w:rPr>
          <w:spacing w:val="3"/>
          <w:shd w:val="clear" w:color="auto" w:fill="FFFFFF"/>
        </w:rPr>
      </w:pPr>
      <w:r>
        <w:rPr>
          <w:rStyle w:val="FootnoteReference"/>
        </w:rPr>
        <w:footnoteRef/>
      </w:r>
      <w:r>
        <w:t xml:space="preserve"> </w:t>
      </w:r>
      <w:r w:rsidRPr="00ED43E4">
        <w:rPr>
          <w:spacing w:val="3"/>
          <w:shd w:val="clear" w:color="auto" w:fill="FFFFFF"/>
        </w:rPr>
        <w:t>Địa phương có chỉ số sản xuất của ngành công nghiệp chế biến, chế tạo bốn tháng đầu năm 2026 tăng cao so với cùng kỳ năm trước: Ninh Bình tăng 30,5%; Phú Thọ tăng 27,9%; Hà Tĩnh tăng 24,2%; Nghệ An tăng 20,2%; Bắc Ninh tăng 19,3%. Các địa phương có chỉ số sản xuất của ngành sản xuất và phân phối điện tăng cao:</w:t>
      </w:r>
      <w:r>
        <w:rPr>
          <w:spacing w:val="3"/>
          <w:shd w:val="clear" w:color="auto" w:fill="FFFFFF"/>
          <w:lang w:val="en-US"/>
        </w:rPr>
        <w:t xml:space="preserve"> </w:t>
      </w:r>
      <w:r w:rsidRPr="00ED43E4">
        <w:rPr>
          <w:spacing w:val="3"/>
          <w:shd w:val="clear" w:color="auto" w:fill="FFFFFF"/>
        </w:rPr>
        <w:t>Lai Châu tăng 52,2%; Sơn La tăng 50,1%; Hà Tĩnh tăng 24,7%.</w:t>
      </w:r>
    </w:p>
  </w:footnote>
  <w:footnote w:id="10">
    <w:p w14:paraId="37785B28" w14:textId="77777777" w:rsidR="009D62B0" w:rsidRPr="00F1270D" w:rsidRDefault="009D62B0" w:rsidP="00F94154">
      <w:pPr>
        <w:spacing w:after="40"/>
        <w:ind w:left="198" w:hanging="198"/>
        <w:jc w:val="both"/>
        <w:rPr>
          <w:sz w:val="22"/>
          <w:szCs w:val="22"/>
        </w:rPr>
      </w:pPr>
      <w:r w:rsidRPr="00ED43E4">
        <w:rPr>
          <w:rStyle w:val="FootnoteReference"/>
          <w:sz w:val="20"/>
          <w:szCs w:val="20"/>
        </w:rPr>
        <w:footnoteRef/>
      </w:r>
      <w:r w:rsidRPr="00ED43E4">
        <w:rPr>
          <w:sz w:val="20"/>
          <w:szCs w:val="20"/>
        </w:rPr>
        <w:t xml:space="preserve"> Các địa phương có chỉ số sản xuất của ngành công nghiệp chế biến, chế tạo bốn tháng đầu năm 2026 tăng thấp so với cùng kỳ năm trước: Lạng Sơn tăng 5,6%; Lào Cai tăng 4,3%. Các địa phương có chỉ số của ngành sản xuất và phân phối điện bốn tháng đầu năm 2026 tăng thấp hoặc giảm so với cùng kỳ năm trước: Cà Mau tăng 2,3%; Quảng Trị tăng 1,8%; Lạng Sơn giảm 4,4%. Địa phương có chỉ số sản xuất của ngành khai khoáng bốn tháng đầu năm 2026 giảm so với cùng kỳ năm trước: Quảng Ngãi giảm 34,2%; Tuyên Quang giảm 16,8%; Cà Mau giảm 5,3%</w:t>
      </w:r>
      <w:r>
        <w:rPr>
          <w:sz w:val="20"/>
          <w:szCs w:val="20"/>
        </w:rPr>
        <w:t>.</w:t>
      </w:r>
    </w:p>
  </w:footnote>
  <w:footnote w:id="11">
    <w:p w14:paraId="2E0E31F0" w14:textId="77777777" w:rsidR="009D62B0" w:rsidRPr="00941930" w:rsidRDefault="009D62B0" w:rsidP="00F3714C">
      <w:pPr>
        <w:pStyle w:val="FootnoteText"/>
        <w:spacing w:after="40"/>
        <w:ind w:left="198" w:hanging="198"/>
        <w:jc w:val="both"/>
        <w:rPr>
          <w:lang w:val="vi-VN"/>
        </w:rPr>
      </w:pPr>
      <w:r w:rsidRPr="00682964">
        <w:rPr>
          <w:rStyle w:val="FootnoteReference"/>
        </w:rPr>
        <w:footnoteRef/>
      </w:r>
      <w:r w:rsidRPr="00682964">
        <w:rPr>
          <w:lang w:val="vi-VN"/>
        </w:rPr>
        <w:t xml:space="preserve"> </w:t>
      </w:r>
      <w:r w:rsidRPr="00682964">
        <w:rPr>
          <w:spacing w:val="-2"/>
          <w:lang w:val="vi-VN"/>
        </w:rPr>
        <w:t xml:space="preserve">Trong đó, số vốn đăng ký tăng thêm của các doanh nghiệp đang hoạt động trong </w:t>
      </w:r>
      <w:r>
        <w:rPr>
          <w:spacing w:val="-2"/>
          <w:lang w:val="en-US"/>
        </w:rPr>
        <w:t>bốn</w:t>
      </w:r>
      <w:r w:rsidRPr="00682964">
        <w:rPr>
          <w:spacing w:val="-2"/>
          <w:lang w:val="vi-VN"/>
        </w:rPr>
        <w:t xml:space="preserve"> tháng </w:t>
      </w:r>
      <w:r>
        <w:rPr>
          <w:spacing w:val="-2"/>
          <w:lang w:val="en-US"/>
        </w:rPr>
        <w:t xml:space="preserve">đầu </w:t>
      </w:r>
      <w:r w:rsidRPr="00682964">
        <w:rPr>
          <w:spacing w:val="-2"/>
          <w:lang w:val="vi-VN"/>
        </w:rPr>
        <w:t>năm 202</w:t>
      </w:r>
      <w:r w:rsidRPr="00682964">
        <w:rPr>
          <w:spacing w:val="-2"/>
          <w:lang w:val="en-US"/>
        </w:rPr>
        <w:t>6</w:t>
      </w:r>
      <w:r w:rsidRPr="00682964">
        <w:rPr>
          <w:spacing w:val="-2"/>
          <w:lang w:val="vi-VN"/>
        </w:rPr>
        <w:t xml:space="preserve"> đạt </w:t>
      </w:r>
      <w:r>
        <w:rPr>
          <w:spacing w:val="-2"/>
          <w:lang w:val="en-US"/>
        </w:rPr>
        <w:t>gần 1,1</w:t>
      </w:r>
      <w:r w:rsidRPr="00682964">
        <w:rPr>
          <w:spacing w:val="-2"/>
          <w:lang w:val="en-US"/>
        </w:rPr>
        <w:t xml:space="preserve"> </w:t>
      </w:r>
      <w:r>
        <w:rPr>
          <w:spacing w:val="-2"/>
          <w:lang w:val="en-US"/>
        </w:rPr>
        <w:t>triệu</w:t>
      </w:r>
      <w:r w:rsidRPr="00682964">
        <w:rPr>
          <w:spacing w:val="-2"/>
          <w:lang w:val="en-US"/>
        </w:rPr>
        <w:t xml:space="preserve"> </w:t>
      </w:r>
      <w:r w:rsidRPr="00682964">
        <w:rPr>
          <w:spacing w:val="-2"/>
          <w:lang w:val="vi-VN"/>
        </w:rPr>
        <w:t>tỷ đồng (</w:t>
      </w:r>
      <w:r>
        <w:rPr>
          <w:spacing w:val="-2"/>
          <w:lang w:val="en-US"/>
        </w:rPr>
        <w:t>giảm</w:t>
      </w:r>
      <w:r w:rsidRPr="00682964">
        <w:rPr>
          <w:spacing w:val="-2"/>
          <w:lang w:val="vi-VN"/>
        </w:rPr>
        <w:t xml:space="preserve"> </w:t>
      </w:r>
      <w:r>
        <w:rPr>
          <w:spacing w:val="-2"/>
          <w:lang w:val="en-US"/>
        </w:rPr>
        <w:t>16,8</w:t>
      </w:r>
      <w:r w:rsidRPr="00682964">
        <w:rPr>
          <w:spacing w:val="-2"/>
          <w:lang w:val="en-US"/>
        </w:rPr>
        <w:t>%</w:t>
      </w:r>
      <w:r w:rsidRPr="00682964">
        <w:rPr>
          <w:spacing w:val="-2"/>
          <w:lang w:val="vi-VN"/>
        </w:rPr>
        <w:t xml:space="preserve"> so với cùng kỳ năm 202</w:t>
      </w:r>
      <w:r w:rsidRPr="00682964">
        <w:rPr>
          <w:spacing w:val="-2"/>
          <w:lang w:val="en-US"/>
        </w:rPr>
        <w:t>5</w:t>
      </w:r>
      <w:r w:rsidRPr="00682964">
        <w:rPr>
          <w:spacing w:val="-2"/>
          <w:lang w:val="vi-VN"/>
        </w:rPr>
        <w:t>).</w:t>
      </w:r>
    </w:p>
  </w:footnote>
  <w:footnote w:id="12">
    <w:p w14:paraId="2ADE81A6" w14:textId="77777777" w:rsidR="008A49BF" w:rsidRPr="00F55F1F" w:rsidRDefault="008A49BF" w:rsidP="008A49BF">
      <w:pPr>
        <w:pStyle w:val="FootnoteText"/>
        <w:spacing w:after="40"/>
        <w:ind w:left="198" w:hanging="198"/>
        <w:rPr>
          <w:lang w:val="vi-VN"/>
        </w:rPr>
      </w:pPr>
      <w:r w:rsidRPr="00F55F1F">
        <w:rPr>
          <w:rStyle w:val="FootnoteReference"/>
        </w:rPr>
        <w:footnoteRef/>
      </w:r>
      <w:r w:rsidRPr="00F55F1F">
        <w:rPr>
          <w:lang w:val="vi-VN"/>
        </w:rPr>
        <w:t xml:space="preserve"> Theo báo cáo của Cục Đầu tư nước ngoài, Bộ Tài chính, nhận ngày </w:t>
      </w:r>
      <w:r>
        <w:rPr>
          <w:lang w:val="en-US"/>
        </w:rPr>
        <w:t>02</w:t>
      </w:r>
      <w:r w:rsidRPr="00F55F1F">
        <w:rPr>
          <w:lang w:val="vi-VN"/>
        </w:rPr>
        <w:t>/</w:t>
      </w:r>
      <w:r>
        <w:rPr>
          <w:lang w:val="en-US"/>
        </w:rPr>
        <w:t>5</w:t>
      </w:r>
      <w:r w:rsidRPr="00F55F1F">
        <w:rPr>
          <w:lang w:val="vi-VN"/>
        </w:rPr>
        <w:t>/2026.</w:t>
      </w:r>
    </w:p>
  </w:footnote>
  <w:footnote w:id="13">
    <w:p w14:paraId="22E88600" w14:textId="77777777" w:rsidR="009D62B0" w:rsidRPr="006951D2" w:rsidRDefault="009D62B0" w:rsidP="00A076CA">
      <w:pPr>
        <w:pStyle w:val="FootnoteText"/>
        <w:spacing w:after="40"/>
        <w:ind w:left="198" w:hanging="198"/>
        <w:jc w:val="both"/>
        <w:rPr>
          <w:color w:val="FF0000"/>
          <w:lang w:val="vi-VN"/>
        </w:rPr>
      </w:pPr>
      <w:r w:rsidRPr="006951D2">
        <w:rPr>
          <w:rStyle w:val="FootnoteReference"/>
        </w:rPr>
        <w:footnoteRef/>
      </w:r>
      <w:r w:rsidRPr="006951D2">
        <w:rPr>
          <w:lang w:val="vi-VN"/>
        </w:rPr>
        <w:t xml:space="preserve"> Số liệu nhận từ Vụ Ngân sách nhà nước - Bộ Tài chính, cập nhật đến ngày 2</w:t>
      </w:r>
      <w:r w:rsidRPr="00A7133D">
        <w:rPr>
          <w:lang w:val="vi-VN"/>
        </w:rPr>
        <w:t>7</w:t>
      </w:r>
      <w:r w:rsidRPr="006951D2">
        <w:rPr>
          <w:lang w:val="vi-VN"/>
        </w:rPr>
        <w:t>/</w:t>
      </w:r>
      <w:r w:rsidRPr="00A7133D">
        <w:rPr>
          <w:lang w:val="vi-VN"/>
        </w:rPr>
        <w:t>4</w:t>
      </w:r>
      <w:r w:rsidRPr="006951D2">
        <w:rPr>
          <w:lang w:val="vi-VN"/>
        </w:rPr>
        <w:t>/2026.</w:t>
      </w:r>
    </w:p>
  </w:footnote>
  <w:footnote w:id="14">
    <w:p w14:paraId="7B48DC4A" w14:textId="3775548D" w:rsidR="009D62B0" w:rsidRPr="00F94154" w:rsidRDefault="009D62B0" w:rsidP="00F94154">
      <w:pPr>
        <w:pStyle w:val="FootnoteText"/>
        <w:spacing w:after="40"/>
        <w:ind w:left="198" w:hanging="198"/>
        <w:jc w:val="both"/>
        <w:rPr>
          <w:lang w:val="en-US"/>
        </w:rPr>
      </w:pPr>
      <w:r>
        <w:rPr>
          <w:rStyle w:val="FootnoteReference"/>
        </w:rPr>
        <w:footnoteRef/>
      </w:r>
      <w:r>
        <w:t xml:space="preserve"> </w:t>
      </w:r>
      <w:r w:rsidRPr="0032467F">
        <w:t>Năm trước, những tháng đầu năm giá dầu thô tăng cao và có phụ thu. Năm nay, giá dầu thô bắt đầu tăng cao từ tháng 4/2026 do ảnh hưởng của tình hình căng thẳng tại Trung Đông làm gián đoạn nguồn cung, đẩy giá dầu thô thế giới tăng, giá dầu thô thanh toán bình quân trong tháng Tư ước đạt 105 USD/thùng (cao hơn 35 USD/thùng so với giá dự toán).</w:t>
      </w:r>
    </w:p>
  </w:footnote>
  <w:footnote w:id="15">
    <w:p w14:paraId="7F0D734A" w14:textId="77777777" w:rsidR="009D62B0" w:rsidRPr="00C00A2E" w:rsidRDefault="009D62B0" w:rsidP="00A076CA">
      <w:pPr>
        <w:pStyle w:val="FootnoteText"/>
        <w:spacing w:before="60"/>
        <w:ind w:left="198" w:hanging="198"/>
        <w:jc w:val="both"/>
        <w:rPr>
          <w:lang w:val="en-IN"/>
        </w:rPr>
      </w:pPr>
      <w:r w:rsidRPr="00F9148F">
        <w:rPr>
          <w:rStyle w:val="FootnoteReference"/>
        </w:rPr>
        <w:footnoteRef/>
      </w:r>
      <w:r w:rsidRPr="00722356">
        <w:rPr>
          <w:lang w:val="vi-VN"/>
        </w:rPr>
        <w:t xml:space="preserve"> </w:t>
      </w:r>
      <w:r w:rsidRPr="007503F8">
        <w:rPr>
          <w:lang w:val="en-IN"/>
        </w:rPr>
        <w:t>K</w:t>
      </w:r>
      <w:r w:rsidRPr="007503F8">
        <w:rPr>
          <w:lang w:val="vi-VN"/>
        </w:rPr>
        <w:t>im ngạch xuất khẩu tính theo giá F.O.B và kim ngạch nhập khẩu tính theo giá C.I.F (bao gồm chi phí vận tải, bảo hiểm của hàng nhập khẩu).</w:t>
      </w:r>
    </w:p>
  </w:footnote>
  <w:footnote w:id="16">
    <w:p w14:paraId="420CCE5A" w14:textId="77777777" w:rsidR="009D62B0" w:rsidRPr="0083640D" w:rsidRDefault="009D62B0" w:rsidP="00A076CA">
      <w:pPr>
        <w:spacing w:before="60"/>
        <w:ind w:left="198" w:hanging="198"/>
        <w:jc w:val="both"/>
        <w:rPr>
          <w:rFonts w:asciiTheme="minorHAnsi" w:eastAsiaTheme="minorHAnsi" w:hAnsiTheme="minorHAnsi" w:cstheme="minorBidi"/>
          <w:sz w:val="22"/>
          <w:szCs w:val="22"/>
        </w:rPr>
      </w:pPr>
      <w:r w:rsidRPr="00BC5895">
        <w:rPr>
          <w:rStyle w:val="FootnoteReference"/>
          <w:sz w:val="20"/>
          <w:szCs w:val="20"/>
        </w:rPr>
        <w:footnoteRef/>
      </w:r>
      <w:r w:rsidRPr="0052362F">
        <w:rPr>
          <w:spacing w:val="-2"/>
          <w:sz w:val="20"/>
          <w:szCs w:val="20"/>
        </w:rPr>
        <w:t xml:space="preserve"> </w:t>
      </w:r>
      <w:r w:rsidRPr="007F0B60">
        <w:rPr>
          <w:sz w:val="20"/>
          <w:szCs w:val="20"/>
        </w:rPr>
        <w:t>Ước tính tổng trị giá xuất khẩu, nhập khẩu tháng Tư do Cục Hải quan cung cấp ngày 28/4/2026. Cục Thống kê ước tính trị giá xuất, nhập khẩu một số mặt hàng chủ yếu tháng Tư dựa trên số liệu ước tính tổng giá trị Cục Hải quan gửi ngày 28/4/2026 và số liệu sơ bộ về trị giá xuất, nhập khẩu một số mặt hàng chủ yếu đến hết ngày 15/4/2026 do Cục Hải quan cung cấp.</w:t>
      </w:r>
    </w:p>
  </w:footnote>
  <w:footnote w:id="17">
    <w:p w14:paraId="00551EE7" w14:textId="77777777" w:rsidR="009D62B0" w:rsidRPr="0083640D" w:rsidRDefault="009D62B0" w:rsidP="00A076CA">
      <w:pPr>
        <w:pStyle w:val="FootnoteText"/>
        <w:spacing w:before="60"/>
        <w:ind w:left="198" w:hanging="198"/>
        <w:jc w:val="both"/>
        <w:rPr>
          <w:rFonts w:asciiTheme="minorHAnsi" w:eastAsiaTheme="minorHAnsi" w:hAnsiTheme="minorHAnsi" w:cstheme="minorBidi"/>
          <w:sz w:val="22"/>
          <w:szCs w:val="22"/>
        </w:rPr>
      </w:pPr>
      <w:r w:rsidRPr="00BC5895">
        <w:rPr>
          <w:rStyle w:val="FootnoteReference"/>
        </w:rPr>
        <w:footnoteRef/>
      </w:r>
      <w:r w:rsidRPr="009F297E">
        <w:rPr>
          <w:lang w:val="vi-VN"/>
        </w:rPr>
        <w:t xml:space="preserve"> </w:t>
      </w:r>
      <w:r w:rsidRPr="00A076CA">
        <w:rPr>
          <w:spacing w:val="-6"/>
          <w:lang w:val="vi-VN"/>
        </w:rPr>
        <w:t>T</w:t>
      </w:r>
      <w:r w:rsidRPr="00A076CA">
        <w:rPr>
          <w:bCs/>
          <w:color w:val="000000"/>
          <w:spacing w:val="-6"/>
          <w:lang w:val="vi-VN"/>
        </w:rPr>
        <w:t>ổng kim ngạch xuất, nhập khẩu hàng hóa bốn tháng đầu năm 2025 đạt 277,21 tỷ USD, tăng 15,7% so với cùng kỳ năm trước, trong đó xuất khẩu đạt</w:t>
      </w:r>
      <w:r w:rsidRPr="00A076CA">
        <w:rPr>
          <w:bCs/>
          <w:color w:val="000000"/>
          <w:spacing w:val="-6"/>
        </w:rPr>
        <w:t xml:space="preserve"> </w:t>
      </w:r>
      <w:r w:rsidRPr="00A076CA">
        <w:rPr>
          <w:bCs/>
          <w:color w:val="000000"/>
          <w:spacing w:val="-6"/>
          <w:lang w:val="vi-VN"/>
        </w:rPr>
        <w:t>140,75</w:t>
      </w:r>
      <w:r w:rsidRPr="00A076CA">
        <w:rPr>
          <w:bCs/>
          <w:color w:val="000000"/>
          <w:spacing w:val="-6"/>
        </w:rPr>
        <w:t xml:space="preserve"> </w:t>
      </w:r>
      <w:r w:rsidRPr="00A076CA">
        <w:rPr>
          <w:bCs/>
          <w:color w:val="000000"/>
          <w:spacing w:val="-6"/>
          <w:lang w:val="vi-VN"/>
        </w:rPr>
        <w:t>tỷ USD, tăng 13,2%; nhập khẩu đạt 136,46</w:t>
      </w:r>
      <w:r w:rsidRPr="00A076CA">
        <w:rPr>
          <w:bCs/>
          <w:color w:val="000000"/>
          <w:spacing w:val="-6"/>
        </w:rPr>
        <w:t xml:space="preserve"> </w:t>
      </w:r>
      <w:r w:rsidRPr="00A076CA">
        <w:rPr>
          <w:bCs/>
          <w:color w:val="000000"/>
          <w:spacing w:val="-6"/>
          <w:lang w:val="vi-VN"/>
        </w:rPr>
        <w:t>tỷ USD, tăng 18,4%.</w:t>
      </w:r>
    </w:p>
  </w:footnote>
  <w:footnote w:id="18">
    <w:p w14:paraId="5C8F2CFA" w14:textId="77777777" w:rsidR="009D62B0" w:rsidRPr="00783753" w:rsidRDefault="009D62B0" w:rsidP="00A076CA">
      <w:pPr>
        <w:pStyle w:val="FootnoteText"/>
        <w:spacing w:before="60"/>
        <w:ind w:left="142" w:hanging="142"/>
      </w:pPr>
      <w:r>
        <w:rPr>
          <w:rStyle w:val="FootnoteReference"/>
        </w:rPr>
        <w:footnoteRef/>
      </w:r>
      <w:r>
        <w:t xml:space="preserve"> </w:t>
      </w:r>
      <w:r w:rsidRPr="008B6C43">
        <w:t>Không thay đổi</w:t>
      </w:r>
      <w:r w:rsidRPr="00552BC7">
        <w:rPr>
          <w:bCs/>
          <w:lang w:val="de-DE"/>
        </w:rPr>
        <w:t xml:space="preserve"> so với số </w:t>
      </w:r>
      <w:r>
        <w:rPr>
          <w:bCs/>
          <w:lang w:val="de-DE"/>
        </w:rPr>
        <w:t>liệu Cục Hải quan gửi Cục Thống kê ngày 03/4/2026.</w:t>
      </w:r>
    </w:p>
  </w:footnote>
  <w:footnote w:id="19">
    <w:p w14:paraId="7BBD6156" w14:textId="77777777" w:rsidR="009D62B0" w:rsidRPr="00274429" w:rsidRDefault="009D62B0" w:rsidP="000D5AB8">
      <w:pPr>
        <w:pStyle w:val="FootnoteText"/>
      </w:pPr>
      <w:r>
        <w:rPr>
          <w:rStyle w:val="FootnoteReference"/>
        </w:rPr>
        <w:footnoteRef/>
      </w:r>
      <w:r>
        <w:t xml:space="preserve"> </w:t>
      </w:r>
      <w:r w:rsidRPr="008B6C43">
        <w:t>Không thay đổi</w:t>
      </w:r>
      <w:r w:rsidRPr="00552BC7">
        <w:rPr>
          <w:bCs/>
          <w:lang w:val="de-DE"/>
        </w:rPr>
        <w:t xml:space="preserve"> so với số </w:t>
      </w:r>
      <w:r>
        <w:rPr>
          <w:bCs/>
          <w:lang w:val="de-DE"/>
        </w:rPr>
        <w:t>liệu Cục Hải quan gửi Cục Thống kê ngày 03/4/2026.</w:t>
      </w:r>
    </w:p>
  </w:footnote>
  <w:footnote w:id="20">
    <w:p w14:paraId="2B4C2BC3" w14:textId="0F13A71B" w:rsidR="009D62B0" w:rsidRPr="00AD0AA6" w:rsidRDefault="009D62B0" w:rsidP="000D5AB8">
      <w:pPr>
        <w:pStyle w:val="FootnoteText"/>
        <w:spacing w:before="40" w:after="40" w:line="250" w:lineRule="auto"/>
        <w:ind w:left="198" w:hanging="198"/>
        <w:jc w:val="both"/>
      </w:pPr>
      <w:r w:rsidRPr="00390618">
        <w:rPr>
          <w:rStyle w:val="FootnoteReference"/>
        </w:rPr>
        <w:footnoteRef/>
      </w:r>
      <w:r w:rsidRPr="00390618">
        <w:rPr>
          <w:lang w:val="vi-VN"/>
        </w:rPr>
        <w:t xml:space="preserve"> </w:t>
      </w:r>
      <w:r w:rsidRPr="008B6C43">
        <w:t>Không thay đổi</w:t>
      </w:r>
      <w:r w:rsidRPr="00552BC7">
        <w:rPr>
          <w:bCs/>
          <w:lang w:val="de-DE"/>
        </w:rPr>
        <w:t xml:space="preserve"> so với </w:t>
      </w:r>
      <w:r>
        <w:rPr>
          <w:bCs/>
          <w:lang w:val="de-DE"/>
        </w:rPr>
        <w:t xml:space="preserve">kỳ báo cáo tháng </w:t>
      </w:r>
      <w:r w:rsidR="00B57F56">
        <w:rPr>
          <w:bCs/>
          <w:lang w:val="de-DE"/>
        </w:rPr>
        <w:t>Ba</w:t>
      </w:r>
      <w:r w:rsidRPr="00390618">
        <w:rPr>
          <w:lang w:val="vi-VN"/>
        </w:rPr>
        <w:t>.</w:t>
      </w:r>
    </w:p>
  </w:footnote>
  <w:footnote w:id="21">
    <w:p w14:paraId="404DDEE1" w14:textId="77777777" w:rsidR="009D62B0" w:rsidRPr="00D86931" w:rsidRDefault="009D62B0" w:rsidP="00F94154">
      <w:pPr>
        <w:pStyle w:val="FootnoteText"/>
        <w:spacing w:after="40"/>
        <w:ind w:left="198" w:hanging="198"/>
        <w:jc w:val="both"/>
        <w:rPr>
          <w:lang w:val="vi-VN"/>
        </w:rPr>
      </w:pPr>
      <w:r>
        <w:rPr>
          <w:rStyle w:val="FootnoteReference"/>
        </w:rPr>
        <w:footnoteRef/>
      </w:r>
      <w:r>
        <w:t xml:space="preserve"> Trong đó, chỉ số giá điện, nước sinh hoạt tháng 4/2026</w:t>
      </w:r>
      <w:r w:rsidRPr="00AA654E">
        <w:t xml:space="preserve"> </w:t>
      </w:r>
      <w:r>
        <w:t>phản ánh biến động trễ một tháng so với các mặt hàng khá</w:t>
      </w:r>
      <w:r>
        <w:rPr>
          <w:lang w:val="vi-VN"/>
        </w:rPr>
        <w:t>c</w:t>
      </w:r>
      <w:r>
        <w:t xml:space="preserve"> do được tính dựa trên doanh thu và sản lượng tiêu dùng của tháng 3/2026.</w:t>
      </w:r>
    </w:p>
  </w:footnote>
  <w:footnote w:id="22">
    <w:p w14:paraId="066C32A3" w14:textId="77777777" w:rsidR="009D62B0" w:rsidRPr="008F5247" w:rsidRDefault="009D62B0" w:rsidP="00F94154">
      <w:pPr>
        <w:pStyle w:val="FootnoteText"/>
        <w:spacing w:after="40"/>
        <w:ind w:left="198" w:hanging="198"/>
        <w:jc w:val="both"/>
        <w:rPr>
          <w:lang w:val="en-US"/>
        </w:rPr>
      </w:pPr>
      <w:r>
        <w:rPr>
          <w:rStyle w:val="FootnoteReference"/>
        </w:rPr>
        <w:footnoteRef/>
      </w:r>
      <w:r>
        <w:t xml:space="preserve"> C</w:t>
      </w:r>
      <w:r w:rsidRPr="008F5247">
        <w:t>hi phí đầu vào tăng, đặc biệt là giá nguyên, nhiên liệu sản xuất và chi phí vận chuyển. Bên cạnh đó, nhu cầu xây dựng tăng góp phần đẩy giá các loại vật liệu như cát, đá, xi măng, thép, gạch tăng.</w:t>
      </w:r>
    </w:p>
  </w:footnote>
  <w:footnote w:id="23">
    <w:p w14:paraId="7FDF42F8" w14:textId="77777777" w:rsidR="009D62B0" w:rsidRPr="00237CAE" w:rsidRDefault="009D62B0" w:rsidP="00F94154">
      <w:pPr>
        <w:pStyle w:val="FootnoteText"/>
        <w:spacing w:after="40"/>
        <w:ind w:left="198" w:hanging="198"/>
        <w:jc w:val="both"/>
        <w:rPr>
          <w:lang w:val="en-US"/>
        </w:rPr>
      </w:pPr>
      <w:r>
        <w:rPr>
          <w:rStyle w:val="FootnoteReference"/>
        </w:rPr>
        <w:footnoteRef/>
      </w:r>
      <w:r>
        <w:t xml:space="preserve"> </w:t>
      </w:r>
      <w:r w:rsidRPr="00FF4570">
        <w:rPr>
          <w:lang w:val="en-US"/>
        </w:rPr>
        <w:t>Giá gạo trong nước tăng chủ yếu do thị trường đang ở giai đoạn cuối vụ đông xuân, lượng lúa tích trữ giảm dần nên nguồn cung thu hẹp và chi phí vận chuyển, lưu thông tăng. Bên cạnh đó, trên thị trường xuất khẩu, giá gạo Việt Nam tiếp tục xu hướng tăng</w:t>
      </w:r>
      <w:r>
        <w:rPr>
          <w:lang w:val="en-US"/>
        </w:rPr>
        <w:t xml:space="preserve">. Theo đó, </w:t>
      </w:r>
      <w:r w:rsidRPr="00FF4570">
        <w:rPr>
          <w:lang w:val="en-US"/>
        </w:rPr>
        <w:t>chỉ số giá nhóm gạo tăng 0,64% (Gạo tẻ thường tăng 0,59%; gạo tẻ ngon tăng 0,78%; gạo nếp tăng 0,81%; gạo lứt tẻ tăng 0,79%).</w:t>
      </w:r>
      <w:r>
        <w:rPr>
          <w:lang w:val="en-US"/>
        </w:rPr>
        <w:t xml:space="preserve"> Một số</w:t>
      </w:r>
      <w:r w:rsidRPr="00FF4570">
        <w:rPr>
          <w:lang w:val="en-US"/>
        </w:rPr>
        <w:t xml:space="preserve"> mặt hàng lương thực khác tăng như: Giá bột mì tăng 1,42%; bánh mì tăng 1,39%; mì sợi, mì, phở/cháo ăn liền tăng 1,29%; ngũ cốc ăn liền tăng 1,08%; sắn tăng 1,07%; bún, bánh phở, bánh đa tăng 0,75%; ngũ cốc khác tăng 0,68%.</w:t>
      </w:r>
    </w:p>
  </w:footnote>
  <w:footnote w:id="24">
    <w:p w14:paraId="3319274B" w14:textId="77777777" w:rsidR="009D62B0" w:rsidRPr="00237CAE" w:rsidRDefault="009D62B0" w:rsidP="00F94154">
      <w:pPr>
        <w:pStyle w:val="FootnoteText"/>
        <w:spacing w:after="40"/>
        <w:ind w:left="198" w:hanging="198"/>
        <w:jc w:val="both"/>
        <w:rPr>
          <w:lang w:val="en-US"/>
        </w:rPr>
      </w:pPr>
      <w:r>
        <w:rPr>
          <w:rStyle w:val="FootnoteReference"/>
        </w:rPr>
        <w:footnoteRef/>
      </w:r>
      <w:r>
        <w:t xml:space="preserve"> </w:t>
      </w:r>
      <w:r>
        <w:rPr>
          <w:lang w:val="en-US"/>
        </w:rPr>
        <w:t>D</w:t>
      </w:r>
      <w:r w:rsidRPr="00237CAE">
        <w:t xml:space="preserve">o </w:t>
      </w:r>
      <w:r w:rsidRPr="00FF4570">
        <w:t>chi phí nguyên liệu đầu vào tăng, trong đó giá gas tăng mạnh. Bên cạnh đó, chi phí nhân công, thuê mặt bằng và vận hành tăng, cùng với việc một số địa phương tăng cường sắp xếp, quản lý hoạt động kinh doanh vỉa hè, lòng đường khiến các cơ sở kinh doanh điều chỉnh giá bán để bù đắp chi phí. Trong đó, chỉ số giá ăn ngoài gia đình tăng 2,08% so với tháng trước; uống ngoài gia đình tăng 0,94%; đồ ăn nhanh mang đi tăng 1,97%.</w:t>
      </w:r>
    </w:p>
  </w:footnote>
  <w:footnote w:id="25">
    <w:p w14:paraId="6705442E" w14:textId="77777777" w:rsidR="009D62B0" w:rsidRPr="00FF4570" w:rsidRDefault="009D62B0" w:rsidP="00F94154">
      <w:pPr>
        <w:pStyle w:val="FootnoteText"/>
        <w:spacing w:after="40"/>
        <w:ind w:left="198" w:hanging="198"/>
        <w:jc w:val="both"/>
        <w:rPr>
          <w:lang w:val="en-US"/>
        </w:rPr>
      </w:pPr>
      <w:r>
        <w:rPr>
          <w:rStyle w:val="FootnoteReference"/>
        </w:rPr>
        <w:footnoteRef/>
      </w:r>
      <w:r>
        <w:t xml:space="preserve"> D</w:t>
      </w:r>
      <w:r w:rsidRPr="00FF4570">
        <w:t>o tác động tăng, giảm đan xen giữa các nhóm thực phẩm, cụ thể như sau:</w:t>
      </w:r>
      <w:r>
        <w:t xml:space="preserve"> </w:t>
      </w:r>
      <w:r w:rsidRPr="00FF4570">
        <w:t>Chỉ số giá thịt lợn giảm 0,73%</w:t>
      </w:r>
      <w:r>
        <w:t>; chỉ số giá thịt bò giảm 0,07%; c</w:t>
      </w:r>
      <w:r w:rsidRPr="00FF4570">
        <w:t>hỉ số giá rau tươi, khô và chế biến giảm 0,38%</w:t>
      </w:r>
      <w:r>
        <w:t>; c</w:t>
      </w:r>
      <w:r w:rsidRPr="00FF4570">
        <w:t>hỉ số giá trứng các loại giảm 0,96%</w:t>
      </w:r>
      <w:r>
        <w:t>; c</w:t>
      </w:r>
      <w:r w:rsidRPr="00FF4570">
        <w:t>hỉ số giá quả tươi, chế biến giảm 1,13%</w:t>
      </w:r>
      <w:r>
        <w:t>; c</w:t>
      </w:r>
      <w:r w:rsidRPr="00CB34AB">
        <w:t>hỉ số giá sữa, bơ, phô mai tăng 1,03%</w:t>
      </w:r>
      <w:r>
        <w:t xml:space="preserve">; </w:t>
      </w:r>
      <w:r w:rsidRPr="00CB34AB">
        <w:t>nước mắm, nước chấm tăng 1,02%; đồ gia vị tăng 0,86%; bánh, mứt, kẹo tăng 0,79%; đường mật tăng 0,78%; chè, cà phê, ca cao tăng 0,73%.</w:t>
      </w:r>
    </w:p>
  </w:footnote>
  <w:footnote w:id="26">
    <w:p w14:paraId="5015940B" w14:textId="77777777" w:rsidR="009D62B0" w:rsidRDefault="009D62B0" w:rsidP="0032467F">
      <w:pPr>
        <w:pStyle w:val="FootnoteText"/>
        <w:spacing w:after="40"/>
        <w:ind w:left="198" w:hanging="198"/>
        <w:jc w:val="both"/>
      </w:pPr>
      <w:r w:rsidRPr="009379C9">
        <w:rPr>
          <w:rStyle w:val="FootnoteReference"/>
        </w:rPr>
        <w:footnoteRef/>
      </w:r>
      <w:r w:rsidRPr="009379C9">
        <w:t xml:space="preserve"> CPI sau khi loại trừ lương</w:t>
      </w:r>
      <w:r>
        <w:t xml:space="preserve"> thực, thực phẩm tươi sống, năng lượng và mặt hàng do Nhà nước quản lý bao gồm dịch vụ y tế và giáo dục.</w:t>
      </w:r>
    </w:p>
  </w:footnote>
  <w:footnote w:id="27">
    <w:p w14:paraId="60C879FE" w14:textId="77777777" w:rsidR="009D62B0" w:rsidRPr="00135AE8" w:rsidRDefault="009D62B0" w:rsidP="00F94154">
      <w:pPr>
        <w:pStyle w:val="FootnoteText"/>
        <w:spacing w:after="40"/>
        <w:ind w:left="198" w:hanging="198"/>
        <w:jc w:val="both"/>
        <w:rPr>
          <w:lang w:val="en-US"/>
        </w:rPr>
      </w:pPr>
      <w:r>
        <w:rPr>
          <w:rStyle w:val="FootnoteReference"/>
        </w:rPr>
        <w:footnoteRef/>
      </w:r>
      <w:r>
        <w:t xml:space="preserve"> </w:t>
      </w:r>
      <w:r w:rsidRPr="00E25867">
        <w:t xml:space="preserve">Do một số tuyến tàu tại Thành phố Hồ Chí Minh tạm ngừng hoạt động để bảo trì, đồng thời chịu ảnh hưởng của điều kiện dòng nước đến hoạt động tàu ra vào. </w:t>
      </w:r>
    </w:p>
  </w:footnote>
  <w:footnote w:id="28">
    <w:p w14:paraId="05FCFCA3" w14:textId="77777777" w:rsidR="009D62B0" w:rsidRPr="00F55F1F" w:rsidRDefault="009D62B0" w:rsidP="0032467F">
      <w:pPr>
        <w:pStyle w:val="FootnoteText"/>
        <w:spacing w:after="40"/>
        <w:ind w:left="198" w:hanging="198"/>
        <w:jc w:val="both"/>
        <w:rPr>
          <w:lang w:val="vi-VN"/>
        </w:rPr>
      </w:pPr>
      <w:r w:rsidRPr="00F55F1F">
        <w:rPr>
          <w:rStyle w:val="FootnoteReference"/>
        </w:rPr>
        <w:footnoteRef/>
      </w:r>
      <w:r w:rsidRPr="00F55F1F">
        <w:rPr>
          <w:spacing w:val="2"/>
          <w:lang w:val="vi-VN"/>
        </w:rPr>
        <w:t xml:space="preserve"> </w:t>
      </w:r>
      <w:r w:rsidRPr="00F55F1F">
        <w:rPr>
          <w:spacing w:val="-4"/>
          <w:lang w:val="vi-VN"/>
        </w:rPr>
        <w:t>Theo báo cáo của Cục cửa khẩu, Bộ Tư lệnh Bộ đội biên phòng, Bộ Quốc phòng và Cục Quản lý xuất nhập cảnh,</w:t>
      </w:r>
      <w:r w:rsidRPr="00F55F1F">
        <w:rPr>
          <w:lang w:val="vi-VN"/>
        </w:rPr>
        <w:t xml:space="preserve"> </w:t>
      </w:r>
      <w:r w:rsidRPr="00F55F1F">
        <w:rPr>
          <w:lang w:val="vi-VN"/>
        </w:rPr>
        <w:br/>
        <w:t>Bộ Công an.</w:t>
      </w:r>
    </w:p>
  </w:footnote>
  <w:footnote w:id="29">
    <w:p w14:paraId="5574BA40" w14:textId="77777777" w:rsidR="009D62B0" w:rsidRPr="00F55F1F" w:rsidRDefault="009D62B0" w:rsidP="0032467F">
      <w:pPr>
        <w:pStyle w:val="FootnoteText"/>
        <w:spacing w:after="40"/>
        <w:ind w:left="198" w:hanging="198"/>
        <w:jc w:val="both"/>
        <w:rPr>
          <w:lang w:val="vi-VN"/>
        </w:rPr>
      </w:pPr>
      <w:r w:rsidRPr="00F55F1F">
        <w:rPr>
          <w:rStyle w:val="FootnoteReference"/>
        </w:rPr>
        <w:footnoteRef/>
      </w:r>
      <w:r w:rsidRPr="00F55F1F">
        <w:rPr>
          <w:lang w:val="vi-VN"/>
        </w:rPr>
        <w:t xml:space="preserve"> Kỳ báo cáo từ ngày 26/0</w:t>
      </w:r>
      <w:r w:rsidRPr="009B0BEF">
        <w:rPr>
          <w:lang w:val="vi-VN"/>
        </w:rPr>
        <w:t>3</w:t>
      </w:r>
      <w:r w:rsidRPr="00F55F1F">
        <w:rPr>
          <w:lang w:val="vi-VN"/>
        </w:rPr>
        <w:t>/2026-25/</w:t>
      </w:r>
      <w:r w:rsidRPr="009B0BEF">
        <w:rPr>
          <w:lang w:val="vi-VN"/>
        </w:rPr>
        <w:t>4</w:t>
      </w:r>
      <w:r w:rsidRPr="00F55F1F">
        <w:rPr>
          <w:lang w:val="vi-VN"/>
        </w:rPr>
        <w:t>/2026.</w:t>
      </w:r>
    </w:p>
  </w:footnote>
  <w:footnote w:id="30">
    <w:p w14:paraId="0A5FE902" w14:textId="77777777" w:rsidR="009D62B0" w:rsidRPr="00827139" w:rsidRDefault="009D62B0" w:rsidP="00F94154">
      <w:pPr>
        <w:pStyle w:val="FootnoteText"/>
        <w:spacing w:after="40"/>
        <w:ind w:left="198" w:hanging="198"/>
        <w:jc w:val="both"/>
        <w:rPr>
          <w:lang w:val="vi-VN"/>
        </w:rPr>
      </w:pPr>
      <w:r>
        <w:rPr>
          <w:rStyle w:val="FootnoteReference"/>
        </w:rPr>
        <w:footnoteRef/>
      </w:r>
      <w:r>
        <w:t xml:space="preserve"> Một hộ dân cư có thể lựa chọn nhiều nguyên nhân.</w:t>
      </w:r>
    </w:p>
  </w:footnote>
  <w:footnote w:id="31">
    <w:p w14:paraId="1C7AAF3F" w14:textId="77777777" w:rsidR="009D62B0" w:rsidRPr="00085EFA" w:rsidRDefault="009D62B0" w:rsidP="00F94154">
      <w:pPr>
        <w:pStyle w:val="FootnoteText"/>
        <w:spacing w:after="40"/>
        <w:ind w:left="198" w:hanging="198"/>
        <w:jc w:val="both"/>
        <w:rPr>
          <w:lang w:val="en-US"/>
        </w:rPr>
      </w:pPr>
      <w:r>
        <w:rPr>
          <w:rStyle w:val="FootnoteReference"/>
        </w:rPr>
        <w:footnoteRef/>
      </w:r>
      <w:r>
        <w:t xml:space="preserve"> B</w:t>
      </w:r>
      <w:r w:rsidRPr="00352463">
        <w:t xml:space="preserve">ao gồm các sự kiện: </w:t>
      </w:r>
      <w:r>
        <w:t>C</w:t>
      </w:r>
      <w:r w:rsidRPr="00352463">
        <w:t>ác hoạt động tại Làng Văn hóa - Du lịch các dân tộc Việt Nam</w:t>
      </w:r>
      <w:r>
        <w:t xml:space="preserve"> từ ngày 17-19/4. Tại các địa phương đã diễn ra các sự kiện như</w:t>
      </w:r>
      <w:r w:rsidRPr="00352463">
        <w:t xml:space="preserve"> Festival Dân tộc - Tôn giáo Thủ đô lần thứ nhất và Lễ hội Bình Đà tôn vinh Quốc Tổ Lạc Long Quân diễn ra tại Hà Nội; triển lãm chuyên đề về trang phục, trang sức dân tộc vùng Đồng bằng sông Cửu Long diễn ra tại Cần Thơ.</w:t>
      </w:r>
    </w:p>
  </w:footnote>
  <w:footnote w:id="32">
    <w:p w14:paraId="29A1BC3C" w14:textId="77777777" w:rsidR="009D62B0" w:rsidRPr="00085EFA" w:rsidRDefault="009D62B0" w:rsidP="00F94154">
      <w:pPr>
        <w:pStyle w:val="FootnoteText"/>
        <w:spacing w:after="40"/>
        <w:ind w:left="198" w:hanging="198"/>
        <w:jc w:val="both"/>
        <w:rPr>
          <w:lang w:val="en-US"/>
        </w:rPr>
      </w:pPr>
      <w:r>
        <w:rPr>
          <w:rStyle w:val="FootnoteReference"/>
        </w:rPr>
        <w:footnoteRef/>
      </w:r>
      <w:r>
        <w:t xml:space="preserve"> </w:t>
      </w:r>
      <w:r w:rsidRPr="0019746A">
        <w:t>Tây Hồ Half Marathon 2026 diễn ra tại Hà Nội ngày 12/4, AirAsia Red Run Đà Nẵng 2026 diễn ra tại Đà Nẵng ngày 26/4, VnExpress Marathon Huế 2026 diễn ra tại Huế ngày 19/4</w:t>
      </w:r>
      <w:r>
        <w:t>.</w:t>
      </w:r>
    </w:p>
  </w:footnote>
  <w:footnote w:id="33">
    <w:p w14:paraId="3CBF140D" w14:textId="77777777" w:rsidR="009D62B0" w:rsidRPr="00F1270D" w:rsidRDefault="009D62B0" w:rsidP="00F94154">
      <w:pPr>
        <w:pStyle w:val="FootnoteText"/>
        <w:spacing w:after="40"/>
        <w:ind w:left="198" w:hanging="198"/>
        <w:jc w:val="both"/>
      </w:pPr>
      <w:r w:rsidRPr="00F1270D">
        <w:rPr>
          <w:rStyle w:val="FootnoteReference"/>
        </w:rPr>
        <w:footnoteRef/>
      </w:r>
      <w:r w:rsidRPr="00F1270D">
        <w:t xml:space="preserve"> </w:t>
      </w:r>
      <w:r w:rsidRPr="006A050D">
        <w:t xml:space="preserve">Theo báo cáo nhanh từ Văn phòng Bộ Công an và Cục Hàng hải </w:t>
      </w:r>
      <w:r w:rsidRPr="006A050D">
        <w:rPr>
          <w:lang w:val="vi-VN"/>
        </w:rPr>
        <w:t xml:space="preserve">và Đường thủy </w:t>
      </w:r>
      <w:r w:rsidRPr="006A050D">
        <w:t xml:space="preserve">Việt Nam (Bộ </w:t>
      </w:r>
      <w:r w:rsidRPr="006A050D">
        <w:rPr>
          <w:lang w:val="vi-VN"/>
        </w:rPr>
        <w:t>Xây dựng</w:t>
      </w:r>
      <w:r w:rsidRPr="006A050D">
        <w:t xml:space="preserve">) </w:t>
      </w:r>
      <w:r w:rsidRPr="006A050D">
        <w:rPr>
          <w:lang w:val="de-DE"/>
        </w:rPr>
        <w:t xml:space="preserve">ngày </w:t>
      </w:r>
      <w:r>
        <w:rPr>
          <w:lang w:val="de-DE"/>
        </w:rPr>
        <w:t>23</w:t>
      </w:r>
      <w:r w:rsidRPr="006A050D">
        <w:rPr>
          <w:lang w:val="de-DE"/>
        </w:rPr>
        <w:t>/</w:t>
      </w:r>
      <w:r>
        <w:rPr>
          <w:lang w:val="en-US"/>
        </w:rPr>
        <w:t>4</w:t>
      </w:r>
      <w:r w:rsidRPr="006A050D">
        <w:rPr>
          <w:lang w:val="de-DE"/>
        </w:rPr>
        <w:t>/202</w:t>
      </w:r>
      <w:r>
        <w:rPr>
          <w:lang w:val="de-DE"/>
        </w:rPr>
        <w:t>6</w:t>
      </w:r>
      <w:r w:rsidRPr="00F1270D">
        <w:t>.</w:t>
      </w:r>
    </w:p>
  </w:footnote>
  <w:footnote w:id="34">
    <w:p w14:paraId="097110CA" w14:textId="77777777" w:rsidR="009D62B0" w:rsidRPr="00F1270D" w:rsidRDefault="009D62B0" w:rsidP="0032467F">
      <w:pPr>
        <w:pStyle w:val="FootnoteText"/>
        <w:spacing w:after="40"/>
        <w:ind w:left="198" w:hanging="198"/>
        <w:jc w:val="both"/>
        <w:rPr>
          <w:spacing w:val="-2"/>
        </w:rPr>
      </w:pPr>
      <w:r w:rsidRPr="00F1270D">
        <w:rPr>
          <w:rStyle w:val="FootnoteReference"/>
        </w:rPr>
        <w:footnoteRef/>
      </w:r>
      <w:r w:rsidRPr="00F1270D">
        <w:t xml:space="preserve"> Tổng hợp Báo cáo từ </w:t>
      </w:r>
      <w:r>
        <w:t>34</w:t>
      </w:r>
      <w:r w:rsidRPr="00F1270D">
        <w:t xml:space="preserve"> Sở Nông nghiệp và </w:t>
      </w:r>
      <w:r>
        <w:rPr>
          <w:lang w:val="en-US"/>
        </w:rPr>
        <w:t>Môi trường,</w:t>
      </w:r>
      <w:r w:rsidRPr="00F1270D">
        <w:t xml:space="preserve"> kỳ báo cáo từ ngày </w:t>
      </w:r>
      <w:r>
        <w:t>22</w:t>
      </w:r>
      <w:r w:rsidRPr="00F1270D">
        <w:t>/</w:t>
      </w:r>
      <w:r>
        <w:rPr>
          <w:lang w:val="en-US"/>
        </w:rPr>
        <w:t>3/2026</w:t>
      </w:r>
      <w:r w:rsidRPr="00F1270D">
        <w:t>-</w:t>
      </w:r>
      <w:r>
        <w:t>23</w:t>
      </w:r>
      <w:r w:rsidRPr="00F1270D">
        <w:t>/</w:t>
      </w:r>
      <w:r>
        <w:rPr>
          <w:lang w:val="en-US"/>
        </w:rPr>
        <w:t>4</w:t>
      </w:r>
      <w:r w:rsidRPr="00F1270D">
        <w:t>/202</w:t>
      </w:r>
      <w:r>
        <w:rPr>
          <w:lang w:val="en-US"/>
        </w:rPr>
        <w:t>6</w:t>
      </w:r>
      <w:r w:rsidRPr="00F1270D">
        <w:t>.</w:t>
      </w:r>
    </w:p>
  </w:footnote>
  <w:footnote w:id="35">
    <w:p w14:paraId="519DD598" w14:textId="1B255CA2" w:rsidR="009D62B0" w:rsidRPr="00F1270D" w:rsidRDefault="009D62B0" w:rsidP="0032467F">
      <w:pPr>
        <w:pStyle w:val="FootnoteText"/>
        <w:spacing w:after="40"/>
        <w:ind w:left="198" w:hanging="198"/>
        <w:jc w:val="both"/>
        <w:rPr>
          <w:lang w:val="en-US"/>
        </w:rPr>
      </w:pPr>
      <w:r w:rsidRPr="00F1270D">
        <w:rPr>
          <w:rStyle w:val="FootnoteReference"/>
        </w:rPr>
        <w:footnoteRef/>
      </w:r>
      <w:r w:rsidRPr="00F1270D">
        <w:t xml:space="preserve"> </w:t>
      </w:r>
      <w:r w:rsidRPr="00F1270D">
        <w:rPr>
          <w:lang w:val="en-US"/>
        </w:rPr>
        <w:t>T</w:t>
      </w:r>
      <w:r w:rsidRPr="00F1270D">
        <w:rPr>
          <w:lang w:val="de-DE"/>
        </w:rPr>
        <w:t xml:space="preserve">heo báo cáo từ Sở </w:t>
      </w:r>
      <w:r>
        <w:rPr>
          <w:lang w:val="de-DE"/>
        </w:rPr>
        <w:t xml:space="preserve">Nông nghiệp </w:t>
      </w:r>
      <w:r w:rsidRPr="00F1270D">
        <w:rPr>
          <w:lang w:val="de-DE"/>
        </w:rPr>
        <w:t xml:space="preserve">và Môi trường, Công an tỉnh, thành phố trực thuộc </w:t>
      </w:r>
      <w:r>
        <w:rPr>
          <w:lang w:val="de-DE"/>
        </w:rPr>
        <w:t>t</w:t>
      </w:r>
      <w:r w:rsidRPr="00F1270D">
        <w:rPr>
          <w:lang w:val="de-DE"/>
        </w:rPr>
        <w:t xml:space="preserve">rung ương </w:t>
      </w:r>
      <w:r>
        <w:rPr>
          <w:lang w:val="de-DE"/>
        </w:rPr>
        <w:t>do</w:t>
      </w:r>
      <w:r w:rsidRPr="00F1270D">
        <w:rPr>
          <w:lang w:val="de-DE"/>
        </w:rPr>
        <w:t xml:space="preserve"> </w:t>
      </w:r>
      <w:r w:rsidRPr="00F1270D">
        <w:rPr>
          <w:lang w:val="de-DE"/>
        </w:rPr>
        <w:br/>
        <w:t>Thống kê</w:t>
      </w:r>
      <w:r>
        <w:rPr>
          <w:lang w:val="de-DE"/>
        </w:rPr>
        <w:t xml:space="preserve"> cấp tỉnh</w:t>
      </w:r>
      <w:r w:rsidRPr="00F1270D">
        <w:rPr>
          <w:lang w:val="de-DE"/>
        </w:rPr>
        <w:t xml:space="preserve"> tổng hợp.</w:t>
      </w:r>
    </w:p>
  </w:footnote>
  <w:footnote w:id="36">
    <w:p w14:paraId="2F181B9C" w14:textId="77777777" w:rsidR="009D62B0" w:rsidRPr="00F1270D" w:rsidRDefault="009D62B0" w:rsidP="0032467F">
      <w:pPr>
        <w:tabs>
          <w:tab w:val="left" w:pos="426"/>
          <w:tab w:val="left" w:pos="900"/>
        </w:tabs>
        <w:spacing w:after="40"/>
        <w:ind w:left="198" w:hanging="198"/>
        <w:jc w:val="both"/>
        <w:rPr>
          <w:sz w:val="20"/>
          <w:szCs w:val="20"/>
        </w:rPr>
      </w:pPr>
      <w:r w:rsidRPr="00F1270D">
        <w:rPr>
          <w:rStyle w:val="FootnoteReference"/>
          <w:sz w:val="20"/>
          <w:szCs w:val="20"/>
        </w:rPr>
        <w:footnoteRef/>
      </w:r>
      <w:r w:rsidRPr="00F1270D">
        <w:rPr>
          <w:sz w:val="20"/>
          <w:szCs w:val="20"/>
        </w:rPr>
        <w:t xml:space="preserve"> </w:t>
      </w:r>
      <w:r>
        <w:rPr>
          <w:sz w:val="20"/>
          <w:szCs w:val="20"/>
        </w:rPr>
        <w:t>Tỉnh Khánh Hòa</w:t>
      </w:r>
      <w:r w:rsidRPr="00F1270D">
        <w:rPr>
          <w:noProof/>
          <w:sz w:val="20"/>
          <w:szCs w:val="20"/>
        </w:rPr>
        <w:t xml:space="preserve"> </w:t>
      </w:r>
      <w:r>
        <w:rPr>
          <w:noProof/>
          <w:sz w:val="20"/>
          <w:szCs w:val="20"/>
        </w:rPr>
        <w:t>chưa</w:t>
      </w:r>
      <w:r w:rsidRPr="00F1270D">
        <w:rPr>
          <w:noProof/>
          <w:sz w:val="20"/>
          <w:szCs w:val="20"/>
        </w:rPr>
        <w:t xml:space="preserve"> phát hiện vi phạm môi trường trong tháng </w:t>
      </w:r>
      <w:r>
        <w:rPr>
          <w:noProof/>
          <w:sz w:val="20"/>
          <w:szCs w:val="20"/>
        </w:rPr>
        <w:t>Tư</w:t>
      </w:r>
      <w:r w:rsidRPr="00F1270D">
        <w:rPr>
          <w:noProof/>
          <w:sz w:val="20"/>
          <w:szCs w:val="20"/>
        </w:rPr>
        <w:t>.</w:t>
      </w:r>
    </w:p>
  </w:footnote>
  <w:footnote w:id="37">
    <w:p w14:paraId="4AE7FF05" w14:textId="77777777" w:rsidR="009D62B0" w:rsidRPr="00F1270D" w:rsidRDefault="009D62B0" w:rsidP="00F94154">
      <w:pPr>
        <w:pStyle w:val="FootnoteText"/>
        <w:spacing w:after="40"/>
        <w:ind w:left="198" w:hanging="198"/>
        <w:jc w:val="both"/>
      </w:pPr>
      <w:r w:rsidRPr="00F1270D">
        <w:rPr>
          <w:rStyle w:val="FootnoteReference"/>
        </w:rPr>
        <w:footnoteRef/>
      </w:r>
      <w:r w:rsidRPr="00F1270D">
        <w:t xml:space="preserve"> Theo báo cáo nhanh từ Bộ Công an ngày 23/</w:t>
      </w:r>
      <w:r>
        <w:rPr>
          <w:lang w:val="en-US"/>
        </w:rPr>
        <w:t>4</w:t>
      </w:r>
      <w:r w:rsidRPr="00F1270D">
        <w:t>/202</w:t>
      </w:r>
      <w:r>
        <w:rPr>
          <w:lang w:val="en-US"/>
        </w:rPr>
        <w:t>6</w:t>
      </w:r>
      <w:r w:rsidRPr="00F1270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C9161" w14:textId="77777777" w:rsidR="009D62B0" w:rsidRDefault="009D62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6334082"/>
      <w:docPartObj>
        <w:docPartGallery w:val="Page Numbers (Top of Page)"/>
        <w:docPartUnique/>
      </w:docPartObj>
    </w:sdtPr>
    <w:sdtEndPr>
      <w:rPr>
        <w:noProof/>
      </w:rPr>
    </w:sdtEndPr>
    <w:sdtContent>
      <w:p w14:paraId="1DE310E9" w14:textId="6F479C3A" w:rsidR="009D62B0" w:rsidRDefault="009D62B0">
        <w:pPr>
          <w:pStyle w:val="Header"/>
          <w:jc w:val="center"/>
        </w:pPr>
        <w:r>
          <w:fldChar w:fldCharType="begin"/>
        </w:r>
        <w:r>
          <w:instrText xml:space="preserve"> PAGE   \* MERGEFORMAT </w:instrText>
        </w:r>
        <w:r>
          <w:fldChar w:fldCharType="separate"/>
        </w:r>
        <w:r w:rsidR="00B34EFB">
          <w:rPr>
            <w:noProof/>
          </w:rPr>
          <w:t>28</w:t>
        </w:r>
        <w:r>
          <w:rPr>
            <w:noProof/>
          </w:rPr>
          <w:fldChar w:fldCharType="end"/>
        </w:r>
      </w:p>
    </w:sdtContent>
  </w:sdt>
  <w:p w14:paraId="39289854" w14:textId="77777777" w:rsidR="009D62B0" w:rsidRDefault="009D62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BF2A6" w14:textId="77777777" w:rsidR="009D62B0" w:rsidRDefault="009D62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43B2D"/>
    <w:multiLevelType w:val="hybridMultilevel"/>
    <w:tmpl w:val="45A2BB3C"/>
    <w:lvl w:ilvl="0" w:tplc="6AA80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BC96019"/>
    <w:multiLevelType w:val="hybridMultilevel"/>
    <w:tmpl w:val="6322A5B2"/>
    <w:lvl w:ilvl="0" w:tplc="E0248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768"/>
    <w:rsid w:val="00000D47"/>
    <w:rsid w:val="00001FBB"/>
    <w:rsid w:val="0000394C"/>
    <w:rsid w:val="00006881"/>
    <w:rsid w:val="000077A3"/>
    <w:rsid w:val="000121CD"/>
    <w:rsid w:val="000137E5"/>
    <w:rsid w:val="000152D2"/>
    <w:rsid w:val="000153D1"/>
    <w:rsid w:val="00015881"/>
    <w:rsid w:val="0001673B"/>
    <w:rsid w:val="00021D24"/>
    <w:rsid w:val="00024081"/>
    <w:rsid w:val="00030143"/>
    <w:rsid w:val="000369C9"/>
    <w:rsid w:val="00041274"/>
    <w:rsid w:val="00041809"/>
    <w:rsid w:val="00046FE1"/>
    <w:rsid w:val="000528E8"/>
    <w:rsid w:val="0005300F"/>
    <w:rsid w:val="00053768"/>
    <w:rsid w:val="00065182"/>
    <w:rsid w:val="000712EB"/>
    <w:rsid w:val="00077F57"/>
    <w:rsid w:val="000819C5"/>
    <w:rsid w:val="0008799D"/>
    <w:rsid w:val="0009370B"/>
    <w:rsid w:val="00094639"/>
    <w:rsid w:val="000A1904"/>
    <w:rsid w:val="000A3C90"/>
    <w:rsid w:val="000A4BFA"/>
    <w:rsid w:val="000A4DD5"/>
    <w:rsid w:val="000A5ACE"/>
    <w:rsid w:val="000A70AE"/>
    <w:rsid w:val="000A74BB"/>
    <w:rsid w:val="000B3545"/>
    <w:rsid w:val="000B380E"/>
    <w:rsid w:val="000B60EE"/>
    <w:rsid w:val="000B6125"/>
    <w:rsid w:val="000B6804"/>
    <w:rsid w:val="000C1635"/>
    <w:rsid w:val="000C17A2"/>
    <w:rsid w:val="000C36C3"/>
    <w:rsid w:val="000C3F60"/>
    <w:rsid w:val="000D02EA"/>
    <w:rsid w:val="000D395F"/>
    <w:rsid w:val="000D5AB8"/>
    <w:rsid w:val="000E13BE"/>
    <w:rsid w:val="000E2DAC"/>
    <w:rsid w:val="000E3814"/>
    <w:rsid w:val="000E4E78"/>
    <w:rsid w:val="000F2A82"/>
    <w:rsid w:val="000F4316"/>
    <w:rsid w:val="000F5C03"/>
    <w:rsid w:val="00107F3D"/>
    <w:rsid w:val="00110192"/>
    <w:rsid w:val="0011234E"/>
    <w:rsid w:val="00113FB8"/>
    <w:rsid w:val="00115153"/>
    <w:rsid w:val="00115917"/>
    <w:rsid w:val="00115C03"/>
    <w:rsid w:val="00120E3A"/>
    <w:rsid w:val="0012442C"/>
    <w:rsid w:val="001430BA"/>
    <w:rsid w:val="00143375"/>
    <w:rsid w:val="00144F8C"/>
    <w:rsid w:val="0014750F"/>
    <w:rsid w:val="00147B74"/>
    <w:rsid w:val="00150724"/>
    <w:rsid w:val="00150C59"/>
    <w:rsid w:val="00152432"/>
    <w:rsid w:val="001567F3"/>
    <w:rsid w:val="00163059"/>
    <w:rsid w:val="00164CF6"/>
    <w:rsid w:val="0017160E"/>
    <w:rsid w:val="001729A3"/>
    <w:rsid w:val="00172A13"/>
    <w:rsid w:val="001736C0"/>
    <w:rsid w:val="00186FDA"/>
    <w:rsid w:val="001930D3"/>
    <w:rsid w:val="00194482"/>
    <w:rsid w:val="001A28E9"/>
    <w:rsid w:val="001A2935"/>
    <w:rsid w:val="001A34AF"/>
    <w:rsid w:val="001A4398"/>
    <w:rsid w:val="001A4803"/>
    <w:rsid w:val="001A663A"/>
    <w:rsid w:val="001B0758"/>
    <w:rsid w:val="001B0CB3"/>
    <w:rsid w:val="001B7182"/>
    <w:rsid w:val="001C067B"/>
    <w:rsid w:val="001C09FE"/>
    <w:rsid w:val="001C710B"/>
    <w:rsid w:val="001D18E3"/>
    <w:rsid w:val="001D4086"/>
    <w:rsid w:val="001D732E"/>
    <w:rsid w:val="001E419F"/>
    <w:rsid w:val="001E45D8"/>
    <w:rsid w:val="001E4964"/>
    <w:rsid w:val="001E704B"/>
    <w:rsid w:val="001E7477"/>
    <w:rsid w:val="001F02AF"/>
    <w:rsid w:val="001F543E"/>
    <w:rsid w:val="001F753D"/>
    <w:rsid w:val="00205F6E"/>
    <w:rsid w:val="00213996"/>
    <w:rsid w:val="002173C3"/>
    <w:rsid w:val="002209FD"/>
    <w:rsid w:val="0022251B"/>
    <w:rsid w:val="00227754"/>
    <w:rsid w:val="00230689"/>
    <w:rsid w:val="0023085B"/>
    <w:rsid w:val="00232E0C"/>
    <w:rsid w:val="00234456"/>
    <w:rsid w:val="00237569"/>
    <w:rsid w:val="00237DD5"/>
    <w:rsid w:val="00241BE3"/>
    <w:rsid w:val="00242185"/>
    <w:rsid w:val="00243438"/>
    <w:rsid w:val="00250364"/>
    <w:rsid w:val="002503FC"/>
    <w:rsid w:val="00254190"/>
    <w:rsid w:val="0025724C"/>
    <w:rsid w:val="0026529B"/>
    <w:rsid w:val="00267E54"/>
    <w:rsid w:val="002703C2"/>
    <w:rsid w:val="002734A3"/>
    <w:rsid w:val="00273F0D"/>
    <w:rsid w:val="0028020A"/>
    <w:rsid w:val="0028043C"/>
    <w:rsid w:val="00290615"/>
    <w:rsid w:val="0029089B"/>
    <w:rsid w:val="00292CE1"/>
    <w:rsid w:val="00293C6B"/>
    <w:rsid w:val="002976A5"/>
    <w:rsid w:val="002A1B24"/>
    <w:rsid w:val="002A26C8"/>
    <w:rsid w:val="002A34B9"/>
    <w:rsid w:val="002A46D8"/>
    <w:rsid w:val="002A49C3"/>
    <w:rsid w:val="002A59FD"/>
    <w:rsid w:val="002A6770"/>
    <w:rsid w:val="002A68B8"/>
    <w:rsid w:val="002A7012"/>
    <w:rsid w:val="002B1774"/>
    <w:rsid w:val="002C3382"/>
    <w:rsid w:val="002D0E53"/>
    <w:rsid w:val="002E61CD"/>
    <w:rsid w:val="002F0924"/>
    <w:rsid w:val="002F1D7A"/>
    <w:rsid w:val="002F518D"/>
    <w:rsid w:val="00302F0F"/>
    <w:rsid w:val="0030475D"/>
    <w:rsid w:val="00306C05"/>
    <w:rsid w:val="00310A59"/>
    <w:rsid w:val="00315444"/>
    <w:rsid w:val="0031732C"/>
    <w:rsid w:val="00322F72"/>
    <w:rsid w:val="00322FED"/>
    <w:rsid w:val="003240D9"/>
    <w:rsid w:val="0032467F"/>
    <w:rsid w:val="00325042"/>
    <w:rsid w:val="00334D3E"/>
    <w:rsid w:val="00335BB0"/>
    <w:rsid w:val="00336714"/>
    <w:rsid w:val="00336DB1"/>
    <w:rsid w:val="00336FB1"/>
    <w:rsid w:val="00337366"/>
    <w:rsid w:val="003402DD"/>
    <w:rsid w:val="003416E5"/>
    <w:rsid w:val="0034650B"/>
    <w:rsid w:val="00356520"/>
    <w:rsid w:val="00357AD2"/>
    <w:rsid w:val="00362C4F"/>
    <w:rsid w:val="00363493"/>
    <w:rsid w:val="00364A78"/>
    <w:rsid w:val="00365FC7"/>
    <w:rsid w:val="00366E7C"/>
    <w:rsid w:val="00367D1E"/>
    <w:rsid w:val="003745B4"/>
    <w:rsid w:val="0037466C"/>
    <w:rsid w:val="0038501F"/>
    <w:rsid w:val="00390B5B"/>
    <w:rsid w:val="00393919"/>
    <w:rsid w:val="00393976"/>
    <w:rsid w:val="00395A52"/>
    <w:rsid w:val="003A0702"/>
    <w:rsid w:val="003A2A2E"/>
    <w:rsid w:val="003A5A3E"/>
    <w:rsid w:val="003A6049"/>
    <w:rsid w:val="003A6C0C"/>
    <w:rsid w:val="003B30C5"/>
    <w:rsid w:val="003B3BB7"/>
    <w:rsid w:val="003B5FE3"/>
    <w:rsid w:val="003B7B46"/>
    <w:rsid w:val="003C1366"/>
    <w:rsid w:val="003C1F72"/>
    <w:rsid w:val="003C27A0"/>
    <w:rsid w:val="003C6758"/>
    <w:rsid w:val="003D2172"/>
    <w:rsid w:val="003D5A95"/>
    <w:rsid w:val="003D7EB5"/>
    <w:rsid w:val="003E05C9"/>
    <w:rsid w:val="003E2EA9"/>
    <w:rsid w:val="003E3B7F"/>
    <w:rsid w:val="003F1C14"/>
    <w:rsid w:val="003F243D"/>
    <w:rsid w:val="003F27DD"/>
    <w:rsid w:val="00400480"/>
    <w:rsid w:val="00402782"/>
    <w:rsid w:val="0040324F"/>
    <w:rsid w:val="004037C6"/>
    <w:rsid w:val="00405F19"/>
    <w:rsid w:val="0041084F"/>
    <w:rsid w:val="00411E95"/>
    <w:rsid w:val="004124CB"/>
    <w:rsid w:val="004137C2"/>
    <w:rsid w:val="00415DC0"/>
    <w:rsid w:val="00421CFE"/>
    <w:rsid w:val="00423435"/>
    <w:rsid w:val="004442D5"/>
    <w:rsid w:val="004449AC"/>
    <w:rsid w:val="00444AD1"/>
    <w:rsid w:val="0044549D"/>
    <w:rsid w:val="0044652B"/>
    <w:rsid w:val="00446E14"/>
    <w:rsid w:val="00451302"/>
    <w:rsid w:val="00452703"/>
    <w:rsid w:val="004568D5"/>
    <w:rsid w:val="00457A56"/>
    <w:rsid w:val="004606A9"/>
    <w:rsid w:val="00460807"/>
    <w:rsid w:val="00463535"/>
    <w:rsid w:val="00470BF2"/>
    <w:rsid w:val="00474340"/>
    <w:rsid w:val="00474786"/>
    <w:rsid w:val="004778A6"/>
    <w:rsid w:val="004865B8"/>
    <w:rsid w:val="00487CC0"/>
    <w:rsid w:val="00487D5A"/>
    <w:rsid w:val="00490248"/>
    <w:rsid w:val="00492FE2"/>
    <w:rsid w:val="00496C77"/>
    <w:rsid w:val="00497F6C"/>
    <w:rsid w:val="004A00F8"/>
    <w:rsid w:val="004A1C28"/>
    <w:rsid w:val="004A52D6"/>
    <w:rsid w:val="004A62A5"/>
    <w:rsid w:val="004C502C"/>
    <w:rsid w:val="004D25EF"/>
    <w:rsid w:val="004D3AFC"/>
    <w:rsid w:val="004D5DE1"/>
    <w:rsid w:val="004E30CD"/>
    <w:rsid w:val="004E5EA8"/>
    <w:rsid w:val="004F4479"/>
    <w:rsid w:val="004F77BE"/>
    <w:rsid w:val="00500734"/>
    <w:rsid w:val="00501BB4"/>
    <w:rsid w:val="00506054"/>
    <w:rsid w:val="00506A65"/>
    <w:rsid w:val="00510DFB"/>
    <w:rsid w:val="00516F94"/>
    <w:rsid w:val="005228DD"/>
    <w:rsid w:val="00523D4D"/>
    <w:rsid w:val="00523D54"/>
    <w:rsid w:val="00524873"/>
    <w:rsid w:val="00527B54"/>
    <w:rsid w:val="005303FE"/>
    <w:rsid w:val="005316D5"/>
    <w:rsid w:val="005373D4"/>
    <w:rsid w:val="0054488F"/>
    <w:rsid w:val="00545CB2"/>
    <w:rsid w:val="00547852"/>
    <w:rsid w:val="00547B59"/>
    <w:rsid w:val="005521E7"/>
    <w:rsid w:val="005522CC"/>
    <w:rsid w:val="00552563"/>
    <w:rsid w:val="00554CB7"/>
    <w:rsid w:val="00555AD3"/>
    <w:rsid w:val="00567AEE"/>
    <w:rsid w:val="00570826"/>
    <w:rsid w:val="005720B5"/>
    <w:rsid w:val="00574FD5"/>
    <w:rsid w:val="00577892"/>
    <w:rsid w:val="00580A24"/>
    <w:rsid w:val="00584E0C"/>
    <w:rsid w:val="00586EE5"/>
    <w:rsid w:val="0059033E"/>
    <w:rsid w:val="0059213B"/>
    <w:rsid w:val="00594B17"/>
    <w:rsid w:val="005952D3"/>
    <w:rsid w:val="00597C48"/>
    <w:rsid w:val="005A1B70"/>
    <w:rsid w:val="005B0676"/>
    <w:rsid w:val="005B28DD"/>
    <w:rsid w:val="005B6CE8"/>
    <w:rsid w:val="005C1B20"/>
    <w:rsid w:val="005C31D1"/>
    <w:rsid w:val="005C3D95"/>
    <w:rsid w:val="005C64EF"/>
    <w:rsid w:val="005D5124"/>
    <w:rsid w:val="005E06B2"/>
    <w:rsid w:val="005E6CD6"/>
    <w:rsid w:val="005E741F"/>
    <w:rsid w:val="005E7E3F"/>
    <w:rsid w:val="005F03B9"/>
    <w:rsid w:val="00602005"/>
    <w:rsid w:val="00602DC6"/>
    <w:rsid w:val="0060421C"/>
    <w:rsid w:val="00604D79"/>
    <w:rsid w:val="00607ABA"/>
    <w:rsid w:val="00607F38"/>
    <w:rsid w:val="00610205"/>
    <w:rsid w:val="0061193D"/>
    <w:rsid w:val="0061297B"/>
    <w:rsid w:val="006143B0"/>
    <w:rsid w:val="0061627F"/>
    <w:rsid w:val="00616B53"/>
    <w:rsid w:val="00627009"/>
    <w:rsid w:val="00630392"/>
    <w:rsid w:val="00634F19"/>
    <w:rsid w:val="00636053"/>
    <w:rsid w:val="00636F24"/>
    <w:rsid w:val="006377D0"/>
    <w:rsid w:val="00641365"/>
    <w:rsid w:val="0064473C"/>
    <w:rsid w:val="00646268"/>
    <w:rsid w:val="00646990"/>
    <w:rsid w:val="00652EDE"/>
    <w:rsid w:val="00660BB2"/>
    <w:rsid w:val="006613FB"/>
    <w:rsid w:val="006639B2"/>
    <w:rsid w:val="00664D3F"/>
    <w:rsid w:val="0068012E"/>
    <w:rsid w:val="00682964"/>
    <w:rsid w:val="006851E4"/>
    <w:rsid w:val="006927A0"/>
    <w:rsid w:val="00692C74"/>
    <w:rsid w:val="006A050D"/>
    <w:rsid w:val="006A3961"/>
    <w:rsid w:val="006A629C"/>
    <w:rsid w:val="006A6B4B"/>
    <w:rsid w:val="006B1136"/>
    <w:rsid w:val="006B2130"/>
    <w:rsid w:val="006B29AB"/>
    <w:rsid w:val="006C0A6E"/>
    <w:rsid w:val="006C151C"/>
    <w:rsid w:val="006C2640"/>
    <w:rsid w:val="006C5A93"/>
    <w:rsid w:val="006D01CD"/>
    <w:rsid w:val="006D3476"/>
    <w:rsid w:val="006D3AD1"/>
    <w:rsid w:val="006D6E1A"/>
    <w:rsid w:val="006E5731"/>
    <w:rsid w:val="006E6D5B"/>
    <w:rsid w:val="006E70F3"/>
    <w:rsid w:val="006F1E1C"/>
    <w:rsid w:val="006F4A6A"/>
    <w:rsid w:val="007021D9"/>
    <w:rsid w:val="0070422F"/>
    <w:rsid w:val="00704CD6"/>
    <w:rsid w:val="00714FAE"/>
    <w:rsid w:val="007157C0"/>
    <w:rsid w:val="00726BAE"/>
    <w:rsid w:val="00727F6F"/>
    <w:rsid w:val="0073107F"/>
    <w:rsid w:val="007344E2"/>
    <w:rsid w:val="0074350A"/>
    <w:rsid w:val="007438AE"/>
    <w:rsid w:val="00743CFF"/>
    <w:rsid w:val="00744A8E"/>
    <w:rsid w:val="00745299"/>
    <w:rsid w:val="00745FB2"/>
    <w:rsid w:val="00746EA3"/>
    <w:rsid w:val="00750D2B"/>
    <w:rsid w:val="00750D6C"/>
    <w:rsid w:val="00751D7D"/>
    <w:rsid w:val="0075449F"/>
    <w:rsid w:val="00754D51"/>
    <w:rsid w:val="0075695E"/>
    <w:rsid w:val="00764977"/>
    <w:rsid w:val="007669D5"/>
    <w:rsid w:val="00775C2D"/>
    <w:rsid w:val="00782DA1"/>
    <w:rsid w:val="00783BB0"/>
    <w:rsid w:val="00791EB6"/>
    <w:rsid w:val="00796815"/>
    <w:rsid w:val="007A07B6"/>
    <w:rsid w:val="007A1442"/>
    <w:rsid w:val="007A2956"/>
    <w:rsid w:val="007A3E82"/>
    <w:rsid w:val="007C0780"/>
    <w:rsid w:val="007C0B60"/>
    <w:rsid w:val="007C6383"/>
    <w:rsid w:val="007D0954"/>
    <w:rsid w:val="007D7001"/>
    <w:rsid w:val="007D7DF6"/>
    <w:rsid w:val="007D7F5F"/>
    <w:rsid w:val="007E074C"/>
    <w:rsid w:val="007E11F1"/>
    <w:rsid w:val="007E7165"/>
    <w:rsid w:val="007F367F"/>
    <w:rsid w:val="007F618F"/>
    <w:rsid w:val="008024EB"/>
    <w:rsid w:val="0080366F"/>
    <w:rsid w:val="00804006"/>
    <w:rsid w:val="0080578A"/>
    <w:rsid w:val="00812541"/>
    <w:rsid w:val="00812967"/>
    <w:rsid w:val="00827139"/>
    <w:rsid w:val="00827C63"/>
    <w:rsid w:val="008357AA"/>
    <w:rsid w:val="00840161"/>
    <w:rsid w:val="00840424"/>
    <w:rsid w:val="00842592"/>
    <w:rsid w:val="00844161"/>
    <w:rsid w:val="00846E3F"/>
    <w:rsid w:val="008524CA"/>
    <w:rsid w:val="00863116"/>
    <w:rsid w:val="00863C02"/>
    <w:rsid w:val="00872E9A"/>
    <w:rsid w:val="008749E7"/>
    <w:rsid w:val="008825F3"/>
    <w:rsid w:val="008854E5"/>
    <w:rsid w:val="00887048"/>
    <w:rsid w:val="00891D34"/>
    <w:rsid w:val="00896A26"/>
    <w:rsid w:val="00896F1C"/>
    <w:rsid w:val="008A49BF"/>
    <w:rsid w:val="008A781F"/>
    <w:rsid w:val="008B2576"/>
    <w:rsid w:val="008B46EF"/>
    <w:rsid w:val="008B5944"/>
    <w:rsid w:val="008C2493"/>
    <w:rsid w:val="008C7F67"/>
    <w:rsid w:val="008D254F"/>
    <w:rsid w:val="008D724C"/>
    <w:rsid w:val="008E3B41"/>
    <w:rsid w:val="008E3EB5"/>
    <w:rsid w:val="008E5BC8"/>
    <w:rsid w:val="008E7575"/>
    <w:rsid w:val="00900A3C"/>
    <w:rsid w:val="00904E4F"/>
    <w:rsid w:val="0090544C"/>
    <w:rsid w:val="00905B3E"/>
    <w:rsid w:val="00910C0B"/>
    <w:rsid w:val="0091355E"/>
    <w:rsid w:val="00913C6B"/>
    <w:rsid w:val="0091653C"/>
    <w:rsid w:val="00924B7C"/>
    <w:rsid w:val="009271A9"/>
    <w:rsid w:val="0093386E"/>
    <w:rsid w:val="009379C9"/>
    <w:rsid w:val="00937F2E"/>
    <w:rsid w:val="00943417"/>
    <w:rsid w:val="009445E5"/>
    <w:rsid w:val="00944959"/>
    <w:rsid w:val="00950C12"/>
    <w:rsid w:val="009516FB"/>
    <w:rsid w:val="00951742"/>
    <w:rsid w:val="00954751"/>
    <w:rsid w:val="00956DE5"/>
    <w:rsid w:val="00966C91"/>
    <w:rsid w:val="009702E5"/>
    <w:rsid w:val="009706F6"/>
    <w:rsid w:val="00970ECF"/>
    <w:rsid w:val="009727E2"/>
    <w:rsid w:val="00975987"/>
    <w:rsid w:val="00976B85"/>
    <w:rsid w:val="009800EF"/>
    <w:rsid w:val="009808FB"/>
    <w:rsid w:val="009824DA"/>
    <w:rsid w:val="009828DE"/>
    <w:rsid w:val="009833AB"/>
    <w:rsid w:val="00984FAD"/>
    <w:rsid w:val="0098739D"/>
    <w:rsid w:val="0098790F"/>
    <w:rsid w:val="00987AF4"/>
    <w:rsid w:val="00987FCB"/>
    <w:rsid w:val="00990378"/>
    <w:rsid w:val="00994ED0"/>
    <w:rsid w:val="00995382"/>
    <w:rsid w:val="00996744"/>
    <w:rsid w:val="009B43EB"/>
    <w:rsid w:val="009B5DF5"/>
    <w:rsid w:val="009B7579"/>
    <w:rsid w:val="009D0D70"/>
    <w:rsid w:val="009D1981"/>
    <w:rsid w:val="009D5B4B"/>
    <w:rsid w:val="009D62B0"/>
    <w:rsid w:val="009D7B71"/>
    <w:rsid w:val="009E1408"/>
    <w:rsid w:val="009E4B6F"/>
    <w:rsid w:val="009E6614"/>
    <w:rsid w:val="009F0173"/>
    <w:rsid w:val="009F1DD5"/>
    <w:rsid w:val="009F4512"/>
    <w:rsid w:val="009F58B2"/>
    <w:rsid w:val="009F7268"/>
    <w:rsid w:val="00A003B0"/>
    <w:rsid w:val="00A0427A"/>
    <w:rsid w:val="00A076CA"/>
    <w:rsid w:val="00A1441B"/>
    <w:rsid w:val="00A14C64"/>
    <w:rsid w:val="00A20310"/>
    <w:rsid w:val="00A2135E"/>
    <w:rsid w:val="00A24A05"/>
    <w:rsid w:val="00A24FA2"/>
    <w:rsid w:val="00A26E82"/>
    <w:rsid w:val="00A34EC6"/>
    <w:rsid w:val="00A43A87"/>
    <w:rsid w:val="00A43F1F"/>
    <w:rsid w:val="00A50685"/>
    <w:rsid w:val="00A51547"/>
    <w:rsid w:val="00A53644"/>
    <w:rsid w:val="00A53F8F"/>
    <w:rsid w:val="00A54EF1"/>
    <w:rsid w:val="00A6046E"/>
    <w:rsid w:val="00A60CA8"/>
    <w:rsid w:val="00A636A3"/>
    <w:rsid w:val="00A6458D"/>
    <w:rsid w:val="00A64BC1"/>
    <w:rsid w:val="00A64E0C"/>
    <w:rsid w:val="00A6605F"/>
    <w:rsid w:val="00A7133D"/>
    <w:rsid w:val="00A71953"/>
    <w:rsid w:val="00A75C8B"/>
    <w:rsid w:val="00A76E9E"/>
    <w:rsid w:val="00A815B4"/>
    <w:rsid w:val="00A83313"/>
    <w:rsid w:val="00A86FDD"/>
    <w:rsid w:val="00A87A96"/>
    <w:rsid w:val="00A9012A"/>
    <w:rsid w:val="00A902A3"/>
    <w:rsid w:val="00A91B58"/>
    <w:rsid w:val="00A93031"/>
    <w:rsid w:val="00A94DA6"/>
    <w:rsid w:val="00A9668F"/>
    <w:rsid w:val="00A96923"/>
    <w:rsid w:val="00AA1D9D"/>
    <w:rsid w:val="00AA4CBA"/>
    <w:rsid w:val="00AA7181"/>
    <w:rsid w:val="00AB3FF6"/>
    <w:rsid w:val="00AB60D7"/>
    <w:rsid w:val="00AB7A18"/>
    <w:rsid w:val="00AC0291"/>
    <w:rsid w:val="00AC2200"/>
    <w:rsid w:val="00AC3C91"/>
    <w:rsid w:val="00AC613B"/>
    <w:rsid w:val="00AD2CD8"/>
    <w:rsid w:val="00AD63F3"/>
    <w:rsid w:val="00AD7E36"/>
    <w:rsid w:val="00AE05A0"/>
    <w:rsid w:val="00AE1773"/>
    <w:rsid w:val="00AE2668"/>
    <w:rsid w:val="00AE3AA4"/>
    <w:rsid w:val="00AE4A0A"/>
    <w:rsid w:val="00AE5224"/>
    <w:rsid w:val="00AE52C6"/>
    <w:rsid w:val="00AE743C"/>
    <w:rsid w:val="00AF623D"/>
    <w:rsid w:val="00AF7CC6"/>
    <w:rsid w:val="00B014CF"/>
    <w:rsid w:val="00B062DA"/>
    <w:rsid w:val="00B06D19"/>
    <w:rsid w:val="00B106E2"/>
    <w:rsid w:val="00B21DD2"/>
    <w:rsid w:val="00B23703"/>
    <w:rsid w:val="00B2529D"/>
    <w:rsid w:val="00B27A2E"/>
    <w:rsid w:val="00B3321C"/>
    <w:rsid w:val="00B34472"/>
    <w:rsid w:val="00B34EFB"/>
    <w:rsid w:val="00B361A4"/>
    <w:rsid w:val="00B4083B"/>
    <w:rsid w:val="00B475B3"/>
    <w:rsid w:val="00B50F8B"/>
    <w:rsid w:val="00B51472"/>
    <w:rsid w:val="00B57F56"/>
    <w:rsid w:val="00B60E43"/>
    <w:rsid w:val="00B64575"/>
    <w:rsid w:val="00B67FE5"/>
    <w:rsid w:val="00B77C39"/>
    <w:rsid w:val="00B82106"/>
    <w:rsid w:val="00B837D5"/>
    <w:rsid w:val="00B858B2"/>
    <w:rsid w:val="00B93AF6"/>
    <w:rsid w:val="00B944A4"/>
    <w:rsid w:val="00B9790A"/>
    <w:rsid w:val="00BA0245"/>
    <w:rsid w:val="00BA568A"/>
    <w:rsid w:val="00BA6DFA"/>
    <w:rsid w:val="00BB1D65"/>
    <w:rsid w:val="00BB37F6"/>
    <w:rsid w:val="00BC125D"/>
    <w:rsid w:val="00BC465A"/>
    <w:rsid w:val="00BC5F3B"/>
    <w:rsid w:val="00BD0564"/>
    <w:rsid w:val="00BD4442"/>
    <w:rsid w:val="00BD5E18"/>
    <w:rsid w:val="00BD64F8"/>
    <w:rsid w:val="00BE3AEC"/>
    <w:rsid w:val="00BE3F0E"/>
    <w:rsid w:val="00BE5150"/>
    <w:rsid w:val="00BE60F1"/>
    <w:rsid w:val="00BE6C1D"/>
    <w:rsid w:val="00BF449C"/>
    <w:rsid w:val="00BF5172"/>
    <w:rsid w:val="00BF5E15"/>
    <w:rsid w:val="00BF6E54"/>
    <w:rsid w:val="00C02672"/>
    <w:rsid w:val="00C0435B"/>
    <w:rsid w:val="00C05051"/>
    <w:rsid w:val="00C13311"/>
    <w:rsid w:val="00C212BF"/>
    <w:rsid w:val="00C25A07"/>
    <w:rsid w:val="00C276CA"/>
    <w:rsid w:val="00C32682"/>
    <w:rsid w:val="00C34208"/>
    <w:rsid w:val="00C357CC"/>
    <w:rsid w:val="00C359C3"/>
    <w:rsid w:val="00C402AB"/>
    <w:rsid w:val="00C444FE"/>
    <w:rsid w:val="00C459FE"/>
    <w:rsid w:val="00C462EE"/>
    <w:rsid w:val="00C47294"/>
    <w:rsid w:val="00C50C0E"/>
    <w:rsid w:val="00C50DE2"/>
    <w:rsid w:val="00C53575"/>
    <w:rsid w:val="00C547B3"/>
    <w:rsid w:val="00C547CA"/>
    <w:rsid w:val="00C57315"/>
    <w:rsid w:val="00C600D3"/>
    <w:rsid w:val="00C62BC1"/>
    <w:rsid w:val="00C67D4D"/>
    <w:rsid w:val="00C71D23"/>
    <w:rsid w:val="00C7603D"/>
    <w:rsid w:val="00C824C1"/>
    <w:rsid w:val="00C846FB"/>
    <w:rsid w:val="00C84E1B"/>
    <w:rsid w:val="00C84FB4"/>
    <w:rsid w:val="00C8730B"/>
    <w:rsid w:val="00C87DEE"/>
    <w:rsid w:val="00C9043C"/>
    <w:rsid w:val="00C90B0D"/>
    <w:rsid w:val="00C917C6"/>
    <w:rsid w:val="00C918A8"/>
    <w:rsid w:val="00C93637"/>
    <w:rsid w:val="00C94A41"/>
    <w:rsid w:val="00C960ED"/>
    <w:rsid w:val="00C97E1B"/>
    <w:rsid w:val="00CA1C11"/>
    <w:rsid w:val="00CA238C"/>
    <w:rsid w:val="00CA2F59"/>
    <w:rsid w:val="00CA6605"/>
    <w:rsid w:val="00CA6784"/>
    <w:rsid w:val="00CA779A"/>
    <w:rsid w:val="00CB2ED4"/>
    <w:rsid w:val="00CB3816"/>
    <w:rsid w:val="00CB630F"/>
    <w:rsid w:val="00CB654F"/>
    <w:rsid w:val="00CB7CEE"/>
    <w:rsid w:val="00CC0C87"/>
    <w:rsid w:val="00CC115D"/>
    <w:rsid w:val="00CC1BD7"/>
    <w:rsid w:val="00CC4699"/>
    <w:rsid w:val="00CC4DB2"/>
    <w:rsid w:val="00CC654E"/>
    <w:rsid w:val="00CD3D07"/>
    <w:rsid w:val="00CE0612"/>
    <w:rsid w:val="00CE066F"/>
    <w:rsid w:val="00CE3DD6"/>
    <w:rsid w:val="00CF1092"/>
    <w:rsid w:val="00CF2177"/>
    <w:rsid w:val="00D00654"/>
    <w:rsid w:val="00D0358D"/>
    <w:rsid w:val="00D03E79"/>
    <w:rsid w:val="00D046EB"/>
    <w:rsid w:val="00D12536"/>
    <w:rsid w:val="00D13E7A"/>
    <w:rsid w:val="00D206AF"/>
    <w:rsid w:val="00D20D50"/>
    <w:rsid w:val="00D217B2"/>
    <w:rsid w:val="00D313CF"/>
    <w:rsid w:val="00D32974"/>
    <w:rsid w:val="00D32A32"/>
    <w:rsid w:val="00D32F05"/>
    <w:rsid w:val="00D36B96"/>
    <w:rsid w:val="00D419D2"/>
    <w:rsid w:val="00D4456D"/>
    <w:rsid w:val="00D5111C"/>
    <w:rsid w:val="00D6457E"/>
    <w:rsid w:val="00D67928"/>
    <w:rsid w:val="00D7570C"/>
    <w:rsid w:val="00D764B8"/>
    <w:rsid w:val="00D8287C"/>
    <w:rsid w:val="00D82D26"/>
    <w:rsid w:val="00D914A8"/>
    <w:rsid w:val="00D92D14"/>
    <w:rsid w:val="00D9454D"/>
    <w:rsid w:val="00D97BF4"/>
    <w:rsid w:val="00DB4282"/>
    <w:rsid w:val="00DB594E"/>
    <w:rsid w:val="00DC0F95"/>
    <w:rsid w:val="00DC390A"/>
    <w:rsid w:val="00DC40E3"/>
    <w:rsid w:val="00DC4E14"/>
    <w:rsid w:val="00DC5979"/>
    <w:rsid w:val="00DC7295"/>
    <w:rsid w:val="00DD003E"/>
    <w:rsid w:val="00DD6C35"/>
    <w:rsid w:val="00DE046A"/>
    <w:rsid w:val="00DE070D"/>
    <w:rsid w:val="00DF3031"/>
    <w:rsid w:val="00DF3BE2"/>
    <w:rsid w:val="00DF7422"/>
    <w:rsid w:val="00DF7A3A"/>
    <w:rsid w:val="00E00119"/>
    <w:rsid w:val="00E028F3"/>
    <w:rsid w:val="00E04816"/>
    <w:rsid w:val="00E075BF"/>
    <w:rsid w:val="00E10D8A"/>
    <w:rsid w:val="00E11C99"/>
    <w:rsid w:val="00E11E84"/>
    <w:rsid w:val="00E14153"/>
    <w:rsid w:val="00E17CFD"/>
    <w:rsid w:val="00E215C1"/>
    <w:rsid w:val="00E2171C"/>
    <w:rsid w:val="00E21796"/>
    <w:rsid w:val="00E26115"/>
    <w:rsid w:val="00E30701"/>
    <w:rsid w:val="00E30C7C"/>
    <w:rsid w:val="00E30E62"/>
    <w:rsid w:val="00E3732B"/>
    <w:rsid w:val="00E46A95"/>
    <w:rsid w:val="00E528DA"/>
    <w:rsid w:val="00E60EC2"/>
    <w:rsid w:val="00E60FE7"/>
    <w:rsid w:val="00E610A3"/>
    <w:rsid w:val="00E66B8C"/>
    <w:rsid w:val="00E7456F"/>
    <w:rsid w:val="00E77052"/>
    <w:rsid w:val="00E80885"/>
    <w:rsid w:val="00E87B45"/>
    <w:rsid w:val="00E90DA9"/>
    <w:rsid w:val="00E93326"/>
    <w:rsid w:val="00E9463A"/>
    <w:rsid w:val="00E963CC"/>
    <w:rsid w:val="00EA1546"/>
    <w:rsid w:val="00EA29E9"/>
    <w:rsid w:val="00EA3B11"/>
    <w:rsid w:val="00EA7B11"/>
    <w:rsid w:val="00EC0D81"/>
    <w:rsid w:val="00EC1DB1"/>
    <w:rsid w:val="00ED2D17"/>
    <w:rsid w:val="00ED4876"/>
    <w:rsid w:val="00ED5502"/>
    <w:rsid w:val="00ED6887"/>
    <w:rsid w:val="00ED74DF"/>
    <w:rsid w:val="00EE0213"/>
    <w:rsid w:val="00EE1BAA"/>
    <w:rsid w:val="00EE1D27"/>
    <w:rsid w:val="00EE23A0"/>
    <w:rsid w:val="00EE623A"/>
    <w:rsid w:val="00EF01E6"/>
    <w:rsid w:val="00EF381D"/>
    <w:rsid w:val="00EF5A46"/>
    <w:rsid w:val="00EF64B7"/>
    <w:rsid w:val="00EF7A8C"/>
    <w:rsid w:val="00F004B8"/>
    <w:rsid w:val="00F010B5"/>
    <w:rsid w:val="00F05F82"/>
    <w:rsid w:val="00F06679"/>
    <w:rsid w:val="00F07FEA"/>
    <w:rsid w:val="00F14F1B"/>
    <w:rsid w:val="00F1521A"/>
    <w:rsid w:val="00F1640C"/>
    <w:rsid w:val="00F27202"/>
    <w:rsid w:val="00F344F5"/>
    <w:rsid w:val="00F36A05"/>
    <w:rsid w:val="00F3714C"/>
    <w:rsid w:val="00F410E3"/>
    <w:rsid w:val="00F41C4B"/>
    <w:rsid w:val="00F4248B"/>
    <w:rsid w:val="00F464FA"/>
    <w:rsid w:val="00F53C3A"/>
    <w:rsid w:val="00F5626D"/>
    <w:rsid w:val="00F562A4"/>
    <w:rsid w:val="00F56397"/>
    <w:rsid w:val="00F572C3"/>
    <w:rsid w:val="00F578DC"/>
    <w:rsid w:val="00F606BE"/>
    <w:rsid w:val="00F649BD"/>
    <w:rsid w:val="00F64AB4"/>
    <w:rsid w:val="00F7671F"/>
    <w:rsid w:val="00F80636"/>
    <w:rsid w:val="00F82A99"/>
    <w:rsid w:val="00F878EE"/>
    <w:rsid w:val="00F9101B"/>
    <w:rsid w:val="00F93032"/>
    <w:rsid w:val="00F937DE"/>
    <w:rsid w:val="00F93C5A"/>
    <w:rsid w:val="00F94154"/>
    <w:rsid w:val="00F95134"/>
    <w:rsid w:val="00F97B26"/>
    <w:rsid w:val="00F97CC4"/>
    <w:rsid w:val="00FA0B96"/>
    <w:rsid w:val="00FA1999"/>
    <w:rsid w:val="00FA5BE6"/>
    <w:rsid w:val="00FA5F38"/>
    <w:rsid w:val="00FB2682"/>
    <w:rsid w:val="00FC0A3A"/>
    <w:rsid w:val="00FC0AE6"/>
    <w:rsid w:val="00FC1B88"/>
    <w:rsid w:val="00FC44A7"/>
    <w:rsid w:val="00FC6362"/>
    <w:rsid w:val="00FC6784"/>
    <w:rsid w:val="00FD03BB"/>
    <w:rsid w:val="00FD1239"/>
    <w:rsid w:val="00FE2CBF"/>
    <w:rsid w:val="00FE6FC8"/>
    <w:rsid w:val="00FF0EF4"/>
    <w:rsid w:val="00FF1CEC"/>
    <w:rsid w:val="00FF3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7438AE"/>
    <w:pPr>
      <w:spacing w:before="100" w:beforeAutospacing="1" w:after="100" w:afterAutospacing="1"/>
    </w:pPr>
    <w:rPr>
      <w:sz w:val="24"/>
      <w:szCs w:val="24"/>
    </w:rPr>
  </w:style>
  <w:style w:type="table" w:customStyle="1" w:styleId="TableGrid6">
    <w:name w:val="Table Grid6"/>
    <w:basedOn w:val="TableNormal"/>
    <w:next w:val="TableGrid"/>
    <w:uiPriority w:val="39"/>
    <w:rsid w:val="0012442C"/>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74786"/>
    <w:pPr>
      <w:spacing w:after="0" w:line="240" w:lineRule="auto"/>
    </w:pPr>
    <w:rPr>
      <w:kern w:val="2"/>
      <w:sz w:val="24"/>
      <w:szCs w:val="24"/>
      <w14:ligatures w14:val="standardContextual"/>
    </w:rPr>
  </w:style>
  <w:style w:type="table" w:customStyle="1" w:styleId="TableGrid7">
    <w:name w:val="Table Grid7"/>
    <w:basedOn w:val="TableNormal"/>
    <w:next w:val="TableGrid"/>
    <w:uiPriority w:val="39"/>
    <w:rsid w:val="00937F2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57AD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7438AE"/>
    <w:pPr>
      <w:spacing w:before="100" w:beforeAutospacing="1" w:after="100" w:afterAutospacing="1"/>
    </w:pPr>
    <w:rPr>
      <w:sz w:val="24"/>
      <w:szCs w:val="24"/>
    </w:rPr>
  </w:style>
  <w:style w:type="table" w:customStyle="1" w:styleId="TableGrid6">
    <w:name w:val="Table Grid6"/>
    <w:basedOn w:val="TableNormal"/>
    <w:next w:val="TableGrid"/>
    <w:uiPriority w:val="39"/>
    <w:rsid w:val="0012442C"/>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74786"/>
    <w:pPr>
      <w:spacing w:after="0" w:line="240" w:lineRule="auto"/>
    </w:pPr>
    <w:rPr>
      <w:kern w:val="2"/>
      <w:sz w:val="24"/>
      <w:szCs w:val="24"/>
      <w14:ligatures w14:val="standardContextual"/>
    </w:rPr>
  </w:style>
  <w:style w:type="table" w:customStyle="1" w:styleId="TableGrid7">
    <w:name w:val="Table Grid7"/>
    <w:basedOn w:val="TableNormal"/>
    <w:next w:val="TableGrid"/>
    <w:uiPriority w:val="39"/>
    <w:rsid w:val="00937F2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57AD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0949">
      <w:bodyDiv w:val="1"/>
      <w:marLeft w:val="0"/>
      <w:marRight w:val="0"/>
      <w:marTop w:val="0"/>
      <w:marBottom w:val="0"/>
      <w:divBdr>
        <w:top w:val="none" w:sz="0" w:space="0" w:color="auto"/>
        <w:left w:val="none" w:sz="0" w:space="0" w:color="auto"/>
        <w:bottom w:val="none" w:sz="0" w:space="0" w:color="auto"/>
        <w:right w:val="none" w:sz="0" w:space="0" w:color="auto"/>
      </w:divBdr>
    </w:div>
    <w:div w:id="269316731">
      <w:bodyDiv w:val="1"/>
      <w:marLeft w:val="0"/>
      <w:marRight w:val="0"/>
      <w:marTop w:val="0"/>
      <w:marBottom w:val="0"/>
      <w:divBdr>
        <w:top w:val="none" w:sz="0" w:space="0" w:color="auto"/>
        <w:left w:val="none" w:sz="0" w:space="0" w:color="auto"/>
        <w:bottom w:val="none" w:sz="0" w:space="0" w:color="auto"/>
        <w:right w:val="none" w:sz="0" w:space="0" w:color="auto"/>
      </w:divBdr>
    </w:div>
    <w:div w:id="280116521">
      <w:bodyDiv w:val="1"/>
      <w:marLeft w:val="0"/>
      <w:marRight w:val="0"/>
      <w:marTop w:val="0"/>
      <w:marBottom w:val="0"/>
      <w:divBdr>
        <w:top w:val="none" w:sz="0" w:space="0" w:color="auto"/>
        <w:left w:val="none" w:sz="0" w:space="0" w:color="auto"/>
        <w:bottom w:val="none" w:sz="0" w:space="0" w:color="auto"/>
        <w:right w:val="none" w:sz="0" w:space="0" w:color="auto"/>
      </w:divBdr>
    </w:div>
    <w:div w:id="964696685">
      <w:bodyDiv w:val="1"/>
      <w:marLeft w:val="0"/>
      <w:marRight w:val="0"/>
      <w:marTop w:val="0"/>
      <w:marBottom w:val="0"/>
      <w:divBdr>
        <w:top w:val="none" w:sz="0" w:space="0" w:color="auto"/>
        <w:left w:val="none" w:sz="0" w:space="0" w:color="auto"/>
        <w:bottom w:val="none" w:sz="0" w:space="0" w:color="auto"/>
        <w:right w:val="none" w:sz="0" w:space="0" w:color="auto"/>
      </w:divBdr>
    </w:div>
    <w:div w:id="1164977474">
      <w:bodyDiv w:val="1"/>
      <w:marLeft w:val="0"/>
      <w:marRight w:val="0"/>
      <w:marTop w:val="0"/>
      <w:marBottom w:val="0"/>
      <w:divBdr>
        <w:top w:val="none" w:sz="0" w:space="0" w:color="auto"/>
        <w:left w:val="none" w:sz="0" w:space="0" w:color="auto"/>
        <w:bottom w:val="none" w:sz="0" w:space="0" w:color="auto"/>
        <w:right w:val="none" w:sz="0" w:space="0" w:color="auto"/>
      </w:divBdr>
    </w:div>
    <w:div w:id="1198665927">
      <w:bodyDiv w:val="1"/>
      <w:marLeft w:val="0"/>
      <w:marRight w:val="0"/>
      <w:marTop w:val="0"/>
      <w:marBottom w:val="0"/>
      <w:divBdr>
        <w:top w:val="none" w:sz="0" w:space="0" w:color="auto"/>
        <w:left w:val="none" w:sz="0" w:space="0" w:color="auto"/>
        <w:bottom w:val="none" w:sz="0" w:space="0" w:color="auto"/>
        <w:right w:val="none" w:sz="0" w:space="0" w:color="auto"/>
      </w:divBdr>
    </w:div>
    <w:div w:id="1227105211">
      <w:bodyDiv w:val="1"/>
      <w:marLeft w:val="0"/>
      <w:marRight w:val="0"/>
      <w:marTop w:val="0"/>
      <w:marBottom w:val="0"/>
      <w:divBdr>
        <w:top w:val="none" w:sz="0" w:space="0" w:color="auto"/>
        <w:left w:val="none" w:sz="0" w:space="0" w:color="auto"/>
        <w:bottom w:val="none" w:sz="0" w:space="0" w:color="auto"/>
        <w:right w:val="none" w:sz="0" w:space="0" w:color="auto"/>
      </w:divBdr>
    </w:div>
    <w:div w:id="1274096600">
      <w:bodyDiv w:val="1"/>
      <w:marLeft w:val="0"/>
      <w:marRight w:val="0"/>
      <w:marTop w:val="0"/>
      <w:marBottom w:val="0"/>
      <w:divBdr>
        <w:top w:val="none" w:sz="0" w:space="0" w:color="auto"/>
        <w:left w:val="none" w:sz="0" w:space="0" w:color="auto"/>
        <w:bottom w:val="none" w:sz="0" w:space="0" w:color="auto"/>
        <w:right w:val="none" w:sz="0" w:space="0" w:color="auto"/>
      </w:divBdr>
    </w:div>
    <w:div w:id="1576741146">
      <w:bodyDiv w:val="1"/>
      <w:marLeft w:val="0"/>
      <w:marRight w:val="0"/>
      <w:marTop w:val="0"/>
      <w:marBottom w:val="0"/>
      <w:divBdr>
        <w:top w:val="none" w:sz="0" w:space="0" w:color="auto"/>
        <w:left w:val="none" w:sz="0" w:space="0" w:color="auto"/>
        <w:bottom w:val="none" w:sz="0" w:space="0" w:color="auto"/>
        <w:right w:val="none" w:sz="0" w:space="0" w:color="auto"/>
      </w:divBdr>
    </w:div>
    <w:div w:id="1675648246">
      <w:bodyDiv w:val="1"/>
      <w:marLeft w:val="0"/>
      <w:marRight w:val="0"/>
      <w:marTop w:val="0"/>
      <w:marBottom w:val="0"/>
      <w:divBdr>
        <w:top w:val="none" w:sz="0" w:space="0" w:color="auto"/>
        <w:left w:val="none" w:sz="0" w:space="0" w:color="auto"/>
        <w:bottom w:val="none" w:sz="0" w:space="0" w:color="auto"/>
        <w:right w:val="none" w:sz="0" w:space="0" w:color="auto"/>
      </w:divBdr>
    </w:div>
    <w:div w:id="1730691201">
      <w:bodyDiv w:val="1"/>
      <w:marLeft w:val="0"/>
      <w:marRight w:val="0"/>
      <w:marTop w:val="0"/>
      <w:marBottom w:val="0"/>
      <w:divBdr>
        <w:top w:val="none" w:sz="0" w:space="0" w:color="auto"/>
        <w:left w:val="none" w:sz="0" w:space="0" w:color="auto"/>
        <w:bottom w:val="none" w:sz="0" w:space="0" w:color="auto"/>
        <w:right w:val="none" w:sz="0" w:space="0" w:color="auto"/>
      </w:divBdr>
    </w:div>
    <w:div w:id="1732727961">
      <w:bodyDiv w:val="1"/>
      <w:marLeft w:val="0"/>
      <w:marRight w:val="0"/>
      <w:marTop w:val="0"/>
      <w:marBottom w:val="0"/>
      <w:divBdr>
        <w:top w:val="none" w:sz="0" w:space="0" w:color="auto"/>
        <w:left w:val="none" w:sz="0" w:space="0" w:color="auto"/>
        <w:bottom w:val="none" w:sz="0" w:space="0" w:color="auto"/>
        <w:right w:val="none" w:sz="0" w:space="0" w:color="auto"/>
      </w:divBdr>
    </w:div>
    <w:div w:id="1894611125">
      <w:bodyDiv w:val="1"/>
      <w:marLeft w:val="0"/>
      <w:marRight w:val="0"/>
      <w:marTop w:val="0"/>
      <w:marBottom w:val="0"/>
      <w:divBdr>
        <w:top w:val="none" w:sz="0" w:space="0" w:color="auto"/>
        <w:left w:val="none" w:sz="0" w:space="0" w:color="auto"/>
        <w:bottom w:val="none" w:sz="0" w:space="0" w:color="auto"/>
        <w:right w:val="none" w:sz="0" w:space="0" w:color="auto"/>
      </w:divBdr>
    </w:div>
    <w:div w:id="207693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jpeg"/><Relationship Id="rId26" Type="http://schemas.openxmlformats.org/officeDocument/2006/relationships/chart" Target="charts/chart4.xml"/><Relationship Id="rId21" Type="http://schemas.openxmlformats.org/officeDocument/2006/relationships/image" Target="media/image10.sv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3.xml"/><Relationship Id="rId25" Type="http://schemas.openxmlformats.org/officeDocument/2006/relationships/image" Target="media/image120.w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9.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w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11.wmf"/><Relationship Id="rId28" Type="http://schemas.openxmlformats.org/officeDocument/2006/relationships/chart" Target="charts/chart6.xm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0.wmf"/><Relationship Id="rId27" Type="http://schemas.openxmlformats.org/officeDocument/2006/relationships/chart" Target="charts/chart5.xm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vasep.com.vn/gia-thuy-san"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btphuong\Desktop\N&#258;M%202025%20M&#7898;I\000%20N&#258;M%202026\B&#193;O%20C&#193;O%20TH&#193;NG%20N&#258;M%202026\Bi&#7875;u%20&#273;&#7891;%20V&#272;T%20T4%202026.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nhtu\OneDrive\Desktop\2026%20Ph&#432;&#417;ng\b&#225;o%20c&#225;o%20th&#225;ng%202%202026\bi&#7875;u%20&#273;&#7891;%20FDI%20T2%20202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nhtu\OneDrive\Desktop\2026%20Ph&#432;&#417;ng\b&#225;o%20c&#225;o%20th&#225;ng%202%202026\bi&#7875;u%20&#273;&#7891;%20FDI%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02%20BAO%20CAO\NAM2026\Form\Bi&#7875;u%20&#273;&#7891;%20XNK.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02%20BAO%20CAO\NAM2026\Form\Bi&#7875;u%20&#273;&#7891;%20XNK.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BAO%20CAO%20THANG\Loi%20van\2026\T4\&#272;&#7891;%20th&#7883;%20CPI%204.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94158198993559E-2"/>
          <c:y val="0.12987602195116291"/>
          <c:w val="0.89996767604437333"/>
          <c:h val="0.66574137320055682"/>
        </c:manualLayout>
      </c:layout>
      <c:barChart>
        <c:barDir val="col"/>
        <c:grouping val="clustered"/>
        <c:varyColors val="0"/>
        <c:ser>
          <c:idx val="0"/>
          <c:order val="0"/>
          <c:tx>
            <c:strRef>
              <c:f>'Hình 7. Địa phương'!$D$4</c:f>
              <c:strCache>
                <c:ptCount val="1"/>
                <c:pt idx="0">
                  <c:v>4 tháng đầu năm 2025</c:v>
                </c:pt>
              </c:strCache>
            </c:strRef>
          </c:tx>
          <c:spPr>
            <a:solidFill>
              <a:srgbClr val="CFB09D"/>
            </a:solidFill>
            <a:ln>
              <a:noFill/>
            </a:ln>
            <a:effectLst/>
          </c:spPr>
          <c:invertIfNegative val="0"/>
          <c:cat>
            <c:strRef>
              <c:f>'Hình 7. Địa phương'!$C$5:$C$26</c:f>
              <c:strCache>
                <c:ptCount val="9"/>
                <c:pt idx="0">
                  <c:v>Hà Nội</c:v>
                </c:pt>
                <c:pt idx="1">
                  <c:v>TP. Hồ Chí Minh</c:v>
                </c:pt>
                <c:pt idx="2">
                  <c:v>Ninh Bình</c:v>
                </c:pt>
                <c:pt idx="3">
                  <c:v>Hưng Yên</c:v>
                </c:pt>
                <c:pt idx="4">
                  <c:v>Hải Phòng</c:v>
                </c:pt>
                <c:pt idx="5">
                  <c:v>Phú Thọ</c:v>
                </c:pt>
                <c:pt idx="6">
                  <c:v>Đồng Nai</c:v>
                </c:pt>
                <c:pt idx="7">
                  <c:v>Cần Thơ</c:v>
                </c:pt>
                <c:pt idx="8">
                  <c:v>Quảng Ninh</c:v>
                </c:pt>
              </c:strCache>
            </c:strRef>
          </c:cat>
          <c:val>
            <c:numRef>
              <c:f>'Hình 7. Địa phương'!$D$5:$D$13</c:f>
              <c:numCache>
                <c:formatCode>0.0</c:formatCode>
                <c:ptCount val="9"/>
                <c:pt idx="0">
                  <c:v>19941.887999999999</c:v>
                </c:pt>
                <c:pt idx="1">
                  <c:v>22629.633999999998</c:v>
                </c:pt>
                <c:pt idx="2">
                  <c:v>8206.8919999999998</c:v>
                </c:pt>
                <c:pt idx="3">
                  <c:v>8822.5319999999992</c:v>
                </c:pt>
                <c:pt idx="4">
                  <c:v>6438.2039999999997</c:v>
                </c:pt>
                <c:pt idx="5">
                  <c:v>5958.0720000000001</c:v>
                </c:pt>
                <c:pt idx="6">
                  <c:v>5449.5079999999998</c:v>
                </c:pt>
                <c:pt idx="7">
                  <c:v>5407.3860000000004</c:v>
                </c:pt>
                <c:pt idx="8">
                  <c:v>3270.6289999999999</c:v>
                </c:pt>
              </c:numCache>
            </c:numRef>
          </c:val>
          <c:extLst xmlns:c16r2="http://schemas.microsoft.com/office/drawing/2015/06/chart">
            <c:ext xmlns:c16="http://schemas.microsoft.com/office/drawing/2014/chart" uri="{C3380CC4-5D6E-409C-BE32-E72D297353CC}">
              <c16:uniqueId val="{00000000-13AC-4765-9CB5-5CC32B74AB09}"/>
            </c:ext>
          </c:extLst>
        </c:ser>
        <c:ser>
          <c:idx val="1"/>
          <c:order val="1"/>
          <c:tx>
            <c:strRef>
              <c:f>'Hình 7. Địa phương'!$E$4</c:f>
              <c:strCache>
                <c:ptCount val="1"/>
                <c:pt idx="0">
                  <c:v>4 tháng đầu năm 2026</c:v>
                </c:pt>
              </c:strCache>
            </c:strRef>
          </c:tx>
          <c:spPr>
            <a:solidFill>
              <a:srgbClr val="C84863"/>
            </a:solidFill>
            <a:ln>
              <a:noFill/>
            </a:ln>
            <a:effectLst/>
          </c:spPr>
          <c:invertIfNegative val="0"/>
          <c:dLbls>
            <c:dLbl>
              <c:idx val="2"/>
              <c:layout>
                <c:manualLayout>
                  <c:x val="1.3714284068777314E-2"/>
                  <c:y val="-2.5606552696673377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3AC-4765-9CB5-5CC32B74AB09}"/>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phương'!$C$5:$C$26</c:f>
              <c:strCache>
                <c:ptCount val="9"/>
                <c:pt idx="0">
                  <c:v>Hà Nội</c:v>
                </c:pt>
                <c:pt idx="1">
                  <c:v>TP. Hồ Chí Minh</c:v>
                </c:pt>
                <c:pt idx="2">
                  <c:v>Ninh Bình</c:v>
                </c:pt>
                <c:pt idx="3">
                  <c:v>Hưng Yên</c:v>
                </c:pt>
                <c:pt idx="4">
                  <c:v>Hải Phòng</c:v>
                </c:pt>
                <c:pt idx="5">
                  <c:v>Phú Thọ</c:v>
                </c:pt>
                <c:pt idx="6">
                  <c:v>Đồng Nai</c:v>
                </c:pt>
                <c:pt idx="7">
                  <c:v>Cần Thơ</c:v>
                </c:pt>
                <c:pt idx="8">
                  <c:v>Quảng Ninh</c:v>
                </c:pt>
              </c:strCache>
            </c:strRef>
          </c:cat>
          <c:val>
            <c:numRef>
              <c:f>'Hình 7. Địa phương'!$E$5:$E$13</c:f>
              <c:numCache>
                <c:formatCode>0.0</c:formatCode>
                <c:ptCount val="9"/>
                <c:pt idx="0">
                  <c:v>30562.373</c:v>
                </c:pt>
                <c:pt idx="1">
                  <c:v>25359.287</c:v>
                </c:pt>
                <c:pt idx="2">
                  <c:v>10376.846</c:v>
                </c:pt>
                <c:pt idx="3">
                  <c:v>8859.6440000000002</c:v>
                </c:pt>
                <c:pt idx="4">
                  <c:v>7378.7849999999999</c:v>
                </c:pt>
                <c:pt idx="5">
                  <c:v>6205.2759999999998</c:v>
                </c:pt>
                <c:pt idx="6">
                  <c:v>5651.6540000000005</c:v>
                </c:pt>
                <c:pt idx="7">
                  <c:v>5084.3559999999998</c:v>
                </c:pt>
                <c:pt idx="8">
                  <c:v>4619.6009999999997</c:v>
                </c:pt>
              </c:numCache>
            </c:numRef>
          </c:val>
          <c:extLst xmlns:c16r2="http://schemas.microsoft.com/office/drawing/2015/06/chart">
            <c:ext xmlns:c16="http://schemas.microsoft.com/office/drawing/2014/chart" uri="{C3380CC4-5D6E-409C-BE32-E72D297353CC}">
              <c16:uniqueId val="{00000002-13AC-4765-9CB5-5CC32B74AB09}"/>
            </c:ext>
          </c:extLst>
        </c:ser>
        <c:dLbls>
          <c:showLegendKey val="0"/>
          <c:showVal val="0"/>
          <c:showCatName val="0"/>
          <c:showSerName val="0"/>
          <c:showPercent val="0"/>
          <c:showBubbleSize val="0"/>
        </c:dLbls>
        <c:gapWidth val="36"/>
        <c:axId val="102615040"/>
        <c:axId val="63883520"/>
      </c:barChart>
      <c:catAx>
        <c:axId val="102615040"/>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63883520"/>
        <c:crosses val="autoZero"/>
        <c:auto val="1"/>
        <c:lblAlgn val="ctr"/>
        <c:lblOffset val="100"/>
        <c:noMultiLvlLbl val="0"/>
      </c:catAx>
      <c:valAx>
        <c:axId val="6388352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2615040"/>
        <c:crosses val="autoZero"/>
        <c:crossBetween val="between"/>
      </c:valAx>
      <c:spPr>
        <a:noFill/>
        <a:ln>
          <a:noFill/>
        </a:ln>
        <a:effectLst/>
      </c:spPr>
    </c:plotArea>
    <c:legend>
      <c:legendPos val="b"/>
      <c:layout>
        <c:manualLayout>
          <c:xMode val="edge"/>
          <c:yMode val="edge"/>
          <c:x val="9.8974536306017394E-2"/>
          <c:y val="0.8907966715509098"/>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57813378091"/>
          <c:y val="3.556791338582678E-2"/>
          <c:w val="0.81632143903237475"/>
          <c:h val="0.68828706100318771"/>
        </c:manualLayout>
      </c:layout>
      <c:barChart>
        <c:barDir val="bar"/>
        <c:grouping val="stacked"/>
        <c:varyColors val="0"/>
        <c:ser>
          <c:idx val="0"/>
          <c:order val="0"/>
          <c:tx>
            <c:strRef>
              <c:f>'04. FDI SO SANH '!$A$16</c:f>
              <c:strCache>
                <c:ptCount val="1"/>
                <c:pt idx="0">
                  <c:v>    Đăng ký cấp mới</c:v>
                </c:pt>
              </c:strCache>
            </c:strRef>
          </c:tx>
          <c:invertIfNegative val="0"/>
          <c:dLbls>
            <c:dLbl>
              <c:idx val="0"/>
              <c:tx>
                <c:rich>
                  <a:bodyPr/>
                  <a:lstStyle/>
                  <a:p>
                    <a:r>
                      <a:rPr lang="en-US"/>
                      <a:t>3,70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24E6-4820-99CB-C13C4DD4762C}"/>
                </c:ext>
              </c:extLst>
            </c:dLbl>
            <c:dLbl>
              <c:idx val="1"/>
              <c:tx>
                <c:rich>
                  <a:bodyPr/>
                  <a:lstStyle/>
                  <a:p>
                    <a:r>
                      <a:rPr lang="en-US"/>
                      <a:t>4,11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24E6-4820-99CB-C13C4DD4762C}"/>
                </c:ext>
              </c:extLst>
            </c:dLbl>
            <c:dLbl>
              <c:idx val="2"/>
              <c:tx>
                <c:rich>
                  <a:bodyPr/>
                  <a:lstStyle/>
                  <a:p>
                    <a:r>
                      <a:rPr lang="en-US"/>
                      <a:t>7,34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24E6-4820-99CB-C13C4DD4762C}"/>
                </c:ext>
              </c:extLst>
            </c:dLbl>
            <c:dLbl>
              <c:idx val="3"/>
              <c:tx>
                <c:rich>
                  <a:bodyPr/>
                  <a:lstStyle/>
                  <a:p>
                    <a:r>
                      <a:rPr lang="en-US"/>
                      <a:t>5,59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24E6-4820-99CB-C13C4DD4762C}"/>
                </c:ext>
              </c:extLst>
            </c:dLbl>
            <c:dLbl>
              <c:idx val="4"/>
              <c:tx>
                <c:rich>
                  <a:bodyPr/>
                  <a:lstStyle/>
                  <a:p>
                    <a:r>
                      <a:rPr lang="en-US"/>
                      <a:t>12,15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24E6-4820-99CB-C13C4DD4762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'04. FDI SO SANH '!$B$15:$F$15</c:f>
              <c:numCache>
                <c:formatCode>General</c:formatCode>
                <c:ptCount val="5"/>
                <c:pt idx="0">
                  <c:v>2022</c:v>
                </c:pt>
                <c:pt idx="1">
                  <c:v>2023</c:v>
                </c:pt>
                <c:pt idx="2">
                  <c:v>2024</c:v>
                </c:pt>
                <c:pt idx="3">
                  <c:v>2025</c:v>
                </c:pt>
                <c:pt idx="4">
                  <c:v>2026</c:v>
                </c:pt>
              </c:numCache>
            </c:numRef>
          </c:cat>
          <c:val>
            <c:numRef>
              <c:f>'04. FDI SO SANH '!$B$16:$F$16</c:f>
              <c:numCache>
                <c:formatCode>0.00</c:formatCode>
                <c:ptCount val="5"/>
                <c:pt idx="0">
                  <c:v>3.6971879558499996</c:v>
                </c:pt>
                <c:pt idx="1">
                  <c:v>4.1057489051900005</c:v>
                </c:pt>
                <c:pt idx="2">
                  <c:v>7.3385317055600003</c:v>
                </c:pt>
                <c:pt idx="3">
                  <c:v>5.5921135948700007</c:v>
                </c:pt>
                <c:pt idx="4">
                  <c:v>12.148742311469999</c:v>
                </c:pt>
              </c:numCache>
            </c:numRef>
          </c:val>
          <c:extLst xmlns:c16r2="http://schemas.microsoft.com/office/drawing/2015/06/chart">
            <c:ext xmlns:c16="http://schemas.microsoft.com/office/drawing/2014/chart" uri="{C3380CC4-5D6E-409C-BE32-E72D297353CC}">
              <c16:uniqueId val="{00000005-24E6-4820-99CB-C13C4DD4762C}"/>
            </c:ext>
          </c:extLst>
        </c:ser>
        <c:ser>
          <c:idx val="1"/>
          <c:order val="1"/>
          <c:tx>
            <c:strRef>
              <c:f>'04. FDI SO SANH '!$A$17</c:f>
              <c:strCache>
                <c:ptCount val="1"/>
                <c:pt idx="0">
                  <c:v>    Đăng ký điều chỉnh</c:v>
                </c:pt>
              </c:strCache>
            </c:strRef>
          </c:tx>
          <c:invertIfNegative val="0"/>
          <c:dLbls>
            <c:dLbl>
              <c:idx val="0"/>
              <c:tx>
                <c:rich>
                  <a:bodyPr/>
                  <a:lstStyle/>
                  <a:p>
                    <a:r>
                      <a:rPr lang="en-US"/>
                      <a:t>5,29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24E6-4820-99CB-C13C4DD4762C}"/>
                </c:ext>
              </c:extLst>
            </c:dLbl>
            <c:dLbl>
              <c:idx val="1"/>
              <c:tx>
                <c:rich>
                  <a:bodyPr/>
                  <a:lstStyle/>
                  <a:p>
                    <a:r>
                      <a:rPr lang="en-US"/>
                      <a:t>1,66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24E6-4820-99CB-C13C4DD4762C}"/>
                </c:ext>
              </c:extLst>
            </c:dLbl>
            <c:dLbl>
              <c:idx val="2"/>
              <c:tx>
                <c:rich>
                  <a:bodyPr wrap="square" lIns="38100" tIns="19050" rIns="38100" bIns="19050" anchor="ctr">
                    <a:noAutofit/>
                  </a:bodyPr>
                  <a:lstStyle/>
                  <a:p>
                    <a:pPr>
                      <a:defRPr/>
                    </a:pPr>
                    <a:r>
                      <a:rPr lang="en-US"/>
                      <a:t>1,66</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7.2240226574878524E-2"/>
                      <c:h val="6.3354330708661422E-2"/>
                    </c:manualLayout>
                  </c15:layout>
                  <c15:showDataLabelsRange val="0"/>
                </c:ext>
                <c:ext xmlns:c16="http://schemas.microsoft.com/office/drawing/2014/chart" uri="{C3380CC4-5D6E-409C-BE32-E72D297353CC}">
                  <c16:uniqueId val="{00000008-24E6-4820-99CB-C13C4DD4762C}"/>
                </c:ext>
              </c:extLst>
            </c:dLbl>
            <c:dLbl>
              <c:idx val="3"/>
              <c:layout>
                <c:manualLayout>
                  <c:x val="7.207205843852202E-3"/>
                  <c:y val="0"/>
                </c:manualLayout>
              </c:layout>
              <c:tx>
                <c:rich>
                  <a:bodyPr/>
                  <a:lstStyle/>
                  <a:p>
                    <a:r>
                      <a:rPr lang="en-US"/>
                      <a:t>6,40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24E6-4820-99CB-C13C4DD4762C}"/>
                </c:ext>
              </c:extLst>
            </c:dLbl>
            <c:dLbl>
              <c:idx val="4"/>
              <c:tx>
                <c:rich>
                  <a:bodyPr/>
                  <a:lstStyle/>
                  <a:p>
                    <a:r>
                      <a:rPr lang="en-US"/>
                      <a:t>3,13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24E6-4820-99CB-C13C4DD4762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'!$B$17:$F$17</c:f>
              <c:numCache>
                <c:formatCode>0.00</c:formatCode>
                <c:ptCount val="5"/>
                <c:pt idx="0">
                  <c:v>5.2890776313113239</c:v>
                </c:pt>
                <c:pt idx="1">
                  <c:v>1.6593908474179686</c:v>
                </c:pt>
                <c:pt idx="2">
                  <c:v>1.6597410526636918</c:v>
                </c:pt>
                <c:pt idx="3">
                  <c:v>6.3973596266982415</c:v>
                </c:pt>
                <c:pt idx="4">
                  <c:v>3.1315735994632816</c:v>
                </c:pt>
              </c:numCache>
            </c:numRef>
          </c:val>
          <c:extLst xmlns:c16r2="http://schemas.microsoft.com/office/drawing/2015/06/chart">
            <c:ext xmlns:c16="http://schemas.microsoft.com/office/drawing/2014/chart" uri="{C3380CC4-5D6E-409C-BE32-E72D297353CC}">
              <c16:uniqueId val="{0000000B-24E6-4820-99CB-C13C4DD4762C}"/>
            </c:ext>
          </c:extLst>
        </c:ser>
        <c:ser>
          <c:idx val="2"/>
          <c:order val="2"/>
          <c:tx>
            <c:strRef>
              <c:f>'04. FDI SO SANH '!$A$18</c:f>
              <c:strCache>
                <c:ptCount val="1"/>
                <c:pt idx="0">
                  <c:v>Góp vốn, mua cổ phần</c:v>
                </c:pt>
              </c:strCache>
            </c:strRef>
          </c:tx>
          <c:invertIfNegative val="0"/>
          <c:dLbls>
            <c:dLbl>
              <c:idx val="0"/>
              <c:tx>
                <c:rich>
                  <a:bodyPr/>
                  <a:lstStyle/>
                  <a:p>
                    <a:r>
                      <a:rPr lang="en-US"/>
                      <a:t>1,83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24E6-4820-99CB-C13C4DD4762C}"/>
                </c:ext>
              </c:extLst>
            </c:dLbl>
            <c:dLbl>
              <c:idx val="1"/>
              <c:tx>
                <c:rich>
                  <a:bodyPr/>
                  <a:lstStyle/>
                  <a:p>
                    <a:r>
                      <a:rPr lang="en-US" baseline="0"/>
                      <a:t>3,11</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24E6-4820-99CB-C13C4DD4762C}"/>
                </c:ext>
              </c:extLst>
            </c:dLbl>
            <c:dLbl>
              <c:idx val="2"/>
              <c:tx>
                <c:rich>
                  <a:bodyPr/>
                  <a:lstStyle/>
                  <a:p>
                    <a:r>
                      <a:rPr lang="en-US"/>
                      <a:t>0,87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E-24E6-4820-99CB-C13C4DD4762C}"/>
                </c:ext>
              </c:extLst>
            </c:dLbl>
            <c:dLbl>
              <c:idx val="3"/>
              <c:tx>
                <c:rich>
                  <a:bodyPr wrap="square" lIns="38100" tIns="19050" rIns="38100" bIns="19050" anchor="ctr">
                    <a:noAutofit/>
                  </a:bodyPr>
                  <a:lstStyle/>
                  <a:p>
                    <a:pPr>
                      <a:defRPr/>
                    </a:pPr>
                    <a:r>
                      <a:rPr lang="en-US"/>
                      <a:t>1,83</a:t>
                    </a:r>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1112300751970725"/>
                      <c:h val="7.1687664041994753E-2"/>
                    </c:manualLayout>
                  </c15:layout>
                  <c15:showDataLabelsRange val="0"/>
                </c:ext>
                <c:ext xmlns:c16="http://schemas.microsoft.com/office/drawing/2014/chart" uri="{C3380CC4-5D6E-409C-BE32-E72D297353CC}">
                  <c16:uniqueId val="{0000000F-24E6-4820-99CB-C13C4DD4762C}"/>
                </c:ext>
              </c:extLst>
            </c:dLbl>
            <c:dLbl>
              <c:idx val="4"/>
              <c:layout>
                <c:manualLayout>
                  <c:x val="2.4024019479507323E-2"/>
                  <c:y val="0"/>
                </c:manualLayout>
              </c:layout>
              <c:tx>
                <c:rich>
                  <a:bodyPr/>
                  <a:lstStyle/>
                  <a:p>
                    <a:r>
                      <a:rPr lang="en-US"/>
                      <a:t> 2,96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0-24E6-4820-99CB-C13C4DD4762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'!$B$18:$F$18</c:f>
              <c:numCache>
                <c:formatCode>0.00</c:formatCode>
                <c:ptCount val="5"/>
                <c:pt idx="0">
                  <c:v>1.8274167558199998</c:v>
                </c:pt>
                <c:pt idx="1">
                  <c:v>3.1132775498300007</c:v>
                </c:pt>
                <c:pt idx="2">
                  <c:v>0.8747409650700001</c:v>
                </c:pt>
                <c:pt idx="3">
                  <c:v>1.8270096930100002</c:v>
                </c:pt>
                <c:pt idx="4">
                  <c:v>2.9575857910000005</c:v>
                </c:pt>
              </c:numCache>
            </c:numRef>
          </c:val>
          <c:extLst xmlns:c16r2="http://schemas.microsoft.com/office/drawing/2015/06/chart">
            <c:ext xmlns:c16="http://schemas.microsoft.com/office/drawing/2014/chart" uri="{C3380CC4-5D6E-409C-BE32-E72D297353CC}">
              <c16:uniqueId val="{00000011-24E6-4820-99CB-C13C4DD4762C}"/>
            </c:ext>
          </c:extLst>
        </c:ser>
        <c:dLbls>
          <c:showLegendKey val="0"/>
          <c:showVal val="0"/>
          <c:showCatName val="0"/>
          <c:showSerName val="0"/>
          <c:showPercent val="0"/>
          <c:showBubbleSize val="0"/>
        </c:dLbls>
        <c:gapWidth val="150"/>
        <c:overlap val="100"/>
        <c:axId val="102615552"/>
        <c:axId val="63885248"/>
      </c:barChart>
      <c:catAx>
        <c:axId val="102615552"/>
        <c:scaling>
          <c:orientation val="minMax"/>
        </c:scaling>
        <c:delete val="0"/>
        <c:axPos val="l"/>
        <c:numFmt formatCode="General" sourceLinked="1"/>
        <c:majorTickMark val="out"/>
        <c:minorTickMark val="none"/>
        <c:tickLblPos val="nextTo"/>
        <c:crossAx val="63885248"/>
        <c:crosses val="autoZero"/>
        <c:auto val="1"/>
        <c:lblAlgn val="ctr"/>
        <c:lblOffset val="100"/>
        <c:noMultiLvlLbl val="0"/>
      </c:catAx>
      <c:valAx>
        <c:axId val="63885248"/>
        <c:scaling>
          <c:orientation val="minMax"/>
        </c:scaling>
        <c:delete val="0"/>
        <c:axPos val="b"/>
        <c:majorGridlines/>
        <c:numFmt formatCode="0.00" sourceLinked="1"/>
        <c:majorTickMark val="out"/>
        <c:minorTickMark val="none"/>
        <c:tickLblPos val="nextTo"/>
        <c:crossAx val="102615552"/>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2022</c:v>
                </c:pt>
                <c:pt idx="1">
                  <c:v>2023</c:v>
                </c:pt>
                <c:pt idx="2">
                  <c:v>2024</c:v>
                </c:pt>
                <c:pt idx="3">
                  <c:v>2025</c:v>
                </c:pt>
                <c:pt idx="4">
                  <c:v>2026</c:v>
                </c:pt>
              </c:numCache>
            </c:numRef>
          </c:cat>
          <c:val>
            <c:numRef>
              <c:f>Sheet1!$B$5:$F$5</c:f>
              <c:numCache>
                <c:formatCode>0.00</c:formatCode>
                <c:ptCount val="5"/>
                <c:pt idx="0">
                  <c:v>5.92</c:v>
                </c:pt>
                <c:pt idx="1">
                  <c:v>5.85</c:v>
                </c:pt>
                <c:pt idx="2">
                  <c:v>6.28</c:v>
                </c:pt>
                <c:pt idx="3">
                  <c:v>6.74</c:v>
                </c:pt>
                <c:pt idx="4">
                  <c:v>7.4009999999999998</c:v>
                </c:pt>
              </c:numCache>
            </c:numRef>
          </c:val>
          <c:extLst xmlns:c16r2="http://schemas.microsoft.com/office/drawing/2015/06/chart">
            <c:ext xmlns:c16="http://schemas.microsoft.com/office/drawing/2014/chart" uri="{C3380CC4-5D6E-409C-BE32-E72D297353CC}">
              <c16:uniqueId val="{00000000-ACF7-4823-8632-8631D29C57C1}"/>
            </c:ext>
          </c:extLst>
        </c:ser>
        <c:dLbls>
          <c:showLegendKey val="0"/>
          <c:showVal val="0"/>
          <c:showCatName val="0"/>
          <c:showSerName val="0"/>
          <c:showPercent val="0"/>
          <c:showBubbleSize val="0"/>
        </c:dLbls>
        <c:gapWidth val="219"/>
        <c:overlap val="-27"/>
        <c:axId val="102616064"/>
        <c:axId val="63886976"/>
      </c:barChart>
      <c:catAx>
        <c:axId val="10261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63886976"/>
        <c:crosses val="autoZero"/>
        <c:auto val="1"/>
        <c:lblAlgn val="ctr"/>
        <c:lblOffset val="100"/>
        <c:noMultiLvlLbl val="0"/>
      </c:catAx>
      <c:valAx>
        <c:axId val="63886976"/>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02616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Kim ngạch xuất, nhập khẩu hàng hóa</a:t>
            </a:r>
          </a:p>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(Tỷ USD)</a:t>
            </a:r>
          </a:p>
        </c:rich>
      </c:tx>
      <c:overlay val="0"/>
      <c:spPr>
        <a:noFill/>
        <a:ln>
          <a:noFill/>
        </a:ln>
        <a:effectLst/>
      </c:sp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nước'!$B$3:$B$8</c:f>
              <c:numCache>
                <c:formatCode>0.0</c:formatCode>
                <c:ptCount val="6"/>
                <c:pt idx="0">
                  <c:v>22.55208038</c:v>
                </c:pt>
                <c:pt idx="1">
                  <c:v>53.924657829000004</c:v>
                </c:pt>
                <c:pt idx="2">
                  <c:v>11.098982238000001</c:v>
                </c:pt>
                <c:pt idx="3">
                  <c:v>14.259320822000001</c:v>
                </c:pt>
                <c:pt idx="4">
                  <c:v>20.493791871999996</c:v>
                </c:pt>
                <c:pt idx="5">
                  <c:v>9.6666716039999994</c:v>
                </c:pt>
              </c:numCache>
            </c:numRef>
          </c:val>
          <c:extLst xmlns:c16r2="http://schemas.microsoft.com/office/drawing/2015/06/chart">
            <c:ext xmlns:c16="http://schemas.microsoft.com/office/drawing/2014/chart" uri="{C3380CC4-5D6E-409C-BE32-E72D297353CC}">
              <c16:uniqueId val="{00000000-0549-405F-BC2B-54802D13FB1B}"/>
            </c:ext>
          </c:extLst>
        </c:ser>
        <c:ser>
          <c:idx val="1"/>
          <c:order val="1"/>
          <c:tx>
            <c:v>Nhập khẩu hàng hóa</c:v>
          </c:tx>
          <c:spPr>
            <a:solidFill>
              <a:srgbClr val="7030A0"/>
            </a:solidFill>
            <a:ln w="3175">
              <a:solidFill>
                <a:srgbClr val="7030A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nước'!$D$3:$D$8</c:f>
              <c:numCache>
                <c:formatCode>0.0</c:formatCode>
                <c:ptCount val="6"/>
                <c:pt idx="0">
                  <c:v>68.961436534000001</c:v>
                </c:pt>
                <c:pt idx="1">
                  <c:v>6.9715620999999999</c:v>
                </c:pt>
                <c:pt idx="2">
                  <c:v>26.062491035000001</c:v>
                </c:pt>
                <c:pt idx="3">
                  <c:v>21.900104636000002</c:v>
                </c:pt>
                <c:pt idx="4">
                  <c:v>6.2573045949999999</c:v>
                </c:pt>
                <c:pt idx="5">
                  <c:v>9.173747831</c:v>
                </c:pt>
              </c:numCache>
            </c:numRef>
          </c:val>
          <c:extLst xmlns:c16r2="http://schemas.microsoft.com/office/drawing/2015/06/chart">
            <c:ext xmlns:c16="http://schemas.microsoft.com/office/drawing/2014/chart" uri="{C3380CC4-5D6E-409C-BE32-E72D297353CC}">
              <c16:uniqueId val="{00000001-0549-405F-BC2B-54802D13FB1B}"/>
            </c:ext>
          </c:extLst>
        </c:ser>
        <c:dLbls>
          <c:showLegendKey val="0"/>
          <c:showVal val="0"/>
          <c:showCatName val="0"/>
          <c:showSerName val="0"/>
          <c:showPercent val="0"/>
          <c:showBubbleSize val="0"/>
        </c:dLbls>
        <c:gapWidth val="70"/>
        <c:overlap val="100"/>
        <c:axId val="107853312"/>
        <c:axId val="101570176"/>
      </c:barChart>
      <c:catAx>
        <c:axId val="10785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1570176"/>
        <c:crosses val="autoZero"/>
        <c:auto val="1"/>
        <c:lblAlgn val="ctr"/>
        <c:lblOffset val="100"/>
        <c:noMultiLvlLbl val="0"/>
      </c:catAx>
      <c:valAx>
        <c:axId val="101570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1078533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Tốc độ tăng</a:t>
            </a:r>
          </a:p>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so với cùng kỳ năm trước (%)</a:t>
            </a:r>
          </a:p>
        </c:rich>
      </c:tx>
      <c:overlay val="0"/>
      <c:spPr>
        <a:noFill/>
        <a:ln>
          <a:noFill/>
        </a:ln>
        <a:effectLst/>
      </c:sp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layout>
                <c:manualLayout>
                  <c:x val="-1.1698538788025249E-2"/>
                  <c:y val="-9.6236858517316476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962-4FA8-9EAB-382354F967EF}"/>
                </c:ext>
              </c:extLst>
            </c:dLbl>
            <c:dLbl>
              <c:idx val="1"/>
              <c:layout>
                <c:manualLayout>
                  <c:x val="-1.7444657748941748E-2"/>
                  <c:y val="1.4561113386838206E-2"/>
                </c:manualLayout>
              </c:layout>
              <c:numFmt formatCode="#,##0.0" sourceLinked="0"/>
              <c:spPr>
                <a:noFill/>
                <a:ln>
                  <a:noFill/>
                </a:ln>
                <a:effectLst/>
              </c:spPr>
              <c:txPr>
                <a:bodyPr rot="0" spcFirstLastPara="1" vertOverflow="overflow" horzOverflow="overflow"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962-4FA8-9EAB-382354F967EF}"/>
                </c:ext>
              </c:extLst>
            </c:dLbl>
            <c:dLbl>
              <c:idx val="2"/>
              <c:layout>
                <c:manualLayout>
                  <c:x val="-8.7060339278259048E-3"/>
                  <c:y val="9.848010291787556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962-4FA8-9EAB-382354F967EF}"/>
                </c:ext>
              </c:extLst>
            </c:dLbl>
            <c:dLbl>
              <c:idx val="3"/>
              <c:layout>
                <c:manualLayout>
                  <c:x val="-4.8064734118303479E-3"/>
                  <c:y val="3.2041679820836236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962-4FA8-9EAB-382354F967EF}"/>
                </c:ext>
              </c:extLst>
            </c:dLbl>
            <c:dLbl>
              <c:idx val="4"/>
              <c:layout>
                <c:manualLayout>
                  <c:x val="-5.0025117410936867E-3"/>
                  <c:y val="1.22082004271155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962-4FA8-9EAB-382354F967EF}"/>
                </c:ext>
              </c:extLst>
            </c:dLbl>
            <c:dLbl>
              <c:idx val="5"/>
              <c:layout>
                <c:manualLayout>
                  <c:x val="-1.3571299024388575E-2"/>
                  <c:y val="2.09837209655151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962-4FA8-9EAB-382354F967EF}"/>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nước'!$C$3:$C$8</c:f>
              <c:numCache>
                <c:formatCode>0.0</c:formatCode>
                <c:ptCount val="6"/>
                <c:pt idx="0">
                  <c:v>23.063168089322872</c:v>
                </c:pt>
                <c:pt idx="1">
                  <c:v>24.259095121718616</c:v>
                </c:pt>
                <c:pt idx="2">
                  <c:v>22.902746271830267</c:v>
                </c:pt>
                <c:pt idx="3">
                  <c:v>13.243508163938628</c:v>
                </c:pt>
                <c:pt idx="4">
                  <c:v>11.049893203527077</c:v>
                </c:pt>
                <c:pt idx="5">
                  <c:v>14.051654366273809</c:v>
                </c:pt>
              </c:numCache>
            </c:numRef>
          </c:val>
          <c:extLst xmlns:c16r2="http://schemas.microsoft.com/office/drawing/2015/06/chart">
            <c:ext xmlns:c16="http://schemas.microsoft.com/office/drawing/2014/chart" uri="{C3380CC4-5D6E-409C-BE32-E72D297353CC}">
              <c16:uniqueId val="{00000006-D962-4FA8-9EAB-382354F967EF}"/>
            </c:ext>
          </c:extLst>
        </c:ser>
        <c:ser>
          <c:idx val="1"/>
          <c:order val="1"/>
          <c:tx>
            <c:v>Nhập khẩu hàng hóa</c:v>
          </c:tx>
          <c:spPr>
            <a:solidFill>
              <a:srgbClr val="7030A0"/>
            </a:solidFill>
            <a:ln w="3175">
              <a:solidFill>
                <a:srgbClr val="7030A0"/>
              </a:solidFill>
            </a:ln>
            <a:effectLst/>
          </c:spPr>
          <c:invertIfNegative val="0"/>
          <c:dLbls>
            <c:dLbl>
              <c:idx val="0"/>
              <c:layout>
                <c:manualLayout>
                  <c:x val="2.9210168807125968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962-4FA8-9EAB-382354F967EF}"/>
                </c:ext>
              </c:extLst>
            </c:dLbl>
            <c:dLbl>
              <c:idx val="1"/>
              <c:layout>
                <c:manualLayout>
                  <c:x val="-9.1162007617365953E-4"/>
                  <c:y val="2.7407845695588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962-4FA8-9EAB-382354F967EF}"/>
                </c:ext>
              </c:extLst>
            </c:dLbl>
            <c:dLbl>
              <c:idx val="3"/>
              <c:layout>
                <c:manualLayout>
                  <c:x val="-5.6292688995558037E-3"/>
                  <c:y val="8.138907090343193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962-4FA8-9EAB-382354F967EF}"/>
                </c:ext>
              </c:extLst>
            </c:dLbl>
            <c:dLbl>
              <c:idx val="4"/>
              <c:layout>
                <c:manualLayout>
                  <c:x val="-3.7659080098690401E-3"/>
                  <c:y val="1.10286792185658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D962-4FA8-9EAB-382354F967EF}"/>
                </c:ext>
              </c:extLst>
            </c:dLbl>
            <c:dLbl>
              <c:idx val="5"/>
              <c:layout>
                <c:manualLayout>
                  <c:x val="8.8829867947340694E-5"/>
                  <c:y val="3.2041679817106094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D962-4FA8-9EAB-382354F967EF}"/>
                </c:ext>
              </c:extLst>
            </c:dLbl>
            <c:numFmt formatCode="#,##0.0" sourceLinked="0"/>
            <c:spPr>
              <a:noFill/>
              <a:ln>
                <a:noFill/>
              </a:ln>
              <a:effectLst/>
            </c:spPr>
            <c:txPr>
              <a:bodyPr rot="0" spcFirstLastPara="1" vertOverflow="ellipsis" vert="horz" wrap="square" lIns="38100" tIns="19050" rIns="38100" bIns="19050" anchor="ctr" anchorCtr="0">
                <a:spAutoFit/>
              </a:bodyPr>
              <a:lstStyle/>
              <a:p>
                <a:pPr algn="ctr">
                  <a:defRPr lang="en-US"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nước'!$E$3:$E$8</c:f>
              <c:numCache>
                <c:formatCode>0.0</c:formatCode>
                <c:ptCount val="6"/>
                <c:pt idx="0">
                  <c:v>29.826396409171366</c:v>
                </c:pt>
                <c:pt idx="1">
                  <c:v>22.995232810930631</c:v>
                </c:pt>
                <c:pt idx="2">
                  <c:v>40.783800415441846</c:v>
                </c:pt>
                <c:pt idx="3">
                  <c:v>22.434976052991743</c:v>
                </c:pt>
                <c:pt idx="4">
                  <c:v>22.522346376215879</c:v>
                </c:pt>
                <c:pt idx="5">
                  <c:v>17.747346677036703</c:v>
                </c:pt>
              </c:numCache>
            </c:numRef>
          </c:val>
          <c:extLst xmlns:c16r2="http://schemas.microsoft.com/office/drawing/2015/06/chart">
            <c:ext xmlns:c16="http://schemas.microsoft.com/office/drawing/2014/chart" uri="{C3380CC4-5D6E-409C-BE32-E72D297353CC}">
              <c16:uniqueId val="{0000000C-D962-4FA8-9EAB-382354F967EF}"/>
            </c:ext>
          </c:extLst>
        </c:ser>
        <c:dLbls>
          <c:showLegendKey val="0"/>
          <c:showVal val="0"/>
          <c:showCatName val="0"/>
          <c:showSerName val="0"/>
          <c:showPercent val="0"/>
          <c:showBubbleSize val="0"/>
        </c:dLbls>
        <c:gapWidth val="100"/>
        <c:overlap val="-27"/>
        <c:axId val="102645760"/>
        <c:axId val="112925440"/>
      </c:barChart>
      <c:catAx>
        <c:axId val="1026457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b" anchorCtr="0"/>
          <a:lstStyle/>
          <a:p>
            <a:pPr>
              <a:defRPr sz="900" b="1" i="0" u="none" strike="noStrike" kern="1200" baseline="0">
                <a:solidFill>
                  <a:sysClr val="windowText" lastClr="000000"/>
                </a:solidFill>
                <a:latin typeface="+mn-lt"/>
                <a:ea typeface="+mn-ea"/>
                <a:cs typeface="+mn-cs"/>
              </a:defRPr>
            </a:pPr>
            <a:endParaRPr lang="en-US"/>
          </a:p>
        </c:txPr>
        <c:crossAx val="112925440"/>
        <c:crosses val="autoZero"/>
        <c:auto val="0"/>
        <c:lblAlgn val="ctr"/>
        <c:lblOffset val="100"/>
        <c:noMultiLvlLbl val="0"/>
      </c:catAx>
      <c:valAx>
        <c:axId val="11292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
                <a:ea typeface="+mn-ea"/>
                <a:cs typeface="+mn-cs"/>
              </a:defRPr>
            </a:pPr>
            <a:endParaRPr lang="en-US"/>
          </a:p>
        </c:txPr>
        <c:crossAx val="1026457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'Biểu đồ 1'!$B$1</c:f>
              <c:strCache>
                <c:ptCount val="1"/>
                <c:pt idx="0">
                  <c:v>Hình 1. Tốc độ tăng CPI tháng 01/2025 so với tháng trước</c:v>
                </c:pt>
              </c:strCache>
            </c:strRef>
          </c:tx>
          <c:spPr>
            <a:solidFill>
              <a:schemeClr val="accent1"/>
            </a:solidFill>
            <a:ln>
              <a:noFill/>
            </a:ln>
            <a:effectLst/>
          </c:spPr>
          <c:invertIfNegative val="0"/>
          <c:dPt>
            <c:idx val="0"/>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1-DC32-4DB9-8795-86E0E7C7B682}"/>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DC32-4DB9-8795-86E0E7C7B682}"/>
              </c:ext>
            </c:extLst>
          </c:dPt>
          <c:dPt>
            <c:idx val="2"/>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DC32-4DB9-8795-86E0E7C7B682}"/>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7-DC32-4DB9-8795-86E0E7C7B682}"/>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9-DC32-4DB9-8795-86E0E7C7B682}"/>
              </c:ext>
            </c:extLst>
          </c:dPt>
          <c:dPt>
            <c:idx val="5"/>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B-DC32-4DB9-8795-86E0E7C7B682}"/>
              </c:ext>
            </c:extLst>
          </c:dPt>
          <c:dPt>
            <c:idx val="6"/>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D-DC32-4DB9-8795-86E0E7C7B682}"/>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F-DC32-4DB9-8795-86E0E7C7B682}"/>
              </c:ext>
            </c:extLst>
          </c:dPt>
          <c:dPt>
            <c:idx val="8"/>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11-DC32-4DB9-8795-86E0E7C7B682}"/>
              </c:ext>
            </c:extLst>
          </c:dPt>
          <c:dPt>
            <c:idx val="9"/>
            <c:invertIfNegative val="0"/>
            <c:bubble3D val="0"/>
            <c:spPr>
              <a:solidFill>
                <a:srgbClr val="FF0000"/>
              </a:solidFill>
              <a:ln>
                <a:solidFill>
                  <a:srgbClr val="FF0000"/>
                </a:solidFill>
              </a:ln>
              <a:effectLst/>
            </c:spPr>
            <c:extLst xmlns:c16r2="http://schemas.microsoft.com/office/drawing/2015/06/chart">
              <c:ext xmlns:c16="http://schemas.microsoft.com/office/drawing/2014/chart" uri="{C3380CC4-5D6E-409C-BE32-E72D297353CC}">
                <c16:uniqueId val="{00000013-DC32-4DB9-8795-86E0E7C7B682}"/>
              </c:ext>
            </c:extLst>
          </c:dPt>
          <c:dPt>
            <c:idx val="10"/>
            <c:invertIfNegative val="0"/>
            <c:bubble3D val="0"/>
            <c:spPr>
              <a:solidFill>
                <a:srgbClr val="FF0000"/>
              </a:solidFill>
              <a:ln>
                <a:solidFill>
                  <a:srgbClr val="FF0000"/>
                </a:solidFill>
              </a:ln>
              <a:effectLst/>
            </c:spPr>
            <c:extLst xmlns:c16r2="http://schemas.microsoft.com/office/drawing/2015/06/chart">
              <c:ext xmlns:c16="http://schemas.microsoft.com/office/drawing/2014/chart" uri="{C3380CC4-5D6E-409C-BE32-E72D297353CC}">
                <c16:uniqueId val="{00000015-DC32-4DB9-8795-86E0E7C7B682}"/>
              </c:ext>
            </c:extLst>
          </c:dPt>
          <c:dPt>
            <c:idx val="11"/>
            <c:invertIfNegative val="0"/>
            <c:bubble3D val="0"/>
            <c:spPr>
              <a:solidFill>
                <a:srgbClr val="00B050"/>
              </a:solidFill>
              <a:ln>
                <a:solidFill>
                  <a:srgbClr val="00B050"/>
                </a:solidFill>
              </a:ln>
              <a:effectLst/>
            </c:spPr>
            <c:extLst xmlns:c16r2="http://schemas.microsoft.com/office/drawing/2015/06/chart">
              <c:ext xmlns:c16="http://schemas.microsoft.com/office/drawing/2014/chart" uri="{C3380CC4-5D6E-409C-BE32-E72D297353CC}">
                <c16:uniqueId val="{00000017-DC32-4DB9-8795-86E0E7C7B682}"/>
              </c:ext>
            </c:extLst>
          </c:dPt>
          <c:dLbls>
            <c:spPr>
              <a:noFill/>
              <a:ln>
                <a:noFill/>
              </a:ln>
              <a:effectLst/>
            </c:spPr>
            <c:txPr>
              <a:bodyPr wrap="square" lIns="38100" tIns="19050" rIns="38100" bIns="19050" anchor="ctr">
                <a:spAutoFit/>
              </a:bodyPr>
              <a:lstStyle/>
              <a:p>
                <a:pPr>
                  <a:defRPr sz="9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'Biểu đồ 1'!$A$2:$A$13</c:f>
              <c:strCache>
                <c:ptCount val="12"/>
                <c:pt idx="0">
                  <c:v>CHỈ SỐ GIÁ TIÊU DÙNG</c:v>
                </c:pt>
                <c:pt idx="1">
                  <c:v>IV. Nhà ở, điện nước, chất đốt và VLXD </c:v>
                </c:pt>
                <c:pt idx="2">
                  <c:v>II. Đồ uống và thuốc lá</c:v>
                </c:pt>
                <c:pt idx="3">
                  <c:v>V. Thiết bị và đồ dùng gia đình</c:v>
                </c:pt>
                <c:pt idx="4">
                  <c:v>XI. Hàng hoá và dịch vụ khác</c:v>
                </c:pt>
                <c:pt idx="5">
                  <c:v>X. Văn hoá, giải trí và du lịch</c:v>
                </c:pt>
                <c:pt idx="6">
                  <c:v>I. Hàng ăn và dịch vụ ăn uống</c:v>
                </c:pt>
                <c:pt idx="7">
                  <c:v>III. May mặc, mũ nón, giày dép</c:v>
                </c:pt>
                <c:pt idx="8">
                  <c:v>VIII. Thông tin và truyền thông</c:v>
                </c:pt>
                <c:pt idx="9">
                  <c:v>VI. Thuốc và dịch vụ y tế</c:v>
                </c:pt>
                <c:pt idx="10">
                  <c:v>IX. Giáo dục</c:v>
                </c:pt>
                <c:pt idx="11">
                  <c:v>VII. Giao thông</c:v>
                </c:pt>
              </c:strCache>
            </c:strRef>
          </c:cat>
          <c:val>
            <c:numRef>
              <c:f>'Biểu đồ 1'!$B$2:$B$13</c:f>
              <c:numCache>
                <c:formatCode>0.00%</c:formatCode>
                <c:ptCount val="12"/>
                <c:pt idx="0">
                  <c:v>8.4369999999999827E-3</c:v>
                </c:pt>
                <c:pt idx="1">
                  <c:v>2.5861000000000019E-2</c:v>
                </c:pt>
                <c:pt idx="2">
                  <c:v>8.5339999999999357E-3</c:v>
                </c:pt>
                <c:pt idx="3">
                  <c:v>7.8350000000000364E-3</c:v>
                </c:pt>
                <c:pt idx="4">
                  <c:v>6.4230000000000589E-3</c:v>
                </c:pt>
                <c:pt idx="5">
                  <c:v>6.2890000000000159E-3</c:v>
                </c:pt>
                <c:pt idx="6">
                  <c:v>5.8400000000000318E-3</c:v>
                </c:pt>
                <c:pt idx="7">
                  <c:v>5.2330000000000605E-3</c:v>
                </c:pt>
                <c:pt idx="8">
                  <c:v>1.6719999999999402E-3</c:v>
                </c:pt>
                <c:pt idx="9">
                  <c:v>1.302000000000021E-3</c:v>
                </c:pt>
                <c:pt idx="10">
                  <c:v>7.7899999999999638E-4</c:v>
                </c:pt>
                <c:pt idx="11">
                  <c:v>-8.0719999999999455E-3</c:v>
                </c:pt>
              </c:numCache>
            </c:numRef>
          </c:val>
          <c:extLst xmlns:c16r2="http://schemas.microsoft.com/office/drawing/2015/06/chart">
            <c:ext xmlns:c16="http://schemas.microsoft.com/office/drawing/2014/chart" uri="{C3380CC4-5D6E-409C-BE32-E72D297353CC}">
              <c16:uniqueId val="{00000018-DC32-4DB9-8795-86E0E7C7B682}"/>
            </c:ext>
          </c:extLst>
        </c:ser>
        <c:dLbls>
          <c:showLegendKey val="0"/>
          <c:showVal val="0"/>
          <c:showCatName val="0"/>
          <c:showSerName val="0"/>
          <c:showPercent val="0"/>
          <c:showBubbleSize val="0"/>
        </c:dLbls>
        <c:gapWidth val="166"/>
        <c:axId val="107855360"/>
        <c:axId val="122970112"/>
      </c:barChart>
      <c:catAx>
        <c:axId val="107855360"/>
        <c:scaling>
          <c:orientation val="minMax"/>
        </c:scaling>
        <c:delete val="0"/>
        <c:axPos val="b"/>
        <c:numFmt formatCode="General" sourceLinked="1"/>
        <c:majorTickMark val="none"/>
        <c:minorTickMark val="none"/>
        <c:tickLblPos val="low"/>
        <c:spPr>
          <a:noFill/>
          <a:ln w="9525" cap="flat" cmpd="sng" algn="ctr">
            <a:solidFill>
              <a:schemeClr val="bg2">
                <a:lumMod val="25000"/>
              </a:schemeClr>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2970112"/>
        <c:crosses val="autoZero"/>
        <c:auto val="1"/>
        <c:lblAlgn val="ctr"/>
        <c:lblOffset val="100"/>
        <c:noMultiLvlLbl val="0"/>
      </c:catAx>
      <c:valAx>
        <c:axId val="12297011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078553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0.20287</cdr:x>
      <cdr:y>0.09938</cdr:y>
    </cdr:from>
    <cdr:to>
      <cdr:x>0.296</cdr:x>
      <cdr:y>0.14796</cdr:y>
    </cdr:to>
    <cdr:sp macro="" textlink="">
      <cdr:nvSpPr>
        <cdr:cNvPr id="4" name="Rectangle 3">
          <a:extLst xmlns:a="http://schemas.openxmlformats.org/drawingml/2006/main">
            <a:ext uri="{FF2B5EF4-FFF2-40B4-BE49-F238E27FC236}">
              <a16:creationId xmlns="" xmlns:a16="http://schemas.microsoft.com/office/drawing/2014/main" id="{74DF8E20-E5C2-D015-9566-587CFDFAB363}"/>
            </a:ext>
          </a:extLst>
        </cdr:cNvPr>
        <cdr:cNvSpPr/>
      </cdr:nvSpPr>
      <cdr:spPr>
        <a:xfrm xmlns:a="http://schemas.openxmlformats.org/drawingml/2006/main">
          <a:off x="1168568" y="371060"/>
          <a:ext cx="536407" cy="18139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53,3%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0.72405</cdr:x>
      <cdr:y>0.54592</cdr:y>
    </cdr:from>
    <cdr:to>
      <cdr:x>0.79909</cdr:x>
      <cdr:y>0.61225</cdr:y>
    </cdr:to>
    <cdr:sp macro="" textlink="">
      <cdr:nvSpPr>
        <cdr:cNvPr id="5" name="Rectangle 4">
          <a:extLst xmlns:a="http://schemas.openxmlformats.org/drawingml/2006/main">
            <a:ext uri="{FF2B5EF4-FFF2-40B4-BE49-F238E27FC236}">
              <a16:creationId xmlns="" xmlns:a16="http://schemas.microsoft.com/office/drawing/2014/main" id="{0880D7C8-9B92-7079-8B94-D704261C72FA}"/>
            </a:ext>
          </a:extLst>
        </cdr:cNvPr>
        <cdr:cNvSpPr/>
      </cdr:nvSpPr>
      <cdr:spPr>
        <a:xfrm xmlns:a="http://schemas.openxmlformats.org/drawingml/2006/main">
          <a:off x="4170590" y="2038350"/>
          <a:ext cx="432236" cy="24765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3,7%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Tỷ</a:t>
          </a:r>
          <a:r>
            <a:rPr lang="en-US" sz="900" b="1" i="1" baseline="0">
              <a:latin typeface="Arial" panose="020B0604020202020204" pitchFamily="34" charset="0"/>
              <a:cs typeface="Arial" panose="020B0604020202020204" pitchFamily="34" charset="0"/>
            </a:rPr>
            <a:t> đồng</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0.19226</cdr:x>
      <cdr:y>0.10383</cdr:y>
    </cdr:from>
    <cdr:to>
      <cdr:x>0.21144</cdr:x>
      <cdr:y>0.13924</cdr:y>
    </cdr:to>
    <cdr:sp macro="" textlink="">
      <cdr:nvSpPr>
        <cdr:cNvPr id="7" name="Arrow: Right 6">
          <a:extLst xmlns:a="http://schemas.openxmlformats.org/drawingml/2006/main">
            <a:ext uri="{FF2B5EF4-FFF2-40B4-BE49-F238E27FC236}">
              <a16:creationId xmlns="" xmlns:a16="http://schemas.microsoft.com/office/drawing/2014/main" id="{97CF3DA6-C0D4-EEB5-6CEC-E48D4D955573}"/>
            </a:ext>
          </a:extLst>
        </cdr:cNvPr>
        <cdr:cNvSpPr/>
      </cdr:nvSpPr>
      <cdr:spPr>
        <a:xfrm xmlns:a="http://schemas.openxmlformats.org/drawingml/2006/main" rot="16200000">
          <a:off x="1096570" y="398548"/>
          <a:ext cx="132214" cy="11047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0.53394</cdr:x>
      <cdr:y>0.55545</cdr:y>
    </cdr:from>
    <cdr:to>
      <cdr:x>0.55312</cdr:x>
      <cdr:y>0.59086</cdr:y>
    </cdr:to>
    <cdr:sp macro="" textlink="">
      <cdr:nvSpPr>
        <cdr:cNvPr id="11" name="Arrow: Right 10">
          <a:extLst xmlns:a="http://schemas.openxmlformats.org/drawingml/2006/main">
            <a:ext uri="{FF2B5EF4-FFF2-40B4-BE49-F238E27FC236}">
              <a16:creationId xmlns="" xmlns:a16="http://schemas.microsoft.com/office/drawing/2014/main" id="{2069DF1B-87D3-7189-B4C4-DFA2B71A37EC}"/>
            </a:ext>
          </a:extLst>
        </cdr:cNvPr>
        <cdr:cNvSpPr/>
      </cdr:nvSpPr>
      <cdr:spPr>
        <a:xfrm xmlns:a="http://schemas.openxmlformats.org/drawingml/2006/main" rot="16200000">
          <a:off x="3064699" y="2084819"/>
          <a:ext cx="132213" cy="11047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0.42605</cdr:x>
      <cdr:y>0.52575</cdr:y>
    </cdr:from>
    <cdr:to>
      <cdr:x>0.44523</cdr:x>
      <cdr:y>0.56116</cdr:y>
    </cdr:to>
    <cdr:sp macro="" textlink="">
      <cdr:nvSpPr>
        <cdr:cNvPr id="13" name="Arrow: Right 12">
          <a:extLst xmlns:a="http://schemas.openxmlformats.org/drawingml/2006/main">
            <a:ext uri="{FF2B5EF4-FFF2-40B4-BE49-F238E27FC236}">
              <a16:creationId xmlns="" xmlns:a16="http://schemas.microsoft.com/office/drawing/2014/main" id="{B3E23A0A-4E44-37BF-8991-C46BEDBBAFD5}"/>
            </a:ext>
          </a:extLst>
        </cdr:cNvPr>
        <cdr:cNvSpPr/>
      </cdr:nvSpPr>
      <cdr:spPr>
        <a:xfrm xmlns:a="http://schemas.openxmlformats.org/drawingml/2006/main" rot="16200000">
          <a:off x="4550287" y="2037978"/>
          <a:ext cx="139415" cy="203407"/>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0.27541</cdr:x>
      <cdr:y>0.21429</cdr:y>
    </cdr:from>
    <cdr:to>
      <cdr:x>0.36746</cdr:x>
      <cdr:y>0.33553</cdr:y>
    </cdr:to>
    <cdr:sp macro="" textlink="">
      <cdr:nvSpPr>
        <cdr:cNvPr id="14" name="Rectangle 13">
          <a:extLst xmlns:a="http://schemas.openxmlformats.org/drawingml/2006/main">
            <a:ext uri="{FF2B5EF4-FFF2-40B4-BE49-F238E27FC236}">
              <a16:creationId xmlns="" xmlns:a16="http://schemas.microsoft.com/office/drawing/2014/main" id="{DF40C718-A3E0-1AB3-8BEF-853B18AE7F7E}"/>
            </a:ext>
          </a:extLst>
        </cdr:cNvPr>
        <cdr:cNvSpPr/>
      </cdr:nvSpPr>
      <cdr:spPr>
        <a:xfrm xmlns:a="http://schemas.openxmlformats.org/drawingml/2006/main">
          <a:off x="1586385" y="800100"/>
          <a:ext cx="530216" cy="45270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12,1%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0.35065</cdr:x>
      <cdr:y>0.48661</cdr:y>
    </cdr:from>
    <cdr:to>
      <cdr:x>0.44822</cdr:x>
      <cdr:y>0.58673</cdr:y>
    </cdr:to>
    <cdr:sp macro="" textlink="">
      <cdr:nvSpPr>
        <cdr:cNvPr id="15" name="Rectangle 14">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3718691" y="1915874"/>
          <a:ext cx="1034744" cy="39418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26,4%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0.43758</cdr:x>
      <cdr:y>0.52072</cdr:y>
    </cdr:from>
    <cdr:to>
      <cdr:x>0.53515</cdr:x>
      <cdr:y>0.59859</cdr:y>
    </cdr:to>
    <cdr:sp macro="" textlink="">
      <cdr:nvSpPr>
        <cdr:cNvPr id="16" name="Rectangle 15">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4640549" y="2050170"/>
          <a:ext cx="1034743" cy="30658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0,4%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0.54005</cdr:x>
      <cdr:y>0.54048</cdr:y>
    </cdr:from>
    <cdr:to>
      <cdr:x>0.63762</cdr:x>
      <cdr:y>0.62587</cdr:y>
    </cdr:to>
    <cdr:sp macro="" textlink="">
      <cdr:nvSpPr>
        <cdr:cNvPr id="17" name="Rectangle 16">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5727324" y="2127966"/>
          <a:ext cx="1034743" cy="3361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14,6%</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0.62443</cdr:x>
      <cdr:y>0.56217</cdr:y>
    </cdr:from>
    <cdr:to>
      <cdr:x>0.722</cdr:x>
      <cdr:y>0.63808</cdr:y>
    </cdr:to>
    <cdr:sp macro="" textlink="">
      <cdr:nvSpPr>
        <cdr:cNvPr id="18" name="Rectangle 17">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3596797" y="2099019"/>
          <a:ext cx="562011" cy="28343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4</a:t>
          </a:r>
          <a:r>
            <a:rPr lang="en-US" sz="800">
              <a:solidFill>
                <a:sysClr val="windowText" lastClr="000000"/>
              </a:solidFill>
              <a:latin typeface="Arial" panose="020B0604020202020204" pitchFamily="34" charset="0"/>
              <a:cs typeface="Arial" panose="020B0604020202020204" pitchFamily="34" charset="0"/>
            </a:rPr>
            <a:t>,1%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0.83303</cdr:x>
      <cdr:y>0.58033</cdr:y>
    </cdr:from>
    <cdr:to>
      <cdr:x>0.94104</cdr:x>
      <cdr:y>0.64121</cdr:y>
    </cdr:to>
    <cdr:sp macro="" textlink="">
      <cdr:nvSpPr>
        <cdr:cNvPr id="19" name="Rectangle 18">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8834378" y="2284843"/>
          <a:ext cx="1145460" cy="2396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0.9128</cdr:x>
      <cdr:y>0.57908</cdr:y>
    </cdr:from>
    <cdr:to>
      <cdr:x>1</cdr:x>
      <cdr:y>0.6352</cdr:y>
    </cdr:to>
    <cdr:sp macro="" textlink="">
      <cdr:nvSpPr>
        <cdr:cNvPr id="20" name="Rectangle 19">
          <a:extLst xmlns:a="http://schemas.openxmlformats.org/drawingml/2006/main">
            <a:ext uri="{FF2B5EF4-FFF2-40B4-BE49-F238E27FC236}">
              <a16:creationId xmlns="" xmlns:a16="http://schemas.microsoft.com/office/drawing/2014/main" id="{E660CB16-97B9-E921-47D7-A315071C218C}"/>
            </a:ext>
          </a:extLst>
        </cdr:cNvPr>
        <cdr:cNvSpPr/>
      </cdr:nvSpPr>
      <cdr:spPr>
        <a:xfrm xmlns:a="http://schemas.openxmlformats.org/drawingml/2006/main">
          <a:off x="5257800" y="2162175"/>
          <a:ext cx="502285" cy="20954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41,2%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0.26387</cdr:x>
      <cdr:y>0.22098</cdr:y>
    </cdr:from>
    <cdr:to>
      <cdr:x>0.28305</cdr:x>
      <cdr:y>0.25639</cdr:y>
    </cdr:to>
    <cdr:sp macro="" textlink="">
      <cdr:nvSpPr>
        <cdr:cNvPr id="24" name="Arrow: Right 8">
          <a:extLst xmlns:a="http://schemas.openxmlformats.org/drawingml/2006/main">
            <a:ext uri="{FF2B5EF4-FFF2-40B4-BE49-F238E27FC236}">
              <a16:creationId xmlns="" xmlns:a16="http://schemas.microsoft.com/office/drawing/2014/main" id="{08E05CB8-7E44-C7F1-FA8E-A5D415D39D1B}"/>
            </a:ext>
          </a:extLst>
        </cdr:cNvPr>
        <cdr:cNvSpPr/>
      </cdr:nvSpPr>
      <cdr:spPr>
        <a:xfrm xmlns:a="http://schemas.openxmlformats.org/drawingml/2006/main" rot="16200000">
          <a:off x="2830346" y="838034"/>
          <a:ext cx="139415"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0.33911</cdr:x>
      <cdr:y>0.49251</cdr:y>
    </cdr:from>
    <cdr:to>
      <cdr:x>0.35829</cdr:x>
      <cdr:y>0.52793</cdr:y>
    </cdr:to>
    <cdr:sp macro="" textlink="">
      <cdr:nvSpPr>
        <cdr:cNvPr id="25" name="Arrow: Right 8">
          <a:extLst xmlns:a="http://schemas.openxmlformats.org/drawingml/2006/main">
            <a:ext uri="{FF2B5EF4-FFF2-40B4-BE49-F238E27FC236}">
              <a16:creationId xmlns="" xmlns:a16="http://schemas.microsoft.com/office/drawing/2014/main" id="{08E05CB8-7E44-C7F1-FA8E-A5D415D39D1B}"/>
            </a:ext>
          </a:extLst>
        </cdr:cNvPr>
        <cdr:cNvSpPr/>
      </cdr:nvSpPr>
      <cdr:spPr>
        <a:xfrm xmlns:a="http://schemas.openxmlformats.org/drawingml/2006/main" rot="16200000">
          <a:off x="3628292" y="1907124"/>
          <a:ext cx="139454" cy="203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0.82033</cdr:x>
      <cdr:y>0.59172</cdr:y>
    </cdr:from>
    <cdr:to>
      <cdr:x>0.83951</cdr:x>
      <cdr:y>0.62713</cdr:y>
    </cdr:to>
    <cdr:sp macro="" textlink="">
      <cdr:nvSpPr>
        <cdr:cNvPr id="27" name="Arrow: Right 8">
          <a:extLst xmlns:a="http://schemas.openxmlformats.org/drawingml/2006/main">
            <a:ext uri="{FF2B5EF4-FFF2-40B4-BE49-F238E27FC236}">
              <a16:creationId xmlns="" xmlns:a16="http://schemas.microsoft.com/office/drawing/2014/main" id="{08E05CB8-7E44-C7F1-FA8E-A5D415D39D1B}"/>
            </a:ext>
          </a:extLst>
        </cdr:cNvPr>
        <cdr:cNvSpPr/>
      </cdr:nvSpPr>
      <cdr:spPr>
        <a:xfrm xmlns:a="http://schemas.openxmlformats.org/drawingml/2006/main" rot="5400000">
          <a:off x="8731727" y="2297684"/>
          <a:ext cx="139415" cy="203406"/>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0.63019</cdr:x>
      <cdr:y>0.57113</cdr:y>
    </cdr:from>
    <cdr:to>
      <cdr:x>0.64725</cdr:x>
      <cdr:y>0.60724</cdr:y>
    </cdr:to>
    <cdr:sp macro="" textlink="">
      <cdr:nvSpPr>
        <cdr:cNvPr id="23" name="Arrow: Right 14">
          <a:extLst xmlns:a="http://schemas.openxmlformats.org/drawingml/2006/main">
            <a:ext uri="{FF2B5EF4-FFF2-40B4-BE49-F238E27FC236}">
              <a16:creationId xmlns="" xmlns:a16="http://schemas.microsoft.com/office/drawing/2014/main" id="{4FDFFF9F-F3B4-F68C-E0B9-B14B90A21B49}"/>
            </a:ext>
          </a:extLst>
        </cdr:cNvPr>
        <cdr:cNvSpPr/>
      </cdr:nvSpPr>
      <cdr:spPr>
        <a:xfrm xmlns:a="http://schemas.openxmlformats.org/drawingml/2006/main" rot="16200000">
          <a:off x="6702620" y="2229269"/>
          <a:ext cx="142170" cy="180924"/>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0.71767</cdr:x>
      <cdr:y>0.57908</cdr:y>
    </cdr:from>
    <cdr:to>
      <cdr:x>0.73421</cdr:x>
      <cdr:y>0.6148</cdr:y>
    </cdr:to>
    <cdr:sp macro="" textlink="">
      <cdr:nvSpPr>
        <cdr:cNvPr id="2" name="Arrow: Right 1">
          <a:extLst xmlns:a="http://schemas.openxmlformats.org/drawingml/2006/main">
            <a:ext uri="{FF2B5EF4-FFF2-40B4-BE49-F238E27FC236}">
              <a16:creationId xmlns="" xmlns:a16="http://schemas.microsoft.com/office/drawing/2014/main" id="{31125FEE-AEBF-8667-81E7-4B5BB3A9B097}"/>
            </a:ext>
          </a:extLst>
        </cdr:cNvPr>
        <cdr:cNvSpPr/>
      </cdr:nvSpPr>
      <cdr:spPr>
        <a:xfrm xmlns:a="http://schemas.openxmlformats.org/drawingml/2006/main" rot="16200000" flipV="1">
          <a:off x="4114801" y="2181222"/>
          <a:ext cx="133350" cy="95253"/>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0.90512</cdr:x>
      <cdr:y>0.58997</cdr:y>
    </cdr:from>
    <cdr:to>
      <cdr:x>0.9243</cdr:x>
      <cdr:y>0.62538</cdr:y>
    </cdr:to>
    <cdr:sp macro="" textlink="">
      <cdr:nvSpPr>
        <cdr:cNvPr id="3" name="Arrow: Right 2">
          <a:extLst xmlns:a="http://schemas.openxmlformats.org/drawingml/2006/main">
            <a:ext uri="{FF2B5EF4-FFF2-40B4-BE49-F238E27FC236}">
              <a16:creationId xmlns="" xmlns:a16="http://schemas.microsoft.com/office/drawing/2014/main" id="{7E508EF3-CAC5-316D-80D6-EE89FCCD29DD}"/>
            </a:ext>
          </a:extLst>
        </cdr:cNvPr>
        <cdr:cNvSpPr/>
      </cdr:nvSpPr>
      <cdr:spPr>
        <a:xfrm xmlns:a="http://schemas.openxmlformats.org/drawingml/2006/main" rot="16200000">
          <a:off x="5202688" y="2213701"/>
          <a:ext cx="132214" cy="110479"/>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0.83498</cdr:x>
      <cdr:y>0.05676</cdr:y>
    </cdr:from>
    <cdr:to>
      <cdr:x>0.96018</cdr:x>
      <cdr:y>0.13771</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766094" y="150866"/>
          <a:ext cx="714643" cy="21517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18,24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0.81399</cdr:x>
      <cdr:y>0.19245</cdr:y>
    </cdr:from>
    <cdr:to>
      <cdr:x>0.97254</cdr:x>
      <cdr:y>0.2734</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646289" y="511559"/>
          <a:ext cx="905006" cy="21517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13,82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0.82736</cdr:x>
      <cdr:y>0.3358</cdr:y>
    </cdr:from>
    <cdr:to>
      <cdr:x>0.96609</cdr:x>
      <cdr:y>0.41927</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4722610" y="892590"/>
          <a:ext cx="791873" cy="22187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9,87</a:t>
          </a:r>
        </a:p>
      </cdr:txBody>
    </cdr:sp>
  </cdr:relSizeAnchor>
  <cdr:relSizeAnchor xmlns:cdr="http://schemas.openxmlformats.org/drawingml/2006/chartDrawing">
    <cdr:from>
      <cdr:x>0.83047</cdr:x>
      <cdr:y>0.46964</cdr:y>
    </cdr:from>
    <cdr:to>
      <cdr:x>0.9584</cdr:x>
      <cdr:y>0.55059</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740317" y="1248342"/>
          <a:ext cx="730226" cy="21517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8,88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0.83878</cdr:x>
      <cdr:y>0.61619</cdr:y>
    </cdr:from>
    <cdr:to>
      <cdr:x>0.94122</cdr:x>
      <cdr:y>0.69714</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787775" y="1637907"/>
          <a:ext cx="584729" cy="21517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10,81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2935E-A393-4FE4-8706-A0BFB3623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28</Pages>
  <Words>7733</Words>
  <Characters>44079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Nguyễn Thị Thanh Huyền</cp:lastModifiedBy>
  <cp:revision>6</cp:revision>
  <cp:lastPrinted>2026-03-06T08:28:00Z</cp:lastPrinted>
  <dcterms:created xsi:type="dcterms:W3CDTF">2026-05-02T15:59:00Z</dcterms:created>
  <dcterms:modified xsi:type="dcterms:W3CDTF">2026-05-03T01:47:00Z</dcterms:modified>
</cp:coreProperties>
</file>