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5.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68" w:type="dxa"/>
        <w:jc w:val="center"/>
        <w:tblLayout w:type="fixed"/>
        <w:tblLook w:val="0000" w:firstRow="0" w:lastRow="0" w:firstColumn="0" w:lastColumn="0" w:noHBand="0" w:noVBand="0"/>
      </w:tblPr>
      <w:tblGrid>
        <w:gridCol w:w="3438"/>
        <w:gridCol w:w="6030"/>
      </w:tblGrid>
      <w:tr w:rsidR="00AE05A0" w:rsidRPr="00391111" w14:paraId="49AD3D46" w14:textId="77777777" w:rsidTr="00267E54">
        <w:trPr>
          <w:trHeight w:val="1276"/>
          <w:jc w:val="center"/>
        </w:trPr>
        <w:tc>
          <w:tcPr>
            <w:tcW w:w="3438" w:type="dxa"/>
          </w:tcPr>
          <w:p w14:paraId="18096528" w14:textId="77777777" w:rsidR="00AE05A0" w:rsidRPr="00391111" w:rsidRDefault="00AE05A0" w:rsidP="00AE05A0">
            <w:pPr>
              <w:jc w:val="center"/>
              <w:rPr>
                <w:color w:val="000000" w:themeColor="text1"/>
                <w:spacing w:val="-6"/>
                <w:sz w:val="26"/>
                <w:szCs w:val="26"/>
                <w:lang w:val="en-GB"/>
              </w:rPr>
            </w:pPr>
            <w:r w:rsidRPr="00391111">
              <w:rPr>
                <w:color w:val="000000" w:themeColor="text1"/>
                <w:spacing w:val="-6"/>
                <w:sz w:val="26"/>
                <w:szCs w:val="26"/>
                <w:lang w:val="en-GB"/>
              </w:rPr>
              <w:t>BỘ TÀI CHÍNH</w:t>
            </w:r>
          </w:p>
          <w:p w14:paraId="3B7A7BA9" w14:textId="77777777" w:rsidR="00AE05A0" w:rsidRPr="00391111" w:rsidRDefault="00AE05A0" w:rsidP="00AE05A0">
            <w:pPr>
              <w:jc w:val="center"/>
              <w:rPr>
                <w:b/>
                <w:bCs/>
                <w:color w:val="000000" w:themeColor="text1"/>
                <w:spacing w:val="-6"/>
                <w:sz w:val="26"/>
                <w:szCs w:val="26"/>
                <w:lang w:val="en-GB"/>
              </w:rPr>
            </w:pPr>
            <w:r w:rsidRPr="00391111">
              <w:rPr>
                <w:b/>
                <w:bCs/>
                <w:color w:val="000000" w:themeColor="text1"/>
                <w:spacing w:val="-6"/>
                <w:sz w:val="26"/>
                <w:szCs w:val="26"/>
                <w:lang w:val="en-GB"/>
              </w:rPr>
              <w:t>CỤC THỐNG KÊ</w:t>
            </w:r>
          </w:p>
          <w:p w14:paraId="64E6CAD9" w14:textId="77777777" w:rsidR="00AE05A0" w:rsidRPr="00391111" w:rsidRDefault="00AE05A0" w:rsidP="00AE05A0">
            <w:pPr>
              <w:spacing w:line="144" w:lineRule="auto"/>
              <w:jc w:val="center"/>
              <w:rPr>
                <w:bCs/>
                <w:color w:val="000000" w:themeColor="text1"/>
                <w:spacing w:val="-6"/>
                <w:vertAlign w:val="superscript"/>
                <w:lang w:val="en-GB"/>
              </w:rPr>
            </w:pPr>
            <w:r w:rsidRPr="00391111">
              <w:rPr>
                <w:bCs/>
                <w:color w:val="000000" w:themeColor="text1"/>
                <w:spacing w:val="-6"/>
                <w:sz w:val="26"/>
                <w:szCs w:val="26"/>
                <w:vertAlign w:val="superscript"/>
                <w:lang w:val="en-GB"/>
              </w:rPr>
              <w:t>________________</w:t>
            </w:r>
          </w:p>
          <w:p w14:paraId="0500D97A" w14:textId="1CF9D3EC" w:rsidR="00AE05A0" w:rsidRPr="00391111" w:rsidRDefault="00AE05A0" w:rsidP="00AE05A0">
            <w:pPr>
              <w:spacing w:before="240" w:line="252" w:lineRule="auto"/>
              <w:jc w:val="center"/>
              <w:rPr>
                <w:color w:val="000000" w:themeColor="text1"/>
                <w:lang w:val="en-GB"/>
              </w:rPr>
            </w:pPr>
            <w:r w:rsidRPr="00391111">
              <w:rPr>
                <w:color w:val="000000" w:themeColor="text1"/>
                <w:lang w:val="en-GB"/>
              </w:rPr>
              <w:t>Số:</w:t>
            </w:r>
            <w:r w:rsidR="00496C77" w:rsidRPr="00391111">
              <w:rPr>
                <w:color w:val="000000" w:themeColor="text1"/>
                <w:lang w:val="en-GB"/>
              </w:rPr>
              <w:t xml:space="preserve"> </w:t>
            </w:r>
            <w:r w:rsidR="00BA048D">
              <w:rPr>
                <w:color w:val="000000" w:themeColor="text1"/>
                <w:lang w:val="en-GB"/>
              </w:rPr>
              <w:t>289</w:t>
            </w:r>
            <w:r w:rsidRPr="00391111">
              <w:rPr>
                <w:color w:val="000000" w:themeColor="text1"/>
                <w:lang w:val="en-GB"/>
              </w:rPr>
              <w:t>/BC-CTK</w:t>
            </w:r>
          </w:p>
        </w:tc>
        <w:tc>
          <w:tcPr>
            <w:tcW w:w="6030" w:type="dxa"/>
          </w:tcPr>
          <w:p w14:paraId="0CA3CD5A" w14:textId="77777777" w:rsidR="00AE05A0" w:rsidRPr="00391111" w:rsidRDefault="00AE05A0" w:rsidP="00AE05A0">
            <w:pPr>
              <w:jc w:val="center"/>
              <w:rPr>
                <w:b/>
                <w:bCs/>
                <w:color w:val="000000" w:themeColor="text1"/>
                <w:sz w:val="26"/>
                <w:szCs w:val="26"/>
                <w:lang w:val="en-GB"/>
              </w:rPr>
            </w:pPr>
            <w:r w:rsidRPr="00391111">
              <w:rPr>
                <w:b/>
                <w:bCs/>
                <w:color w:val="000000" w:themeColor="text1"/>
                <w:sz w:val="26"/>
                <w:szCs w:val="26"/>
                <w:lang w:val="en-GB"/>
              </w:rPr>
              <w:t>CỘNG HÒA XÃ HỘI CHỦ NGHĨA VIỆT NAM</w:t>
            </w:r>
          </w:p>
          <w:p w14:paraId="0309B9BC" w14:textId="77777777" w:rsidR="00AE05A0" w:rsidRPr="00391111" w:rsidRDefault="00AE05A0" w:rsidP="00AE05A0">
            <w:pPr>
              <w:jc w:val="center"/>
              <w:rPr>
                <w:b/>
                <w:bCs/>
                <w:color w:val="000000" w:themeColor="text1"/>
                <w:szCs w:val="24"/>
                <w:lang w:val="en-GB"/>
              </w:rPr>
            </w:pPr>
            <w:r w:rsidRPr="00391111">
              <w:rPr>
                <w:b/>
                <w:bCs/>
                <w:color w:val="000000" w:themeColor="text1"/>
                <w:szCs w:val="24"/>
                <w:lang w:val="en-GB"/>
              </w:rPr>
              <w:t>Độc lập - Tự do - Hạnh phúc</w:t>
            </w:r>
          </w:p>
          <w:p w14:paraId="27271214" w14:textId="77777777" w:rsidR="00AE05A0" w:rsidRPr="00391111" w:rsidRDefault="00AE05A0" w:rsidP="00AE05A0">
            <w:pPr>
              <w:spacing w:line="144" w:lineRule="auto"/>
              <w:jc w:val="center"/>
              <w:rPr>
                <w:bCs/>
                <w:color w:val="000000" w:themeColor="text1"/>
                <w:szCs w:val="24"/>
                <w:vertAlign w:val="superscript"/>
                <w:lang w:val="en-GB"/>
              </w:rPr>
            </w:pPr>
            <w:r w:rsidRPr="00391111">
              <w:rPr>
                <w:bCs/>
                <w:color w:val="000000" w:themeColor="text1"/>
                <w:szCs w:val="24"/>
                <w:vertAlign w:val="superscript"/>
                <w:lang w:val="en-GB"/>
              </w:rPr>
              <w:t>______________________________________</w:t>
            </w:r>
          </w:p>
          <w:p w14:paraId="20ED4643" w14:textId="642DC552" w:rsidR="00AE05A0" w:rsidRPr="00391111" w:rsidRDefault="00AE05A0" w:rsidP="00AE05A0">
            <w:pPr>
              <w:spacing w:before="240" w:line="252" w:lineRule="auto"/>
              <w:ind w:hanging="2"/>
              <w:jc w:val="center"/>
              <w:rPr>
                <w:b/>
                <w:bCs/>
                <w:i/>
                <w:iCs/>
                <w:color w:val="000000" w:themeColor="text1"/>
                <w:lang w:val="en-GB"/>
              </w:rPr>
            </w:pPr>
            <w:r w:rsidRPr="00391111">
              <w:rPr>
                <w:i/>
                <w:iCs/>
                <w:color w:val="000000" w:themeColor="text1"/>
                <w:lang w:val="en-GB"/>
              </w:rPr>
              <w:t>Hà Nội, ngày 0</w:t>
            </w:r>
            <w:r w:rsidR="009D3DEE" w:rsidRPr="00391111">
              <w:rPr>
                <w:i/>
                <w:iCs/>
                <w:color w:val="000000" w:themeColor="text1"/>
                <w:lang w:val="en-GB"/>
              </w:rPr>
              <w:t>3</w:t>
            </w:r>
            <w:r w:rsidRPr="00391111">
              <w:rPr>
                <w:i/>
                <w:iCs/>
                <w:color w:val="000000" w:themeColor="text1"/>
                <w:lang w:val="en-GB"/>
              </w:rPr>
              <w:t xml:space="preserve"> tháng </w:t>
            </w:r>
            <w:r w:rsidR="00C67D4D" w:rsidRPr="00391111">
              <w:rPr>
                <w:i/>
                <w:iCs/>
                <w:color w:val="000000" w:themeColor="text1"/>
                <w:lang w:val="en-GB"/>
              </w:rPr>
              <w:t>8</w:t>
            </w:r>
            <w:r w:rsidRPr="00391111">
              <w:rPr>
                <w:i/>
                <w:iCs/>
                <w:color w:val="000000" w:themeColor="text1"/>
                <w:lang w:val="en-GB"/>
              </w:rPr>
              <w:t xml:space="preserve"> năm 202</w:t>
            </w:r>
            <w:r w:rsidR="002B527C" w:rsidRPr="00391111">
              <w:rPr>
                <w:i/>
                <w:iCs/>
                <w:color w:val="000000" w:themeColor="text1"/>
                <w:lang w:val="en-GB"/>
              </w:rPr>
              <w:t>6</w:t>
            </w:r>
          </w:p>
        </w:tc>
      </w:tr>
    </w:tbl>
    <w:p w14:paraId="68E81A84" w14:textId="77777777" w:rsidR="002A7012" w:rsidRPr="00391111" w:rsidRDefault="002A7012" w:rsidP="002A7012">
      <w:pPr>
        <w:jc w:val="center"/>
        <w:rPr>
          <w:b/>
          <w:bCs/>
          <w:color w:val="000000" w:themeColor="text1"/>
          <w:sz w:val="24"/>
          <w:szCs w:val="48"/>
        </w:rPr>
      </w:pPr>
    </w:p>
    <w:p w14:paraId="2B4E257A" w14:textId="77777777" w:rsidR="002A7012" w:rsidRPr="00391111" w:rsidRDefault="002A7012" w:rsidP="002A7012">
      <w:pPr>
        <w:jc w:val="center"/>
        <w:rPr>
          <w:b/>
          <w:bCs/>
          <w:color w:val="000000" w:themeColor="text1"/>
          <w:sz w:val="40"/>
          <w:szCs w:val="40"/>
        </w:rPr>
      </w:pPr>
      <w:r w:rsidRPr="00391111">
        <w:rPr>
          <w:b/>
          <w:bCs/>
          <w:color w:val="000000" w:themeColor="text1"/>
          <w:sz w:val="40"/>
          <w:szCs w:val="40"/>
        </w:rPr>
        <w:t>BÁO CÁO</w:t>
      </w:r>
    </w:p>
    <w:p w14:paraId="700085E5" w14:textId="487FA3A2" w:rsidR="002A7012" w:rsidRPr="00391111" w:rsidRDefault="002A7012" w:rsidP="002A7012">
      <w:pPr>
        <w:jc w:val="center"/>
        <w:rPr>
          <w:b/>
          <w:bCs/>
          <w:color w:val="000000" w:themeColor="text1"/>
          <w:sz w:val="34"/>
          <w:szCs w:val="34"/>
        </w:rPr>
      </w:pPr>
      <w:r w:rsidRPr="00391111">
        <w:rPr>
          <w:b/>
          <w:bCs/>
          <w:color w:val="000000" w:themeColor="text1"/>
          <w:sz w:val="34"/>
          <w:szCs w:val="34"/>
        </w:rPr>
        <w:t xml:space="preserve">TÌNH HÌNH KINH TẾ </w:t>
      </w:r>
      <w:r w:rsidRPr="00391111">
        <w:rPr>
          <w:bCs/>
          <w:color w:val="000000" w:themeColor="text1"/>
          <w:sz w:val="34"/>
          <w:szCs w:val="34"/>
        </w:rPr>
        <w:t>-</w:t>
      </w:r>
      <w:r w:rsidRPr="00391111">
        <w:rPr>
          <w:b/>
          <w:bCs/>
          <w:color w:val="000000" w:themeColor="text1"/>
          <w:sz w:val="34"/>
          <w:szCs w:val="34"/>
        </w:rPr>
        <w:t xml:space="preserve"> XÃ HỘI </w:t>
      </w:r>
      <w:r w:rsidRPr="00391111">
        <w:rPr>
          <w:b/>
          <w:bCs/>
          <w:color w:val="000000" w:themeColor="text1"/>
          <w:sz w:val="34"/>
          <w:szCs w:val="34"/>
        </w:rPr>
        <w:br/>
        <w:t xml:space="preserve">THÁNG </w:t>
      </w:r>
      <w:r w:rsidR="00C67D4D" w:rsidRPr="00391111">
        <w:rPr>
          <w:b/>
          <w:bCs/>
          <w:color w:val="000000" w:themeColor="text1"/>
          <w:sz w:val="34"/>
          <w:szCs w:val="34"/>
        </w:rPr>
        <w:t>BẢY</w:t>
      </w:r>
      <w:r w:rsidRPr="00391111">
        <w:rPr>
          <w:b/>
          <w:bCs/>
          <w:color w:val="000000" w:themeColor="text1"/>
          <w:sz w:val="34"/>
          <w:szCs w:val="34"/>
        </w:rPr>
        <w:t xml:space="preserve"> VÀ </w:t>
      </w:r>
      <w:r w:rsidR="00C67D4D" w:rsidRPr="00391111">
        <w:rPr>
          <w:b/>
          <w:bCs/>
          <w:color w:val="000000" w:themeColor="text1"/>
          <w:sz w:val="34"/>
          <w:szCs w:val="34"/>
        </w:rPr>
        <w:t>7</w:t>
      </w:r>
      <w:r w:rsidRPr="00391111">
        <w:rPr>
          <w:b/>
          <w:bCs/>
          <w:color w:val="000000" w:themeColor="text1"/>
          <w:sz w:val="34"/>
          <w:szCs w:val="34"/>
        </w:rPr>
        <w:t xml:space="preserve"> THÁNG NĂM 202</w:t>
      </w:r>
      <w:r w:rsidR="0048584D" w:rsidRPr="00391111">
        <w:rPr>
          <w:b/>
          <w:bCs/>
          <w:color w:val="000000" w:themeColor="text1"/>
          <w:sz w:val="34"/>
          <w:szCs w:val="34"/>
        </w:rPr>
        <w:t>6</w:t>
      </w:r>
    </w:p>
    <w:p w14:paraId="5F1D9475" w14:textId="77777777" w:rsidR="002A7012" w:rsidRPr="00391111" w:rsidRDefault="002A7012" w:rsidP="002A7012">
      <w:pPr>
        <w:spacing w:before="20"/>
        <w:jc w:val="center"/>
        <w:rPr>
          <w:rFonts w:ascii="Arial" w:hAnsi="Arial" w:cs="Arial"/>
          <w:b/>
          <w:bCs/>
          <w:color w:val="000000" w:themeColor="text1"/>
          <w:sz w:val="38"/>
          <w:szCs w:val="52"/>
        </w:rPr>
      </w:pPr>
      <w:r w:rsidRPr="00391111">
        <w:rPr>
          <w:rFonts w:ascii="Arial" w:hAnsi="Arial" w:cs="Arial"/>
          <w:b/>
          <w:bCs/>
          <w:noProof/>
          <w:color w:val="000000" w:themeColor="text1"/>
          <w:sz w:val="50"/>
          <w:szCs w:val="52"/>
        </w:rPr>
        <mc:AlternateContent>
          <mc:Choice Requires="wps">
            <w:drawing>
              <wp:anchor distT="0" distB="0" distL="114300" distR="114300" simplePos="0" relativeHeight="251664384" behindDoc="0" locked="0" layoutInCell="1" allowOverlap="1" wp14:anchorId="2107B36E" wp14:editId="3F7B5A07">
                <wp:simplePos x="0" y="0"/>
                <wp:positionH relativeFrom="column">
                  <wp:posOffset>2136140</wp:posOffset>
                </wp:positionH>
                <wp:positionV relativeFrom="paragraph">
                  <wp:posOffset>26035</wp:posOffset>
                </wp:positionV>
                <wp:extent cx="1412875" cy="0"/>
                <wp:effectExtent l="10160" t="6985" r="5715" b="12065"/>
                <wp:wrapNone/>
                <wp:docPr id="7"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128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FAF00FC" id="_x0000_t32" coordsize="21600,21600" o:spt="32" o:oned="t" path="m,l21600,21600e" filled="f">
                <v:path arrowok="t" fillok="f" o:connecttype="none"/>
                <o:lock v:ext="edit" shapetype="t"/>
              </v:shapetype>
              <v:shape id="AutoShape 4" o:spid="_x0000_s1026" type="#_x0000_t32" style="position:absolute;margin-left:168.2pt;margin-top:2.05pt;width:111.2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"/>
            </w:pict>
          </mc:Fallback>
        </mc:AlternateContent>
      </w:r>
    </w:p>
    <w:p w14:paraId="6A74CD06" w14:textId="77777777" w:rsidR="006D3AD1" w:rsidRPr="00391111" w:rsidRDefault="006D3AD1" w:rsidP="009D3DEE">
      <w:pPr>
        <w:spacing w:after="120" w:line="264" w:lineRule="auto"/>
        <w:ind w:firstLine="720"/>
        <w:jc w:val="both"/>
        <w:rPr>
          <w:b/>
          <w:bCs/>
          <w:color w:val="000000" w:themeColor="text1"/>
        </w:rPr>
      </w:pPr>
      <w:r w:rsidRPr="00391111">
        <w:rPr>
          <w:b/>
          <w:bCs/>
          <w:color w:val="000000" w:themeColor="text1"/>
        </w:rPr>
        <w:t>1. Sản xuất nông, lâm nghiệp và thủy sản</w:t>
      </w:r>
    </w:p>
    <w:p w14:paraId="0E43A6B2" w14:textId="54517349" w:rsidR="009D3DEE" w:rsidRPr="00391111" w:rsidRDefault="009D3DEE" w:rsidP="009D3DEE">
      <w:pPr>
        <w:spacing w:after="120" w:line="264" w:lineRule="auto"/>
        <w:ind w:firstLine="720"/>
        <w:jc w:val="both"/>
        <w:rPr>
          <w:i/>
          <w:color w:val="000000" w:themeColor="text1"/>
          <w:spacing w:val="-4"/>
          <w:lang w:val="pt-BR"/>
        </w:rPr>
      </w:pPr>
      <w:r w:rsidRPr="00391111">
        <w:rPr>
          <w:i/>
          <w:iCs/>
          <w:color w:val="000000" w:themeColor="text1"/>
          <w:lang w:val="pt-BR"/>
        </w:rPr>
        <w:t xml:space="preserve">Sản xuất nông, lâm nghiệp và thủy sản trong tháng Bảy duy trì ổn định. Sản xuất nông nghiệp </w:t>
      </w:r>
      <w:r w:rsidRPr="00391111">
        <w:rPr>
          <w:i/>
          <w:color w:val="000000" w:themeColor="text1"/>
          <w:lang w:val="pt-BR"/>
        </w:rPr>
        <w:t xml:space="preserve">tập trung vào gieo trồng, chăm sóc lúa, hoa màu vụ mùa và vụ hè thu. </w:t>
      </w:r>
      <w:r w:rsidRPr="00391111">
        <w:rPr>
          <w:i/>
          <w:iCs/>
          <w:color w:val="000000" w:themeColor="text1"/>
          <w:lang w:val="pt-BR"/>
        </w:rPr>
        <w:t>Chăn nuôi lợn và gia cầm phát triển ổn định theo hướng trang trại, an toàn sinh học.</w:t>
      </w:r>
      <w:r w:rsidRPr="00391111">
        <w:rPr>
          <w:i/>
          <w:color w:val="000000" w:themeColor="text1"/>
          <w:spacing w:val="4"/>
          <w:lang w:val="pt-BR"/>
        </w:rPr>
        <w:t xml:space="preserve"> Sản xuất lâm nghiệp trong tháng </w:t>
      </w:r>
      <w:r w:rsidR="000D31E2" w:rsidRPr="00391111">
        <w:rPr>
          <w:i/>
          <w:color w:val="000000" w:themeColor="text1"/>
          <w:spacing w:val="4"/>
          <w:lang w:val="pt-BR"/>
        </w:rPr>
        <w:t xml:space="preserve">tiếp tục </w:t>
      </w:r>
      <w:r w:rsidRPr="00391111">
        <w:rPr>
          <w:i/>
          <w:color w:val="000000" w:themeColor="text1"/>
          <w:spacing w:val="4"/>
          <w:lang w:val="pt-BR"/>
        </w:rPr>
        <w:t>tăng trưởng, sản lượng gỗ khai thác tăng khá do nhu cầu tiêu thụ nguyên liệu tại các nhà máy chế biến và xuất khẩu tăng. Nuôi trồng thủy sản tăng trưởng khá nhờ giá cá tra, tôm nguyên liệu ổn định và nhu cầu thu mua của doanh nghiệp chế biến, xuất khẩu tăng; khai thác thủy sản tăng nhờ điều kiện thời tiết thuận lợi</w:t>
      </w:r>
      <w:r w:rsidR="00BE5916" w:rsidRPr="00391111">
        <w:rPr>
          <w:i/>
          <w:color w:val="000000" w:themeColor="text1"/>
          <w:spacing w:val="4"/>
          <w:lang w:val="pt-BR"/>
        </w:rPr>
        <w:t xml:space="preserve"> và giá </w:t>
      </w:r>
      <w:r w:rsidR="009F7526" w:rsidRPr="00391111">
        <w:rPr>
          <w:i/>
          <w:color w:val="000000" w:themeColor="text1"/>
          <w:spacing w:val="4"/>
          <w:lang w:val="pt-BR"/>
        </w:rPr>
        <w:t>nhiên liệu có xu hướng giảm</w:t>
      </w:r>
      <w:r w:rsidRPr="00391111">
        <w:rPr>
          <w:i/>
          <w:color w:val="000000" w:themeColor="text1"/>
          <w:spacing w:val="4"/>
          <w:lang w:val="pt-BR"/>
        </w:rPr>
        <w:t>.</w:t>
      </w:r>
    </w:p>
    <w:p w14:paraId="545EBFE6" w14:textId="77777777" w:rsidR="009D3DEE" w:rsidRPr="00391111" w:rsidRDefault="009D3DEE" w:rsidP="009D3DEE">
      <w:pPr>
        <w:tabs>
          <w:tab w:val="left" w:pos="360"/>
          <w:tab w:val="left" w:pos="1134"/>
        </w:tabs>
        <w:spacing w:after="120" w:line="264" w:lineRule="auto"/>
        <w:ind w:firstLine="720"/>
        <w:jc w:val="both"/>
        <w:rPr>
          <w:b/>
          <w:bCs/>
          <w:i/>
          <w:iCs/>
          <w:color w:val="000000" w:themeColor="text1"/>
        </w:rPr>
      </w:pPr>
      <w:r w:rsidRPr="00391111">
        <w:rPr>
          <w:b/>
          <w:bCs/>
          <w:i/>
          <w:iCs/>
          <w:color w:val="000000" w:themeColor="text1"/>
        </w:rPr>
        <w:t xml:space="preserve">a) Nông nghiệp </w:t>
      </w:r>
    </w:p>
    <w:p w14:paraId="51F4AE19" w14:textId="77777777" w:rsidR="009D3DEE" w:rsidRPr="00391111" w:rsidRDefault="009D3DEE" w:rsidP="009D3DEE">
      <w:pPr>
        <w:tabs>
          <w:tab w:val="left" w:pos="720"/>
        </w:tabs>
        <w:spacing w:after="120" w:line="264" w:lineRule="auto"/>
        <w:ind w:firstLine="720"/>
        <w:jc w:val="both"/>
        <w:rPr>
          <w:i/>
          <w:color w:val="000000" w:themeColor="text1"/>
          <w:lang w:val="sv-SE"/>
        </w:rPr>
      </w:pPr>
      <w:r w:rsidRPr="00391111">
        <w:rPr>
          <w:i/>
          <w:color w:val="000000" w:themeColor="text1"/>
          <w:lang w:val="sv-SE"/>
        </w:rPr>
        <w:t>Lúa mùa</w:t>
      </w:r>
    </w:p>
    <w:p w14:paraId="32C7E33A" w14:textId="1E0FD43E" w:rsidR="009D3DEE" w:rsidRPr="00391111" w:rsidRDefault="009D3DEE" w:rsidP="009D3DEE">
      <w:pPr>
        <w:pStyle w:val="FootnoteText"/>
        <w:spacing w:after="120" w:line="264" w:lineRule="auto"/>
        <w:ind w:firstLine="720"/>
        <w:jc w:val="both"/>
        <w:rPr>
          <w:color w:val="000000" w:themeColor="text1"/>
          <w:spacing w:val="-2"/>
          <w:sz w:val="28"/>
          <w:szCs w:val="28"/>
          <w:lang w:val="en-US"/>
        </w:rPr>
      </w:pPr>
      <w:r w:rsidRPr="00391111">
        <w:rPr>
          <w:color w:val="000000" w:themeColor="text1"/>
          <w:spacing w:val="-2"/>
          <w:sz w:val="28"/>
          <w:szCs w:val="28"/>
          <w:lang w:val="en-US"/>
        </w:rPr>
        <w:t xml:space="preserve">Tính đến ngày 20/7/2026, cả nước gieo cấy được </w:t>
      </w:r>
      <w:r w:rsidRPr="00391111">
        <w:rPr>
          <w:color w:val="000000" w:themeColor="text1"/>
          <w:spacing w:val="-2"/>
          <w:sz w:val="28"/>
          <w:szCs w:val="28"/>
          <w:lang w:val="pt-BR"/>
        </w:rPr>
        <w:t xml:space="preserve">1.138,5 </w:t>
      </w:r>
      <w:r w:rsidRPr="00391111">
        <w:rPr>
          <w:color w:val="000000" w:themeColor="text1"/>
          <w:spacing w:val="-2"/>
          <w:sz w:val="28"/>
          <w:szCs w:val="28"/>
          <w:lang w:val="en-US"/>
        </w:rPr>
        <w:t xml:space="preserve">nghìn ha lúa mùa, giảm </w:t>
      </w:r>
      <w:r w:rsidRPr="00391111">
        <w:rPr>
          <w:color w:val="000000" w:themeColor="text1"/>
          <w:spacing w:val="-2"/>
          <w:sz w:val="28"/>
          <w:szCs w:val="28"/>
          <w:lang w:val="pt-BR"/>
        </w:rPr>
        <w:t xml:space="preserve">45,6 </w:t>
      </w:r>
      <w:r w:rsidRPr="00391111">
        <w:rPr>
          <w:color w:val="000000" w:themeColor="text1"/>
          <w:spacing w:val="-2"/>
          <w:sz w:val="28"/>
          <w:szCs w:val="28"/>
          <w:lang w:val="en-US"/>
        </w:rPr>
        <w:t xml:space="preserve">nghìn ha so với cùng kỳ năm trước. Trong đó, các địa phương </w:t>
      </w:r>
      <w:r w:rsidR="00E81B3F" w:rsidRPr="00391111">
        <w:rPr>
          <w:color w:val="000000" w:themeColor="text1"/>
          <w:spacing w:val="-2"/>
          <w:sz w:val="28"/>
          <w:szCs w:val="28"/>
          <w:lang w:val="en-US"/>
        </w:rPr>
        <w:t>phía</w:t>
      </w:r>
      <w:r w:rsidRPr="00391111">
        <w:rPr>
          <w:color w:val="000000" w:themeColor="text1"/>
          <w:spacing w:val="-2"/>
          <w:sz w:val="28"/>
          <w:szCs w:val="28"/>
          <w:lang w:val="en-US"/>
        </w:rPr>
        <w:t xml:space="preserve"> Bắc đạt </w:t>
      </w:r>
      <w:r w:rsidRPr="00391111">
        <w:rPr>
          <w:color w:val="000000" w:themeColor="text1"/>
          <w:spacing w:val="-2"/>
          <w:sz w:val="28"/>
          <w:szCs w:val="28"/>
          <w:lang w:val="de-DE"/>
        </w:rPr>
        <w:t xml:space="preserve">806,9 nghìn ha, giảm 25,4 nghìn ha; các địa phương </w:t>
      </w:r>
      <w:r w:rsidR="00E81B3F" w:rsidRPr="00391111">
        <w:rPr>
          <w:color w:val="000000" w:themeColor="text1"/>
          <w:spacing w:val="-2"/>
          <w:sz w:val="28"/>
          <w:szCs w:val="28"/>
          <w:lang w:val="de-DE"/>
        </w:rPr>
        <w:t>phía</w:t>
      </w:r>
      <w:r w:rsidRPr="00391111">
        <w:rPr>
          <w:color w:val="000000" w:themeColor="text1"/>
          <w:spacing w:val="-2"/>
          <w:sz w:val="28"/>
          <w:szCs w:val="28"/>
          <w:lang w:val="de-DE"/>
        </w:rPr>
        <w:t xml:space="preserve"> Nam đạt 331,6 nghìn ha, giảm 20,2 nghìn ha. Diện tích lúa mùa giảm chủ yếu do các địa phương </w:t>
      </w:r>
      <w:r w:rsidRPr="00391111">
        <w:rPr>
          <w:bCs/>
          <w:iCs/>
          <w:color w:val="000000" w:themeColor="text1"/>
          <w:spacing w:val="-2"/>
          <w:sz w:val="28"/>
          <w:szCs w:val="28"/>
          <w:lang w:val="de-DE"/>
        </w:rPr>
        <w:t>thực hiện chuyển đổi một phần diện tích đất trồng lúa kém hiệu quả sang trồng cây hằng năm khác, cây lâu năm, nuôi thủy sản có giá trị kinh tế cao hơn hoặc phục vụ xây dựng các công trình công cộng, khu công nghiệp</w:t>
      </w:r>
      <w:r w:rsidRPr="00391111">
        <w:rPr>
          <w:rStyle w:val="FootnoteReference"/>
          <w:bCs/>
          <w:iCs/>
          <w:color w:val="000000" w:themeColor="text1"/>
          <w:spacing w:val="-2"/>
          <w:sz w:val="28"/>
          <w:szCs w:val="28"/>
          <w:lang w:val="de-DE"/>
        </w:rPr>
        <w:footnoteReference w:id="1"/>
      </w:r>
      <w:r w:rsidRPr="00391111">
        <w:rPr>
          <w:bCs/>
          <w:iCs/>
          <w:color w:val="000000" w:themeColor="text1"/>
          <w:spacing w:val="-2"/>
          <w:sz w:val="28"/>
          <w:szCs w:val="28"/>
          <w:lang w:val="de-DE"/>
        </w:rPr>
        <w:t xml:space="preserve">. </w:t>
      </w:r>
      <w:r w:rsidRPr="00391111">
        <w:rPr>
          <w:color w:val="000000" w:themeColor="text1"/>
          <w:spacing w:val="-2"/>
          <w:sz w:val="28"/>
          <w:szCs w:val="28"/>
          <w:lang w:val="en-US"/>
        </w:rPr>
        <w:t xml:space="preserve">Một số địa phương có diện tích lúa mùa giảm nhiều gồm: </w:t>
      </w:r>
      <w:r w:rsidRPr="00391111">
        <w:rPr>
          <w:color w:val="000000" w:themeColor="text1"/>
          <w:spacing w:val="-2"/>
          <w:sz w:val="28"/>
          <w:szCs w:val="28"/>
          <w:lang w:val="de-DE"/>
        </w:rPr>
        <w:t>Gia Lai giảm 9,8 nghìn ha; Lào Cai giảm 8,7 nghìn ha; Thanh Hóa giảm 4,2 nghìn ha; Cà Mau giảm 2,1 nghìn ha</w:t>
      </w:r>
      <w:r w:rsidRPr="00391111">
        <w:rPr>
          <w:color w:val="000000" w:themeColor="text1"/>
          <w:spacing w:val="-2"/>
          <w:sz w:val="28"/>
          <w:szCs w:val="28"/>
          <w:lang w:val="en-US"/>
        </w:rPr>
        <w:t xml:space="preserve">. </w:t>
      </w:r>
    </w:p>
    <w:p w14:paraId="3965025C" w14:textId="77777777" w:rsidR="009D3DEE" w:rsidRPr="00391111" w:rsidRDefault="009D3DEE" w:rsidP="009D3DEE">
      <w:pPr>
        <w:tabs>
          <w:tab w:val="left" w:pos="720"/>
        </w:tabs>
        <w:spacing w:after="120" w:line="264" w:lineRule="auto"/>
        <w:ind w:firstLine="720"/>
        <w:jc w:val="both"/>
        <w:rPr>
          <w:i/>
          <w:color w:val="000000" w:themeColor="text1"/>
          <w:lang w:val="sv-SE"/>
        </w:rPr>
      </w:pPr>
      <w:r w:rsidRPr="00391111">
        <w:rPr>
          <w:i/>
          <w:color w:val="000000" w:themeColor="text1"/>
          <w:lang w:val="sv-SE"/>
        </w:rPr>
        <w:t>Lúa hè thu</w:t>
      </w:r>
    </w:p>
    <w:p w14:paraId="7318588A" w14:textId="77777777" w:rsidR="009D3DEE" w:rsidRPr="00391111" w:rsidRDefault="009D3DEE" w:rsidP="009D3DEE">
      <w:pPr>
        <w:pStyle w:val="FootnoteText"/>
        <w:spacing w:after="120" w:line="264" w:lineRule="auto"/>
        <w:ind w:firstLine="720"/>
        <w:jc w:val="both"/>
        <w:rPr>
          <w:color w:val="000000" w:themeColor="text1"/>
          <w:sz w:val="28"/>
          <w:szCs w:val="28"/>
          <w:lang w:val="en-US"/>
        </w:rPr>
      </w:pPr>
      <w:r w:rsidRPr="00391111">
        <w:rPr>
          <w:color w:val="000000" w:themeColor="text1"/>
          <w:sz w:val="28"/>
          <w:szCs w:val="28"/>
          <w:lang w:val="en-US"/>
        </w:rPr>
        <w:t xml:space="preserve">Tính đến ngày 20/7/2026, cả nước gieo cấy được 1.862,8 nghìn ha lúa hè thu, giảm 24,0 nghìn ha so với cùng kỳ năm trước, trong đó, miền Bắc đạt 166,9 nghìn ha, giảm 5,5 nghìn ha và miền Nam đạt 1.695,9 nghìn ha, giảm 18,5 nghìn ha. Tiến độ gieo trồng lúa hè thu năm nay chậm hơn cùng kỳ năm trước do vụ lúa đông xuân thu hoạch muộn, nắng nóng kéo dài ở một số địa phương, nguồn </w:t>
      </w:r>
      <w:r w:rsidRPr="00391111">
        <w:rPr>
          <w:color w:val="000000" w:themeColor="text1"/>
          <w:sz w:val="28"/>
          <w:szCs w:val="28"/>
          <w:lang w:val="en-US"/>
        </w:rPr>
        <w:lastRenderedPageBreak/>
        <w:t xml:space="preserve">nước tưới hạn chế, khiến người dân chủ động giảm diện tích hoặc lùi thời gian xuống giống. Một số địa phương đến nay đã hoàn thành gieo cấy vụ lúa hè thu và có diện tích giảm so với vụ hè thu trước: Đồng Tháp đạt 231,6 nghìn ha, giảm 12,3 nghìn ha; Vĩnh Long 104,8 nghìn ha, giảm 3,3 nghìn ha; Cần Thơ 284,0 nghìn ha, giảm 0,3 nghìn ha; Cà Mau đạt 94,2 nghìn ha, giảm 0,1 nghìn ha. </w:t>
      </w:r>
    </w:p>
    <w:p w14:paraId="08098D2A" w14:textId="77777777" w:rsidR="009D3DEE" w:rsidRPr="00391111" w:rsidRDefault="009D3DEE" w:rsidP="009D3DEE">
      <w:pPr>
        <w:pStyle w:val="FootnoteText"/>
        <w:spacing w:after="120" w:line="264" w:lineRule="auto"/>
        <w:ind w:firstLine="720"/>
        <w:jc w:val="both"/>
        <w:rPr>
          <w:color w:val="000000" w:themeColor="text1"/>
          <w:spacing w:val="-2"/>
          <w:sz w:val="28"/>
          <w:szCs w:val="28"/>
          <w:lang w:val="en-US"/>
        </w:rPr>
      </w:pPr>
      <w:r w:rsidRPr="00391111">
        <w:rPr>
          <w:color w:val="000000" w:themeColor="text1"/>
          <w:spacing w:val="-2"/>
          <w:sz w:val="28"/>
          <w:szCs w:val="28"/>
          <w:lang w:val="en-US"/>
        </w:rPr>
        <w:t>Đến nay, các trà lúa hè thu sớm cho thu hoạch với diện tích đạt 356,2 nghìn ha, chiếm 19,1% diện tích xuống giống, trong đó: An Giang thu hoạch đạt 170 nghìn ha, chiếm 33,8%; Đồng Tháp đạt 97,4 nghìn ha, chiếm 42,1%; Cần Thơ đạt 44,2 nghìn ha, chiếm 15,6%; Tây Ninh đạt 35,3 nghìn ha, chiếm 13,3%. Diện tích lúa hè thu còn lại đang trong giai đoạn trổ bông và chín sữa. Tuy nhiên, đây là thời điểm thường xuất hiện mưa trên diện rộng nên sâu bệnh dễ phát sinh, gây hại, các địa phương cần tăng cường theo dõi đồng ruộng và hướng dẫn người dân chủ động phòng, trừ sâu bệnh nhằm hạn chế thiệt hại, đảm bảo năng suất thu hoạch.</w:t>
      </w:r>
    </w:p>
    <w:p w14:paraId="71792E71" w14:textId="77777777" w:rsidR="009D3DEE" w:rsidRPr="00391111" w:rsidRDefault="009D3DEE" w:rsidP="009D3DEE">
      <w:pPr>
        <w:spacing w:after="120" w:line="264" w:lineRule="auto"/>
        <w:ind w:firstLine="720"/>
        <w:jc w:val="both"/>
        <w:rPr>
          <w:i/>
          <w:color w:val="000000" w:themeColor="text1"/>
          <w:lang w:val="sv-SE"/>
        </w:rPr>
      </w:pPr>
      <w:r w:rsidRPr="00391111">
        <w:rPr>
          <w:i/>
          <w:color w:val="000000" w:themeColor="text1"/>
          <w:lang w:val="sv-SE"/>
        </w:rPr>
        <w:t>Lúa thu đông</w:t>
      </w:r>
    </w:p>
    <w:p w14:paraId="50F78901" w14:textId="77777777" w:rsidR="009D3DEE" w:rsidRPr="00391111" w:rsidRDefault="009D3DEE" w:rsidP="009D3DEE">
      <w:pPr>
        <w:spacing w:after="120" w:line="264" w:lineRule="auto"/>
        <w:ind w:firstLine="720"/>
        <w:jc w:val="both"/>
        <w:textAlignment w:val="baseline"/>
        <w:rPr>
          <w:color w:val="000000" w:themeColor="text1"/>
          <w:lang w:val="pt-BR"/>
        </w:rPr>
      </w:pPr>
      <w:r w:rsidRPr="00391111">
        <w:rPr>
          <w:color w:val="000000" w:themeColor="text1"/>
          <w:lang w:val="sv-SE"/>
        </w:rPr>
        <w:t xml:space="preserve">Đến ngày 20/7/2026 các địa phương phía Nam gieo cấy được 170,0 nghìn ha lúa thu đông, bằng 59,0% cùng kỳ năm trước, </w:t>
      </w:r>
      <w:r w:rsidRPr="00391111">
        <w:rPr>
          <w:color w:val="000000" w:themeColor="text1"/>
          <w:lang w:val="pt-BR"/>
        </w:rPr>
        <w:t>trong đó: An Giang đạt 58,5 nghìn ha, bằng 55,9%; Cần Thơ đạt 50,7 nghìn ha, bằng 39,1%; Đồng Tháp đạt 19,3 nghìn ha, bằng 73,2%. Tiến độ gieo trồng lúa thu đông năm nay chậm so với cùng kỳ năm trước chủ yếu do thu hoạch lúa hè thu muộn.</w:t>
      </w:r>
    </w:p>
    <w:p w14:paraId="434FD131" w14:textId="77777777" w:rsidR="009D3DEE" w:rsidRPr="00391111" w:rsidRDefault="009D3DEE" w:rsidP="009D3DEE">
      <w:pPr>
        <w:shd w:val="clear" w:color="auto" w:fill="FFFFFF"/>
        <w:spacing w:after="120" w:line="264" w:lineRule="auto"/>
        <w:ind w:firstLine="720"/>
        <w:jc w:val="both"/>
        <w:rPr>
          <w:i/>
          <w:color w:val="000000" w:themeColor="text1"/>
        </w:rPr>
      </w:pPr>
      <w:r w:rsidRPr="00391111">
        <w:rPr>
          <w:i/>
          <w:color w:val="000000" w:themeColor="text1"/>
        </w:rPr>
        <w:t>Cây hằng năm</w:t>
      </w:r>
    </w:p>
    <w:p w14:paraId="681918DE" w14:textId="77777777" w:rsidR="009D3DEE" w:rsidRPr="00391111" w:rsidRDefault="009D3DEE" w:rsidP="009D3DEE">
      <w:pPr>
        <w:shd w:val="clear" w:color="auto" w:fill="FFFFFF"/>
        <w:spacing w:after="120" w:line="264" w:lineRule="auto"/>
        <w:ind w:firstLine="720"/>
        <w:jc w:val="both"/>
        <w:rPr>
          <w:rFonts w:ascii="Arial" w:hAnsi="Arial" w:cs="Arial"/>
          <w:b/>
          <w:color w:val="000000" w:themeColor="text1"/>
          <w:lang w:val="de-DE"/>
        </w:rPr>
      </w:pPr>
      <w:r w:rsidRPr="00391111">
        <w:rPr>
          <w:color w:val="000000" w:themeColor="text1"/>
        </w:rPr>
        <w:t xml:space="preserve">Cùng với gieo cấy lúa, </w:t>
      </w:r>
      <w:r w:rsidRPr="00391111">
        <w:rPr>
          <w:color w:val="000000" w:themeColor="text1"/>
          <w:lang w:val="pl-PL"/>
        </w:rPr>
        <w:t>các địa phương trên cả nước đang tiến hành gieo trồng cây hoa màu</w:t>
      </w:r>
      <w:r w:rsidRPr="00391111">
        <w:rPr>
          <w:color w:val="000000" w:themeColor="text1"/>
        </w:rPr>
        <w:t xml:space="preserve">. Tuy nhiên, diện tích một số cây hằng năm chủ yếu giảm so với cùng kỳ năm trước do hiệu quả kinh tế thấp, người dân chuyển đổi sang các loại cây trồng và mô hình sản xuất có giá trị kinh tế cao hơn. </w:t>
      </w:r>
    </w:p>
    <w:p w14:paraId="25DBF536" w14:textId="77777777" w:rsidR="009D3DEE" w:rsidRPr="00391111" w:rsidRDefault="009D3DEE" w:rsidP="009D3DEE">
      <w:pPr>
        <w:spacing w:before="120" w:after="40" w:line="271" w:lineRule="auto"/>
        <w:jc w:val="center"/>
        <w:rPr>
          <w:rFonts w:ascii="Arial" w:hAnsi="Arial" w:cs="Arial"/>
          <w:b/>
          <w:color w:val="000000" w:themeColor="text1"/>
          <w:sz w:val="24"/>
          <w:szCs w:val="24"/>
          <w:lang w:val="de-DE"/>
        </w:rPr>
      </w:pPr>
      <w:r w:rsidRPr="00391111">
        <w:rPr>
          <w:rFonts w:ascii="Arial" w:hAnsi="Arial" w:cs="Arial"/>
          <w:b/>
          <w:color w:val="000000" w:themeColor="text1"/>
          <w:sz w:val="24"/>
          <w:szCs w:val="24"/>
          <w:lang w:val="de-DE"/>
        </w:rPr>
        <w:t>Hình 1. Diện tích gieo trồng một số cây hằng năm</w:t>
      </w:r>
    </w:p>
    <w:p w14:paraId="025AD610" w14:textId="77777777" w:rsidR="009D3DEE" w:rsidRPr="00391111" w:rsidRDefault="009D3DEE" w:rsidP="009D3DEE">
      <w:pPr>
        <w:pStyle w:val="Normal1"/>
        <w:tabs>
          <w:tab w:val="left" w:pos="7380"/>
        </w:tabs>
        <w:spacing w:before="60" w:beforeAutospacing="0" w:after="60" w:afterAutospacing="0" w:line="298" w:lineRule="auto"/>
        <w:jc w:val="center"/>
        <w:rPr>
          <w:rFonts w:ascii="Arial" w:hAnsi="Arial" w:cs="Arial"/>
          <w:bCs/>
          <w:i/>
          <w:iCs/>
          <w:color w:val="000000" w:themeColor="text1"/>
          <w:lang w:val="vi-VN"/>
        </w:rPr>
      </w:pPr>
      <w:r w:rsidRPr="00391111">
        <w:rPr>
          <w:rFonts w:ascii="Arial" w:hAnsi="Arial" w:cs="Arial"/>
          <w:bCs/>
          <w:i/>
          <w:iCs/>
          <w:color w:val="000000" w:themeColor="text1"/>
          <w:lang w:val="vi-VN"/>
        </w:rPr>
        <w:t xml:space="preserve">(Tính đến </w:t>
      </w:r>
      <w:r w:rsidRPr="00391111">
        <w:rPr>
          <w:rFonts w:ascii="Arial" w:hAnsi="Arial" w:cs="Arial"/>
          <w:bCs/>
          <w:i/>
          <w:iCs/>
          <w:color w:val="000000" w:themeColor="text1"/>
        </w:rPr>
        <w:t>20/7/2026</w:t>
      </w:r>
      <w:r w:rsidRPr="00391111">
        <w:rPr>
          <w:rFonts w:ascii="Arial" w:hAnsi="Arial" w:cs="Arial"/>
          <w:bCs/>
          <w:i/>
          <w:iCs/>
          <w:color w:val="000000" w:themeColor="text1"/>
          <w:lang w:val="vi-VN"/>
        </w:rPr>
        <w:t>)</w:t>
      </w:r>
    </w:p>
    <w:p w14:paraId="71D2D530" w14:textId="77777777" w:rsidR="009D3DEE" w:rsidRPr="00391111" w:rsidRDefault="009D3DEE" w:rsidP="009D3DEE">
      <w:pPr>
        <w:pStyle w:val="Normal1"/>
        <w:tabs>
          <w:tab w:val="left" w:pos="7380"/>
        </w:tabs>
        <w:spacing w:before="60" w:beforeAutospacing="0" w:after="60" w:afterAutospacing="0" w:line="298" w:lineRule="auto"/>
        <w:jc w:val="center"/>
        <w:rPr>
          <w:rFonts w:ascii="Arial" w:hAnsi="Arial" w:cs="Arial"/>
          <w:bCs/>
          <w:i/>
          <w:iCs/>
          <w:color w:val="000000" w:themeColor="text1"/>
          <w:lang w:val="vi-VN"/>
        </w:rPr>
      </w:pPr>
      <w:r w:rsidRPr="00391111">
        <w:rPr>
          <w:noProof/>
          <w:color w:val="000000" w:themeColor="text1"/>
        </w:rPr>
        <w:drawing>
          <wp:inline distT="0" distB="0" distL="0" distR="0" wp14:anchorId="6E8F93BF" wp14:editId="1DC2A7CE">
            <wp:extent cx="5689600" cy="1766098"/>
            <wp:effectExtent l="0" t="0" r="635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0443" cy="1775672"/>
                    </a:xfrm>
                    <a:prstGeom prst="rect">
                      <a:avLst/>
                    </a:prstGeom>
                    <a:noFill/>
                    <a:ln>
                      <a:noFill/>
                    </a:ln>
                  </pic:spPr>
                </pic:pic>
              </a:graphicData>
            </a:graphic>
          </wp:inline>
        </w:drawing>
      </w:r>
    </w:p>
    <w:p w14:paraId="5FD3BA1D" w14:textId="77777777" w:rsidR="009D3DEE" w:rsidRPr="00391111" w:rsidRDefault="009D3DEE" w:rsidP="009D3DEE">
      <w:pPr>
        <w:spacing w:after="120" w:line="264" w:lineRule="auto"/>
        <w:ind w:firstLine="720"/>
        <w:jc w:val="both"/>
        <w:rPr>
          <w:b/>
          <w:color w:val="000000" w:themeColor="text1"/>
          <w:lang w:val="de-DE"/>
        </w:rPr>
      </w:pPr>
      <w:r w:rsidRPr="00391111">
        <w:rPr>
          <w:i/>
          <w:color w:val="000000" w:themeColor="text1"/>
          <w:lang w:val="vi-VN"/>
        </w:rPr>
        <w:t>Chăn nuôi</w:t>
      </w:r>
    </w:p>
    <w:p w14:paraId="5897D289" w14:textId="77777777" w:rsidR="009D3DEE" w:rsidRPr="00391111" w:rsidRDefault="009D3DEE" w:rsidP="009D3DEE">
      <w:pPr>
        <w:pStyle w:val="FootnoteText"/>
        <w:spacing w:after="120" w:line="264" w:lineRule="auto"/>
        <w:ind w:firstLine="720"/>
        <w:jc w:val="both"/>
        <w:rPr>
          <w:color w:val="000000" w:themeColor="text1"/>
          <w:sz w:val="28"/>
          <w:szCs w:val="28"/>
          <w:lang w:val="en-US"/>
        </w:rPr>
      </w:pPr>
      <w:r w:rsidRPr="00391111">
        <w:rPr>
          <w:color w:val="000000" w:themeColor="text1"/>
          <w:sz w:val="28"/>
          <w:szCs w:val="28"/>
          <w:lang w:val="en-US"/>
        </w:rPr>
        <w:t xml:space="preserve">Chăn nuôi trâu, bò tiếp tục xu hướng giảm do hiệu quả kinh tế không cao, diện tích chăn thả tự nhiên bị thu hẹp, nguồn thức ăn thô xanh giảm, trong khi giá thức ăn chăn nuôi ở mức cao. So với cùng thời điểm năm trước, một số địa </w:t>
      </w:r>
      <w:r w:rsidRPr="00391111">
        <w:rPr>
          <w:color w:val="000000" w:themeColor="text1"/>
          <w:sz w:val="28"/>
          <w:szCs w:val="28"/>
          <w:lang w:val="en-US"/>
        </w:rPr>
        <w:lastRenderedPageBreak/>
        <w:t xml:space="preserve">phương có số lượng trâu giảm nhiều: Tuyên Quang giảm 9,9%; Phú Thọ giảm 7,9%; Lào Cai giảm 4,1%; các địa phương có số lượng bò giảm nhiều: Thanh Hóa giảm 8,4%; Phú Thọ giảm 6,1%; Vĩnh Long giảm 6,0%; Đắk Lắk giảm 4,3%; Khánh Hòa giảm 3,2%; Sơn La giảm 2,8%. Ngược lại, nhờ lợi thế về quỹ đất, nguồn thức ăn và phát triển chăn nuôi theo hướng trang trại, hàng hóa gắn với cải tạo giống, nuôi nhốt, vỗ béo và ứng dụng tiến bộ kỹ thuật, đàn bò ở một số địa phương vẫn tăng so với cùng kỳ năm trước: Đồng Nai tăng 3,4%; Lâm Đồng tăng 3,0%; Nghệ An tăng 2,6%. </w:t>
      </w:r>
    </w:p>
    <w:p w14:paraId="5374B01A" w14:textId="0A6E5FB4" w:rsidR="009D3DEE" w:rsidRPr="00391111" w:rsidRDefault="009D3DEE" w:rsidP="009D3DEE">
      <w:pPr>
        <w:pStyle w:val="FootnoteText"/>
        <w:spacing w:after="120" w:line="264" w:lineRule="auto"/>
        <w:ind w:firstLine="720"/>
        <w:jc w:val="both"/>
        <w:rPr>
          <w:color w:val="000000" w:themeColor="text1"/>
          <w:sz w:val="28"/>
          <w:szCs w:val="28"/>
          <w:lang w:val="en-US"/>
        </w:rPr>
      </w:pPr>
      <w:r w:rsidRPr="00391111">
        <w:rPr>
          <w:color w:val="000000" w:themeColor="text1"/>
          <w:sz w:val="28"/>
          <w:szCs w:val="28"/>
          <w:lang w:val="en-US"/>
        </w:rPr>
        <w:t xml:space="preserve">Chăn nuôi lợn trong tháng tiếp tục phát triển ổn định. Mặc dù giá lợn hơi tại một số tỉnh miền Bắc và miền Trung có xu hướng giảm nhẹ </w:t>
      </w:r>
      <w:r w:rsidR="000D31E2" w:rsidRPr="00391111">
        <w:rPr>
          <w:color w:val="000000" w:themeColor="text1"/>
          <w:sz w:val="28"/>
          <w:szCs w:val="28"/>
          <w:lang w:val="en-US"/>
        </w:rPr>
        <w:t xml:space="preserve">trong nửa cuối tháng Bảy </w:t>
      </w:r>
      <w:r w:rsidRPr="00391111">
        <w:rPr>
          <w:color w:val="000000" w:themeColor="text1"/>
          <w:sz w:val="28"/>
          <w:szCs w:val="28"/>
          <w:lang w:val="en-US"/>
        </w:rPr>
        <w:t>sau thời gian duy trì ở mức cao</w:t>
      </w:r>
      <w:r w:rsidRPr="00391111">
        <w:rPr>
          <w:color w:val="000000" w:themeColor="text1"/>
          <w:sz w:val="28"/>
          <w:szCs w:val="28"/>
          <w:vertAlign w:val="superscript"/>
          <w:lang w:val="en-US"/>
        </w:rPr>
        <w:footnoteReference w:id="2"/>
      </w:r>
      <w:r w:rsidRPr="00391111">
        <w:rPr>
          <w:color w:val="000000" w:themeColor="text1"/>
          <w:sz w:val="28"/>
          <w:szCs w:val="28"/>
          <w:lang w:val="en-US"/>
        </w:rPr>
        <w:t xml:space="preserve"> nhưng nhìn chung vẫn bảo đảm hiệu quả để người chăn nuôi duy trì sản xuất và tái đàn. Tuy nhiên, dịch tả lợn châu Phi vẫn còn xảy ra tại </w:t>
      </w:r>
      <w:r w:rsidR="000D31E2" w:rsidRPr="00391111">
        <w:rPr>
          <w:color w:val="000000" w:themeColor="text1"/>
          <w:sz w:val="28"/>
          <w:szCs w:val="28"/>
          <w:lang w:val="en-US"/>
        </w:rPr>
        <w:t xml:space="preserve">một số địa phương, chủ yếu ở </w:t>
      </w:r>
      <w:r w:rsidRPr="00391111">
        <w:rPr>
          <w:color w:val="000000" w:themeColor="text1"/>
          <w:sz w:val="28"/>
          <w:szCs w:val="28"/>
          <w:lang w:val="en-US"/>
        </w:rPr>
        <w:t xml:space="preserve">các hộ chăn nuôi nhỏ lẻ, nơi điều kiện an toàn sinh học còn hạn chế, việc kiểm soát nguồn giống và thực hiện vệ sinh, tiêu độc, khử trùng chưa được duy trì thường xuyên làm gia tăng nguy cơ phát sinh và lây lan dịch bệnh. </w:t>
      </w:r>
      <w:r w:rsidR="000D31E2" w:rsidRPr="00391111">
        <w:rPr>
          <w:color w:val="000000" w:themeColor="text1"/>
          <w:sz w:val="28"/>
          <w:szCs w:val="28"/>
          <w:lang w:val="en-US"/>
        </w:rPr>
        <w:t>Do đó</w:t>
      </w:r>
      <w:r w:rsidRPr="00391111">
        <w:rPr>
          <w:color w:val="000000" w:themeColor="text1"/>
          <w:sz w:val="28"/>
          <w:szCs w:val="28"/>
          <w:lang w:val="en-US"/>
        </w:rPr>
        <w:t>, các địa phương cần tăng cường giám sát dịch bệnh</w:t>
      </w:r>
      <w:r w:rsidR="000D31E2" w:rsidRPr="00391111">
        <w:rPr>
          <w:color w:val="000000" w:themeColor="text1"/>
          <w:sz w:val="28"/>
          <w:szCs w:val="28"/>
          <w:lang w:val="en-US"/>
        </w:rPr>
        <w:t>,</w:t>
      </w:r>
      <w:r w:rsidRPr="00391111">
        <w:rPr>
          <w:color w:val="000000" w:themeColor="text1"/>
          <w:sz w:val="28"/>
          <w:szCs w:val="28"/>
          <w:lang w:val="en-US"/>
        </w:rPr>
        <w:t xml:space="preserve"> </w:t>
      </w:r>
      <w:r w:rsidR="000D31E2" w:rsidRPr="00391111">
        <w:rPr>
          <w:color w:val="000000" w:themeColor="text1"/>
          <w:sz w:val="28"/>
          <w:szCs w:val="28"/>
          <w:lang w:val="en-US"/>
        </w:rPr>
        <w:t xml:space="preserve">hướng dẫn chăn nuôi an toàn sinh học và </w:t>
      </w:r>
      <w:r w:rsidRPr="00391111">
        <w:rPr>
          <w:color w:val="000000" w:themeColor="text1"/>
          <w:sz w:val="28"/>
          <w:szCs w:val="28"/>
          <w:lang w:val="en-US"/>
        </w:rPr>
        <w:t>kiểm soát tái đàn nhằm hạn chế nguy cơ phát sinh, lây lan dịch bệnh và bảo đảm nguồn cung ổn định cho thị trường.</w:t>
      </w:r>
    </w:p>
    <w:p w14:paraId="3E94C996" w14:textId="77777777" w:rsidR="009D3DEE" w:rsidRPr="00391111" w:rsidRDefault="009D3DEE" w:rsidP="009D3DEE">
      <w:pPr>
        <w:pStyle w:val="FootnoteText"/>
        <w:spacing w:after="120" w:line="264" w:lineRule="auto"/>
        <w:ind w:firstLine="720"/>
        <w:jc w:val="both"/>
        <w:rPr>
          <w:color w:val="000000" w:themeColor="text1"/>
          <w:sz w:val="28"/>
          <w:szCs w:val="28"/>
          <w:lang w:val="en-US"/>
        </w:rPr>
      </w:pPr>
      <w:r w:rsidRPr="00391111">
        <w:rPr>
          <w:color w:val="000000" w:themeColor="text1"/>
          <w:sz w:val="28"/>
          <w:szCs w:val="28"/>
          <w:lang w:val="en-US"/>
        </w:rPr>
        <w:t xml:space="preserve">Chăn nuôi gia cầm tiếp tục duy trì đà tăng trưởng khá ở hầu hết các địa phương nhờ chu kỳ chăn nuôi ngắn, thời gian quay vòng vốn nhanh, nhu cầu tiêu dùng thịt và trứng gia cầm ổn định. Một số địa phương có đàn gia cầm tăng khá so với cùng kỳ năm trước: Tây Ninh tăng 6,7%; Nghệ An tăng 6,4%; Thanh Hóa tăng 4,6%; Đồng Nai tăng 3,9%; Phú Thọ tăng 3,8%; Bắc Ninh tăng 3,5%. </w:t>
      </w:r>
    </w:p>
    <w:p w14:paraId="6D0647CC" w14:textId="77777777" w:rsidR="009D3DEE" w:rsidRPr="00391111" w:rsidRDefault="009D3DEE" w:rsidP="009D3DEE">
      <w:pPr>
        <w:tabs>
          <w:tab w:val="left" w:pos="900"/>
        </w:tabs>
        <w:spacing w:after="40"/>
        <w:jc w:val="center"/>
        <w:rPr>
          <w:rFonts w:ascii="Arial" w:hAnsi="Arial" w:cs="Arial"/>
          <w:b/>
          <w:color w:val="000000" w:themeColor="text1"/>
          <w:sz w:val="24"/>
          <w:lang w:val="es-AR"/>
        </w:rPr>
      </w:pPr>
      <w:r w:rsidRPr="00391111">
        <w:rPr>
          <w:rFonts w:ascii="Arial" w:hAnsi="Arial" w:cs="Arial"/>
          <w:b/>
          <w:color w:val="000000" w:themeColor="text1"/>
          <w:sz w:val="24"/>
          <w:lang w:val="es-AR"/>
        </w:rPr>
        <w:t>Hình 2. Tốc độ tăng, giảm số lượng gia súc, gia cầm</w:t>
      </w:r>
    </w:p>
    <w:p w14:paraId="24FD41D1" w14:textId="77777777" w:rsidR="009D3DEE" w:rsidRPr="00391111" w:rsidRDefault="009D3DEE" w:rsidP="009D3DEE">
      <w:pPr>
        <w:spacing w:after="120"/>
        <w:jc w:val="center"/>
        <w:rPr>
          <w:rFonts w:ascii="Arial" w:hAnsi="Arial" w:cs="Arial"/>
          <w:b/>
          <w:color w:val="000000" w:themeColor="text1"/>
          <w:sz w:val="24"/>
          <w:lang w:val="es-AR"/>
        </w:rPr>
      </w:pPr>
      <w:r w:rsidRPr="00391111">
        <w:rPr>
          <w:rFonts w:ascii="Arial" w:hAnsi="Arial" w:cs="Arial"/>
          <w:b/>
          <w:color w:val="000000" w:themeColor="text1"/>
          <w:sz w:val="24"/>
          <w:lang w:val="es-AR"/>
        </w:rPr>
        <w:t>cuối tháng 7/2026 so với cùng thời điểm năm trước</w:t>
      </w:r>
    </w:p>
    <w:p w14:paraId="22D2A733" w14:textId="77777777" w:rsidR="009D3DEE" w:rsidRPr="00391111" w:rsidRDefault="009D3DEE" w:rsidP="009D3DEE">
      <w:pPr>
        <w:spacing w:after="120"/>
        <w:jc w:val="center"/>
        <w:rPr>
          <w:rFonts w:ascii="Arial" w:hAnsi="Arial" w:cs="Arial"/>
          <w:b/>
          <w:color w:val="000000" w:themeColor="text1"/>
          <w:sz w:val="24"/>
          <w:lang w:val="es-AR"/>
        </w:rPr>
      </w:pPr>
      <w:r w:rsidRPr="00391111">
        <w:rPr>
          <w:noProof/>
          <w:color w:val="000000" w:themeColor="text1"/>
        </w:rPr>
        <w:drawing>
          <wp:inline distT="0" distB="0" distL="0" distR="0" wp14:anchorId="1E382D68" wp14:editId="32AAE1FA">
            <wp:extent cx="5684520" cy="133763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00885" cy="1341488"/>
                    </a:xfrm>
                    <a:prstGeom prst="rect">
                      <a:avLst/>
                    </a:prstGeom>
                    <a:noFill/>
                    <a:ln>
                      <a:noFill/>
                    </a:ln>
                  </pic:spPr>
                </pic:pic>
              </a:graphicData>
            </a:graphic>
          </wp:inline>
        </w:drawing>
      </w:r>
    </w:p>
    <w:p w14:paraId="066512D1" w14:textId="77777777" w:rsidR="009D3DEE" w:rsidRPr="00391111" w:rsidRDefault="009D3DEE" w:rsidP="009D3DEE">
      <w:pPr>
        <w:tabs>
          <w:tab w:val="left" w:pos="900"/>
        </w:tabs>
        <w:spacing w:after="120" w:line="264" w:lineRule="auto"/>
        <w:ind w:firstLine="720"/>
        <w:jc w:val="both"/>
        <w:rPr>
          <w:color w:val="000000" w:themeColor="text1"/>
          <w:lang w:val="af-ZA"/>
        </w:rPr>
      </w:pPr>
      <w:r w:rsidRPr="00391111">
        <w:rPr>
          <w:color w:val="000000" w:themeColor="text1"/>
          <w:lang w:val="af-ZA"/>
        </w:rPr>
        <w:t xml:space="preserve">Tính đến ngày </w:t>
      </w:r>
      <w:r w:rsidRPr="00391111">
        <w:rPr>
          <w:color w:val="000000" w:themeColor="text1"/>
          <w:lang w:val="de-DE"/>
        </w:rPr>
        <w:t>26/7/2026</w:t>
      </w:r>
      <w:r w:rsidRPr="00391111">
        <w:rPr>
          <w:color w:val="000000" w:themeColor="text1"/>
          <w:lang w:val="af-ZA"/>
        </w:rPr>
        <w:t xml:space="preserve">, </w:t>
      </w:r>
      <w:r w:rsidRPr="00391111">
        <w:rPr>
          <w:iCs/>
          <w:color w:val="000000" w:themeColor="text1"/>
          <w:lang w:val="es-AR"/>
        </w:rPr>
        <w:t>cả nước không còn dịch tai xanh</w:t>
      </w:r>
      <w:r w:rsidRPr="00391111">
        <w:rPr>
          <w:color w:val="000000" w:themeColor="text1"/>
          <w:lang w:val="af-ZA"/>
        </w:rPr>
        <w:t xml:space="preserve"> và dịch lở mồm long móng</w:t>
      </w:r>
      <w:r w:rsidRPr="00391111">
        <w:rPr>
          <w:iCs/>
          <w:color w:val="000000" w:themeColor="text1"/>
          <w:lang w:val="es-AR"/>
        </w:rPr>
        <w:t xml:space="preserve">; </w:t>
      </w:r>
      <w:r w:rsidRPr="00391111">
        <w:rPr>
          <w:color w:val="000000" w:themeColor="text1"/>
          <w:lang w:val="af-ZA"/>
        </w:rPr>
        <w:t xml:space="preserve">dịch viêm da nổi cục còn ở </w:t>
      </w:r>
      <w:r w:rsidRPr="00391111">
        <w:rPr>
          <w:color w:val="000000" w:themeColor="text1"/>
          <w:lang w:val="de-DE"/>
        </w:rPr>
        <w:t>Cao Bằng, Thành phố Hồ Chí Minh</w:t>
      </w:r>
      <w:r w:rsidRPr="00391111">
        <w:rPr>
          <w:color w:val="000000" w:themeColor="text1"/>
          <w:lang w:val="af-ZA"/>
        </w:rPr>
        <w:t xml:space="preserve">, Đồng Tháp; dịch cúm gia cầm còn ở 11 địa phương và dịch tả lợn châu Phi còn ở 15 địa phương chưa qua 21 ngày. </w:t>
      </w:r>
    </w:p>
    <w:p w14:paraId="0D0E05E3" w14:textId="31E7838C" w:rsidR="009D3DEE" w:rsidRPr="00391111" w:rsidRDefault="009D3DEE" w:rsidP="00DE60C4">
      <w:pPr>
        <w:spacing w:after="120" w:line="264" w:lineRule="auto"/>
        <w:ind w:firstLine="720"/>
        <w:jc w:val="both"/>
        <w:rPr>
          <w:b/>
          <w:i/>
          <w:iCs/>
          <w:color w:val="000000" w:themeColor="text1"/>
          <w:lang w:val="de-DE"/>
        </w:rPr>
      </w:pPr>
      <w:r w:rsidRPr="00391111">
        <w:rPr>
          <w:b/>
          <w:i/>
          <w:iCs/>
          <w:color w:val="000000" w:themeColor="text1"/>
          <w:lang w:val="de-DE"/>
        </w:rPr>
        <w:lastRenderedPageBreak/>
        <w:t>b) Lâm nghiệp</w:t>
      </w:r>
    </w:p>
    <w:p w14:paraId="6E048425" w14:textId="77777777" w:rsidR="009D3DEE" w:rsidRPr="00391111" w:rsidRDefault="009D3DEE" w:rsidP="00391111">
      <w:pPr>
        <w:spacing w:after="120" w:line="257" w:lineRule="auto"/>
        <w:ind w:firstLine="720"/>
        <w:jc w:val="both"/>
        <w:rPr>
          <w:color w:val="000000" w:themeColor="text1"/>
          <w:lang w:val="de-DE"/>
        </w:rPr>
      </w:pPr>
      <w:r w:rsidRPr="00391111">
        <w:rPr>
          <w:color w:val="000000" w:themeColor="text1"/>
          <w:lang w:val="de-DE"/>
        </w:rPr>
        <w:t>Diện tích rừng trồng mới tập trung cả nước tháng Bảy ước đạt 14,6 nghìn ha, tăng 5,0% so với cùng kỳ năm trước; số cây lâm nghiệp trồng phân tán đạt 6,5 triệu cây, tăng 3,2%</w:t>
      </w:r>
      <w:r w:rsidRPr="00391111">
        <w:rPr>
          <w:color w:val="000000" w:themeColor="text1"/>
          <w:vertAlign w:val="superscript"/>
          <w:lang w:val="de-DE"/>
        </w:rPr>
        <w:footnoteReference w:id="3"/>
      </w:r>
      <w:r w:rsidRPr="00391111">
        <w:rPr>
          <w:color w:val="000000" w:themeColor="text1"/>
          <w:lang w:val="de-DE"/>
        </w:rPr>
        <w:t>; sản lượng gỗ khai thác đạt 2.387,1 nghìn m</w:t>
      </w:r>
      <w:r w:rsidRPr="00391111">
        <w:rPr>
          <w:color w:val="000000" w:themeColor="text1"/>
          <w:vertAlign w:val="superscript"/>
          <w:lang w:val="de-DE"/>
        </w:rPr>
        <w:t>3</w:t>
      </w:r>
      <w:r w:rsidRPr="00391111">
        <w:rPr>
          <w:color w:val="000000" w:themeColor="text1"/>
          <w:lang w:val="de-DE"/>
        </w:rPr>
        <w:t>, tăng 13,5%, do nhu cầu tiêu thụ nguyên liệu của các nhà máy chế biến và xuất khẩu tăng cao. Một số địa phương có sản lượng gỗ khai thác tăng cao so với cùng kỳ năm trước: Gia Lai tăng 80,9%; Lạng Sơn tăng 14,8%; Nghệ An tăng 8,9%; Quảng Trị tăng 8,0%. Tính chung bảy tháng năm 2026, diện tích rừng trồng mới tập trung ước đạt 159,8 nghìn ha, giảm 3,1% so với cùng kỳ năm trước; số cây lâm nghiệp trồng phân tán đạt 57,9 triệu cây, tăng 2,4%; sản lượng gỗ khai thác đạt 14.181,9 nghìn m</w:t>
      </w:r>
      <w:r w:rsidRPr="00391111">
        <w:rPr>
          <w:color w:val="000000" w:themeColor="text1"/>
          <w:vertAlign w:val="superscript"/>
          <w:lang w:val="de-DE"/>
        </w:rPr>
        <w:t>3</w:t>
      </w:r>
      <w:r w:rsidRPr="00391111">
        <w:rPr>
          <w:color w:val="000000" w:themeColor="text1"/>
          <w:lang w:val="de-DE"/>
        </w:rPr>
        <w:t>, tăng 6,1%.</w:t>
      </w:r>
    </w:p>
    <w:p w14:paraId="3E4E5F80" w14:textId="347785ED" w:rsidR="009D3DEE" w:rsidRPr="00391111" w:rsidRDefault="009D3DEE" w:rsidP="00391111">
      <w:pPr>
        <w:spacing w:after="120" w:line="257" w:lineRule="auto"/>
        <w:ind w:firstLine="720"/>
        <w:jc w:val="both"/>
        <w:rPr>
          <w:color w:val="000000" w:themeColor="text1"/>
          <w:lang w:val="de-DE"/>
        </w:rPr>
      </w:pPr>
      <w:r w:rsidRPr="00391111">
        <w:rPr>
          <w:color w:val="000000" w:themeColor="text1"/>
          <w:lang w:val="de-DE"/>
        </w:rPr>
        <w:t>Diện tích rừng bị thiệt hại</w:t>
      </w:r>
      <w:r w:rsidRPr="00391111">
        <w:rPr>
          <w:color w:val="000000" w:themeColor="text1"/>
          <w:vertAlign w:val="superscript"/>
          <w:lang w:val="de-DE"/>
        </w:rPr>
        <w:footnoteReference w:id="4"/>
      </w:r>
      <w:r w:rsidRPr="00391111">
        <w:rPr>
          <w:color w:val="000000" w:themeColor="text1"/>
          <w:lang w:val="de-DE"/>
        </w:rPr>
        <w:t xml:space="preserve"> trong tháng là 449,6 ha, gấp </w:t>
      </w:r>
      <w:r w:rsidR="00244B05" w:rsidRPr="00391111">
        <w:rPr>
          <w:color w:val="000000" w:themeColor="text1"/>
          <w:lang w:val="de-DE"/>
        </w:rPr>
        <w:t>6</w:t>
      </w:r>
      <w:r w:rsidRPr="00391111">
        <w:rPr>
          <w:color w:val="000000" w:themeColor="text1"/>
          <w:lang w:val="de-DE"/>
        </w:rPr>
        <w:t xml:space="preserve">,2 lần so với cùng kỳ năm </w:t>
      </w:r>
      <w:r w:rsidRPr="00BC5FC3">
        <w:rPr>
          <w:color w:val="000000" w:themeColor="text1"/>
          <w:lang w:val="de-DE"/>
        </w:rPr>
        <w:t xml:space="preserve">trước, </w:t>
      </w:r>
      <w:r w:rsidRPr="00391111">
        <w:rPr>
          <w:color w:val="000000" w:themeColor="text1"/>
          <w:lang w:val="de-DE"/>
        </w:rPr>
        <w:t>trong đó diện tích rừng bị chặt, phá là 45,0 ha, giảm 23,4%; diện tích rừng bị cháy là 404,6 ha, gấp 29,3 lần</w:t>
      </w:r>
      <w:r w:rsidRPr="00391111">
        <w:rPr>
          <w:rStyle w:val="FootnoteReference"/>
          <w:color w:val="000000" w:themeColor="text1"/>
          <w:lang w:val="de-DE"/>
        </w:rPr>
        <w:footnoteReference w:id="5"/>
      </w:r>
      <w:r w:rsidRPr="00391111">
        <w:rPr>
          <w:color w:val="000000" w:themeColor="text1"/>
          <w:lang w:val="de-DE"/>
        </w:rPr>
        <w:t xml:space="preserve"> </w:t>
      </w:r>
      <w:r w:rsidRPr="00BC5FC3">
        <w:rPr>
          <w:color w:val="000000" w:themeColor="text1"/>
          <w:lang w:val="de-DE"/>
        </w:rPr>
        <w:t>do nắng nóng kéo dài trên diện rộng, nền nhiệt cao ở các địa phương gây cháy rừng</w:t>
      </w:r>
      <w:r w:rsidRPr="00391111">
        <w:rPr>
          <w:color w:val="000000" w:themeColor="text1"/>
          <w:lang w:val="de-DE"/>
        </w:rPr>
        <w:t>. Tính chung bảy tháng năm 2026, diện tích rừng bị thiệt hại là 845,4 ha, giảm 9,0% so với cùng kỳ năm trước, trong đó diện tích rừng bị chặt, phá là 337,1 ha, giảm 46,6%; diện tích rừng bị cháy là 508,3 ha, tăng 71,2%.</w:t>
      </w:r>
    </w:p>
    <w:p w14:paraId="5FB2863E" w14:textId="77777777" w:rsidR="009D3DEE" w:rsidRPr="00391111" w:rsidRDefault="009D3DEE" w:rsidP="00391111">
      <w:pPr>
        <w:spacing w:after="120" w:line="257" w:lineRule="auto"/>
        <w:ind w:firstLine="720"/>
        <w:jc w:val="both"/>
        <w:rPr>
          <w:b/>
          <w:bCs/>
          <w:i/>
          <w:color w:val="000000" w:themeColor="text1"/>
          <w:lang w:val="de-DE"/>
        </w:rPr>
      </w:pPr>
      <w:r w:rsidRPr="00391111">
        <w:rPr>
          <w:b/>
          <w:bCs/>
          <w:i/>
          <w:color w:val="000000" w:themeColor="text1"/>
          <w:lang w:val="de-DE"/>
        </w:rPr>
        <w:t>c) Thủy sản</w:t>
      </w:r>
    </w:p>
    <w:p w14:paraId="5ED4E312" w14:textId="77777777" w:rsidR="009D3DEE" w:rsidRPr="00391111" w:rsidRDefault="009D3DEE" w:rsidP="00391111">
      <w:pPr>
        <w:spacing w:after="120" w:line="257" w:lineRule="auto"/>
        <w:ind w:firstLine="720"/>
        <w:jc w:val="both"/>
        <w:rPr>
          <w:color w:val="000000" w:themeColor="text1"/>
          <w:lang w:val="de-DE"/>
        </w:rPr>
      </w:pPr>
      <w:r w:rsidRPr="00391111">
        <w:rPr>
          <w:color w:val="000000" w:themeColor="text1"/>
          <w:lang w:val="de-DE"/>
        </w:rPr>
        <w:t xml:space="preserve">Sản lượng thủy sản tháng Bảy ước đạt </w:t>
      </w:r>
      <w:r w:rsidRPr="00391111">
        <w:rPr>
          <w:color w:val="000000" w:themeColor="text1"/>
          <w:lang w:val="pt-BR"/>
        </w:rPr>
        <w:t>918,</w:t>
      </w:r>
      <w:r w:rsidRPr="00391111">
        <w:rPr>
          <w:color w:val="000000" w:themeColor="text1"/>
          <w:lang w:val="vi-VN"/>
        </w:rPr>
        <w:t>9</w:t>
      </w:r>
      <w:r w:rsidRPr="00391111">
        <w:rPr>
          <w:color w:val="000000" w:themeColor="text1"/>
          <w:lang w:val="pt-BR"/>
        </w:rPr>
        <w:t xml:space="preserve"> nghìn tấn, tăng 4,3% </w:t>
      </w:r>
      <w:r w:rsidRPr="00391111">
        <w:rPr>
          <w:color w:val="000000" w:themeColor="text1"/>
          <w:lang w:val="de-DE"/>
        </w:rPr>
        <w:t xml:space="preserve">so với cùng kỳ năm trước, bao gồm: Cá đạt </w:t>
      </w:r>
      <w:r w:rsidRPr="00391111">
        <w:rPr>
          <w:color w:val="000000" w:themeColor="text1"/>
          <w:lang w:val="pt-BR"/>
        </w:rPr>
        <w:t>603</w:t>
      </w:r>
      <w:r w:rsidRPr="00391111">
        <w:rPr>
          <w:color w:val="000000" w:themeColor="text1"/>
          <w:lang w:val="vi-VN"/>
        </w:rPr>
        <w:t>,1</w:t>
      </w:r>
      <w:r w:rsidRPr="00391111">
        <w:rPr>
          <w:color w:val="000000" w:themeColor="text1"/>
          <w:lang w:val="pt-BR"/>
        </w:rPr>
        <w:t xml:space="preserve"> nghìn tấn, tăng 2,</w:t>
      </w:r>
      <w:r w:rsidRPr="00391111">
        <w:rPr>
          <w:color w:val="000000" w:themeColor="text1"/>
          <w:lang w:val="vi-VN"/>
        </w:rPr>
        <w:t>5</w:t>
      </w:r>
      <w:r w:rsidRPr="00391111">
        <w:rPr>
          <w:color w:val="000000" w:themeColor="text1"/>
          <w:lang w:val="pt-BR"/>
        </w:rPr>
        <w:t>%</w:t>
      </w:r>
      <w:r w:rsidRPr="00391111">
        <w:rPr>
          <w:color w:val="000000" w:themeColor="text1"/>
          <w:lang w:val="de-DE"/>
        </w:rPr>
        <w:t xml:space="preserve">; tôm đạt </w:t>
      </w:r>
      <w:r w:rsidRPr="00391111">
        <w:rPr>
          <w:color w:val="000000" w:themeColor="text1"/>
          <w:lang w:val="pt-BR"/>
        </w:rPr>
        <w:t>191</w:t>
      </w:r>
      <w:r w:rsidRPr="00391111">
        <w:rPr>
          <w:color w:val="000000" w:themeColor="text1"/>
          <w:lang w:val="vi-VN"/>
        </w:rPr>
        <w:t>,7</w:t>
      </w:r>
      <w:r w:rsidRPr="00391111">
        <w:rPr>
          <w:color w:val="000000" w:themeColor="text1"/>
          <w:lang w:val="pt-BR"/>
        </w:rPr>
        <w:t xml:space="preserve"> nghìn tấn, tăng 7,</w:t>
      </w:r>
      <w:r w:rsidRPr="00391111">
        <w:rPr>
          <w:color w:val="000000" w:themeColor="text1"/>
          <w:lang w:val="vi-VN"/>
        </w:rPr>
        <w:t>3</w:t>
      </w:r>
      <w:r w:rsidRPr="00391111">
        <w:rPr>
          <w:color w:val="000000" w:themeColor="text1"/>
          <w:lang w:val="pt-BR"/>
        </w:rPr>
        <w:t>%</w:t>
      </w:r>
      <w:r w:rsidRPr="00391111">
        <w:rPr>
          <w:color w:val="000000" w:themeColor="text1"/>
          <w:lang w:val="de-DE"/>
        </w:rPr>
        <w:t>; thủy sản khác đạt 124,1 nghìn tấn, tăng 8,4%.</w:t>
      </w:r>
    </w:p>
    <w:p w14:paraId="28180E9E" w14:textId="77777777" w:rsidR="009D3DEE" w:rsidRPr="00391111" w:rsidRDefault="009D3DEE" w:rsidP="00391111">
      <w:pPr>
        <w:spacing w:after="120" w:line="257" w:lineRule="auto"/>
        <w:ind w:firstLine="720"/>
        <w:jc w:val="both"/>
        <w:rPr>
          <w:color w:val="000000" w:themeColor="text1"/>
          <w:lang w:val="de-DE"/>
        </w:rPr>
      </w:pPr>
      <w:r w:rsidRPr="00391111">
        <w:rPr>
          <w:i/>
          <w:color w:val="000000" w:themeColor="text1"/>
          <w:lang w:val="de-DE"/>
        </w:rPr>
        <w:t>Sản lượng thủy sản nuôi trồng</w:t>
      </w:r>
      <w:r w:rsidRPr="00391111">
        <w:rPr>
          <w:color w:val="000000" w:themeColor="text1"/>
          <w:lang w:val="de-DE"/>
        </w:rPr>
        <w:t xml:space="preserve"> trong tháng ước đạt </w:t>
      </w:r>
      <w:r w:rsidRPr="00391111">
        <w:rPr>
          <w:color w:val="000000" w:themeColor="text1"/>
          <w:lang w:val="pt-BR"/>
        </w:rPr>
        <w:t>586,</w:t>
      </w:r>
      <w:r w:rsidRPr="00391111">
        <w:rPr>
          <w:color w:val="000000" w:themeColor="text1"/>
          <w:lang w:val="vi-VN"/>
        </w:rPr>
        <w:t>8</w:t>
      </w:r>
      <w:r w:rsidRPr="00391111">
        <w:rPr>
          <w:color w:val="000000" w:themeColor="text1"/>
          <w:lang w:val="pt-BR"/>
        </w:rPr>
        <w:t xml:space="preserve"> nghìn tấn, tăng 6,</w:t>
      </w:r>
      <w:r w:rsidRPr="00391111">
        <w:rPr>
          <w:color w:val="000000" w:themeColor="text1"/>
          <w:lang w:val="vi-VN"/>
        </w:rPr>
        <w:t>1</w:t>
      </w:r>
      <w:r w:rsidRPr="00391111">
        <w:rPr>
          <w:color w:val="000000" w:themeColor="text1"/>
          <w:lang w:val="pt-BR"/>
        </w:rPr>
        <w:t>%</w:t>
      </w:r>
      <w:r w:rsidRPr="00391111">
        <w:rPr>
          <w:color w:val="000000" w:themeColor="text1"/>
          <w:lang w:val="de-DE"/>
        </w:rPr>
        <w:t xml:space="preserve"> so với cùng kỳ năm trước, trong đó: Cá đạt</w:t>
      </w:r>
      <w:r w:rsidRPr="00391111">
        <w:rPr>
          <w:color w:val="000000" w:themeColor="text1"/>
          <w:lang w:val="pt-BR"/>
        </w:rPr>
        <w:t xml:space="preserve"> 340</w:t>
      </w:r>
      <w:r w:rsidRPr="00391111">
        <w:rPr>
          <w:color w:val="000000" w:themeColor="text1"/>
          <w:lang w:val="vi-VN"/>
        </w:rPr>
        <w:t>,5</w:t>
      </w:r>
      <w:r w:rsidRPr="00391111">
        <w:rPr>
          <w:color w:val="000000" w:themeColor="text1"/>
          <w:lang w:val="pt-BR"/>
        </w:rPr>
        <w:t xml:space="preserve"> nghìn tấn, tăng 4,</w:t>
      </w:r>
      <w:r w:rsidRPr="00391111">
        <w:rPr>
          <w:color w:val="000000" w:themeColor="text1"/>
          <w:lang w:val="vi-VN"/>
        </w:rPr>
        <w:t>2</w:t>
      </w:r>
      <w:r w:rsidRPr="00391111">
        <w:rPr>
          <w:color w:val="000000" w:themeColor="text1"/>
          <w:lang w:val="pt-BR"/>
        </w:rPr>
        <w:t>%; tôm đạt 182</w:t>
      </w:r>
      <w:r w:rsidRPr="00391111">
        <w:rPr>
          <w:color w:val="000000" w:themeColor="text1"/>
          <w:lang w:val="vi-VN"/>
        </w:rPr>
        <w:t>,1</w:t>
      </w:r>
      <w:r w:rsidRPr="00391111">
        <w:rPr>
          <w:color w:val="000000" w:themeColor="text1"/>
          <w:lang w:val="pt-BR"/>
        </w:rPr>
        <w:t xml:space="preserve"> nghìn tấn, tăng </w:t>
      </w:r>
      <w:r w:rsidRPr="00391111">
        <w:rPr>
          <w:color w:val="000000" w:themeColor="text1"/>
          <w:lang w:val="vi-VN"/>
        </w:rPr>
        <w:t>7,4</w:t>
      </w:r>
      <w:r w:rsidRPr="00391111">
        <w:rPr>
          <w:color w:val="000000" w:themeColor="text1"/>
          <w:lang w:val="pt-BR"/>
        </w:rPr>
        <w:t>%,</w:t>
      </w:r>
      <w:r w:rsidRPr="00391111">
        <w:rPr>
          <w:color w:val="000000" w:themeColor="text1"/>
        </w:rPr>
        <w:t xml:space="preserve"> </w:t>
      </w:r>
      <w:r w:rsidRPr="00391111">
        <w:rPr>
          <w:color w:val="000000" w:themeColor="text1"/>
          <w:lang w:val="pt-BR"/>
        </w:rPr>
        <w:t>thủy sản khác đạt 64,2 nghìn tấn, tăng 13,0%</w:t>
      </w:r>
      <w:r w:rsidRPr="00391111">
        <w:rPr>
          <w:color w:val="000000" w:themeColor="text1"/>
          <w:lang w:val="de-DE"/>
        </w:rPr>
        <w:t>.</w:t>
      </w:r>
      <w:r w:rsidRPr="00391111">
        <w:rPr>
          <w:color w:val="000000" w:themeColor="text1"/>
        </w:rPr>
        <w:t xml:space="preserve"> </w:t>
      </w:r>
      <w:r w:rsidRPr="00391111">
        <w:rPr>
          <w:color w:val="000000" w:themeColor="text1"/>
          <w:lang w:val="de-DE"/>
        </w:rPr>
        <w:t>Tính chung bảy tháng năm 2026,</w:t>
      </w:r>
      <w:r w:rsidRPr="00391111">
        <w:rPr>
          <w:color w:val="000000" w:themeColor="text1"/>
        </w:rPr>
        <w:t xml:space="preserve"> </w:t>
      </w:r>
      <w:r w:rsidRPr="00391111">
        <w:rPr>
          <w:color w:val="000000" w:themeColor="text1"/>
          <w:lang w:val="de-DE"/>
        </w:rPr>
        <w:t>sản lượng thủy sản nuôi trồng ước đạt 3.579,9 nghìn tấn, tăng 5,8% so với cùng kỳ năm 2025, trong đó: Cá đạt 2.324,5 nghìn tấn, tăng 4,4%; tôm đạt 884,6 nghìn tấn, tăng 8,0%,</w:t>
      </w:r>
      <w:r w:rsidRPr="00391111">
        <w:rPr>
          <w:color w:val="000000" w:themeColor="text1"/>
        </w:rPr>
        <w:t xml:space="preserve"> </w:t>
      </w:r>
      <w:r w:rsidRPr="00391111">
        <w:rPr>
          <w:color w:val="000000" w:themeColor="text1"/>
          <w:lang w:val="de-DE"/>
        </w:rPr>
        <w:t>thủy sản khác đạt 370,8 nghìn tấn, tăng 9,8%.</w:t>
      </w:r>
    </w:p>
    <w:p w14:paraId="3DF59E83" w14:textId="77777777" w:rsidR="009D3DEE" w:rsidRPr="00391111" w:rsidRDefault="009D3DEE" w:rsidP="00391111">
      <w:pPr>
        <w:spacing w:after="120" w:line="257" w:lineRule="auto"/>
        <w:ind w:firstLine="720"/>
        <w:jc w:val="both"/>
        <w:rPr>
          <w:color w:val="000000" w:themeColor="text1"/>
          <w:lang w:val="de-DE"/>
        </w:rPr>
      </w:pPr>
      <w:r w:rsidRPr="00391111">
        <w:rPr>
          <w:color w:val="000000" w:themeColor="text1"/>
          <w:lang w:val="de-DE"/>
        </w:rPr>
        <w:t>Sản lượng thu hoạch cá tra trong tháng tăng so với cùng kỳ năm trước nhờ giá cá tra nguyên liệu duy trì ở mức ổn định</w:t>
      </w:r>
      <w:r w:rsidRPr="00391111">
        <w:rPr>
          <w:rStyle w:val="FootnoteReference"/>
          <w:color w:val="000000" w:themeColor="text1"/>
          <w:lang w:val="de-DE"/>
        </w:rPr>
        <w:footnoteReference w:id="6"/>
      </w:r>
      <w:r w:rsidRPr="00391111">
        <w:rPr>
          <w:color w:val="000000" w:themeColor="text1"/>
          <w:lang w:val="de-DE"/>
        </w:rPr>
        <w:t>, nhu cầu thu mua của các doanh nghiệp chế biến phục vụ xuất khẩu được duy trì, khuyến khích hộ nuôi tăng cường chăm sóc và thu hoạch diện tích đến kỳ</w:t>
      </w:r>
      <w:r w:rsidRPr="00391111">
        <w:rPr>
          <w:color w:val="000000" w:themeColor="text1"/>
          <w:lang w:val="pt-BR"/>
        </w:rPr>
        <w:t>.</w:t>
      </w:r>
      <w:r w:rsidRPr="00391111">
        <w:rPr>
          <w:color w:val="000000" w:themeColor="text1"/>
          <w:lang w:val="de-DE"/>
        </w:rPr>
        <w:t xml:space="preserve"> Sản lượng cá tra trong tháng ước </w:t>
      </w:r>
      <w:r w:rsidRPr="00391111">
        <w:rPr>
          <w:color w:val="000000" w:themeColor="text1"/>
          <w:lang w:val="de-DE"/>
        </w:rPr>
        <w:lastRenderedPageBreak/>
        <w:t xml:space="preserve">đạt </w:t>
      </w:r>
      <w:r w:rsidRPr="00391111">
        <w:rPr>
          <w:color w:val="000000" w:themeColor="text1"/>
          <w:lang w:val="pt-BR"/>
        </w:rPr>
        <w:t>154</w:t>
      </w:r>
      <w:r w:rsidRPr="00391111">
        <w:rPr>
          <w:color w:val="000000" w:themeColor="text1"/>
          <w:lang w:val="vi-VN"/>
        </w:rPr>
        <w:t>,7</w:t>
      </w:r>
      <w:r w:rsidRPr="00391111">
        <w:rPr>
          <w:color w:val="000000" w:themeColor="text1"/>
          <w:lang w:val="pt-BR"/>
        </w:rPr>
        <w:t xml:space="preserve"> nghìn tấn, tăng </w:t>
      </w:r>
      <w:r w:rsidRPr="00391111">
        <w:rPr>
          <w:color w:val="000000" w:themeColor="text1"/>
          <w:lang w:val="vi-VN"/>
        </w:rPr>
        <w:t>3,9</w:t>
      </w:r>
      <w:r w:rsidRPr="00391111">
        <w:rPr>
          <w:color w:val="000000" w:themeColor="text1"/>
          <w:lang w:val="pt-BR"/>
        </w:rPr>
        <w:t>%</w:t>
      </w:r>
      <w:r w:rsidRPr="00391111">
        <w:rPr>
          <w:color w:val="000000" w:themeColor="text1"/>
          <w:lang w:val="de-DE"/>
        </w:rPr>
        <w:t xml:space="preserve"> so với cùng kỳ năm trước;</w:t>
      </w:r>
      <w:r w:rsidRPr="00391111">
        <w:rPr>
          <w:color w:val="000000" w:themeColor="text1"/>
        </w:rPr>
        <w:t xml:space="preserve"> </w:t>
      </w:r>
      <w:r w:rsidRPr="00391111">
        <w:rPr>
          <w:color w:val="000000" w:themeColor="text1"/>
          <w:lang w:val="de-DE"/>
        </w:rPr>
        <w:t>tính chung bảy tháng năm 2026 đạt 1.090,1 nghìn tấn, tăng 4,8%.</w:t>
      </w:r>
    </w:p>
    <w:p w14:paraId="12CEDCA3" w14:textId="18F314CF" w:rsidR="009D3DEE" w:rsidRPr="00391111" w:rsidRDefault="009D3DEE" w:rsidP="00391111">
      <w:pPr>
        <w:spacing w:after="120" w:line="252" w:lineRule="auto"/>
        <w:ind w:firstLine="720"/>
        <w:jc w:val="both"/>
        <w:rPr>
          <w:color w:val="000000" w:themeColor="text1"/>
          <w:lang w:val="de-DE"/>
        </w:rPr>
      </w:pPr>
      <w:r w:rsidRPr="00391111">
        <w:rPr>
          <w:color w:val="000000" w:themeColor="text1"/>
          <w:lang w:val="de-DE"/>
        </w:rPr>
        <w:t>Sản lượng tôm trong tháng tăng so với cùng kỳ năm trước do điều kiện thời tiết thuận lợi cho nuôi tôm nước lợ, giá tôm nguyên liệu duy trì ở mức khá</w:t>
      </w:r>
      <w:r w:rsidRPr="00391111">
        <w:rPr>
          <w:color w:val="000000" w:themeColor="text1"/>
          <w:vertAlign w:val="superscript"/>
          <w:lang w:val="de-DE"/>
        </w:rPr>
        <w:footnoteReference w:id="7"/>
      </w:r>
      <w:r w:rsidRPr="00391111">
        <w:rPr>
          <w:color w:val="000000" w:themeColor="text1"/>
          <w:lang w:val="de-DE"/>
        </w:rPr>
        <w:t xml:space="preserve">, nhu cầu thu mua của các doanh nghiệp chế biến tăng, khuyến khích người nuôi duy trì sản xuất và thu hoạch. Sản lượng tôm thẻ chân trắng tháng </w:t>
      </w:r>
      <w:r w:rsidR="004D2D66" w:rsidRPr="00391111">
        <w:rPr>
          <w:color w:val="000000" w:themeColor="text1"/>
          <w:lang w:val="de-DE"/>
        </w:rPr>
        <w:t>Bảy</w:t>
      </w:r>
      <w:r w:rsidRPr="00391111">
        <w:rPr>
          <w:color w:val="000000" w:themeColor="text1"/>
          <w:lang w:val="de-DE"/>
        </w:rPr>
        <w:t xml:space="preserve"> ước đạt </w:t>
      </w:r>
      <w:r w:rsidRPr="00391111">
        <w:rPr>
          <w:color w:val="000000" w:themeColor="text1"/>
          <w:lang w:val="pt-BR"/>
        </w:rPr>
        <w:t>142,8 nghìn tấn, tăng 7,8</w:t>
      </w:r>
      <w:r w:rsidRPr="00391111">
        <w:rPr>
          <w:color w:val="000000" w:themeColor="text1"/>
          <w:lang w:val="de-DE"/>
        </w:rPr>
        <w:t>% so với cùng kỳ năm trước; sản lượng tôm sú đạt 32,8 nghìn tấn, tăng 3,5%.</w:t>
      </w:r>
      <w:r w:rsidRPr="00391111">
        <w:rPr>
          <w:color w:val="000000" w:themeColor="text1"/>
        </w:rPr>
        <w:t xml:space="preserve"> </w:t>
      </w:r>
      <w:r w:rsidRPr="00391111">
        <w:rPr>
          <w:color w:val="000000" w:themeColor="text1"/>
          <w:lang w:val="de-DE"/>
        </w:rPr>
        <w:t>Tính chung bảy tháng năm 2026, sản lượng tôm thẻ chân trắng đạt 637,1 nghìn tấn tăng 9,1% so với cùng kỳ năm trước; tôm sú ước đạt 200,4 nghìn tấn, tăng 4,2%.</w:t>
      </w:r>
    </w:p>
    <w:p w14:paraId="24F312E9" w14:textId="28E7DA47" w:rsidR="009D3DEE" w:rsidRPr="00391111" w:rsidRDefault="009D3DEE" w:rsidP="00391111">
      <w:pPr>
        <w:spacing w:after="120" w:line="252" w:lineRule="auto"/>
        <w:ind w:firstLine="720"/>
        <w:jc w:val="both"/>
        <w:rPr>
          <w:color w:val="000000" w:themeColor="text1"/>
          <w:spacing w:val="-2"/>
          <w:lang w:val="de-DE"/>
        </w:rPr>
      </w:pPr>
      <w:r w:rsidRPr="00391111">
        <w:rPr>
          <w:i/>
          <w:color w:val="000000" w:themeColor="text1"/>
          <w:spacing w:val="-2"/>
          <w:lang w:val="de-DE"/>
        </w:rPr>
        <w:t>Sản lượng thủy sản khai thác</w:t>
      </w:r>
      <w:r w:rsidRPr="00391111">
        <w:rPr>
          <w:color w:val="000000" w:themeColor="text1"/>
          <w:spacing w:val="-2"/>
          <w:lang w:val="de-DE"/>
        </w:rPr>
        <w:t xml:space="preserve"> trong tháng ước đạt </w:t>
      </w:r>
      <w:r w:rsidRPr="00391111">
        <w:rPr>
          <w:color w:val="000000" w:themeColor="text1"/>
          <w:spacing w:val="-2"/>
          <w:lang w:val="pt-BR"/>
        </w:rPr>
        <w:t xml:space="preserve">332,1 nghìn tấn, tăng 1,2% </w:t>
      </w:r>
      <w:r w:rsidRPr="00391111">
        <w:rPr>
          <w:color w:val="000000" w:themeColor="text1"/>
          <w:spacing w:val="-2"/>
          <w:lang w:val="de-DE"/>
        </w:rPr>
        <w:t xml:space="preserve">so với cùng kỳ năm trước, trong đó: Cá đạt </w:t>
      </w:r>
      <w:r w:rsidRPr="00391111">
        <w:rPr>
          <w:color w:val="000000" w:themeColor="text1"/>
          <w:spacing w:val="-2"/>
          <w:lang w:val="pt-BR"/>
        </w:rPr>
        <w:t xml:space="preserve">262,6 nghìn tấn, tăng 0,5%; tôm đạt 9,6 nghìn tấn, tăng 4,3%; thủy sản khác đạt 59,9 nghìn tấn, tăng 3,8% </w:t>
      </w:r>
      <w:r w:rsidRPr="00391111">
        <w:rPr>
          <w:color w:val="000000" w:themeColor="text1"/>
          <w:spacing w:val="-2"/>
          <w:lang w:val="de-DE"/>
        </w:rPr>
        <w:t>do thời tiết tương đối thuận lợi</w:t>
      </w:r>
      <w:r w:rsidR="009F7526" w:rsidRPr="00391111">
        <w:rPr>
          <w:color w:val="000000" w:themeColor="text1"/>
          <w:spacing w:val="-2"/>
          <w:lang w:val="de-DE"/>
        </w:rPr>
        <w:t xml:space="preserve"> </w:t>
      </w:r>
      <w:r w:rsidR="009F7526" w:rsidRPr="00391111">
        <w:rPr>
          <w:color w:val="000000" w:themeColor="text1"/>
          <w:spacing w:val="4"/>
          <w:lang w:val="pt-BR"/>
        </w:rPr>
        <w:t>và giá nhiên liệu có xu hướng giảm</w:t>
      </w:r>
      <w:r w:rsidRPr="00391111">
        <w:rPr>
          <w:color w:val="000000" w:themeColor="text1"/>
          <w:spacing w:val="-2"/>
          <w:lang w:val="de-DE"/>
        </w:rPr>
        <w:t xml:space="preserve">, ngư dân tăng số ngày bám biển, tàu cá duy trì số chuyến và nâng cao hiệu quả khai thác. Tính chung bảy tháng năm 2026, sản lượng thủy sản khai thác ước đạt 2.293,2 nghìn tấn, tăng 0,7% so với cùng kỳ năm trước, trong đó: Cá đạt 1.776,5 nghìn tấn, tăng 0,4%; tôm đạt 81,2 nghìn tấn, tăng 1,6%; </w:t>
      </w:r>
      <w:r w:rsidRPr="00391111">
        <w:rPr>
          <w:color w:val="000000" w:themeColor="text1"/>
          <w:spacing w:val="-2"/>
          <w:lang w:val="pt-BR"/>
        </w:rPr>
        <w:t>thủy sản khác đạt 435,5 nghìn tấn, tăng 1,6%</w:t>
      </w:r>
      <w:r w:rsidRPr="00391111">
        <w:rPr>
          <w:color w:val="000000" w:themeColor="text1"/>
          <w:spacing w:val="-2"/>
          <w:lang w:val="de-DE"/>
        </w:rPr>
        <w:t xml:space="preserve">. </w:t>
      </w:r>
      <w:r w:rsidR="004D2D66" w:rsidRPr="00391111">
        <w:rPr>
          <w:color w:val="000000" w:themeColor="text1"/>
          <w:spacing w:val="-2"/>
          <w:lang w:val="de-DE"/>
        </w:rPr>
        <w:t>S</w:t>
      </w:r>
      <w:r w:rsidRPr="00391111">
        <w:rPr>
          <w:color w:val="000000" w:themeColor="text1"/>
          <w:spacing w:val="-2"/>
          <w:lang w:val="de-DE"/>
        </w:rPr>
        <w:t xml:space="preserve">ản lượng thủy sản khai thác biển trong tháng ước đạt </w:t>
      </w:r>
      <w:r w:rsidRPr="00391111">
        <w:rPr>
          <w:color w:val="000000" w:themeColor="text1"/>
          <w:spacing w:val="-2"/>
          <w:lang w:val="pt-BR"/>
        </w:rPr>
        <w:t>325,9 nghìn tấn, tăng 1,2% so với cùng kỳ năm 2025, trong đó: Cá đạt 258,1 nghìn tấn, tăng 0,5%; tôm ước đạt 9,2 nghìn tấn, tăng 3,4%;</w:t>
      </w:r>
      <w:r w:rsidRPr="00391111">
        <w:rPr>
          <w:color w:val="000000" w:themeColor="text1"/>
          <w:spacing w:val="-2"/>
        </w:rPr>
        <w:t xml:space="preserve"> </w:t>
      </w:r>
      <w:r w:rsidRPr="00391111">
        <w:rPr>
          <w:color w:val="000000" w:themeColor="text1"/>
          <w:spacing w:val="-2"/>
          <w:lang w:val="pt-BR"/>
        </w:rPr>
        <w:t>thủy sản khác đạt 58,6 nghìn tấn, tăng 3,9%; tính chung bảy tháng năm 2026, sản lượng thủy sản khai thác biển ước đạt 2.193,0 nghìn tấn, tăng 0,7% so với cùng kỳ năm trước, trong đó: Cá đạt 1.702,9 nghìn tấn, tăng 0,4%; tôm đạt 75,7 nghìn tấn, tăng 1,7%;</w:t>
      </w:r>
      <w:r w:rsidRPr="00391111">
        <w:rPr>
          <w:color w:val="000000" w:themeColor="text1"/>
          <w:spacing w:val="-2"/>
        </w:rPr>
        <w:t xml:space="preserve"> </w:t>
      </w:r>
      <w:r w:rsidRPr="00391111">
        <w:rPr>
          <w:color w:val="000000" w:themeColor="text1"/>
          <w:spacing w:val="-2"/>
          <w:lang w:val="pt-BR"/>
        </w:rPr>
        <w:t xml:space="preserve">thủy sản khác đạt 414,4 nghìn tấn, tăng 1,7%. </w:t>
      </w:r>
      <w:r w:rsidRPr="00391111">
        <w:rPr>
          <w:color w:val="000000" w:themeColor="text1"/>
          <w:spacing w:val="-2"/>
        </w:rPr>
        <w:t xml:space="preserve"> </w:t>
      </w:r>
    </w:p>
    <w:p w14:paraId="1C29493E" w14:textId="77777777" w:rsidR="009D3DEE" w:rsidRPr="00391111" w:rsidRDefault="009D3DEE" w:rsidP="009D3DEE">
      <w:pPr>
        <w:spacing w:before="120" w:after="40"/>
        <w:ind w:firstLine="567"/>
        <w:jc w:val="center"/>
        <w:rPr>
          <w:color w:val="000000" w:themeColor="text1"/>
          <w:lang w:val="af-ZA"/>
        </w:rPr>
      </w:pPr>
      <w:r w:rsidRPr="00391111">
        <w:rPr>
          <w:rFonts w:ascii="Arial" w:hAnsi="Arial" w:cs="Arial"/>
          <w:b/>
          <w:bCs/>
          <w:color w:val="000000" w:themeColor="text1"/>
          <w:sz w:val="24"/>
          <w:szCs w:val="24"/>
          <w:lang w:val="de-DE"/>
        </w:rPr>
        <w:t>Hình 3. Sản lượng thủy sản bảy tháng năm 2026</w:t>
      </w:r>
    </w:p>
    <w:p w14:paraId="4477C3E3" w14:textId="5263CF56" w:rsidR="009D3DEE" w:rsidRPr="00391111" w:rsidRDefault="009D3DEE" w:rsidP="009D3DEE">
      <w:pPr>
        <w:shd w:val="clear" w:color="auto" w:fill="FFFFFF"/>
        <w:tabs>
          <w:tab w:val="left" w:pos="9360"/>
        </w:tabs>
        <w:jc w:val="center"/>
        <w:rPr>
          <w:color w:val="000000" w:themeColor="text1"/>
          <w:sz w:val="24"/>
          <w:szCs w:val="24"/>
          <w:lang w:val="en-GB" w:eastAsia="en-GB"/>
        </w:rPr>
      </w:pPr>
      <w:r w:rsidRPr="00391111">
        <w:rPr>
          <w:rFonts w:ascii="Arial" w:hAnsi="Arial" w:cs="Arial"/>
          <w:b/>
          <w:bCs/>
          <w:color w:val="000000" w:themeColor="text1"/>
          <w:sz w:val="24"/>
          <w:szCs w:val="24"/>
          <w:lang w:val="de-DE"/>
        </w:rPr>
        <w:t>so với cùng kỳ năm 2025</w:t>
      </w:r>
      <w:r w:rsidRPr="00391111">
        <w:rPr>
          <w:noProof/>
          <w:color w:val="000000" w:themeColor="text1"/>
          <w:sz w:val="24"/>
          <w:szCs w:val="24"/>
        </w:rPr>
        <w:drawing>
          <wp:inline distT="0" distB="0" distL="0" distR="0" wp14:anchorId="1A2941FA" wp14:editId="2E88293F">
            <wp:extent cx="5761632" cy="1682496"/>
            <wp:effectExtent l="0" t="0" r="0" b="0"/>
            <wp:docPr id="3" name="Picture 3" descr="D:\o D\vinhvanphong\Lâm nghiệp-Thủy sản\Năm 2026\Tháng 7\Thủy sản T7-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o D\vinhvanphong\Lâm nghiệp-Thủy sản\Năm 2026\Tháng 7\Thủy sản T7-0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18552" cy="1699118"/>
                    </a:xfrm>
                    <a:prstGeom prst="rect">
                      <a:avLst/>
                    </a:prstGeom>
                    <a:noFill/>
                    <a:ln>
                      <a:noFill/>
                    </a:ln>
                  </pic:spPr>
                </pic:pic>
              </a:graphicData>
            </a:graphic>
          </wp:inline>
        </w:drawing>
      </w:r>
    </w:p>
    <w:p w14:paraId="41A2B5E7" w14:textId="77777777" w:rsidR="009D3DEE" w:rsidRPr="00391111" w:rsidRDefault="009D3DEE" w:rsidP="004D2D66">
      <w:pPr>
        <w:spacing w:before="120" w:after="120" w:line="264" w:lineRule="auto"/>
        <w:ind w:firstLine="720"/>
        <w:jc w:val="both"/>
        <w:rPr>
          <w:b/>
          <w:bCs/>
          <w:color w:val="000000" w:themeColor="text1"/>
          <w:lang w:val="pl-PL"/>
        </w:rPr>
      </w:pPr>
      <w:r w:rsidRPr="00391111">
        <w:rPr>
          <w:color w:val="000000" w:themeColor="text1"/>
          <w:lang w:val="de-DE"/>
        </w:rPr>
        <w:t xml:space="preserve">Tính chung bảy tháng năm 2026, sản lượng thủy sản ước đạt </w:t>
      </w:r>
      <w:r w:rsidRPr="00391111">
        <w:rPr>
          <w:color w:val="000000" w:themeColor="text1"/>
          <w:lang w:val="pt-BR"/>
        </w:rPr>
        <w:t xml:space="preserve">5.873,1 nghìn tấn, tăng </w:t>
      </w:r>
      <w:r w:rsidRPr="00391111">
        <w:rPr>
          <w:color w:val="000000" w:themeColor="text1"/>
          <w:lang w:val="vi-VN"/>
        </w:rPr>
        <w:t>3,7</w:t>
      </w:r>
      <w:r w:rsidRPr="00391111">
        <w:rPr>
          <w:color w:val="000000" w:themeColor="text1"/>
          <w:lang w:val="pt-BR"/>
        </w:rPr>
        <w:t>%</w:t>
      </w:r>
      <w:r w:rsidRPr="00391111">
        <w:rPr>
          <w:color w:val="000000" w:themeColor="text1"/>
          <w:lang w:val="de-DE"/>
        </w:rPr>
        <w:t xml:space="preserve"> so với cùng kỳ năm trước, trong đó: Cá đạt </w:t>
      </w:r>
      <w:r w:rsidRPr="00391111">
        <w:rPr>
          <w:color w:val="000000" w:themeColor="text1"/>
          <w:lang w:val="pt-BR"/>
        </w:rPr>
        <w:t>4.101</w:t>
      </w:r>
      <w:r w:rsidRPr="00391111">
        <w:rPr>
          <w:color w:val="000000" w:themeColor="text1"/>
          <w:lang w:val="vi-VN"/>
        </w:rPr>
        <w:t xml:space="preserve">,0 </w:t>
      </w:r>
      <w:r w:rsidRPr="00391111">
        <w:rPr>
          <w:color w:val="000000" w:themeColor="text1"/>
          <w:lang w:val="pt-BR"/>
        </w:rPr>
        <w:t>nghìn tấn, tăng 2,6%; tôm đạt 965,</w:t>
      </w:r>
      <w:r w:rsidRPr="00391111">
        <w:rPr>
          <w:color w:val="000000" w:themeColor="text1"/>
          <w:lang w:val="vi-VN"/>
        </w:rPr>
        <w:t>8</w:t>
      </w:r>
      <w:r w:rsidRPr="00391111">
        <w:rPr>
          <w:color w:val="000000" w:themeColor="text1"/>
          <w:lang w:val="pt-BR"/>
        </w:rPr>
        <w:t xml:space="preserve"> nghìn tấn, tăng 7,</w:t>
      </w:r>
      <w:r w:rsidRPr="00391111">
        <w:rPr>
          <w:color w:val="000000" w:themeColor="text1"/>
          <w:lang w:val="vi-VN"/>
        </w:rPr>
        <w:t>4</w:t>
      </w:r>
      <w:r w:rsidRPr="00391111">
        <w:rPr>
          <w:color w:val="000000" w:themeColor="text1"/>
          <w:lang w:val="pt-BR"/>
        </w:rPr>
        <w:t>%</w:t>
      </w:r>
      <w:r w:rsidRPr="00391111">
        <w:rPr>
          <w:color w:val="000000" w:themeColor="text1"/>
          <w:lang w:val="de-DE"/>
        </w:rPr>
        <w:t>; thủy sản khác đạt 806,3 nghìn tấn, tăng 5,2%.</w:t>
      </w:r>
    </w:p>
    <w:p w14:paraId="5195CB4E" w14:textId="7777E358" w:rsidR="00796815" w:rsidRPr="00391111" w:rsidRDefault="00796815" w:rsidP="00391111">
      <w:pPr>
        <w:widowControl w:val="0"/>
        <w:spacing w:after="120" w:line="252" w:lineRule="auto"/>
        <w:ind w:firstLine="720"/>
        <w:jc w:val="both"/>
        <w:rPr>
          <w:b/>
          <w:bCs/>
          <w:color w:val="000000" w:themeColor="text1"/>
          <w:lang w:val="pl-PL"/>
        </w:rPr>
      </w:pPr>
      <w:r w:rsidRPr="00391111">
        <w:rPr>
          <w:b/>
          <w:bCs/>
          <w:color w:val="000000" w:themeColor="text1"/>
          <w:lang w:val="pl-PL"/>
        </w:rPr>
        <w:lastRenderedPageBreak/>
        <w:t>2. Sản xuất công nghiệp</w:t>
      </w:r>
    </w:p>
    <w:p w14:paraId="15AF1C66" w14:textId="77777777" w:rsidR="009D3DEE" w:rsidRPr="00BC5FC3" w:rsidRDefault="009D3DEE" w:rsidP="00391111">
      <w:pPr>
        <w:spacing w:after="120" w:line="252" w:lineRule="auto"/>
        <w:ind w:firstLine="720"/>
        <w:jc w:val="both"/>
        <w:rPr>
          <w:i/>
          <w:color w:val="000000" w:themeColor="text1"/>
          <w:lang w:val="sv-SE"/>
        </w:rPr>
      </w:pPr>
      <w:r w:rsidRPr="00BC5FC3">
        <w:rPr>
          <w:i/>
          <w:color w:val="000000" w:themeColor="text1"/>
          <w:lang w:val="sv-SE"/>
        </w:rPr>
        <w:t xml:space="preserve">Sản xuất công nghiệp tháng Bảy tăng trưởng tích cực nhờ nhiều năng lực sản xuất mới </w:t>
      </w:r>
      <w:r w:rsidRPr="00BC5FC3">
        <w:rPr>
          <w:i/>
          <w:iCs/>
          <w:color w:val="000000" w:themeColor="text1"/>
          <w:lang w:val="it-IT"/>
        </w:rPr>
        <w:t xml:space="preserve">được </w:t>
      </w:r>
      <w:r w:rsidRPr="00391111">
        <w:rPr>
          <w:i/>
          <w:iCs/>
          <w:color w:val="000000" w:themeColor="text1"/>
          <w:lang w:val="it-IT"/>
        </w:rPr>
        <w:t>đưa vào vận hành, hoạt động sản xuất kinh doanh mở rộng</w:t>
      </w:r>
      <w:r w:rsidRPr="00391111">
        <w:rPr>
          <w:i/>
          <w:color w:val="000000" w:themeColor="text1"/>
          <w:lang w:val="sv-SE"/>
        </w:rPr>
        <w:t xml:space="preserve">. Chỉ số sản xuất công nghiệp (IIP) trong tháng ước tăng </w:t>
      </w:r>
      <w:r w:rsidRPr="00391111">
        <w:rPr>
          <w:i/>
          <w:color w:val="000000" w:themeColor="text1"/>
          <w:lang w:val="de-DE"/>
        </w:rPr>
        <w:t>1,2</w:t>
      </w:r>
      <w:r w:rsidRPr="00391111">
        <w:rPr>
          <w:i/>
          <w:color w:val="000000" w:themeColor="text1"/>
          <w:lang w:val="vi-VN"/>
        </w:rPr>
        <w:t xml:space="preserve">% </w:t>
      </w:r>
      <w:r w:rsidRPr="00391111">
        <w:rPr>
          <w:i/>
          <w:color w:val="000000" w:themeColor="text1"/>
          <w:lang w:val="sv-SE"/>
        </w:rPr>
        <w:t>so với tháng trước</w:t>
      </w:r>
      <w:r w:rsidRPr="00BC5FC3">
        <w:rPr>
          <w:color w:val="000000" w:themeColor="text1"/>
          <w:vertAlign w:val="superscript"/>
          <w:lang w:val="pl-PL"/>
        </w:rPr>
        <w:footnoteReference w:id="8"/>
      </w:r>
      <w:r w:rsidRPr="00BC5FC3">
        <w:rPr>
          <w:color w:val="000000" w:themeColor="text1"/>
          <w:lang w:val="pl-PL"/>
        </w:rPr>
        <w:t xml:space="preserve"> </w:t>
      </w:r>
      <w:r w:rsidRPr="00BC5FC3">
        <w:rPr>
          <w:i/>
          <w:color w:val="000000" w:themeColor="text1"/>
          <w:lang w:val="sv-SE"/>
        </w:rPr>
        <w:t xml:space="preserve"> và tăng 14,5% so với cùng kỳ năm trước</w:t>
      </w:r>
      <w:r w:rsidRPr="00391111">
        <w:rPr>
          <w:i/>
          <w:color w:val="000000" w:themeColor="text1"/>
          <w:lang w:val="de-DE"/>
        </w:rPr>
        <w:t>.</w:t>
      </w:r>
      <w:r w:rsidRPr="00391111">
        <w:rPr>
          <w:i/>
          <w:color w:val="000000" w:themeColor="text1"/>
          <w:lang w:val="sv-SE"/>
        </w:rPr>
        <w:t xml:space="preserve"> Tính chung bảy tháng năm 2026, chỉ số IIP tăng 11,4% so với cùng kỳ năm trước, là mức tăng cao nhất của bảy tháng so với cùng kỳ năm trước trong nhiều năm qua</w:t>
      </w:r>
      <w:r w:rsidRPr="00BC5FC3">
        <w:rPr>
          <w:i/>
          <w:color w:val="000000" w:themeColor="text1"/>
          <w:vertAlign w:val="superscript"/>
          <w:lang w:val="sv-SE"/>
        </w:rPr>
        <w:footnoteReference w:id="9"/>
      </w:r>
      <w:r w:rsidRPr="00BC5FC3">
        <w:rPr>
          <w:i/>
          <w:color w:val="000000" w:themeColor="text1"/>
          <w:lang w:val="sv-SE"/>
        </w:rPr>
        <w:t>.</w:t>
      </w:r>
    </w:p>
    <w:p w14:paraId="79E1363D" w14:textId="77777777" w:rsidR="009D3DEE" w:rsidRPr="00391111" w:rsidRDefault="009D3DEE" w:rsidP="00391111">
      <w:pPr>
        <w:spacing w:after="120" w:line="252" w:lineRule="auto"/>
        <w:ind w:firstLine="720"/>
        <w:jc w:val="both"/>
        <w:rPr>
          <w:color w:val="000000" w:themeColor="text1"/>
          <w:lang w:val="pl-PL"/>
        </w:rPr>
      </w:pPr>
      <w:r w:rsidRPr="00391111">
        <w:rPr>
          <w:color w:val="000000" w:themeColor="text1"/>
          <w:lang w:val="pl-PL"/>
        </w:rPr>
        <w:t xml:space="preserve">Chỉ số sản xuất công nghiệp ngành chế biến, chế tạo tháng </w:t>
      </w:r>
      <w:r w:rsidRPr="00391111">
        <w:rPr>
          <w:color w:val="000000" w:themeColor="text1"/>
          <w:lang w:val="sv-SE"/>
        </w:rPr>
        <w:t>Bảy</w:t>
      </w:r>
      <w:r w:rsidRPr="00391111">
        <w:rPr>
          <w:color w:val="000000" w:themeColor="text1"/>
          <w:lang w:val="vi-VN"/>
        </w:rPr>
        <w:t xml:space="preserve"> </w:t>
      </w:r>
      <w:r w:rsidRPr="00391111">
        <w:rPr>
          <w:color w:val="000000" w:themeColor="text1"/>
          <w:lang w:val="pl-PL"/>
        </w:rPr>
        <w:t xml:space="preserve">tăng </w:t>
      </w:r>
      <w:r w:rsidRPr="00391111">
        <w:rPr>
          <w:color w:val="000000" w:themeColor="text1"/>
        </w:rPr>
        <w:t>15</w:t>
      </w:r>
      <w:r w:rsidRPr="00391111">
        <w:rPr>
          <w:color w:val="000000" w:themeColor="text1"/>
          <w:lang w:val="vi-VN"/>
        </w:rPr>
        <w:t>,0</w:t>
      </w:r>
      <w:r w:rsidRPr="00391111">
        <w:rPr>
          <w:color w:val="000000" w:themeColor="text1"/>
          <w:lang w:val="pl-PL"/>
        </w:rPr>
        <w:t>% so với cùng kỳ năm trước; ngành cung cấp nước, hoạt động quản lý và xử lý rác thải, nước thải tăng 14,9%; ngành sản xuất và phân phối điện tăng 12,5%; ngành khai khoáng tăng 10,4%.</w:t>
      </w:r>
    </w:p>
    <w:p w14:paraId="4FEAC369" w14:textId="77777777" w:rsidR="009D3DEE" w:rsidRPr="00391111" w:rsidRDefault="009D3DEE" w:rsidP="00391111">
      <w:pPr>
        <w:spacing w:after="120" w:line="252" w:lineRule="auto"/>
        <w:ind w:firstLine="720"/>
        <w:jc w:val="both"/>
        <w:rPr>
          <w:color w:val="000000" w:themeColor="text1"/>
          <w:lang w:val="pl-PL"/>
        </w:rPr>
      </w:pPr>
      <w:r w:rsidRPr="00391111">
        <w:rPr>
          <w:color w:val="000000" w:themeColor="text1"/>
          <w:lang w:val="pl-PL"/>
        </w:rPr>
        <w:t xml:space="preserve">Tính chung bảy tháng năm 2026, IIP ngành chế biến, chế tạo tăng 12,0% (cùng kỳ năm 2025 tăng 10,1%), đóng góp 9,3 điểm phần trăm trong mức tăng chung; ngành khai khoáng tăng 6,6% (cùng kỳ năm 2025 giảm 2,4%), đóng góp 1,0 điểm phần trăm; ngành sản xuất và phân phối điện tăng 9,9% (cùng kỳ năm 2025 tăng 4,8%), đóng góp 0,9 điểm phần trăm; ngành cung cấp nước, hoạt động quản lý và xử lý rác thải, nước thải tăng 10,0% (cùng kỳ năm 2025 tăng 10,1%), đóng góp 0,2 điểm phần trăm. </w:t>
      </w:r>
    </w:p>
    <w:p w14:paraId="7C5779B8" w14:textId="77777777" w:rsidR="009D3DEE" w:rsidRPr="00391111" w:rsidRDefault="009D3DEE" w:rsidP="00391111">
      <w:pPr>
        <w:spacing w:after="120" w:line="252" w:lineRule="auto"/>
        <w:ind w:firstLine="720"/>
        <w:jc w:val="both"/>
        <w:rPr>
          <w:color w:val="000000" w:themeColor="text1"/>
          <w:lang w:val="pl-PL"/>
        </w:rPr>
      </w:pPr>
      <w:r w:rsidRPr="00391111">
        <w:rPr>
          <w:color w:val="000000" w:themeColor="text1"/>
          <w:lang w:val="pl-PL"/>
        </w:rPr>
        <w:t>Chỉ số sản xuất công nghiệp bảy tháng năm 2026 của một số ngành trọng điểm cấp II tăng so với cùng kỳ năm trước: Sản xuất kim loại tăng 23,5%; sản xuất xe có động cơ tăng 16,0%; sản xuất đồ uống tăng 15,7%; sản xuất sản phẩm từ khoáng phi kim loại khác và sản xuất phương tiện vận tải khác cùng tăng 13,5%; sản xuất giường, tủ, bàn, ghế tăng 13,3%; sản xuất sản phẩm điện tử, máy vi tính và sản phẩm quang học và sản xuất sản phẩm từ kim loại đúc sẵn (trừ máy móc, thiết bị) cùng tăng 12,8%; sản xuất hoá chất và sản phẩm hoá chất tăng 12,5%; sản xuất sản phẩm từ cao su và plastic và chế biến gỗ và sản xuất sản phẩm từ gỗ, tre, nứa (trừ giường, tủ, bàn, ghế); sản xuất sản phẩm từ rơm, rạ và vật liệu tết bện cùng tăng 12,2%; sản xuất chế biến thực phẩm tăng 11,2%; khai thác dầu thô và khí đốt tự nhiên tăng 10,3%. Ở chiều ngược lại, chỉ số IIP của ngành khai thác than cứng và than non giảm 3,1%.</w:t>
      </w:r>
    </w:p>
    <w:p w14:paraId="42E57B3C" w14:textId="77777777" w:rsidR="009D3DEE" w:rsidRPr="00391111" w:rsidRDefault="009D3DEE" w:rsidP="009D3DEE">
      <w:pPr>
        <w:spacing w:after="120" w:line="264" w:lineRule="auto"/>
        <w:jc w:val="center"/>
        <w:rPr>
          <w:rFonts w:ascii="Arial" w:hAnsi="Arial" w:cs="Arial"/>
          <w:b/>
          <w:bCs/>
          <w:color w:val="000000" w:themeColor="text1"/>
          <w:lang w:val="pl-PL"/>
        </w:rPr>
      </w:pPr>
      <w:r w:rsidRPr="00391111">
        <w:rPr>
          <w:rFonts w:ascii="Arial" w:hAnsi="Arial" w:cs="Arial"/>
          <w:b/>
          <w:bCs/>
          <w:color w:val="000000" w:themeColor="text1"/>
          <w:spacing w:val="-6"/>
          <w:sz w:val="24"/>
          <w:szCs w:val="24"/>
          <w:lang w:val="pl-PL"/>
        </w:rPr>
        <w:t xml:space="preserve">Biểu 1. Tốc </w:t>
      </w:r>
      <w:r w:rsidRPr="00391111">
        <w:rPr>
          <w:rFonts w:ascii="Arial" w:hAnsi="Arial" w:cs="Arial" w:hint="eastAsia"/>
          <w:b/>
          <w:bCs/>
          <w:color w:val="000000" w:themeColor="text1"/>
          <w:spacing w:val="-6"/>
          <w:sz w:val="24"/>
          <w:szCs w:val="24"/>
          <w:lang w:val="pl-PL"/>
        </w:rPr>
        <w:t>đ</w:t>
      </w:r>
      <w:r w:rsidRPr="00391111">
        <w:rPr>
          <w:rFonts w:ascii="Arial" w:hAnsi="Arial" w:cs="Arial"/>
          <w:b/>
          <w:bCs/>
          <w:color w:val="000000" w:themeColor="text1"/>
          <w:spacing w:val="-6"/>
          <w:sz w:val="24"/>
          <w:szCs w:val="24"/>
          <w:lang w:val="pl-PL"/>
        </w:rPr>
        <w:t>ộ t</w:t>
      </w:r>
      <w:r w:rsidRPr="00391111">
        <w:rPr>
          <w:rFonts w:ascii="Arial" w:hAnsi="Arial" w:cs="Arial" w:hint="eastAsia"/>
          <w:b/>
          <w:bCs/>
          <w:color w:val="000000" w:themeColor="text1"/>
          <w:spacing w:val="-6"/>
          <w:sz w:val="24"/>
          <w:szCs w:val="24"/>
          <w:lang w:val="pl-PL"/>
        </w:rPr>
        <w:t>ă</w:t>
      </w:r>
      <w:r w:rsidRPr="00391111">
        <w:rPr>
          <w:rFonts w:ascii="Arial" w:hAnsi="Arial" w:cs="Arial"/>
          <w:b/>
          <w:bCs/>
          <w:color w:val="000000" w:themeColor="text1"/>
          <w:spacing w:val="-6"/>
          <w:sz w:val="24"/>
          <w:szCs w:val="24"/>
          <w:lang w:val="pl-PL"/>
        </w:rPr>
        <w:t>ng, giảm chỉ số IIP bảy th</w:t>
      </w:r>
      <w:r w:rsidRPr="00391111">
        <w:rPr>
          <w:rFonts w:ascii="Arial" w:hAnsi="Arial" w:cs="Arial" w:hint="eastAsia"/>
          <w:b/>
          <w:bCs/>
          <w:color w:val="000000" w:themeColor="text1"/>
          <w:spacing w:val="-6"/>
          <w:sz w:val="24"/>
          <w:szCs w:val="24"/>
          <w:lang w:val="pl-PL"/>
        </w:rPr>
        <w:t>á</w:t>
      </w:r>
      <w:r w:rsidRPr="00391111">
        <w:rPr>
          <w:rFonts w:ascii="Arial" w:hAnsi="Arial" w:cs="Arial"/>
          <w:b/>
          <w:bCs/>
          <w:color w:val="000000" w:themeColor="text1"/>
          <w:spacing w:val="-6"/>
          <w:sz w:val="24"/>
          <w:szCs w:val="24"/>
          <w:lang w:val="pl-PL"/>
        </w:rPr>
        <w:t>ng giai đoạn 2022-2026</w:t>
      </w:r>
      <w:r w:rsidRPr="00391111">
        <w:rPr>
          <w:rFonts w:ascii="Arial" w:hAnsi="Arial" w:cs="Arial"/>
          <w:b/>
          <w:bCs/>
          <w:color w:val="000000" w:themeColor="text1"/>
          <w:spacing w:val="-6"/>
          <w:sz w:val="24"/>
          <w:szCs w:val="24"/>
          <w:lang w:val="pl-PL"/>
        </w:rPr>
        <w:br/>
      </w:r>
      <w:r w:rsidRPr="00391111">
        <w:rPr>
          <w:rFonts w:ascii="Arial" w:hAnsi="Arial" w:cs="Arial"/>
          <w:b/>
          <w:bCs/>
          <w:color w:val="000000" w:themeColor="text1"/>
          <w:sz w:val="24"/>
          <w:szCs w:val="24"/>
          <w:lang w:val="pl-PL"/>
        </w:rPr>
        <w:t>so với cùng kỳ năm trước của một số ngành công nghiệp trọng điểm (%)</w:t>
      </w:r>
    </w:p>
    <w:tbl>
      <w:tblPr>
        <w:tblW w:w="8890" w:type="dxa"/>
        <w:jc w:val="center"/>
        <w:tblBorders>
          <w:top w:val="single" w:sz="4" w:space="0" w:color="auto"/>
        </w:tblBorders>
        <w:tblLook w:val="04A0" w:firstRow="1" w:lastRow="0" w:firstColumn="1" w:lastColumn="0" w:noHBand="0" w:noVBand="1"/>
      </w:tblPr>
      <w:tblGrid>
        <w:gridCol w:w="4728"/>
        <w:gridCol w:w="831"/>
        <w:gridCol w:w="832"/>
        <w:gridCol w:w="877"/>
        <w:gridCol w:w="790"/>
        <w:gridCol w:w="832"/>
      </w:tblGrid>
      <w:tr w:rsidR="00BC5FC3" w:rsidRPr="00391111" w14:paraId="64160B0F" w14:textId="77777777" w:rsidTr="00DE60C4">
        <w:trPr>
          <w:trHeight w:val="507"/>
          <w:tblHeader/>
          <w:jc w:val="center"/>
        </w:trPr>
        <w:tc>
          <w:tcPr>
            <w:tcW w:w="4728" w:type="dxa"/>
            <w:tcBorders>
              <w:top w:val="single" w:sz="4" w:space="0" w:color="auto"/>
              <w:left w:val="nil"/>
              <w:bottom w:val="nil"/>
              <w:right w:val="nil"/>
            </w:tcBorders>
            <w:shd w:val="clear" w:color="auto" w:fill="FFFFFF"/>
            <w:hideMark/>
          </w:tcPr>
          <w:p w14:paraId="78B57C25" w14:textId="77777777" w:rsidR="009D3DEE" w:rsidRPr="00391111" w:rsidRDefault="009D3DEE" w:rsidP="00E81B3F">
            <w:pPr>
              <w:jc w:val="center"/>
              <w:rPr>
                <w:rFonts w:ascii="Arial" w:hAnsi="Arial" w:cs="Arial"/>
                <w:b/>
                <w:bCs/>
                <w:color w:val="000000" w:themeColor="text1"/>
                <w:sz w:val="20"/>
                <w:szCs w:val="20"/>
                <w:lang w:val="pl-PL"/>
              </w:rPr>
            </w:pPr>
            <w:r w:rsidRPr="00391111">
              <w:rPr>
                <w:b/>
                <w:bCs/>
                <w:color w:val="000000" w:themeColor="text1"/>
                <w:lang w:val="pl-PL"/>
              </w:rPr>
              <w:t xml:space="preserve">   </w:t>
            </w:r>
            <w:r w:rsidRPr="00391111">
              <w:rPr>
                <w:rFonts w:ascii="Arial" w:hAnsi="Arial" w:cs="Arial"/>
                <w:b/>
                <w:bCs/>
                <w:color w:val="000000" w:themeColor="text1"/>
                <w:sz w:val="20"/>
                <w:szCs w:val="20"/>
                <w:lang w:val="pl-PL"/>
              </w:rPr>
              <w:t> </w:t>
            </w:r>
          </w:p>
        </w:tc>
        <w:tc>
          <w:tcPr>
            <w:tcW w:w="831" w:type="dxa"/>
            <w:tcBorders>
              <w:top w:val="single" w:sz="4" w:space="0" w:color="auto"/>
              <w:left w:val="nil"/>
              <w:bottom w:val="single" w:sz="4" w:space="0" w:color="auto"/>
              <w:right w:val="nil"/>
            </w:tcBorders>
            <w:vAlign w:val="center"/>
            <w:hideMark/>
          </w:tcPr>
          <w:p w14:paraId="65687EFE" w14:textId="77777777"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2022</w:t>
            </w:r>
          </w:p>
        </w:tc>
        <w:tc>
          <w:tcPr>
            <w:tcW w:w="832" w:type="dxa"/>
            <w:tcBorders>
              <w:top w:val="single" w:sz="4" w:space="0" w:color="auto"/>
              <w:left w:val="nil"/>
              <w:bottom w:val="single" w:sz="4" w:space="0" w:color="auto"/>
              <w:right w:val="nil"/>
            </w:tcBorders>
            <w:vAlign w:val="center"/>
            <w:hideMark/>
          </w:tcPr>
          <w:p w14:paraId="74DCB14F" w14:textId="77777777"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2023</w:t>
            </w:r>
          </w:p>
        </w:tc>
        <w:tc>
          <w:tcPr>
            <w:tcW w:w="877" w:type="dxa"/>
            <w:tcBorders>
              <w:top w:val="single" w:sz="4" w:space="0" w:color="auto"/>
              <w:left w:val="nil"/>
              <w:bottom w:val="single" w:sz="4" w:space="0" w:color="auto"/>
              <w:right w:val="nil"/>
            </w:tcBorders>
            <w:vAlign w:val="center"/>
            <w:hideMark/>
          </w:tcPr>
          <w:p w14:paraId="518B1823" w14:textId="77777777"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2024</w:t>
            </w:r>
          </w:p>
        </w:tc>
        <w:tc>
          <w:tcPr>
            <w:tcW w:w="790" w:type="dxa"/>
            <w:tcBorders>
              <w:top w:val="single" w:sz="4" w:space="0" w:color="auto"/>
              <w:left w:val="nil"/>
              <w:bottom w:val="single" w:sz="4" w:space="0" w:color="auto"/>
              <w:right w:val="nil"/>
            </w:tcBorders>
            <w:vAlign w:val="center"/>
            <w:hideMark/>
          </w:tcPr>
          <w:p w14:paraId="6029DB0B" w14:textId="77777777"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2025</w:t>
            </w:r>
          </w:p>
        </w:tc>
        <w:tc>
          <w:tcPr>
            <w:tcW w:w="832" w:type="dxa"/>
            <w:tcBorders>
              <w:top w:val="single" w:sz="4" w:space="0" w:color="auto"/>
              <w:left w:val="nil"/>
              <w:bottom w:val="single" w:sz="4" w:space="0" w:color="auto"/>
              <w:right w:val="nil"/>
            </w:tcBorders>
            <w:vAlign w:val="center"/>
            <w:hideMark/>
          </w:tcPr>
          <w:p w14:paraId="40C51727" w14:textId="77777777"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2026</w:t>
            </w:r>
          </w:p>
        </w:tc>
      </w:tr>
      <w:tr w:rsidR="00BC5FC3" w:rsidRPr="00391111" w14:paraId="7F71B675" w14:textId="77777777" w:rsidTr="00E81B3F">
        <w:trPr>
          <w:trHeight w:val="272"/>
          <w:jc w:val="center"/>
        </w:trPr>
        <w:tc>
          <w:tcPr>
            <w:tcW w:w="4728" w:type="dxa"/>
            <w:tcBorders>
              <w:top w:val="nil"/>
              <w:left w:val="nil"/>
              <w:bottom w:val="nil"/>
              <w:right w:val="nil"/>
            </w:tcBorders>
            <w:shd w:val="clear" w:color="auto" w:fill="FFFFFF"/>
            <w:noWrap/>
            <w:hideMark/>
          </w:tcPr>
          <w:p w14:paraId="3CB31AC3" w14:textId="77777777" w:rsidR="009D3DEE" w:rsidRPr="00391111" w:rsidRDefault="009D3DEE" w:rsidP="00E81B3F">
            <w:pPr>
              <w:rPr>
                <w:rFonts w:ascii="Arial" w:hAnsi="Arial" w:cs="Arial"/>
                <w:color w:val="000000" w:themeColor="text1"/>
                <w:sz w:val="20"/>
                <w:szCs w:val="20"/>
              </w:rPr>
            </w:pPr>
            <w:r w:rsidRPr="00391111">
              <w:rPr>
                <w:rFonts w:ascii="Arial" w:hAnsi="Arial" w:cs="Arial"/>
                <w:color w:val="000000" w:themeColor="text1"/>
                <w:sz w:val="20"/>
                <w:szCs w:val="20"/>
              </w:rPr>
              <w:t>Khai thác than cứng và than non</w:t>
            </w:r>
          </w:p>
        </w:tc>
        <w:tc>
          <w:tcPr>
            <w:tcW w:w="831" w:type="dxa"/>
            <w:tcBorders>
              <w:top w:val="nil"/>
              <w:left w:val="nil"/>
              <w:bottom w:val="nil"/>
              <w:right w:val="nil"/>
            </w:tcBorders>
            <w:hideMark/>
          </w:tcPr>
          <w:p w14:paraId="3E167C4A" w14:textId="4E096EF2"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7</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3</w:t>
            </w:r>
          </w:p>
        </w:tc>
        <w:tc>
          <w:tcPr>
            <w:tcW w:w="832" w:type="dxa"/>
            <w:tcBorders>
              <w:top w:val="nil"/>
              <w:left w:val="nil"/>
              <w:bottom w:val="nil"/>
              <w:right w:val="nil"/>
            </w:tcBorders>
            <w:hideMark/>
          </w:tcPr>
          <w:p w14:paraId="7FAAE75D" w14:textId="5AF21912"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-2</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2</w:t>
            </w:r>
          </w:p>
        </w:tc>
        <w:tc>
          <w:tcPr>
            <w:tcW w:w="877" w:type="dxa"/>
            <w:tcBorders>
              <w:top w:val="nil"/>
              <w:left w:val="nil"/>
              <w:bottom w:val="nil"/>
              <w:right w:val="nil"/>
            </w:tcBorders>
            <w:hideMark/>
          </w:tcPr>
          <w:p w14:paraId="5A7ADBBC" w14:textId="14B8BB9B"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-2</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1</w:t>
            </w:r>
          </w:p>
        </w:tc>
        <w:tc>
          <w:tcPr>
            <w:tcW w:w="790" w:type="dxa"/>
            <w:tcBorders>
              <w:top w:val="nil"/>
              <w:left w:val="nil"/>
              <w:bottom w:val="nil"/>
              <w:right w:val="nil"/>
            </w:tcBorders>
            <w:hideMark/>
          </w:tcPr>
          <w:p w14:paraId="364CAC5D" w14:textId="0E01EAA6"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3</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7</w:t>
            </w:r>
          </w:p>
        </w:tc>
        <w:tc>
          <w:tcPr>
            <w:tcW w:w="832" w:type="dxa"/>
            <w:tcBorders>
              <w:top w:val="nil"/>
              <w:left w:val="nil"/>
              <w:bottom w:val="nil"/>
              <w:right w:val="nil"/>
            </w:tcBorders>
            <w:hideMark/>
          </w:tcPr>
          <w:p w14:paraId="367D494C" w14:textId="7A93A4C3"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-3</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1</w:t>
            </w:r>
          </w:p>
        </w:tc>
      </w:tr>
      <w:tr w:rsidR="00BC5FC3" w:rsidRPr="00391111" w14:paraId="34C70FF5" w14:textId="77777777" w:rsidTr="00E81B3F">
        <w:trPr>
          <w:trHeight w:val="272"/>
          <w:jc w:val="center"/>
        </w:trPr>
        <w:tc>
          <w:tcPr>
            <w:tcW w:w="4728" w:type="dxa"/>
            <w:tcBorders>
              <w:top w:val="nil"/>
              <w:left w:val="nil"/>
              <w:bottom w:val="nil"/>
              <w:right w:val="nil"/>
            </w:tcBorders>
            <w:shd w:val="clear" w:color="auto" w:fill="FFFFFF"/>
            <w:noWrap/>
            <w:hideMark/>
          </w:tcPr>
          <w:p w14:paraId="48719C24" w14:textId="77777777" w:rsidR="009D3DEE" w:rsidRPr="00391111" w:rsidRDefault="009D3DEE" w:rsidP="00E81B3F">
            <w:pPr>
              <w:rPr>
                <w:rFonts w:ascii="Arial" w:hAnsi="Arial" w:cs="Arial"/>
                <w:color w:val="000000" w:themeColor="text1"/>
                <w:sz w:val="20"/>
                <w:szCs w:val="20"/>
              </w:rPr>
            </w:pPr>
            <w:r w:rsidRPr="00391111">
              <w:rPr>
                <w:rFonts w:ascii="Arial" w:hAnsi="Arial" w:cs="Arial"/>
                <w:color w:val="000000" w:themeColor="text1"/>
                <w:sz w:val="20"/>
                <w:szCs w:val="20"/>
              </w:rPr>
              <w:t>Khai thác dầu thô và khí đốt tự nhiên</w:t>
            </w:r>
          </w:p>
        </w:tc>
        <w:tc>
          <w:tcPr>
            <w:tcW w:w="831" w:type="dxa"/>
            <w:tcBorders>
              <w:top w:val="nil"/>
              <w:left w:val="nil"/>
              <w:bottom w:val="nil"/>
              <w:right w:val="nil"/>
            </w:tcBorders>
            <w:hideMark/>
          </w:tcPr>
          <w:p w14:paraId="497FF1CF" w14:textId="0D24D177"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-1</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6</w:t>
            </w:r>
          </w:p>
        </w:tc>
        <w:tc>
          <w:tcPr>
            <w:tcW w:w="832" w:type="dxa"/>
            <w:tcBorders>
              <w:top w:val="nil"/>
              <w:left w:val="nil"/>
              <w:bottom w:val="nil"/>
              <w:right w:val="nil"/>
            </w:tcBorders>
            <w:hideMark/>
          </w:tcPr>
          <w:p w14:paraId="4C6C7F25" w14:textId="58848930"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-1</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0</w:t>
            </w:r>
          </w:p>
        </w:tc>
        <w:tc>
          <w:tcPr>
            <w:tcW w:w="877" w:type="dxa"/>
            <w:tcBorders>
              <w:top w:val="nil"/>
              <w:left w:val="nil"/>
              <w:bottom w:val="nil"/>
              <w:right w:val="nil"/>
            </w:tcBorders>
            <w:hideMark/>
          </w:tcPr>
          <w:p w14:paraId="79568C53" w14:textId="6F8FD0CC"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-12</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5</w:t>
            </w:r>
          </w:p>
        </w:tc>
        <w:tc>
          <w:tcPr>
            <w:tcW w:w="790" w:type="dxa"/>
            <w:tcBorders>
              <w:top w:val="nil"/>
              <w:left w:val="nil"/>
              <w:bottom w:val="nil"/>
              <w:right w:val="nil"/>
            </w:tcBorders>
            <w:hideMark/>
          </w:tcPr>
          <w:p w14:paraId="08523CD9" w14:textId="7B4A248E"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-7</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5</w:t>
            </w:r>
          </w:p>
        </w:tc>
        <w:tc>
          <w:tcPr>
            <w:tcW w:w="832" w:type="dxa"/>
            <w:tcBorders>
              <w:top w:val="nil"/>
              <w:left w:val="nil"/>
              <w:bottom w:val="nil"/>
              <w:right w:val="nil"/>
            </w:tcBorders>
            <w:hideMark/>
          </w:tcPr>
          <w:p w14:paraId="55F50B80" w14:textId="666964ED"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10</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3</w:t>
            </w:r>
          </w:p>
        </w:tc>
      </w:tr>
      <w:tr w:rsidR="00BC5FC3" w:rsidRPr="00391111" w14:paraId="5DA508F1" w14:textId="77777777" w:rsidTr="00E81B3F">
        <w:trPr>
          <w:trHeight w:val="275"/>
          <w:jc w:val="center"/>
        </w:trPr>
        <w:tc>
          <w:tcPr>
            <w:tcW w:w="4728" w:type="dxa"/>
            <w:tcBorders>
              <w:top w:val="nil"/>
              <w:left w:val="nil"/>
              <w:bottom w:val="nil"/>
              <w:right w:val="nil"/>
            </w:tcBorders>
            <w:shd w:val="clear" w:color="auto" w:fill="FFFFFF"/>
            <w:hideMark/>
          </w:tcPr>
          <w:p w14:paraId="53BBF767" w14:textId="77777777" w:rsidR="009D3DEE" w:rsidRPr="00391111" w:rsidRDefault="009D3DEE" w:rsidP="00E81B3F">
            <w:pPr>
              <w:rPr>
                <w:rFonts w:ascii="Arial" w:hAnsi="Arial" w:cs="Arial"/>
                <w:color w:val="000000" w:themeColor="text1"/>
                <w:sz w:val="20"/>
                <w:szCs w:val="20"/>
              </w:rPr>
            </w:pPr>
            <w:r w:rsidRPr="00391111">
              <w:rPr>
                <w:rFonts w:ascii="Arial" w:hAnsi="Arial" w:cs="Arial"/>
                <w:color w:val="000000" w:themeColor="text1"/>
                <w:sz w:val="20"/>
                <w:szCs w:val="20"/>
              </w:rPr>
              <w:t>Sản xuất chế biến thực phẩm</w:t>
            </w:r>
          </w:p>
        </w:tc>
        <w:tc>
          <w:tcPr>
            <w:tcW w:w="831" w:type="dxa"/>
            <w:tcBorders>
              <w:top w:val="nil"/>
              <w:left w:val="nil"/>
              <w:bottom w:val="nil"/>
              <w:right w:val="nil"/>
            </w:tcBorders>
            <w:hideMark/>
          </w:tcPr>
          <w:p w14:paraId="6D0F1C9B" w14:textId="7451D659"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7</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1</w:t>
            </w:r>
          </w:p>
        </w:tc>
        <w:tc>
          <w:tcPr>
            <w:tcW w:w="832" w:type="dxa"/>
            <w:tcBorders>
              <w:top w:val="nil"/>
              <w:left w:val="nil"/>
              <w:bottom w:val="nil"/>
              <w:right w:val="nil"/>
            </w:tcBorders>
            <w:hideMark/>
          </w:tcPr>
          <w:p w14:paraId="77C95F9D" w14:textId="02991703"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4</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5</w:t>
            </w:r>
          </w:p>
        </w:tc>
        <w:tc>
          <w:tcPr>
            <w:tcW w:w="877" w:type="dxa"/>
            <w:tcBorders>
              <w:top w:val="nil"/>
              <w:left w:val="nil"/>
              <w:bottom w:val="nil"/>
              <w:right w:val="nil"/>
            </w:tcBorders>
            <w:hideMark/>
          </w:tcPr>
          <w:p w14:paraId="03660D3D" w14:textId="4614792C"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6</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9</w:t>
            </w:r>
          </w:p>
        </w:tc>
        <w:tc>
          <w:tcPr>
            <w:tcW w:w="790" w:type="dxa"/>
            <w:tcBorders>
              <w:top w:val="nil"/>
              <w:left w:val="nil"/>
              <w:bottom w:val="nil"/>
              <w:right w:val="nil"/>
            </w:tcBorders>
            <w:hideMark/>
          </w:tcPr>
          <w:p w14:paraId="7D1692BB" w14:textId="1A7977D6"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10</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0</w:t>
            </w:r>
          </w:p>
        </w:tc>
        <w:tc>
          <w:tcPr>
            <w:tcW w:w="832" w:type="dxa"/>
            <w:tcBorders>
              <w:top w:val="nil"/>
              <w:left w:val="nil"/>
              <w:bottom w:val="nil"/>
              <w:right w:val="nil"/>
            </w:tcBorders>
            <w:hideMark/>
          </w:tcPr>
          <w:p w14:paraId="66080B43" w14:textId="40F717F8"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11</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2</w:t>
            </w:r>
          </w:p>
        </w:tc>
      </w:tr>
      <w:tr w:rsidR="00BC5FC3" w:rsidRPr="00391111" w14:paraId="266E736D" w14:textId="77777777" w:rsidTr="00E81B3F">
        <w:trPr>
          <w:trHeight w:val="272"/>
          <w:jc w:val="center"/>
        </w:trPr>
        <w:tc>
          <w:tcPr>
            <w:tcW w:w="4728" w:type="dxa"/>
            <w:tcBorders>
              <w:top w:val="nil"/>
              <w:left w:val="nil"/>
              <w:bottom w:val="nil"/>
              <w:right w:val="nil"/>
            </w:tcBorders>
            <w:shd w:val="clear" w:color="auto" w:fill="FFFFFF"/>
            <w:noWrap/>
            <w:hideMark/>
          </w:tcPr>
          <w:p w14:paraId="1F54EC34" w14:textId="77777777" w:rsidR="009D3DEE" w:rsidRPr="00391111" w:rsidRDefault="009D3DEE" w:rsidP="00E81B3F">
            <w:pPr>
              <w:rPr>
                <w:rFonts w:ascii="Arial" w:hAnsi="Arial" w:cs="Arial"/>
                <w:color w:val="000000" w:themeColor="text1"/>
                <w:sz w:val="20"/>
                <w:szCs w:val="20"/>
              </w:rPr>
            </w:pPr>
            <w:r w:rsidRPr="00391111">
              <w:rPr>
                <w:rFonts w:ascii="Arial" w:hAnsi="Arial" w:cs="Arial"/>
                <w:color w:val="000000" w:themeColor="text1"/>
                <w:sz w:val="20"/>
                <w:szCs w:val="20"/>
              </w:rPr>
              <w:lastRenderedPageBreak/>
              <w:t>Sản xuất đồ uống</w:t>
            </w:r>
          </w:p>
        </w:tc>
        <w:tc>
          <w:tcPr>
            <w:tcW w:w="831" w:type="dxa"/>
            <w:tcBorders>
              <w:top w:val="nil"/>
              <w:left w:val="nil"/>
              <w:bottom w:val="nil"/>
              <w:right w:val="nil"/>
            </w:tcBorders>
            <w:hideMark/>
          </w:tcPr>
          <w:p w14:paraId="17F65AE3" w14:textId="625F6D04"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19</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9</w:t>
            </w:r>
          </w:p>
        </w:tc>
        <w:tc>
          <w:tcPr>
            <w:tcW w:w="832" w:type="dxa"/>
            <w:tcBorders>
              <w:top w:val="nil"/>
              <w:left w:val="nil"/>
              <w:bottom w:val="nil"/>
              <w:right w:val="nil"/>
            </w:tcBorders>
            <w:hideMark/>
          </w:tcPr>
          <w:p w14:paraId="610981B1" w14:textId="01E63030"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4</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4</w:t>
            </w:r>
          </w:p>
        </w:tc>
        <w:tc>
          <w:tcPr>
            <w:tcW w:w="877" w:type="dxa"/>
            <w:tcBorders>
              <w:top w:val="nil"/>
              <w:left w:val="nil"/>
              <w:bottom w:val="nil"/>
              <w:right w:val="nil"/>
            </w:tcBorders>
            <w:hideMark/>
          </w:tcPr>
          <w:p w14:paraId="44C14B3A" w14:textId="76D34CF8"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0</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0</w:t>
            </w:r>
          </w:p>
        </w:tc>
        <w:tc>
          <w:tcPr>
            <w:tcW w:w="790" w:type="dxa"/>
            <w:tcBorders>
              <w:top w:val="nil"/>
              <w:left w:val="nil"/>
              <w:bottom w:val="nil"/>
              <w:right w:val="nil"/>
            </w:tcBorders>
            <w:hideMark/>
          </w:tcPr>
          <w:p w14:paraId="466FC770" w14:textId="233CB465"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1</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7</w:t>
            </w:r>
          </w:p>
        </w:tc>
        <w:tc>
          <w:tcPr>
            <w:tcW w:w="832" w:type="dxa"/>
            <w:tcBorders>
              <w:top w:val="nil"/>
              <w:left w:val="nil"/>
              <w:bottom w:val="nil"/>
              <w:right w:val="nil"/>
            </w:tcBorders>
            <w:hideMark/>
          </w:tcPr>
          <w:p w14:paraId="4942E595" w14:textId="6AE13944"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15</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7</w:t>
            </w:r>
          </w:p>
        </w:tc>
      </w:tr>
      <w:tr w:rsidR="00BC5FC3" w:rsidRPr="00391111" w14:paraId="5D45967E" w14:textId="77777777" w:rsidTr="00E81B3F">
        <w:trPr>
          <w:trHeight w:val="272"/>
          <w:jc w:val="center"/>
        </w:trPr>
        <w:tc>
          <w:tcPr>
            <w:tcW w:w="4728" w:type="dxa"/>
            <w:tcBorders>
              <w:top w:val="nil"/>
              <w:left w:val="nil"/>
              <w:bottom w:val="nil"/>
              <w:right w:val="nil"/>
            </w:tcBorders>
            <w:shd w:val="clear" w:color="auto" w:fill="FFFFFF"/>
            <w:noWrap/>
            <w:hideMark/>
          </w:tcPr>
          <w:p w14:paraId="764EDE75" w14:textId="77777777" w:rsidR="009D3DEE" w:rsidRPr="00391111" w:rsidRDefault="009D3DEE" w:rsidP="00E81B3F">
            <w:pPr>
              <w:rPr>
                <w:rFonts w:ascii="Arial" w:hAnsi="Arial" w:cs="Arial"/>
                <w:color w:val="000000" w:themeColor="text1"/>
                <w:sz w:val="20"/>
                <w:szCs w:val="20"/>
              </w:rPr>
            </w:pPr>
            <w:r w:rsidRPr="00391111">
              <w:rPr>
                <w:rFonts w:ascii="Arial" w:hAnsi="Arial" w:cs="Arial"/>
                <w:color w:val="000000" w:themeColor="text1"/>
                <w:sz w:val="20"/>
                <w:szCs w:val="20"/>
              </w:rPr>
              <w:t>Chế biến gỗ và sản xuất sản phẩm từ gỗ, tre, nứa (trừ giường, tủ, bàn, ghế); sản xuất sản phẩm từ rơm, rạ và vật liệu tết bện</w:t>
            </w:r>
          </w:p>
        </w:tc>
        <w:tc>
          <w:tcPr>
            <w:tcW w:w="831" w:type="dxa"/>
            <w:tcBorders>
              <w:top w:val="nil"/>
              <w:left w:val="nil"/>
              <w:bottom w:val="nil"/>
              <w:right w:val="nil"/>
            </w:tcBorders>
            <w:hideMark/>
          </w:tcPr>
          <w:p w14:paraId="4AB921BE" w14:textId="5D5ED6D8"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10</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2</w:t>
            </w:r>
          </w:p>
        </w:tc>
        <w:tc>
          <w:tcPr>
            <w:tcW w:w="832" w:type="dxa"/>
            <w:tcBorders>
              <w:top w:val="nil"/>
              <w:left w:val="nil"/>
              <w:bottom w:val="nil"/>
              <w:right w:val="nil"/>
            </w:tcBorders>
            <w:hideMark/>
          </w:tcPr>
          <w:p w14:paraId="3B505DF3" w14:textId="1A65011A"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-5</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7</w:t>
            </w:r>
          </w:p>
        </w:tc>
        <w:tc>
          <w:tcPr>
            <w:tcW w:w="877" w:type="dxa"/>
            <w:tcBorders>
              <w:top w:val="nil"/>
              <w:left w:val="nil"/>
              <w:bottom w:val="nil"/>
              <w:right w:val="nil"/>
            </w:tcBorders>
            <w:hideMark/>
          </w:tcPr>
          <w:p w14:paraId="15310AA6" w14:textId="2FE7F3C0"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11</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1</w:t>
            </w:r>
          </w:p>
        </w:tc>
        <w:tc>
          <w:tcPr>
            <w:tcW w:w="790" w:type="dxa"/>
            <w:tcBorders>
              <w:top w:val="nil"/>
              <w:left w:val="nil"/>
              <w:bottom w:val="nil"/>
              <w:right w:val="nil"/>
            </w:tcBorders>
            <w:hideMark/>
          </w:tcPr>
          <w:p w14:paraId="15722DD7" w14:textId="707ED427"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9</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9</w:t>
            </w:r>
          </w:p>
        </w:tc>
        <w:tc>
          <w:tcPr>
            <w:tcW w:w="832" w:type="dxa"/>
            <w:tcBorders>
              <w:top w:val="nil"/>
              <w:left w:val="nil"/>
              <w:bottom w:val="nil"/>
              <w:right w:val="nil"/>
            </w:tcBorders>
            <w:hideMark/>
          </w:tcPr>
          <w:p w14:paraId="58555909" w14:textId="4C9DE057"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12</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2</w:t>
            </w:r>
          </w:p>
        </w:tc>
      </w:tr>
      <w:tr w:rsidR="00BC5FC3" w:rsidRPr="00391111" w14:paraId="39AD16D4" w14:textId="77777777" w:rsidTr="00E81B3F">
        <w:trPr>
          <w:trHeight w:val="272"/>
          <w:jc w:val="center"/>
        </w:trPr>
        <w:tc>
          <w:tcPr>
            <w:tcW w:w="4728" w:type="dxa"/>
            <w:tcBorders>
              <w:top w:val="nil"/>
              <w:left w:val="nil"/>
              <w:bottom w:val="nil"/>
              <w:right w:val="nil"/>
            </w:tcBorders>
            <w:shd w:val="clear" w:color="auto" w:fill="FFFFFF"/>
            <w:noWrap/>
            <w:hideMark/>
          </w:tcPr>
          <w:p w14:paraId="51AB5303" w14:textId="77777777" w:rsidR="009D3DEE" w:rsidRPr="00391111" w:rsidRDefault="009D3DEE" w:rsidP="00E81B3F">
            <w:pPr>
              <w:rPr>
                <w:rFonts w:ascii="Arial" w:hAnsi="Arial" w:cs="Arial"/>
                <w:color w:val="000000" w:themeColor="text1"/>
                <w:sz w:val="20"/>
                <w:szCs w:val="20"/>
              </w:rPr>
            </w:pPr>
            <w:r w:rsidRPr="00391111">
              <w:rPr>
                <w:rFonts w:ascii="Arial" w:hAnsi="Arial" w:cs="Arial"/>
                <w:color w:val="000000" w:themeColor="text1"/>
                <w:sz w:val="20"/>
                <w:szCs w:val="20"/>
              </w:rPr>
              <w:t>Sản xuất hoá chất và sản phẩm hoá chất</w:t>
            </w:r>
          </w:p>
        </w:tc>
        <w:tc>
          <w:tcPr>
            <w:tcW w:w="831" w:type="dxa"/>
            <w:tcBorders>
              <w:top w:val="nil"/>
              <w:left w:val="nil"/>
              <w:bottom w:val="nil"/>
              <w:right w:val="nil"/>
            </w:tcBorders>
            <w:hideMark/>
          </w:tcPr>
          <w:p w14:paraId="349C81DE" w14:textId="5FB45354"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3</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7</w:t>
            </w:r>
          </w:p>
        </w:tc>
        <w:tc>
          <w:tcPr>
            <w:tcW w:w="832" w:type="dxa"/>
            <w:tcBorders>
              <w:top w:val="nil"/>
              <w:left w:val="nil"/>
              <w:bottom w:val="nil"/>
              <w:right w:val="nil"/>
            </w:tcBorders>
            <w:hideMark/>
          </w:tcPr>
          <w:p w14:paraId="732EEB13" w14:textId="23EDA2AC"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5</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1</w:t>
            </w:r>
          </w:p>
        </w:tc>
        <w:tc>
          <w:tcPr>
            <w:tcW w:w="877" w:type="dxa"/>
            <w:tcBorders>
              <w:top w:val="nil"/>
              <w:left w:val="nil"/>
              <w:bottom w:val="nil"/>
              <w:right w:val="nil"/>
            </w:tcBorders>
            <w:hideMark/>
          </w:tcPr>
          <w:p w14:paraId="69FD3867" w14:textId="6E865C33"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17</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1</w:t>
            </w:r>
          </w:p>
        </w:tc>
        <w:tc>
          <w:tcPr>
            <w:tcW w:w="790" w:type="dxa"/>
            <w:tcBorders>
              <w:top w:val="nil"/>
              <w:left w:val="nil"/>
              <w:bottom w:val="nil"/>
              <w:right w:val="nil"/>
            </w:tcBorders>
            <w:hideMark/>
          </w:tcPr>
          <w:p w14:paraId="3269B50A" w14:textId="338C07D0"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7</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0</w:t>
            </w:r>
          </w:p>
        </w:tc>
        <w:tc>
          <w:tcPr>
            <w:tcW w:w="832" w:type="dxa"/>
            <w:tcBorders>
              <w:top w:val="nil"/>
              <w:left w:val="nil"/>
              <w:bottom w:val="nil"/>
              <w:right w:val="nil"/>
            </w:tcBorders>
            <w:hideMark/>
          </w:tcPr>
          <w:p w14:paraId="1C531082" w14:textId="1E1496FF"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12</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5</w:t>
            </w:r>
          </w:p>
        </w:tc>
      </w:tr>
      <w:tr w:rsidR="00BC5FC3" w:rsidRPr="00391111" w14:paraId="0F721F6A" w14:textId="77777777" w:rsidTr="00E81B3F">
        <w:trPr>
          <w:trHeight w:val="272"/>
          <w:jc w:val="center"/>
        </w:trPr>
        <w:tc>
          <w:tcPr>
            <w:tcW w:w="4728" w:type="dxa"/>
            <w:tcBorders>
              <w:top w:val="nil"/>
              <w:left w:val="nil"/>
              <w:bottom w:val="nil"/>
              <w:right w:val="nil"/>
            </w:tcBorders>
            <w:shd w:val="clear" w:color="auto" w:fill="FFFFFF"/>
            <w:noWrap/>
            <w:hideMark/>
          </w:tcPr>
          <w:p w14:paraId="4051A76B" w14:textId="77777777" w:rsidR="009D3DEE" w:rsidRPr="00391111" w:rsidRDefault="009D3DEE" w:rsidP="00E81B3F">
            <w:pPr>
              <w:rPr>
                <w:rFonts w:ascii="Arial" w:hAnsi="Arial" w:cs="Arial"/>
                <w:color w:val="000000" w:themeColor="text1"/>
                <w:sz w:val="20"/>
                <w:szCs w:val="20"/>
              </w:rPr>
            </w:pPr>
            <w:r w:rsidRPr="00391111">
              <w:rPr>
                <w:rFonts w:ascii="Arial" w:hAnsi="Arial" w:cs="Arial"/>
                <w:color w:val="000000" w:themeColor="text1"/>
                <w:sz w:val="20"/>
                <w:szCs w:val="20"/>
              </w:rPr>
              <w:t>Sản xuất sản phẩm từ cao su và plastic</w:t>
            </w:r>
          </w:p>
        </w:tc>
        <w:tc>
          <w:tcPr>
            <w:tcW w:w="831" w:type="dxa"/>
            <w:tcBorders>
              <w:top w:val="nil"/>
              <w:left w:val="nil"/>
              <w:bottom w:val="nil"/>
              <w:right w:val="nil"/>
            </w:tcBorders>
            <w:hideMark/>
          </w:tcPr>
          <w:p w14:paraId="17909D00" w14:textId="16F185B6"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-8</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0</w:t>
            </w:r>
          </w:p>
        </w:tc>
        <w:tc>
          <w:tcPr>
            <w:tcW w:w="832" w:type="dxa"/>
            <w:tcBorders>
              <w:top w:val="nil"/>
              <w:left w:val="nil"/>
              <w:bottom w:val="nil"/>
              <w:right w:val="nil"/>
            </w:tcBorders>
            <w:hideMark/>
          </w:tcPr>
          <w:p w14:paraId="21E3B669" w14:textId="4AA35F1F"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8</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1</w:t>
            </w:r>
          </w:p>
        </w:tc>
        <w:tc>
          <w:tcPr>
            <w:tcW w:w="877" w:type="dxa"/>
            <w:tcBorders>
              <w:top w:val="nil"/>
              <w:left w:val="nil"/>
              <w:bottom w:val="nil"/>
              <w:right w:val="nil"/>
            </w:tcBorders>
            <w:hideMark/>
          </w:tcPr>
          <w:p w14:paraId="37D99078" w14:textId="78851774"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29</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2</w:t>
            </w:r>
          </w:p>
        </w:tc>
        <w:tc>
          <w:tcPr>
            <w:tcW w:w="790" w:type="dxa"/>
            <w:tcBorders>
              <w:top w:val="nil"/>
              <w:left w:val="nil"/>
              <w:bottom w:val="nil"/>
              <w:right w:val="nil"/>
            </w:tcBorders>
            <w:hideMark/>
          </w:tcPr>
          <w:p w14:paraId="30881985" w14:textId="24E1AC43"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17</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0</w:t>
            </w:r>
          </w:p>
        </w:tc>
        <w:tc>
          <w:tcPr>
            <w:tcW w:w="832" w:type="dxa"/>
            <w:tcBorders>
              <w:top w:val="nil"/>
              <w:left w:val="nil"/>
              <w:bottom w:val="nil"/>
              <w:right w:val="nil"/>
            </w:tcBorders>
            <w:hideMark/>
          </w:tcPr>
          <w:p w14:paraId="7047D98E" w14:textId="009A4835"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12</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2</w:t>
            </w:r>
          </w:p>
        </w:tc>
      </w:tr>
      <w:tr w:rsidR="00BC5FC3" w:rsidRPr="00391111" w14:paraId="4D7D1B99" w14:textId="77777777" w:rsidTr="00E81B3F">
        <w:trPr>
          <w:trHeight w:val="272"/>
          <w:jc w:val="center"/>
        </w:trPr>
        <w:tc>
          <w:tcPr>
            <w:tcW w:w="4728" w:type="dxa"/>
            <w:tcBorders>
              <w:top w:val="nil"/>
              <w:left w:val="nil"/>
              <w:bottom w:val="nil"/>
              <w:right w:val="nil"/>
            </w:tcBorders>
            <w:shd w:val="clear" w:color="auto" w:fill="FFFFFF"/>
            <w:noWrap/>
            <w:hideMark/>
          </w:tcPr>
          <w:p w14:paraId="282BDEAE" w14:textId="77777777" w:rsidR="009D3DEE" w:rsidRPr="00391111" w:rsidRDefault="009D3DEE" w:rsidP="00E81B3F">
            <w:pPr>
              <w:rPr>
                <w:rFonts w:ascii="Arial" w:hAnsi="Arial" w:cs="Arial"/>
                <w:color w:val="000000" w:themeColor="text1"/>
                <w:sz w:val="20"/>
                <w:szCs w:val="20"/>
              </w:rPr>
            </w:pPr>
            <w:r w:rsidRPr="00391111">
              <w:rPr>
                <w:rFonts w:ascii="Arial" w:hAnsi="Arial" w:cs="Arial"/>
                <w:color w:val="000000" w:themeColor="text1"/>
                <w:sz w:val="20"/>
                <w:szCs w:val="20"/>
              </w:rPr>
              <w:t>Sản xuất sản phẩm từ khoáng phi kim loại khác</w:t>
            </w:r>
          </w:p>
        </w:tc>
        <w:tc>
          <w:tcPr>
            <w:tcW w:w="831" w:type="dxa"/>
            <w:tcBorders>
              <w:top w:val="nil"/>
              <w:left w:val="nil"/>
              <w:bottom w:val="nil"/>
              <w:right w:val="nil"/>
            </w:tcBorders>
            <w:hideMark/>
          </w:tcPr>
          <w:p w14:paraId="360A8364" w14:textId="39D0BFC5"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6</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3</w:t>
            </w:r>
          </w:p>
        </w:tc>
        <w:tc>
          <w:tcPr>
            <w:tcW w:w="832" w:type="dxa"/>
            <w:tcBorders>
              <w:top w:val="nil"/>
              <w:left w:val="nil"/>
              <w:bottom w:val="nil"/>
              <w:right w:val="nil"/>
            </w:tcBorders>
            <w:hideMark/>
          </w:tcPr>
          <w:p w14:paraId="4C5F666C" w14:textId="1859A9FC"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-4</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8</w:t>
            </w:r>
          </w:p>
        </w:tc>
        <w:tc>
          <w:tcPr>
            <w:tcW w:w="877" w:type="dxa"/>
            <w:tcBorders>
              <w:top w:val="nil"/>
              <w:left w:val="nil"/>
              <w:bottom w:val="nil"/>
              <w:right w:val="nil"/>
            </w:tcBorders>
            <w:hideMark/>
          </w:tcPr>
          <w:p w14:paraId="02E927F0" w14:textId="42DAD714"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-1</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7</w:t>
            </w:r>
          </w:p>
        </w:tc>
        <w:tc>
          <w:tcPr>
            <w:tcW w:w="790" w:type="dxa"/>
            <w:tcBorders>
              <w:top w:val="nil"/>
              <w:left w:val="nil"/>
              <w:bottom w:val="nil"/>
              <w:right w:val="nil"/>
            </w:tcBorders>
            <w:hideMark/>
          </w:tcPr>
          <w:p w14:paraId="45ADC87A" w14:textId="6079EC63"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14</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4</w:t>
            </w:r>
          </w:p>
        </w:tc>
        <w:tc>
          <w:tcPr>
            <w:tcW w:w="832" w:type="dxa"/>
            <w:tcBorders>
              <w:top w:val="nil"/>
              <w:left w:val="nil"/>
              <w:bottom w:val="nil"/>
              <w:right w:val="nil"/>
            </w:tcBorders>
            <w:hideMark/>
          </w:tcPr>
          <w:p w14:paraId="36F0C332" w14:textId="406E6ECD"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13</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5</w:t>
            </w:r>
          </w:p>
        </w:tc>
      </w:tr>
      <w:tr w:rsidR="00BC5FC3" w:rsidRPr="00391111" w14:paraId="0F5A648F" w14:textId="77777777" w:rsidTr="00E81B3F">
        <w:trPr>
          <w:trHeight w:val="272"/>
          <w:jc w:val="center"/>
        </w:trPr>
        <w:tc>
          <w:tcPr>
            <w:tcW w:w="4728" w:type="dxa"/>
            <w:tcBorders>
              <w:top w:val="nil"/>
              <w:left w:val="nil"/>
              <w:bottom w:val="nil"/>
              <w:right w:val="nil"/>
            </w:tcBorders>
            <w:shd w:val="clear" w:color="auto" w:fill="FFFFFF"/>
            <w:noWrap/>
            <w:hideMark/>
          </w:tcPr>
          <w:p w14:paraId="53988C88" w14:textId="77777777" w:rsidR="009D3DEE" w:rsidRPr="00391111" w:rsidRDefault="009D3DEE" w:rsidP="00E81B3F">
            <w:pPr>
              <w:rPr>
                <w:rFonts w:ascii="Arial" w:hAnsi="Arial" w:cs="Arial"/>
                <w:color w:val="000000" w:themeColor="text1"/>
                <w:sz w:val="20"/>
                <w:szCs w:val="20"/>
              </w:rPr>
            </w:pPr>
            <w:r w:rsidRPr="00391111">
              <w:rPr>
                <w:rFonts w:ascii="Arial" w:hAnsi="Arial" w:cs="Arial"/>
                <w:color w:val="000000" w:themeColor="text1"/>
                <w:sz w:val="20"/>
                <w:szCs w:val="20"/>
              </w:rPr>
              <w:t>Sản xuất kim loại</w:t>
            </w:r>
          </w:p>
        </w:tc>
        <w:tc>
          <w:tcPr>
            <w:tcW w:w="831" w:type="dxa"/>
            <w:tcBorders>
              <w:top w:val="nil"/>
              <w:left w:val="nil"/>
              <w:bottom w:val="nil"/>
              <w:right w:val="nil"/>
            </w:tcBorders>
            <w:hideMark/>
          </w:tcPr>
          <w:p w14:paraId="1E540FFB" w14:textId="679D8A55"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0</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0</w:t>
            </w:r>
          </w:p>
        </w:tc>
        <w:tc>
          <w:tcPr>
            <w:tcW w:w="832" w:type="dxa"/>
            <w:tcBorders>
              <w:top w:val="nil"/>
              <w:left w:val="nil"/>
              <w:bottom w:val="nil"/>
              <w:right w:val="nil"/>
            </w:tcBorders>
            <w:hideMark/>
          </w:tcPr>
          <w:p w14:paraId="19F5CA1B" w14:textId="21D0D33F"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-1</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7</w:t>
            </w:r>
          </w:p>
        </w:tc>
        <w:tc>
          <w:tcPr>
            <w:tcW w:w="877" w:type="dxa"/>
            <w:tcBorders>
              <w:top w:val="nil"/>
              <w:left w:val="nil"/>
              <w:bottom w:val="nil"/>
              <w:right w:val="nil"/>
            </w:tcBorders>
            <w:hideMark/>
          </w:tcPr>
          <w:p w14:paraId="055730F3" w14:textId="6344CEBB"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12</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3</w:t>
            </w:r>
          </w:p>
        </w:tc>
        <w:tc>
          <w:tcPr>
            <w:tcW w:w="790" w:type="dxa"/>
            <w:tcBorders>
              <w:top w:val="nil"/>
              <w:left w:val="nil"/>
              <w:bottom w:val="nil"/>
              <w:right w:val="nil"/>
            </w:tcBorders>
            <w:hideMark/>
          </w:tcPr>
          <w:p w14:paraId="7CFD8429" w14:textId="61BBDAA3"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10</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6</w:t>
            </w:r>
          </w:p>
        </w:tc>
        <w:tc>
          <w:tcPr>
            <w:tcW w:w="832" w:type="dxa"/>
            <w:tcBorders>
              <w:top w:val="nil"/>
              <w:left w:val="nil"/>
              <w:bottom w:val="nil"/>
              <w:right w:val="nil"/>
            </w:tcBorders>
            <w:hideMark/>
          </w:tcPr>
          <w:p w14:paraId="24C40757" w14:textId="7EBF7EF8"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23</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5</w:t>
            </w:r>
          </w:p>
        </w:tc>
      </w:tr>
      <w:tr w:rsidR="00BC5FC3" w:rsidRPr="00391111" w14:paraId="39A1AACD" w14:textId="77777777" w:rsidTr="00E81B3F">
        <w:trPr>
          <w:trHeight w:val="272"/>
          <w:jc w:val="center"/>
        </w:trPr>
        <w:tc>
          <w:tcPr>
            <w:tcW w:w="4728" w:type="dxa"/>
            <w:tcBorders>
              <w:top w:val="nil"/>
              <w:left w:val="nil"/>
              <w:bottom w:val="nil"/>
              <w:right w:val="nil"/>
            </w:tcBorders>
            <w:shd w:val="clear" w:color="auto" w:fill="FFFFFF"/>
            <w:noWrap/>
            <w:hideMark/>
          </w:tcPr>
          <w:p w14:paraId="19D06E29" w14:textId="77777777" w:rsidR="009D3DEE" w:rsidRPr="00391111" w:rsidRDefault="009D3DEE" w:rsidP="00E81B3F">
            <w:pPr>
              <w:rPr>
                <w:rFonts w:ascii="Arial" w:hAnsi="Arial" w:cs="Arial"/>
                <w:color w:val="000000" w:themeColor="text1"/>
                <w:sz w:val="20"/>
                <w:szCs w:val="20"/>
              </w:rPr>
            </w:pPr>
            <w:r w:rsidRPr="00391111">
              <w:rPr>
                <w:rFonts w:ascii="Arial" w:hAnsi="Arial" w:cs="Arial"/>
                <w:color w:val="000000" w:themeColor="text1"/>
                <w:sz w:val="20"/>
                <w:szCs w:val="20"/>
              </w:rPr>
              <w:t>Sản xuất sản phẩm từ kim loại đúc sẵn (trừ máy móc, thiết bị)</w:t>
            </w:r>
          </w:p>
        </w:tc>
        <w:tc>
          <w:tcPr>
            <w:tcW w:w="831" w:type="dxa"/>
            <w:tcBorders>
              <w:top w:val="nil"/>
              <w:left w:val="nil"/>
              <w:bottom w:val="nil"/>
              <w:right w:val="nil"/>
            </w:tcBorders>
            <w:hideMark/>
          </w:tcPr>
          <w:p w14:paraId="6C1ED4D0" w14:textId="1376F58B"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9</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8</w:t>
            </w:r>
          </w:p>
        </w:tc>
        <w:tc>
          <w:tcPr>
            <w:tcW w:w="832" w:type="dxa"/>
            <w:tcBorders>
              <w:top w:val="nil"/>
              <w:left w:val="nil"/>
              <w:bottom w:val="nil"/>
              <w:right w:val="nil"/>
            </w:tcBorders>
            <w:hideMark/>
          </w:tcPr>
          <w:p w14:paraId="75D7190F" w14:textId="55B69C4D"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5</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5</w:t>
            </w:r>
          </w:p>
        </w:tc>
        <w:tc>
          <w:tcPr>
            <w:tcW w:w="877" w:type="dxa"/>
            <w:tcBorders>
              <w:top w:val="nil"/>
              <w:left w:val="nil"/>
              <w:bottom w:val="nil"/>
              <w:right w:val="nil"/>
            </w:tcBorders>
            <w:hideMark/>
          </w:tcPr>
          <w:p w14:paraId="57E94B0F" w14:textId="599728C3"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12</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9</w:t>
            </w:r>
          </w:p>
        </w:tc>
        <w:tc>
          <w:tcPr>
            <w:tcW w:w="790" w:type="dxa"/>
            <w:tcBorders>
              <w:top w:val="nil"/>
              <w:left w:val="nil"/>
              <w:bottom w:val="nil"/>
              <w:right w:val="nil"/>
            </w:tcBorders>
            <w:hideMark/>
          </w:tcPr>
          <w:p w14:paraId="2BF16CF8" w14:textId="1703A52C"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11</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2</w:t>
            </w:r>
          </w:p>
        </w:tc>
        <w:tc>
          <w:tcPr>
            <w:tcW w:w="832" w:type="dxa"/>
            <w:tcBorders>
              <w:top w:val="nil"/>
              <w:left w:val="nil"/>
              <w:bottom w:val="nil"/>
              <w:right w:val="nil"/>
            </w:tcBorders>
            <w:hideMark/>
          </w:tcPr>
          <w:p w14:paraId="67EE3CDC" w14:textId="01E444C8"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12</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8</w:t>
            </w:r>
          </w:p>
        </w:tc>
      </w:tr>
      <w:tr w:rsidR="00BC5FC3" w:rsidRPr="00391111" w14:paraId="1508D406" w14:textId="77777777" w:rsidTr="00E81B3F">
        <w:trPr>
          <w:trHeight w:val="272"/>
          <w:jc w:val="center"/>
        </w:trPr>
        <w:tc>
          <w:tcPr>
            <w:tcW w:w="4728" w:type="dxa"/>
            <w:tcBorders>
              <w:top w:val="nil"/>
              <w:left w:val="nil"/>
              <w:bottom w:val="nil"/>
              <w:right w:val="nil"/>
            </w:tcBorders>
            <w:shd w:val="clear" w:color="auto" w:fill="FFFFFF"/>
            <w:noWrap/>
            <w:hideMark/>
          </w:tcPr>
          <w:p w14:paraId="0A223D03" w14:textId="77777777" w:rsidR="009D3DEE" w:rsidRPr="00391111" w:rsidRDefault="009D3DEE" w:rsidP="00E81B3F">
            <w:pPr>
              <w:rPr>
                <w:rFonts w:ascii="Arial" w:hAnsi="Arial" w:cs="Arial"/>
                <w:color w:val="000000" w:themeColor="text1"/>
                <w:sz w:val="20"/>
                <w:szCs w:val="20"/>
              </w:rPr>
            </w:pPr>
            <w:r w:rsidRPr="00391111">
              <w:rPr>
                <w:rFonts w:ascii="Arial" w:hAnsi="Arial" w:cs="Arial"/>
                <w:color w:val="000000" w:themeColor="text1"/>
                <w:sz w:val="20"/>
                <w:szCs w:val="20"/>
              </w:rPr>
              <w:t>Sản xuất sản phẩm điện tử, máy vi tính và sản phẩm quang học</w:t>
            </w:r>
          </w:p>
        </w:tc>
        <w:tc>
          <w:tcPr>
            <w:tcW w:w="831" w:type="dxa"/>
            <w:tcBorders>
              <w:top w:val="nil"/>
              <w:left w:val="nil"/>
              <w:bottom w:val="nil"/>
              <w:right w:val="nil"/>
            </w:tcBorders>
            <w:hideMark/>
          </w:tcPr>
          <w:p w14:paraId="5E8B5AF4" w14:textId="2D2F5E2F"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11</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6</w:t>
            </w:r>
          </w:p>
        </w:tc>
        <w:tc>
          <w:tcPr>
            <w:tcW w:w="832" w:type="dxa"/>
            <w:tcBorders>
              <w:top w:val="nil"/>
              <w:left w:val="nil"/>
              <w:bottom w:val="nil"/>
              <w:right w:val="nil"/>
            </w:tcBorders>
            <w:hideMark/>
          </w:tcPr>
          <w:p w14:paraId="232D2BB1" w14:textId="0D3D0D64"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-4</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2</w:t>
            </w:r>
          </w:p>
        </w:tc>
        <w:tc>
          <w:tcPr>
            <w:tcW w:w="877" w:type="dxa"/>
            <w:tcBorders>
              <w:top w:val="nil"/>
              <w:left w:val="nil"/>
              <w:bottom w:val="nil"/>
              <w:right w:val="nil"/>
            </w:tcBorders>
            <w:hideMark/>
          </w:tcPr>
          <w:p w14:paraId="16F1F21B" w14:textId="7A377769"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11</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2</w:t>
            </w:r>
          </w:p>
        </w:tc>
        <w:tc>
          <w:tcPr>
            <w:tcW w:w="790" w:type="dxa"/>
            <w:tcBorders>
              <w:top w:val="nil"/>
              <w:left w:val="nil"/>
              <w:bottom w:val="nil"/>
              <w:right w:val="nil"/>
            </w:tcBorders>
            <w:hideMark/>
          </w:tcPr>
          <w:p w14:paraId="5AE1B040" w14:textId="3CECFF4A"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7</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3</w:t>
            </w:r>
          </w:p>
        </w:tc>
        <w:tc>
          <w:tcPr>
            <w:tcW w:w="832" w:type="dxa"/>
            <w:tcBorders>
              <w:top w:val="nil"/>
              <w:left w:val="nil"/>
              <w:bottom w:val="nil"/>
              <w:right w:val="nil"/>
            </w:tcBorders>
            <w:hideMark/>
          </w:tcPr>
          <w:p w14:paraId="1F337B2B" w14:textId="6B0A955E"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12</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8</w:t>
            </w:r>
          </w:p>
        </w:tc>
      </w:tr>
      <w:tr w:rsidR="00BC5FC3" w:rsidRPr="00391111" w14:paraId="0F8D9D89" w14:textId="77777777" w:rsidTr="00E81B3F">
        <w:trPr>
          <w:trHeight w:val="272"/>
          <w:jc w:val="center"/>
        </w:trPr>
        <w:tc>
          <w:tcPr>
            <w:tcW w:w="4728" w:type="dxa"/>
            <w:tcBorders>
              <w:top w:val="nil"/>
              <w:left w:val="nil"/>
              <w:bottom w:val="nil"/>
              <w:right w:val="nil"/>
            </w:tcBorders>
            <w:shd w:val="clear" w:color="auto" w:fill="FFFFFF"/>
            <w:noWrap/>
            <w:hideMark/>
          </w:tcPr>
          <w:p w14:paraId="0EBAB4E3" w14:textId="77777777" w:rsidR="009D3DEE" w:rsidRPr="00391111" w:rsidRDefault="009D3DEE" w:rsidP="00E81B3F">
            <w:pPr>
              <w:rPr>
                <w:rFonts w:ascii="Arial" w:hAnsi="Arial" w:cs="Arial"/>
                <w:color w:val="000000" w:themeColor="text1"/>
                <w:sz w:val="20"/>
                <w:szCs w:val="20"/>
              </w:rPr>
            </w:pPr>
            <w:r w:rsidRPr="00391111">
              <w:rPr>
                <w:rFonts w:ascii="Arial" w:hAnsi="Arial" w:cs="Arial"/>
                <w:color w:val="000000" w:themeColor="text1"/>
                <w:sz w:val="20"/>
                <w:szCs w:val="20"/>
              </w:rPr>
              <w:t>Sản xuất xe có động cơ</w:t>
            </w:r>
          </w:p>
        </w:tc>
        <w:tc>
          <w:tcPr>
            <w:tcW w:w="831" w:type="dxa"/>
            <w:tcBorders>
              <w:top w:val="nil"/>
              <w:left w:val="nil"/>
              <w:bottom w:val="nil"/>
              <w:right w:val="nil"/>
            </w:tcBorders>
            <w:hideMark/>
          </w:tcPr>
          <w:p w14:paraId="2BBA1F9D" w14:textId="10112F09"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0</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9</w:t>
            </w:r>
          </w:p>
        </w:tc>
        <w:tc>
          <w:tcPr>
            <w:tcW w:w="832" w:type="dxa"/>
            <w:tcBorders>
              <w:top w:val="nil"/>
              <w:left w:val="nil"/>
              <w:bottom w:val="nil"/>
              <w:right w:val="nil"/>
            </w:tcBorders>
            <w:hideMark/>
          </w:tcPr>
          <w:p w14:paraId="1E5B97E3" w14:textId="7E4637B8"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-7</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3</w:t>
            </w:r>
          </w:p>
        </w:tc>
        <w:tc>
          <w:tcPr>
            <w:tcW w:w="877" w:type="dxa"/>
            <w:tcBorders>
              <w:top w:val="nil"/>
              <w:left w:val="nil"/>
              <w:bottom w:val="nil"/>
              <w:right w:val="nil"/>
            </w:tcBorders>
            <w:hideMark/>
          </w:tcPr>
          <w:p w14:paraId="3ADEAEBD" w14:textId="66D48AAC"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8</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1</w:t>
            </w:r>
          </w:p>
        </w:tc>
        <w:tc>
          <w:tcPr>
            <w:tcW w:w="790" w:type="dxa"/>
            <w:tcBorders>
              <w:top w:val="nil"/>
              <w:left w:val="nil"/>
              <w:bottom w:val="nil"/>
              <w:right w:val="nil"/>
            </w:tcBorders>
            <w:hideMark/>
          </w:tcPr>
          <w:p w14:paraId="0BE2693F" w14:textId="02D8DA01"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29</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4</w:t>
            </w:r>
          </w:p>
        </w:tc>
        <w:tc>
          <w:tcPr>
            <w:tcW w:w="832" w:type="dxa"/>
            <w:tcBorders>
              <w:top w:val="nil"/>
              <w:left w:val="nil"/>
              <w:bottom w:val="nil"/>
              <w:right w:val="nil"/>
            </w:tcBorders>
            <w:hideMark/>
          </w:tcPr>
          <w:p w14:paraId="07EC4E89" w14:textId="543012F5"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16</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0</w:t>
            </w:r>
          </w:p>
        </w:tc>
      </w:tr>
      <w:tr w:rsidR="00BC5FC3" w:rsidRPr="00391111" w14:paraId="1CEA4FF7" w14:textId="77777777" w:rsidTr="00E81B3F">
        <w:trPr>
          <w:trHeight w:val="272"/>
          <w:jc w:val="center"/>
        </w:trPr>
        <w:tc>
          <w:tcPr>
            <w:tcW w:w="4728" w:type="dxa"/>
            <w:tcBorders>
              <w:top w:val="nil"/>
              <w:left w:val="nil"/>
              <w:bottom w:val="nil"/>
              <w:right w:val="nil"/>
            </w:tcBorders>
            <w:shd w:val="clear" w:color="auto" w:fill="FFFFFF"/>
            <w:noWrap/>
            <w:hideMark/>
          </w:tcPr>
          <w:p w14:paraId="46E15A59" w14:textId="77777777" w:rsidR="009D3DEE" w:rsidRPr="00391111" w:rsidRDefault="009D3DEE" w:rsidP="00E81B3F">
            <w:pPr>
              <w:rPr>
                <w:rFonts w:ascii="Arial" w:hAnsi="Arial" w:cs="Arial"/>
                <w:color w:val="000000" w:themeColor="text1"/>
                <w:sz w:val="20"/>
                <w:szCs w:val="20"/>
              </w:rPr>
            </w:pPr>
            <w:r w:rsidRPr="00391111">
              <w:rPr>
                <w:rFonts w:ascii="Arial" w:hAnsi="Arial" w:cs="Arial"/>
                <w:color w:val="000000" w:themeColor="text1"/>
                <w:sz w:val="20"/>
                <w:szCs w:val="20"/>
              </w:rPr>
              <w:t>Sản xuất phương tiện vận tải khác</w:t>
            </w:r>
          </w:p>
        </w:tc>
        <w:tc>
          <w:tcPr>
            <w:tcW w:w="831" w:type="dxa"/>
            <w:tcBorders>
              <w:top w:val="nil"/>
              <w:left w:val="nil"/>
              <w:bottom w:val="nil"/>
              <w:right w:val="nil"/>
            </w:tcBorders>
            <w:hideMark/>
          </w:tcPr>
          <w:p w14:paraId="4E53F068" w14:textId="53541C7E"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-1</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4</w:t>
            </w:r>
          </w:p>
        </w:tc>
        <w:tc>
          <w:tcPr>
            <w:tcW w:w="832" w:type="dxa"/>
            <w:tcBorders>
              <w:top w:val="nil"/>
              <w:left w:val="nil"/>
              <w:bottom w:val="nil"/>
              <w:right w:val="nil"/>
            </w:tcBorders>
            <w:hideMark/>
          </w:tcPr>
          <w:p w14:paraId="053AAB17" w14:textId="5CD5F64C"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-4</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2</w:t>
            </w:r>
          </w:p>
        </w:tc>
        <w:tc>
          <w:tcPr>
            <w:tcW w:w="877" w:type="dxa"/>
            <w:tcBorders>
              <w:top w:val="nil"/>
              <w:left w:val="nil"/>
              <w:bottom w:val="nil"/>
              <w:right w:val="nil"/>
            </w:tcBorders>
            <w:hideMark/>
          </w:tcPr>
          <w:p w14:paraId="36C234A6" w14:textId="1756AA5D"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1</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5</w:t>
            </w:r>
          </w:p>
        </w:tc>
        <w:tc>
          <w:tcPr>
            <w:tcW w:w="790" w:type="dxa"/>
            <w:tcBorders>
              <w:top w:val="nil"/>
              <w:left w:val="nil"/>
              <w:bottom w:val="nil"/>
              <w:right w:val="nil"/>
            </w:tcBorders>
            <w:hideMark/>
          </w:tcPr>
          <w:p w14:paraId="536A8CFC" w14:textId="72D262B6"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10</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8</w:t>
            </w:r>
          </w:p>
        </w:tc>
        <w:tc>
          <w:tcPr>
            <w:tcW w:w="832" w:type="dxa"/>
            <w:tcBorders>
              <w:top w:val="nil"/>
              <w:left w:val="nil"/>
              <w:bottom w:val="nil"/>
              <w:right w:val="nil"/>
            </w:tcBorders>
            <w:hideMark/>
          </w:tcPr>
          <w:p w14:paraId="39AF80BB" w14:textId="0C21D16A"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13</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5</w:t>
            </w:r>
          </w:p>
        </w:tc>
      </w:tr>
      <w:tr w:rsidR="00BC5FC3" w:rsidRPr="00391111" w14:paraId="639411CD" w14:textId="77777777" w:rsidTr="00E81B3F">
        <w:trPr>
          <w:trHeight w:val="272"/>
          <w:jc w:val="center"/>
        </w:trPr>
        <w:tc>
          <w:tcPr>
            <w:tcW w:w="4728" w:type="dxa"/>
            <w:tcBorders>
              <w:top w:val="nil"/>
              <w:left w:val="nil"/>
              <w:bottom w:val="single" w:sz="4" w:space="0" w:color="auto"/>
              <w:right w:val="nil"/>
            </w:tcBorders>
            <w:shd w:val="clear" w:color="auto" w:fill="FFFFFF"/>
            <w:noWrap/>
            <w:hideMark/>
          </w:tcPr>
          <w:p w14:paraId="640A7BE3" w14:textId="77777777" w:rsidR="009D3DEE" w:rsidRPr="00391111" w:rsidRDefault="009D3DEE" w:rsidP="00E81B3F">
            <w:pPr>
              <w:rPr>
                <w:rFonts w:ascii="Arial" w:hAnsi="Arial" w:cs="Arial"/>
                <w:color w:val="000000" w:themeColor="text1"/>
                <w:sz w:val="20"/>
                <w:szCs w:val="20"/>
              </w:rPr>
            </w:pPr>
            <w:r w:rsidRPr="00391111">
              <w:rPr>
                <w:rFonts w:ascii="Arial" w:hAnsi="Arial" w:cs="Arial"/>
                <w:color w:val="000000" w:themeColor="text1"/>
                <w:sz w:val="20"/>
                <w:szCs w:val="20"/>
              </w:rPr>
              <w:t>Sản xuất giường, tủ, bàn, ghế</w:t>
            </w:r>
          </w:p>
        </w:tc>
        <w:tc>
          <w:tcPr>
            <w:tcW w:w="831" w:type="dxa"/>
            <w:tcBorders>
              <w:top w:val="nil"/>
              <w:left w:val="nil"/>
              <w:bottom w:val="single" w:sz="4" w:space="0" w:color="auto"/>
              <w:right w:val="nil"/>
            </w:tcBorders>
            <w:hideMark/>
          </w:tcPr>
          <w:p w14:paraId="013FA669" w14:textId="086B7533"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4</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3</w:t>
            </w:r>
          </w:p>
        </w:tc>
        <w:tc>
          <w:tcPr>
            <w:tcW w:w="832" w:type="dxa"/>
            <w:tcBorders>
              <w:top w:val="nil"/>
              <w:left w:val="nil"/>
              <w:bottom w:val="single" w:sz="4" w:space="0" w:color="auto"/>
              <w:right w:val="nil"/>
            </w:tcBorders>
            <w:hideMark/>
          </w:tcPr>
          <w:p w14:paraId="01DFAFB0" w14:textId="1D7BE704"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-1</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2</w:t>
            </w:r>
          </w:p>
        </w:tc>
        <w:tc>
          <w:tcPr>
            <w:tcW w:w="877" w:type="dxa"/>
            <w:tcBorders>
              <w:top w:val="nil"/>
              <w:left w:val="nil"/>
              <w:bottom w:val="single" w:sz="4" w:space="0" w:color="auto"/>
              <w:right w:val="nil"/>
            </w:tcBorders>
            <w:hideMark/>
          </w:tcPr>
          <w:p w14:paraId="7D63A67C" w14:textId="355A54DA"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21</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0</w:t>
            </w:r>
          </w:p>
        </w:tc>
        <w:tc>
          <w:tcPr>
            <w:tcW w:w="790" w:type="dxa"/>
            <w:tcBorders>
              <w:top w:val="nil"/>
              <w:left w:val="nil"/>
              <w:bottom w:val="single" w:sz="4" w:space="0" w:color="auto"/>
              <w:right w:val="nil"/>
            </w:tcBorders>
            <w:hideMark/>
          </w:tcPr>
          <w:p w14:paraId="72F6ED8C" w14:textId="65760536"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12</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9</w:t>
            </w:r>
          </w:p>
        </w:tc>
        <w:tc>
          <w:tcPr>
            <w:tcW w:w="832" w:type="dxa"/>
            <w:tcBorders>
              <w:top w:val="nil"/>
              <w:left w:val="nil"/>
              <w:bottom w:val="single" w:sz="4" w:space="0" w:color="auto"/>
              <w:right w:val="nil"/>
            </w:tcBorders>
            <w:hideMark/>
          </w:tcPr>
          <w:p w14:paraId="0604072E" w14:textId="7BB2D689" w:rsidR="009D3DEE" w:rsidRPr="00391111" w:rsidRDefault="009D3DEE" w:rsidP="00E81B3F">
            <w:pPr>
              <w:jc w:val="right"/>
              <w:rPr>
                <w:rFonts w:ascii="Arial" w:hAnsi="Arial" w:cs="Arial"/>
                <w:color w:val="000000" w:themeColor="text1"/>
                <w:sz w:val="20"/>
                <w:szCs w:val="20"/>
              </w:rPr>
            </w:pPr>
            <w:r w:rsidRPr="00391111">
              <w:rPr>
                <w:rFonts w:ascii="Arial" w:hAnsi="Arial" w:cs="Arial"/>
                <w:color w:val="000000" w:themeColor="text1"/>
                <w:sz w:val="20"/>
                <w:szCs w:val="20"/>
              </w:rPr>
              <w:t>13</w:t>
            </w:r>
            <w:r w:rsidR="00DE60C4" w:rsidRPr="00391111">
              <w:rPr>
                <w:rFonts w:ascii="Arial" w:hAnsi="Arial" w:cs="Arial"/>
                <w:color w:val="000000" w:themeColor="text1"/>
                <w:sz w:val="20"/>
                <w:szCs w:val="20"/>
              </w:rPr>
              <w:t>,</w:t>
            </w:r>
            <w:r w:rsidRPr="00391111">
              <w:rPr>
                <w:rFonts w:ascii="Arial" w:hAnsi="Arial" w:cs="Arial"/>
                <w:color w:val="000000" w:themeColor="text1"/>
                <w:sz w:val="20"/>
                <w:szCs w:val="20"/>
              </w:rPr>
              <w:t>3</w:t>
            </w:r>
          </w:p>
        </w:tc>
      </w:tr>
    </w:tbl>
    <w:p w14:paraId="427BD81D" w14:textId="77777777" w:rsidR="009D3DEE" w:rsidRPr="00391111" w:rsidRDefault="009D3DEE" w:rsidP="009D3DEE">
      <w:pPr>
        <w:spacing w:after="120" w:line="264" w:lineRule="auto"/>
        <w:ind w:firstLine="720"/>
        <w:jc w:val="both"/>
        <w:rPr>
          <w:color w:val="000000" w:themeColor="text1"/>
          <w:sz w:val="6"/>
          <w:szCs w:val="6"/>
          <w:lang w:val="pl-PL"/>
        </w:rPr>
      </w:pPr>
    </w:p>
    <w:p w14:paraId="241EA6EE" w14:textId="77777777" w:rsidR="009D3DEE" w:rsidRPr="00391111" w:rsidRDefault="009D3DEE" w:rsidP="004D2D66">
      <w:pPr>
        <w:spacing w:after="120" w:line="276" w:lineRule="auto"/>
        <w:ind w:firstLine="720"/>
        <w:jc w:val="both"/>
        <w:rPr>
          <w:color w:val="000000" w:themeColor="text1"/>
          <w:lang w:val="pl-PL"/>
        </w:rPr>
      </w:pPr>
      <w:r w:rsidRPr="00391111">
        <w:rPr>
          <w:color w:val="000000" w:themeColor="text1"/>
          <w:lang w:val="pl-PL"/>
        </w:rPr>
        <w:t>Chỉ số sản xuất công nghiệp bảy tháng năm 2026 so với cùng kỳ năm trước tăng ở cả 34 địa phương. Một số địa phương có chỉ số IIP đạt mức tăng khá nhờ ngành công nghiệp chế biến, chế tạo; ngành sản xuất và phân phối điện tăng cao</w:t>
      </w:r>
      <w:r w:rsidRPr="00BC5FC3">
        <w:rPr>
          <w:color w:val="000000" w:themeColor="text1"/>
          <w:vertAlign w:val="superscript"/>
          <w:lang w:val="pl-PL"/>
        </w:rPr>
        <w:footnoteReference w:id="10"/>
      </w:r>
      <w:r w:rsidRPr="00BC5FC3">
        <w:rPr>
          <w:color w:val="000000" w:themeColor="text1"/>
          <w:lang w:val="pl-PL"/>
        </w:rPr>
        <w:t>. Ở chiều ngược lại, một số địa phương có chỉ số IIP tăng thấp do ngành công nghiệp chế biến, chế tạo; ngành khai khoáng và ngành sản xuất, phân phối điện tăng thấp hoặc giảm</w:t>
      </w:r>
      <w:r w:rsidRPr="00BC5FC3">
        <w:rPr>
          <w:color w:val="000000" w:themeColor="text1"/>
          <w:vertAlign w:val="superscript"/>
          <w:lang w:val="pl-PL"/>
        </w:rPr>
        <w:footnoteReference w:id="11"/>
      </w:r>
      <w:r w:rsidRPr="00BC5FC3">
        <w:rPr>
          <w:color w:val="000000" w:themeColor="text1"/>
          <w:lang w:val="pl-PL"/>
        </w:rPr>
        <w:t xml:space="preserve">.   </w:t>
      </w:r>
    </w:p>
    <w:p w14:paraId="46F6BC7F" w14:textId="77777777" w:rsidR="009D3DEE" w:rsidRPr="00391111" w:rsidRDefault="009D3DEE" w:rsidP="009D3DEE">
      <w:pPr>
        <w:spacing w:after="120"/>
        <w:jc w:val="center"/>
        <w:rPr>
          <w:b/>
          <w:bCs/>
          <w:color w:val="000000" w:themeColor="text1"/>
          <w:lang w:val="pl-PL"/>
        </w:rPr>
      </w:pPr>
      <w:r w:rsidRPr="00391111">
        <w:rPr>
          <w:rFonts w:ascii="Arial" w:hAnsi="Arial" w:cs="Arial"/>
          <w:b/>
          <w:bCs/>
          <w:color w:val="000000" w:themeColor="text1"/>
          <w:sz w:val="24"/>
          <w:szCs w:val="24"/>
          <w:lang w:val="pl-PL"/>
        </w:rPr>
        <w:t>Hình 4. Tốc độ tăng, giảm IIP bảy tháng năm 2026</w:t>
      </w:r>
      <w:r w:rsidRPr="00391111">
        <w:rPr>
          <w:rFonts w:ascii="Arial" w:hAnsi="Arial" w:cs="Arial"/>
          <w:b/>
          <w:bCs/>
          <w:color w:val="000000" w:themeColor="text1"/>
          <w:sz w:val="24"/>
          <w:szCs w:val="24"/>
          <w:lang w:val="pl-PL"/>
        </w:rPr>
        <w:br/>
        <w:t>so với cùng kỳ năm trước của một số địa phương (%)</w:t>
      </w:r>
    </w:p>
    <w:tbl>
      <w:tblPr>
        <w:tblStyle w:val="TableGrid"/>
        <w:tblW w:w="1024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3"/>
        <w:gridCol w:w="5102"/>
      </w:tblGrid>
      <w:tr w:rsidR="00BC5FC3" w:rsidRPr="00391111" w14:paraId="06D79CD1" w14:textId="77777777" w:rsidTr="009D3DEE">
        <w:trPr>
          <w:trHeight w:val="2851"/>
          <w:jc w:val="center"/>
        </w:trPr>
        <w:tc>
          <w:tcPr>
            <w:tcW w:w="5143" w:type="dxa"/>
            <w:hideMark/>
          </w:tcPr>
          <w:p w14:paraId="02AA2B48" w14:textId="77777777" w:rsidR="009D3DEE" w:rsidRPr="00391111" w:rsidRDefault="009D3DEE" w:rsidP="009D3DEE">
            <w:pPr>
              <w:ind w:firstLine="193"/>
              <w:jc w:val="center"/>
              <w:rPr>
                <w:rFonts w:ascii="Arial" w:hAnsi="Arial" w:cs="Arial"/>
                <w:b/>
                <w:bCs/>
                <w:color w:val="000000" w:themeColor="text1"/>
                <w:spacing w:val="-6"/>
                <w:sz w:val="24"/>
                <w:szCs w:val="24"/>
                <w:lang w:val="pl-PL"/>
              </w:rPr>
            </w:pPr>
            <w:r w:rsidRPr="00391111">
              <w:rPr>
                <w:rFonts w:ascii="Arial" w:hAnsi="Arial" w:cs="Arial"/>
                <w:b/>
                <w:bCs/>
                <w:color w:val="000000" w:themeColor="text1"/>
                <w:spacing w:val="-6"/>
                <w:sz w:val="24"/>
                <w:szCs w:val="24"/>
                <w:lang w:val="pl-PL"/>
              </w:rPr>
              <w:t xml:space="preserve">10 </w:t>
            </w:r>
            <w:r w:rsidRPr="00391111">
              <w:rPr>
                <w:rFonts w:ascii="Arial" w:hAnsi="Arial" w:cs="Arial" w:hint="eastAsia"/>
                <w:b/>
                <w:bCs/>
                <w:color w:val="000000" w:themeColor="text1"/>
                <w:spacing w:val="-6"/>
                <w:sz w:val="24"/>
                <w:szCs w:val="24"/>
                <w:lang w:val="pl-PL"/>
              </w:rPr>
              <w:t>đ</w:t>
            </w:r>
            <w:r w:rsidRPr="00391111">
              <w:rPr>
                <w:rFonts w:ascii="Arial" w:hAnsi="Arial" w:cs="Arial"/>
                <w:b/>
                <w:bCs/>
                <w:color w:val="000000" w:themeColor="text1"/>
                <w:spacing w:val="-6"/>
                <w:sz w:val="24"/>
                <w:szCs w:val="24"/>
                <w:lang w:val="pl-PL"/>
              </w:rPr>
              <w:t>ịa ph</w:t>
            </w:r>
            <w:r w:rsidRPr="00391111">
              <w:rPr>
                <w:rFonts w:ascii="Arial" w:hAnsi="Arial" w:cs="Arial" w:hint="eastAsia"/>
                <w:b/>
                <w:bCs/>
                <w:color w:val="000000" w:themeColor="text1"/>
                <w:spacing w:val="-6"/>
                <w:sz w:val="24"/>
                <w:szCs w:val="24"/>
                <w:lang w:val="pl-PL"/>
              </w:rPr>
              <w:t>ươ</w:t>
            </w:r>
            <w:r w:rsidRPr="00391111">
              <w:rPr>
                <w:rFonts w:ascii="Arial" w:hAnsi="Arial" w:cs="Arial"/>
                <w:b/>
                <w:bCs/>
                <w:color w:val="000000" w:themeColor="text1"/>
                <w:spacing w:val="-6"/>
                <w:sz w:val="24"/>
                <w:szCs w:val="24"/>
                <w:lang w:val="pl-PL"/>
              </w:rPr>
              <w:t>ng c</w:t>
            </w:r>
            <w:r w:rsidRPr="00391111">
              <w:rPr>
                <w:rFonts w:ascii="Arial" w:hAnsi="Arial" w:cs="Arial" w:hint="eastAsia"/>
                <w:b/>
                <w:bCs/>
                <w:color w:val="000000" w:themeColor="text1"/>
                <w:spacing w:val="-6"/>
                <w:sz w:val="24"/>
                <w:szCs w:val="24"/>
                <w:lang w:val="pl-PL"/>
              </w:rPr>
              <w:t>ó</w:t>
            </w:r>
            <w:r w:rsidRPr="00391111">
              <w:rPr>
                <w:rFonts w:ascii="Arial" w:hAnsi="Arial" w:cs="Arial"/>
                <w:b/>
                <w:bCs/>
                <w:color w:val="000000" w:themeColor="text1"/>
                <w:spacing w:val="-6"/>
                <w:sz w:val="24"/>
                <w:szCs w:val="24"/>
                <w:lang w:val="pl-PL"/>
              </w:rPr>
              <w:t xml:space="preserve"> chỉ số IIP</w:t>
            </w:r>
            <w:r w:rsidRPr="00391111">
              <w:rPr>
                <w:rFonts w:ascii="Arial" w:hAnsi="Arial" w:cs="Arial"/>
                <w:b/>
                <w:bCs/>
                <w:color w:val="000000" w:themeColor="text1"/>
                <w:spacing w:val="-6"/>
                <w:sz w:val="24"/>
                <w:szCs w:val="24"/>
                <w:lang w:val="pl-PL"/>
              </w:rPr>
              <w:br/>
              <w:t>t</w:t>
            </w:r>
            <w:r w:rsidRPr="00391111">
              <w:rPr>
                <w:rFonts w:ascii="Arial" w:hAnsi="Arial" w:cs="Arial" w:hint="eastAsia"/>
                <w:b/>
                <w:bCs/>
                <w:color w:val="000000" w:themeColor="text1"/>
                <w:spacing w:val="-6"/>
                <w:sz w:val="24"/>
                <w:szCs w:val="24"/>
                <w:lang w:val="pl-PL"/>
              </w:rPr>
              <w:t>ă</w:t>
            </w:r>
            <w:r w:rsidRPr="00391111">
              <w:rPr>
                <w:rFonts w:ascii="Arial" w:hAnsi="Arial" w:cs="Arial"/>
                <w:b/>
                <w:bCs/>
                <w:color w:val="000000" w:themeColor="text1"/>
                <w:spacing w:val="-6"/>
                <w:sz w:val="24"/>
                <w:szCs w:val="24"/>
                <w:lang w:val="pl-PL"/>
              </w:rPr>
              <w:t>ng cao nhất</w:t>
            </w:r>
          </w:p>
          <w:p w14:paraId="554B2626" w14:textId="77777777" w:rsidR="009D3DEE" w:rsidRPr="00BC5FC3" w:rsidRDefault="009D3DEE" w:rsidP="009D3DEE">
            <w:pPr>
              <w:spacing w:after="120"/>
              <w:jc w:val="center"/>
              <w:rPr>
                <w:b/>
                <w:bCs/>
                <w:color w:val="000000" w:themeColor="text1"/>
                <w:lang w:val="pl-PL"/>
              </w:rPr>
            </w:pPr>
            <w:r w:rsidRPr="00BC5FC3">
              <w:rPr>
                <w:b/>
                <w:bCs/>
                <w:noProof/>
                <w:color w:val="000000" w:themeColor="text1"/>
              </w:rPr>
              <w:drawing>
                <wp:inline distT="0" distB="0" distL="0" distR="0" wp14:anchorId="5FF12AAF" wp14:editId="5E31251C">
                  <wp:extent cx="2696025" cy="1478716"/>
                  <wp:effectExtent l="0" t="0" r="0" b="7620"/>
                  <wp:docPr id="1364820117" name="Picture 1364820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738814" cy="1502185"/>
                          </a:xfrm>
                          <a:prstGeom prst="rect">
                            <a:avLst/>
                          </a:prstGeom>
                        </pic:spPr>
                      </pic:pic>
                    </a:graphicData>
                  </a:graphic>
                </wp:inline>
              </w:drawing>
            </w:r>
          </w:p>
        </w:tc>
        <w:tc>
          <w:tcPr>
            <w:tcW w:w="5102" w:type="dxa"/>
            <w:hideMark/>
          </w:tcPr>
          <w:p w14:paraId="3F03541A" w14:textId="77777777" w:rsidR="009D3DEE" w:rsidRPr="00391111" w:rsidRDefault="009D3DEE" w:rsidP="009D3DEE">
            <w:pPr>
              <w:ind w:firstLine="17"/>
              <w:jc w:val="center"/>
              <w:rPr>
                <w:rFonts w:ascii="Arial" w:hAnsi="Arial" w:cs="Arial"/>
                <w:b/>
                <w:bCs/>
                <w:color w:val="000000" w:themeColor="text1"/>
                <w:spacing w:val="-8"/>
                <w:sz w:val="24"/>
                <w:szCs w:val="24"/>
                <w:lang w:val="pl-PL"/>
              </w:rPr>
            </w:pPr>
            <w:r w:rsidRPr="00391111">
              <w:rPr>
                <w:rFonts w:ascii="Arial" w:hAnsi="Arial" w:cs="Arial"/>
                <w:b/>
                <w:bCs/>
                <w:color w:val="000000" w:themeColor="text1"/>
                <w:spacing w:val="-8"/>
                <w:sz w:val="24"/>
                <w:szCs w:val="24"/>
              </w:rPr>
              <w:t xml:space="preserve">10 </w:t>
            </w:r>
            <w:r w:rsidRPr="00391111">
              <w:rPr>
                <w:rFonts w:ascii="Arial" w:hAnsi="Arial" w:cs="Arial" w:hint="eastAsia"/>
                <w:b/>
                <w:bCs/>
                <w:color w:val="000000" w:themeColor="text1"/>
                <w:spacing w:val="-8"/>
                <w:sz w:val="24"/>
                <w:szCs w:val="24"/>
              </w:rPr>
              <w:t>đ</w:t>
            </w:r>
            <w:r w:rsidRPr="00391111">
              <w:rPr>
                <w:rFonts w:ascii="Arial" w:hAnsi="Arial" w:cs="Arial"/>
                <w:b/>
                <w:bCs/>
                <w:color w:val="000000" w:themeColor="text1"/>
                <w:spacing w:val="-8"/>
                <w:sz w:val="24"/>
                <w:szCs w:val="24"/>
              </w:rPr>
              <w:t>ịa ph</w:t>
            </w:r>
            <w:r w:rsidRPr="00391111">
              <w:rPr>
                <w:rFonts w:ascii="Arial" w:hAnsi="Arial" w:cs="Arial" w:hint="eastAsia"/>
                <w:b/>
                <w:bCs/>
                <w:color w:val="000000" w:themeColor="text1"/>
                <w:spacing w:val="-8"/>
                <w:sz w:val="24"/>
                <w:szCs w:val="24"/>
              </w:rPr>
              <w:t>ươ</w:t>
            </w:r>
            <w:r w:rsidRPr="00391111">
              <w:rPr>
                <w:rFonts w:ascii="Arial" w:hAnsi="Arial" w:cs="Arial"/>
                <w:b/>
                <w:bCs/>
                <w:color w:val="000000" w:themeColor="text1"/>
                <w:spacing w:val="-8"/>
                <w:sz w:val="24"/>
                <w:szCs w:val="24"/>
              </w:rPr>
              <w:t>ng c</w:t>
            </w:r>
            <w:r w:rsidRPr="00391111">
              <w:rPr>
                <w:rFonts w:ascii="Arial" w:hAnsi="Arial" w:cs="Arial" w:hint="eastAsia"/>
                <w:b/>
                <w:bCs/>
                <w:color w:val="000000" w:themeColor="text1"/>
                <w:spacing w:val="-8"/>
                <w:sz w:val="24"/>
                <w:szCs w:val="24"/>
              </w:rPr>
              <w:t>ó</w:t>
            </w:r>
            <w:r w:rsidRPr="00391111">
              <w:rPr>
                <w:rFonts w:ascii="Arial" w:hAnsi="Arial" w:cs="Arial"/>
                <w:b/>
                <w:bCs/>
                <w:color w:val="000000" w:themeColor="text1"/>
                <w:spacing w:val="-8"/>
                <w:sz w:val="24"/>
                <w:szCs w:val="24"/>
              </w:rPr>
              <w:t xml:space="preserve"> chỉ số IIP</w:t>
            </w:r>
            <w:r w:rsidRPr="00391111">
              <w:rPr>
                <w:rFonts w:ascii="Arial" w:hAnsi="Arial" w:cs="Arial"/>
                <w:b/>
                <w:bCs/>
                <w:color w:val="000000" w:themeColor="text1"/>
                <w:spacing w:val="-8"/>
                <w:sz w:val="24"/>
                <w:szCs w:val="24"/>
                <w:lang w:val="pl-PL"/>
              </w:rPr>
              <w:br/>
              <w:t>t</w:t>
            </w:r>
            <w:r w:rsidRPr="00391111">
              <w:rPr>
                <w:rFonts w:ascii="Arial" w:hAnsi="Arial" w:cs="Arial" w:hint="eastAsia"/>
                <w:b/>
                <w:bCs/>
                <w:color w:val="000000" w:themeColor="text1"/>
                <w:spacing w:val="-8"/>
                <w:sz w:val="24"/>
                <w:szCs w:val="24"/>
                <w:lang w:val="pl-PL"/>
              </w:rPr>
              <w:t>ă</w:t>
            </w:r>
            <w:r w:rsidRPr="00391111">
              <w:rPr>
                <w:rFonts w:ascii="Arial" w:hAnsi="Arial" w:cs="Arial"/>
                <w:b/>
                <w:bCs/>
                <w:color w:val="000000" w:themeColor="text1"/>
                <w:spacing w:val="-8"/>
                <w:sz w:val="24"/>
                <w:szCs w:val="24"/>
                <w:lang w:val="pl-PL"/>
              </w:rPr>
              <w:t>ng thấp nhất</w:t>
            </w:r>
          </w:p>
          <w:p w14:paraId="7DBE412F" w14:textId="435C6952" w:rsidR="009D3DEE" w:rsidRPr="00BC5FC3" w:rsidRDefault="009D3DEE" w:rsidP="009D3DEE">
            <w:pPr>
              <w:spacing w:after="120"/>
              <w:ind w:firstLine="17"/>
              <w:jc w:val="center"/>
              <w:rPr>
                <w:b/>
                <w:bCs/>
                <w:color w:val="000000" w:themeColor="text1"/>
              </w:rPr>
            </w:pPr>
            <w:r w:rsidRPr="00391111">
              <w:rPr>
                <w:noProof/>
                <w:color w:val="000000" w:themeColor="text1"/>
              </w:rPr>
              <w:t xml:space="preserve"> </w:t>
            </w:r>
            <w:r w:rsidRPr="00BC5FC3">
              <w:rPr>
                <w:b/>
                <w:bCs/>
                <w:noProof/>
                <w:color w:val="000000" w:themeColor="text1"/>
              </w:rPr>
              <w:drawing>
                <wp:inline distT="0" distB="0" distL="0" distR="0" wp14:anchorId="002B3F41" wp14:editId="7AA4F5B9">
                  <wp:extent cx="2898087" cy="1499616"/>
                  <wp:effectExtent l="0" t="0" r="0" b="5715"/>
                  <wp:docPr id="1593955465" name="Picture 1593955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946289" cy="1524558"/>
                          </a:xfrm>
                          <a:prstGeom prst="rect">
                            <a:avLst/>
                          </a:prstGeom>
                        </pic:spPr>
                      </pic:pic>
                    </a:graphicData>
                  </a:graphic>
                </wp:inline>
              </w:drawing>
            </w:r>
          </w:p>
        </w:tc>
      </w:tr>
    </w:tbl>
    <w:p w14:paraId="18A7B167" w14:textId="77777777" w:rsidR="009D3DEE" w:rsidRPr="00391111" w:rsidRDefault="009D3DEE" w:rsidP="009D3DEE">
      <w:pPr>
        <w:spacing w:after="120" w:line="264" w:lineRule="auto"/>
        <w:ind w:firstLine="720"/>
        <w:jc w:val="both"/>
        <w:rPr>
          <w:color w:val="000000" w:themeColor="text1"/>
          <w:lang w:val="pl-PL"/>
        </w:rPr>
      </w:pPr>
      <w:r w:rsidRPr="00391111">
        <w:rPr>
          <w:color w:val="000000" w:themeColor="text1"/>
          <w:lang w:val="pl-PL"/>
        </w:rPr>
        <w:t>Một số sản phẩm công nghiệp chủ lực trong bảy</w:t>
      </w:r>
      <w:r w:rsidRPr="00391111">
        <w:rPr>
          <w:color w:val="000000" w:themeColor="text1"/>
        </w:rPr>
        <w:t xml:space="preserve"> tháng năm </w:t>
      </w:r>
      <w:r w:rsidRPr="00391111">
        <w:rPr>
          <w:color w:val="000000" w:themeColor="text1"/>
          <w:lang w:val="pl-PL"/>
        </w:rPr>
        <w:t>2026 tăng so với cùng kỳ năm trước: Xe máy tăng 31,1%; máy tính xách tay tăng 30,7%; thép cán tăng 24,7%; ô tô tăng 24,3</w:t>
      </w:r>
      <w:r w:rsidRPr="00391111">
        <w:rPr>
          <w:color w:val="000000" w:themeColor="text1"/>
        </w:rPr>
        <w:t xml:space="preserve">%; </w:t>
      </w:r>
      <w:r w:rsidRPr="00391111">
        <w:rPr>
          <w:color w:val="000000" w:themeColor="text1"/>
          <w:lang w:val="pl-PL"/>
        </w:rPr>
        <w:t>thủy hải sản chế biến tăng</w:t>
      </w:r>
      <w:r w:rsidRPr="00391111">
        <w:rPr>
          <w:color w:val="000000" w:themeColor="text1"/>
        </w:rPr>
        <w:t xml:space="preserve"> 21,2%; </w:t>
      </w:r>
      <w:r w:rsidRPr="00391111">
        <w:rPr>
          <w:color w:val="000000" w:themeColor="text1"/>
          <w:lang w:val="pl-PL"/>
        </w:rPr>
        <w:t>đường kính tăng 18,5%; thép thanh thép góc tăng 16,8%</w:t>
      </w:r>
      <w:r w:rsidRPr="00391111">
        <w:rPr>
          <w:color w:val="000000" w:themeColor="text1"/>
        </w:rPr>
        <w:t xml:space="preserve">; </w:t>
      </w:r>
      <w:r w:rsidRPr="00391111">
        <w:rPr>
          <w:color w:val="000000" w:themeColor="text1"/>
          <w:lang w:val="pl-PL"/>
        </w:rPr>
        <w:t>bia tăng 13</w:t>
      </w:r>
      <w:r w:rsidRPr="00391111">
        <w:rPr>
          <w:color w:val="000000" w:themeColor="text1"/>
        </w:rPr>
        <w:t xml:space="preserve">,9%; dầu mỏ thô khai </w:t>
      </w:r>
      <w:r w:rsidRPr="00391111">
        <w:rPr>
          <w:color w:val="000000" w:themeColor="text1"/>
        </w:rPr>
        <w:lastRenderedPageBreak/>
        <w:t>thác tăng 12,7%.</w:t>
      </w:r>
      <w:r w:rsidRPr="00391111">
        <w:rPr>
          <w:color w:val="000000" w:themeColor="text1"/>
          <w:lang w:val="pl-PL"/>
        </w:rPr>
        <w:t xml:space="preserve"> Ở chiều ngược lại, một số sản phẩm giảm so với cùng kỳ năm trước: Phân hỗn hợp NPK giảm 10,9%; bột ngọt giảm 7,8%; giày, dép da giảm 4,9%; than (than sạch) giảm 3,1%.</w:t>
      </w:r>
    </w:p>
    <w:p w14:paraId="744D8E16" w14:textId="77777777" w:rsidR="009D3DEE" w:rsidRPr="00391111" w:rsidRDefault="009D3DEE" w:rsidP="009D3DEE">
      <w:pPr>
        <w:spacing w:after="120" w:line="264" w:lineRule="auto"/>
        <w:ind w:firstLine="720"/>
        <w:jc w:val="both"/>
        <w:rPr>
          <w:color w:val="000000" w:themeColor="text1"/>
          <w:lang w:val="pl-PL"/>
        </w:rPr>
      </w:pPr>
      <w:r w:rsidRPr="00391111">
        <w:rPr>
          <w:color w:val="000000" w:themeColor="text1"/>
          <w:lang w:val="pl-PL"/>
        </w:rPr>
        <w:t>Số lao động đang làm việc trong các doanh nghiệp công nghiệp tại thời điểm 01/7/2026 tăng 1,0% so với cùng thời điểm tháng trước và tăng 3,1% so với cùng thời điểm năm trước. Theo ngành hoạt động, số lao động đang làm việc trong các doanh nghiệp ngành khai khoáng tăng 0,1% so với cùng thời điểm tháng trước và giảm 1,3% so với cùng thời điểm năm trước; ngành chế biến, chế tạo tăng 1,1% và tăng 3,3%; ngành sản xuất và phân phối điện, khí đốt, nước nóng, hơi nước và điều hòa không khí không đổi và tăng 1,4%; ngành cung cấp nước, hoạt động quản lý và xử lý rác thải, nước thải tăng 0,1% và tăng 3,7%.</w:t>
      </w:r>
    </w:p>
    <w:p w14:paraId="04A28047" w14:textId="00FDA74A" w:rsidR="00194482" w:rsidRPr="00391111" w:rsidRDefault="008854E5" w:rsidP="008B5944">
      <w:pPr>
        <w:spacing w:after="120" w:line="252" w:lineRule="auto"/>
        <w:ind w:firstLine="720"/>
        <w:jc w:val="both"/>
        <w:rPr>
          <w:i/>
          <w:color w:val="000000" w:themeColor="text1"/>
          <w:lang w:val="it-IT"/>
        </w:rPr>
      </w:pPr>
      <w:r w:rsidRPr="00391111">
        <w:rPr>
          <w:b/>
          <w:bCs/>
          <w:color w:val="000000" w:themeColor="text1"/>
          <w:lang w:val="pl-PL"/>
        </w:rPr>
        <w:t>3.</w:t>
      </w:r>
      <w:r w:rsidRPr="00391111">
        <w:rPr>
          <w:b/>
          <w:bCs/>
          <w:color w:val="000000" w:themeColor="text1"/>
          <w:lang w:val="it-IT"/>
        </w:rPr>
        <w:t xml:space="preserve"> </w:t>
      </w:r>
      <w:r w:rsidRPr="00391111">
        <w:rPr>
          <w:b/>
          <w:color w:val="000000" w:themeColor="text1"/>
          <w:lang w:val="it-IT"/>
        </w:rPr>
        <w:t>Tình hình đăng ký doanh nghiệp</w:t>
      </w:r>
    </w:p>
    <w:p w14:paraId="5B286AEC" w14:textId="77777777" w:rsidR="00C25E3C" w:rsidRPr="00391111" w:rsidRDefault="00C25E3C" w:rsidP="00C25E3C">
      <w:pPr>
        <w:spacing w:after="120" w:line="254" w:lineRule="auto"/>
        <w:ind w:firstLine="720"/>
        <w:jc w:val="both"/>
        <w:rPr>
          <w:color w:val="000000" w:themeColor="text1"/>
          <w:spacing w:val="-4"/>
          <w:lang w:val="it-IT"/>
        </w:rPr>
      </w:pPr>
      <w:r w:rsidRPr="00391111">
        <w:rPr>
          <w:color w:val="000000" w:themeColor="text1"/>
          <w:spacing w:val="-4"/>
          <w:lang w:val="it-IT"/>
        </w:rPr>
        <w:t>Trong tháng Bảy, cả nước có hơn 14,2 nghìn doanh nghiệp thành lập mới với số vốn đăng ký gần 166,3 nghìn tỷ đồng và số lao động đăng ký là 82,0 nghìn lao động, giảm 15,5% về số doanh nghiệp, giảm 41,9% về vốn đăng ký và giảm 0,6% về số lao động so với tháng Sáu. So với cùng kỳ năm trước, giảm 13,9% về số doanh nghiệp, tăng 41,6% về số vốn đăng ký và tăng 3,8% về số lao động. Vốn đăng ký bình quân một doanh nghiệp thành lập mới trong tháng Bảy đạt 11,7 tỷ đồng, giảm 31,3% so với tháng trước và tăng 64,4% so với cùng kỳ năm trước. Bên cạnh đó, cả nước còn có hơn 10,1 nghìn doanh nghiệp quay trở lại hoạt động, giảm 25,5% so với tháng trước và giảm 30,7% so với cùng kỳ năm 2025.</w:t>
      </w:r>
    </w:p>
    <w:p w14:paraId="389AC317" w14:textId="77777777" w:rsidR="00C25E3C" w:rsidRPr="00391111" w:rsidRDefault="00C25E3C" w:rsidP="00C25E3C">
      <w:pPr>
        <w:spacing w:after="120" w:line="254" w:lineRule="auto"/>
        <w:ind w:firstLine="720"/>
        <w:jc w:val="both"/>
        <w:rPr>
          <w:color w:val="000000" w:themeColor="text1"/>
          <w:lang w:val="it-IT"/>
        </w:rPr>
      </w:pPr>
      <w:r w:rsidRPr="00391111">
        <w:rPr>
          <w:color w:val="000000" w:themeColor="text1"/>
          <w:lang w:val="it-IT"/>
        </w:rPr>
        <w:t>Trong tháng Bảy, có 8.723 doanh nghiệp đăng ký tạm ngừng kinh doanh có thời hạn, tăng 20,4% so với tháng trước và tăng 18,8% so với cùng kỳ năm 2025; có 10.382 doanh nghiệp ngừng hoạt động chờ làm thủ tục giải thể, tăng 3,9% và tăng 136,8%; có 7.209 doanh nghiệp hoàn tất thủ tục giải thể, tăng 45,4% và tăng 269,9%.</w:t>
      </w:r>
    </w:p>
    <w:p w14:paraId="243B1DA7" w14:textId="77777777" w:rsidR="00C25E3C" w:rsidRPr="00391111" w:rsidRDefault="00C25E3C" w:rsidP="00C25E3C">
      <w:pPr>
        <w:spacing w:after="120" w:line="254" w:lineRule="auto"/>
        <w:ind w:firstLine="720"/>
        <w:jc w:val="both"/>
        <w:rPr>
          <w:color w:val="000000" w:themeColor="text1"/>
          <w:lang w:val="it-IT"/>
        </w:rPr>
      </w:pPr>
      <w:r w:rsidRPr="00391111">
        <w:rPr>
          <w:color w:val="000000" w:themeColor="text1"/>
          <w:lang w:val="it-IT"/>
        </w:rPr>
        <w:t>Tính chung bảy tháng năm 2026, cả nước có hơn 125,9 nghìn doanh nghiệp đăng ký thành lập mới với tổng số vốn đăng ký gần 1.518,9 nghìn tỷ đồng và tổng số lao động đăng ký gần 597,3 nghìn lao động, tăng 16,9% về số doanh nghiệp, tăng 63,6% về vốn đăng ký và giảm 10,9% về số lao động so với cùng kỳ năm trước. Vốn đăng ký bình quân một doanh nghiệp thành lập mới trong bảy tháng năm 2026 đạt 12,1 tỷ đồng, tăng 39,9% so với cùng kỳ năm 2025. Tổng số vốn đăng ký bổ sung vào nền kinh tế trong bảy tháng năm 2026 đạt gần 3,6 triệu tỷ đồng, tăng 7,3% so với cùng kỳ năm 2025. Bên cạnh đó, cả nước có gần 61,3 nghìn doanh nghiệp quay trở lại hoạt động (giảm 7,7% so với cùng kỳ năm 2025), nâng tổng số doanh nghiệp thành lập mới và quay trở lại hoạt động trong bảy tháng năm 2026 lên gần 187,2 nghìn doanh nghiệp, tăng 7,5% so với cùng kỳ năm 2025. Bình quân một tháng có 26,7 nghìn doanh nghiệp thành lập mới và quay trở lại hoạt động.</w:t>
      </w:r>
    </w:p>
    <w:p w14:paraId="0AED5069" w14:textId="77777777" w:rsidR="00C25E3C" w:rsidRPr="00391111" w:rsidRDefault="00C25E3C" w:rsidP="00391111">
      <w:pPr>
        <w:spacing w:after="120" w:line="269" w:lineRule="auto"/>
        <w:ind w:firstLine="720"/>
        <w:jc w:val="both"/>
        <w:rPr>
          <w:color w:val="000000" w:themeColor="text1"/>
          <w:lang w:val="it-IT"/>
        </w:rPr>
      </w:pPr>
      <w:r w:rsidRPr="00391111">
        <w:rPr>
          <w:color w:val="000000" w:themeColor="text1"/>
          <w:lang w:val="it-IT"/>
        </w:rPr>
        <w:lastRenderedPageBreak/>
        <w:t>Theo khu vực kinh tế, bảy tháng năm 2026 có 1.325 doanh nghiệp thành lập mới thuộc khu vực nông, lâm nghiệp và thủy sản, tăng 39,6% so với cùng kỳ năm trước; gần 31,0 nghìn doanh nghiệp thuộc khu vực công nghiệp và xây dựng, tăng 31,4%; 93,6 nghìn doanh nghiệp thuộc khu vực dịch vụ, tăng 12,5%.</w:t>
      </w:r>
    </w:p>
    <w:p w14:paraId="4D327D39" w14:textId="77777777" w:rsidR="00C25E3C" w:rsidRPr="00391111" w:rsidRDefault="00C25E3C" w:rsidP="00836F73">
      <w:pPr>
        <w:jc w:val="center"/>
        <w:rPr>
          <w:color w:val="000000" w:themeColor="text1"/>
          <w:lang w:val="it-IT"/>
        </w:rPr>
      </w:pPr>
      <w:r w:rsidRPr="00391111">
        <w:rPr>
          <w:rFonts w:ascii="Arial" w:hAnsi="Arial" w:cs="Arial"/>
          <w:b/>
          <w:color w:val="000000" w:themeColor="text1"/>
          <w:sz w:val="24"/>
          <w:szCs w:val="24"/>
          <w:lang w:val="it-IT"/>
        </w:rPr>
        <w:t>Hình 5. Tình hình đăng ký doanh nghiệp bảy tháng năm 2026</w:t>
      </w:r>
      <w:r w:rsidRPr="00391111">
        <w:rPr>
          <w:rFonts w:ascii="Arial" w:hAnsi="Arial" w:cs="Arial"/>
          <w:b/>
          <w:color w:val="000000" w:themeColor="text1"/>
          <w:sz w:val="24"/>
          <w:szCs w:val="24"/>
          <w:lang w:val="it-IT"/>
        </w:rPr>
        <w:br/>
        <w:t>so với cùng kỳ năm 2025</w:t>
      </w:r>
    </w:p>
    <w:p w14:paraId="24FACC93" w14:textId="07EAA2B4" w:rsidR="00C25E3C" w:rsidRPr="00391111" w:rsidRDefault="00C25E3C" w:rsidP="00836F73">
      <w:pPr>
        <w:jc w:val="center"/>
        <w:rPr>
          <w:color w:val="000000" w:themeColor="text1"/>
          <w:lang w:val="it-IT"/>
        </w:rPr>
      </w:pPr>
      <w:r w:rsidRPr="00391111">
        <w:rPr>
          <w:noProof/>
          <w:color w:val="000000" w:themeColor="text1"/>
          <w14:ligatures w14:val="standardContextual"/>
        </w:rPr>
        <w:drawing>
          <wp:inline distT="0" distB="0" distL="0" distR="0" wp14:anchorId="239CE724" wp14:editId="352E36A6">
            <wp:extent cx="4183149" cy="2133600"/>
            <wp:effectExtent l="0" t="0" r="8255" b="0"/>
            <wp:docPr id="1933408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408159" name="Picture 193340815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196599" cy="2140460"/>
                    </a:xfrm>
                    <a:prstGeom prst="rect">
                      <a:avLst/>
                    </a:prstGeom>
                  </pic:spPr>
                </pic:pic>
              </a:graphicData>
            </a:graphic>
          </wp:inline>
        </w:drawing>
      </w:r>
    </w:p>
    <w:p w14:paraId="4486E736" w14:textId="77777777" w:rsidR="00C25E3C" w:rsidRPr="00391111" w:rsidRDefault="00C25E3C" w:rsidP="00836F73">
      <w:pPr>
        <w:spacing w:before="120" w:after="120" w:line="264" w:lineRule="auto"/>
        <w:ind w:firstLine="720"/>
        <w:jc w:val="both"/>
        <w:rPr>
          <w:color w:val="000000" w:themeColor="text1"/>
          <w:lang w:val="it-IT"/>
        </w:rPr>
      </w:pPr>
      <w:r w:rsidRPr="00391111">
        <w:rPr>
          <w:color w:val="000000" w:themeColor="text1"/>
          <w:lang w:val="it-IT"/>
        </w:rPr>
        <w:t>Tính chung bảy tháng năm 2026, số doanh nghiệp tạm ngừng kinh doanh có thời hạn là hơn 87,5 nghìn doanh nghiệp, giảm 1,2% so với cùng kỳ năm trước; hơn 36,6 nghìn doanh nghiệp ngừng hoạt động chờ làm thủ tục giải thể, giảm 11,7%; gần 31,2 nghìn doanh nghiệp hoàn tất thủ tục giải thể, tăng 118,7%. Bình quân một tháng có 22,2 nghìn doanh nghiệp rút lui khỏi thị trường.</w:t>
      </w:r>
    </w:p>
    <w:p w14:paraId="0660EB39" w14:textId="4F709819" w:rsidR="00C25E3C" w:rsidRPr="00391111" w:rsidRDefault="00C25E3C" w:rsidP="00C25E3C">
      <w:pPr>
        <w:tabs>
          <w:tab w:val="left" w:pos="6810"/>
        </w:tabs>
        <w:spacing w:after="120" w:line="264" w:lineRule="auto"/>
        <w:jc w:val="center"/>
        <w:rPr>
          <w:rFonts w:ascii="Arial" w:hAnsi="Arial" w:cs="Arial"/>
          <w:b/>
          <w:color w:val="000000" w:themeColor="text1"/>
          <w:sz w:val="24"/>
          <w:szCs w:val="20"/>
          <w:lang w:val="it-IT"/>
        </w:rPr>
      </w:pPr>
      <w:r w:rsidRPr="00391111">
        <w:rPr>
          <w:rFonts w:ascii="Arial" w:hAnsi="Arial" w:cs="Arial"/>
          <w:b/>
          <w:color w:val="000000" w:themeColor="text1"/>
          <w:sz w:val="24"/>
          <w:szCs w:val="20"/>
          <w:lang w:val="it-IT"/>
        </w:rPr>
        <w:t xml:space="preserve">Biểu </w:t>
      </w:r>
      <w:r w:rsidR="00B64B0E" w:rsidRPr="00391111">
        <w:rPr>
          <w:rFonts w:ascii="Arial" w:hAnsi="Arial" w:cs="Arial"/>
          <w:b/>
          <w:color w:val="000000" w:themeColor="text1"/>
          <w:sz w:val="24"/>
          <w:szCs w:val="20"/>
          <w:lang w:val="it-IT"/>
        </w:rPr>
        <w:t>2</w:t>
      </w:r>
      <w:r w:rsidRPr="00391111">
        <w:rPr>
          <w:rFonts w:ascii="Arial" w:hAnsi="Arial" w:cs="Arial"/>
          <w:b/>
          <w:color w:val="000000" w:themeColor="text1"/>
          <w:sz w:val="24"/>
          <w:szCs w:val="20"/>
          <w:lang w:val="it-IT"/>
        </w:rPr>
        <w:t>. Doanh nghiệp thành lập mới và giải thể bảy tháng năm 2026                                   phân theo một số lĩnh vực hoạt động</w:t>
      </w:r>
    </w:p>
    <w:p w14:paraId="4F2C8CB3" w14:textId="77777777" w:rsidR="00C25E3C" w:rsidRPr="00391111" w:rsidRDefault="00C25E3C" w:rsidP="00C25E3C">
      <w:pPr>
        <w:tabs>
          <w:tab w:val="left" w:pos="6810"/>
        </w:tabs>
        <w:spacing w:after="120" w:line="264" w:lineRule="auto"/>
        <w:ind w:firstLine="567"/>
        <w:jc w:val="center"/>
        <w:rPr>
          <w:rFonts w:ascii="Arial" w:hAnsi="Arial" w:cs="Arial"/>
          <w:b/>
          <w:color w:val="000000" w:themeColor="text1"/>
          <w:sz w:val="4"/>
          <w:szCs w:val="20"/>
          <w:lang w:val="it-IT"/>
        </w:rPr>
      </w:pPr>
    </w:p>
    <w:tbl>
      <w:tblPr>
        <w:tblW w:w="9498" w:type="dxa"/>
        <w:jc w:val="center"/>
        <w:tblLayout w:type="fixed"/>
        <w:tblLook w:val="04A0" w:firstRow="1" w:lastRow="0" w:firstColumn="1" w:lastColumn="0" w:noHBand="0" w:noVBand="1"/>
      </w:tblPr>
      <w:tblGrid>
        <w:gridCol w:w="3924"/>
        <w:gridCol w:w="1558"/>
        <w:gridCol w:w="1175"/>
        <w:gridCol w:w="236"/>
        <w:gridCol w:w="1485"/>
        <w:gridCol w:w="1120"/>
      </w:tblGrid>
      <w:tr w:rsidR="00BC5FC3" w:rsidRPr="00391111" w14:paraId="686EE7FD" w14:textId="77777777" w:rsidTr="00391111">
        <w:trPr>
          <w:cantSplit/>
          <w:trHeight w:val="658"/>
          <w:jc w:val="center"/>
        </w:trPr>
        <w:tc>
          <w:tcPr>
            <w:tcW w:w="3924" w:type="dxa"/>
            <w:vMerge w:val="restart"/>
            <w:tcBorders>
              <w:top w:val="single" w:sz="4" w:space="0" w:color="auto"/>
            </w:tcBorders>
            <w:noWrap/>
            <w:vAlign w:val="bottom"/>
            <w:hideMark/>
          </w:tcPr>
          <w:p w14:paraId="7B1E8232" w14:textId="77777777" w:rsidR="00C25E3C" w:rsidRPr="00391111" w:rsidRDefault="00C25E3C" w:rsidP="00391111">
            <w:pPr>
              <w:jc w:val="center"/>
              <w:rPr>
                <w:rFonts w:ascii="Arial" w:hAnsi="Arial" w:cs="Arial"/>
                <w:color w:val="000000" w:themeColor="text1"/>
                <w:sz w:val="20"/>
                <w:szCs w:val="20"/>
                <w:lang w:val="it-IT"/>
              </w:rPr>
            </w:pPr>
            <w:r w:rsidRPr="00391111">
              <w:rPr>
                <w:rFonts w:ascii="Arial" w:hAnsi="Arial" w:cs="Arial"/>
                <w:color w:val="000000" w:themeColor="text1"/>
                <w:sz w:val="20"/>
                <w:szCs w:val="20"/>
                <w:lang w:val="it-IT"/>
              </w:rPr>
              <w:t> </w:t>
            </w:r>
          </w:p>
        </w:tc>
        <w:tc>
          <w:tcPr>
            <w:tcW w:w="2733" w:type="dxa"/>
            <w:gridSpan w:val="2"/>
            <w:tcBorders>
              <w:top w:val="single" w:sz="4" w:space="0" w:color="auto"/>
              <w:bottom w:val="single" w:sz="4" w:space="0" w:color="auto"/>
            </w:tcBorders>
            <w:vAlign w:val="center"/>
            <w:hideMark/>
          </w:tcPr>
          <w:p w14:paraId="5C75A9D4" w14:textId="77777777" w:rsidR="00C25E3C" w:rsidRPr="00391111" w:rsidRDefault="00C25E3C" w:rsidP="00391111">
            <w:pPr>
              <w:jc w:val="center"/>
              <w:rPr>
                <w:rFonts w:ascii="Arial" w:hAnsi="Arial" w:cs="Arial"/>
                <w:bCs/>
                <w:color w:val="000000" w:themeColor="text1"/>
                <w:sz w:val="20"/>
                <w:szCs w:val="20"/>
                <w:lang w:val="it-IT"/>
              </w:rPr>
            </w:pPr>
            <w:r w:rsidRPr="00391111">
              <w:rPr>
                <w:rFonts w:ascii="Arial" w:hAnsi="Arial" w:cs="Arial"/>
                <w:bCs/>
                <w:color w:val="000000" w:themeColor="text1"/>
                <w:sz w:val="20"/>
                <w:szCs w:val="20"/>
                <w:lang w:val="it-IT"/>
              </w:rPr>
              <w:t>Số lượng doanh nghiệp (Doanh nghiệp)</w:t>
            </w:r>
          </w:p>
        </w:tc>
        <w:tc>
          <w:tcPr>
            <w:tcW w:w="236" w:type="dxa"/>
            <w:tcBorders>
              <w:top w:val="single" w:sz="4" w:space="0" w:color="auto"/>
            </w:tcBorders>
          </w:tcPr>
          <w:p w14:paraId="290118FC" w14:textId="77777777" w:rsidR="00C25E3C" w:rsidRPr="00391111" w:rsidRDefault="00C25E3C" w:rsidP="00391111">
            <w:pPr>
              <w:jc w:val="center"/>
              <w:rPr>
                <w:rFonts w:ascii="Arial" w:hAnsi="Arial" w:cs="Arial"/>
                <w:bCs/>
                <w:color w:val="000000" w:themeColor="text1"/>
                <w:sz w:val="20"/>
                <w:szCs w:val="20"/>
                <w:lang w:val="it-IT"/>
              </w:rPr>
            </w:pPr>
          </w:p>
        </w:tc>
        <w:tc>
          <w:tcPr>
            <w:tcW w:w="2605" w:type="dxa"/>
            <w:gridSpan w:val="2"/>
            <w:tcBorders>
              <w:top w:val="single" w:sz="4" w:space="0" w:color="auto"/>
              <w:bottom w:val="single" w:sz="4" w:space="0" w:color="auto"/>
            </w:tcBorders>
            <w:vAlign w:val="center"/>
            <w:hideMark/>
          </w:tcPr>
          <w:p w14:paraId="2A2855C3" w14:textId="77777777" w:rsidR="00C25E3C" w:rsidRPr="00391111" w:rsidRDefault="00C25E3C" w:rsidP="00391111">
            <w:pPr>
              <w:jc w:val="center"/>
              <w:rPr>
                <w:rFonts w:ascii="Arial" w:hAnsi="Arial" w:cs="Arial"/>
                <w:bCs/>
                <w:color w:val="000000" w:themeColor="text1"/>
                <w:sz w:val="20"/>
                <w:szCs w:val="20"/>
                <w:lang w:val="it-IT"/>
              </w:rPr>
            </w:pPr>
            <w:r w:rsidRPr="00391111">
              <w:rPr>
                <w:rFonts w:ascii="Arial" w:hAnsi="Arial" w:cs="Arial"/>
                <w:bCs/>
                <w:color w:val="000000" w:themeColor="text1"/>
                <w:sz w:val="20"/>
                <w:szCs w:val="20"/>
                <w:lang w:val="it-IT"/>
              </w:rPr>
              <w:t>Tốc độ tăng, giảm so với cùng kỳ năm trước (%)</w:t>
            </w:r>
          </w:p>
        </w:tc>
      </w:tr>
      <w:tr w:rsidR="00BC5FC3" w:rsidRPr="00391111" w14:paraId="1433AAED" w14:textId="77777777" w:rsidTr="00632F2A">
        <w:trPr>
          <w:cantSplit/>
          <w:trHeight w:val="345"/>
          <w:jc w:val="center"/>
        </w:trPr>
        <w:tc>
          <w:tcPr>
            <w:tcW w:w="3924" w:type="dxa"/>
            <w:vMerge/>
            <w:vAlign w:val="center"/>
            <w:hideMark/>
          </w:tcPr>
          <w:p w14:paraId="01C6C010" w14:textId="77777777" w:rsidR="00C25E3C" w:rsidRPr="00391111" w:rsidRDefault="00C25E3C" w:rsidP="00391111">
            <w:pPr>
              <w:rPr>
                <w:rFonts w:ascii="Arial" w:hAnsi="Arial" w:cs="Arial"/>
                <w:color w:val="000000" w:themeColor="text1"/>
                <w:sz w:val="20"/>
                <w:szCs w:val="20"/>
                <w:lang w:val="it-IT"/>
              </w:rPr>
            </w:pPr>
          </w:p>
        </w:tc>
        <w:tc>
          <w:tcPr>
            <w:tcW w:w="1558" w:type="dxa"/>
            <w:tcBorders>
              <w:top w:val="single" w:sz="4" w:space="0" w:color="auto"/>
              <w:bottom w:val="single" w:sz="4" w:space="0" w:color="auto"/>
            </w:tcBorders>
            <w:vAlign w:val="center"/>
            <w:hideMark/>
          </w:tcPr>
          <w:p w14:paraId="40C2CF8C" w14:textId="77777777" w:rsidR="00C25E3C" w:rsidRPr="00391111" w:rsidRDefault="00C25E3C" w:rsidP="00391111">
            <w:pPr>
              <w:jc w:val="center"/>
              <w:rPr>
                <w:rFonts w:ascii="Arial" w:hAnsi="Arial" w:cs="Arial"/>
                <w:bCs/>
                <w:color w:val="000000" w:themeColor="text1"/>
                <w:sz w:val="20"/>
                <w:szCs w:val="20"/>
              </w:rPr>
            </w:pPr>
            <w:r w:rsidRPr="00391111">
              <w:rPr>
                <w:rFonts w:ascii="Arial" w:hAnsi="Arial" w:cs="Arial"/>
                <w:bCs/>
                <w:color w:val="000000" w:themeColor="text1"/>
                <w:sz w:val="20"/>
                <w:szCs w:val="20"/>
              </w:rPr>
              <w:t>Thành lập mới</w:t>
            </w:r>
          </w:p>
        </w:tc>
        <w:tc>
          <w:tcPr>
            <w:tcW w:w="1175" w:type="dxa"/>
            <w:tcBorders>
              <w:top w:val="single" w:sz="4" w:space="0" w:color="auto"/>
              <w:bottom w:val="single" w:sz="4" w:space="0" w:color="auto"/>
            </w:tcBorders>
            <w:vAlign w:val="center"/>
            <w:hideMark/>
          </w:tcPr>
          <w:p w14:paraId="0CA10E5F" w14:textId="77777777" w:rsidR="00C25E3C" w:rsidRPr="00391111" w:rsidRDefault="00C25E3C" w:rsidP="00391111">
            <w:pPr>
              <w:jc w:val="center"/>
              <w:rPr>
                <w:rFonts w:ascii="Arial" w:hAnsi="Arial" w:cs="Arial"/>
                <w:bCs/>
                <w:color w:val="000000" w:themeColor="text1"/>
                <w:sz w:val="20"/>
                <w:szCs w:val="20"/>
              </w:rPr>
            </w:pPr>
            <w:r w:rsidRPr="00391111">
              <w:rPr>
                <w:rFonts w:ascii="Arial" w:hAnsi="Arial" w:cs="Arial"/>
                <w:bCs/>
                <w:color w:val="000000" w:themeColor="text1"/>
                <w:sz w:val="20"/>
                <w:szCs w:val="20"/>
              </w:rPr>
              <w:t>Giải thể</w:t>
            </w:r>
          </w:p>
        </w:tc>
        <w:tc>
          <w:tcPr>
            <w:tcW w:w="236" w:type="dxa"/>
          </w:tcPr>
          <w:p w14:paraId="19B11B32" w14:textId="77777777" w:rsidR="00C25E3C" w:rsidRPr="00391111" w:rsidRDefault="00C25E3C" w:rsidP="00391111">
            <w:pPr>
              <w:jc w:val="center"/>
              <w:rPr>
                <w:rFonts w:ascii="Arial" w:hAnsi="Arial" w:cs="Arial"/>
                <w:bCs/>
                <w:color w:val="000000" w:themeColor="text1"/>
                <w:sz w:val="20"/>
                <w:szCs w:val="20"/>
              </w:rPr>
            </w:pPr>
          </w:p>
        </w:tc>
        <w:tc>
          <w:tcPr>
            <w:tcW w:w="1485" w:type="dxa"/>
            <w:tcBorders>
              <w:top w:val="single" w:sz="4" w:space="0" w:color="auto"/>
              <w:bottom w:val="single" w:sz="4" w:space="0" w:color="auto"/>
            </w:tcBorders>
            <w:vAlign w:val="center"/>
            <w:hideMark/>
          </w:tcPr>
          <w:p w14:paraId="3A6D07FC" w14:textId="77777777" w:rsidR="00C25E3C" w:rsidRPr="00391111" w:rsidRDefault="00C25E3C" w:rsidP="00391111">
            <w:pPr>
              <w:jc w:val="center"/>
              <w:rPr>
                <w:rFonts w:ascii="Arial" w:hAnsi="Arial" w:cs="Arial"/>
                <w:bCs/>
                <w:color w:val="000000" w:themeColor="text1"/>
                <w:sz w:val="20"/>
                <w:szCs w:val="20"/>
              </w:rPr>
            </w:pPr>
            <w:r w:rsidRPr="00391111">
              <w:rPr>
                <w:rFonts w:ascii="Arial" w:hAnsi="Arial" w:cs="Arial"/>
                <w:bCs/>
                <w:color w:val="000000" w:themeColor="text1"/>
                <w:sz w:val="20"/>
                <w:szCs w:val="20"/>
              </w:rPr>
              <w:t>Thành lập mới</w:t>
            </w:r>
          </w:p>
        </w:tc>
        <w:tc>
          <w:tcPr>
            <w:tcW w:w="1120" w:type="dxa"/>
            <w:tcBorders>
              <w:top w:val="single" w:sz="4" w:space="0" w:color="auto"/>
              <w:bottom w:val="single" w:sz="4" w:space="0" w:color="auto"/>
            </w:tcBorders>
            <w:vAlign w:val="center"/>
            <w:hideMark/>
          </w:tcPr>
          <w:p w14:paraId="03D81894" w14:textId="77777777" w:rsidR="00C25E3C" w:rsidRPr="00391111" w:rsidRDefault="00C25E3C" w:rsidP="00391111">
            <w:pPr>
              <w:jc w:val="center"/>
              <w:rPr>
                <w:rFonts w:ascii="Arial" w:hAnsi="Arial" w:cs="Arial"/>
                <w:bCs/>
                <w:color w:val="000000" w:themeColor="text1"/>
                <w:sz w:val="20"/>
                <w:szCs w:val="20"/>
              </w:rPr>
            </w:pPr>
            <w:r w:rsidRPr="00391111">
              <w:rPr>
                <w:rFonts w:ascii="Arial" w:hAnsi="Arial" w:cs="Arial"/>
                <w:bCs/>
                <w:color w:val="000000" w:themeColor="text1"/>
                <w:sz w:val="20"/>
                <w:szCs w:val="20"/>
              </w:rPr>
              <w:t>Giải thể</w:t>
            </w:r>
          </w:p>
        </w:tc>
      </w:tr>
      <w:tr w:rsidR="00BC5FC3" w:rsidRPr="00391111" w14:paraId="2DE94B58" w14:textId="77777777" w:rsidTr="00632F2A">
        <w:trPr>
          <w:cantSplit/>
          <w:trHeight w:val="312"/>
          <w:jc w:val="center"/>
        </w:trPr>
        <w:tc>
          <w:tcPr>
            <w:tcW w:w="3924" w:type="dxa"/>
            <w:noWrap/>
            <w:vAlign w:val="bottom"/>
            <w:hideMark/>
          </w:tcPr>
          <w:p w14:paraId="1D3112AD" w14:textId="77777777" w:rsidR="00C25E3C" w:rsidRPr="00391111" w:rsidRDefault="00C25E3C" w:rsidP="00391111">
            <w:pPr>
              <w:rPr>
                <w:rFonts w:ascii="Arial" w:hAnsi="Arial" w:cs="Arial"/>
                <w:color w:val="000000" w:themeColor="text1"/>
                <w:sz w:val="20"/>
                <w:szCs w:val="20"/>
              </w:rPr>
            </w:pPr>
            <w:r w:rsidRPr="00391111">
              <w:rPr>
                <w:rFonts w:ascii="Arial" w:hAnsi="Arial" w:cs="Arial"/>
                <w:color w:val="000000" w:themeColor="text1"/>
                <w:sz w:val="20"/>
                <w:szCs w:val="20"/>
              </w:rPr>
              <w:t>Bán buôn, bán lẻ, sửa chữa ô tô, xe máy</w:t>
            </w:r>
          </w:p>
        </w:tc>
        <w:tc>
          <w:tcPr>
            <w:tcW w:w="1558" w:type="dxa"/>
            <w:tcBorders>
              <w:top w:val="single" w:sz="4" w:space="0" w:color="auto"/>
            </w:tcBorders>
            <w:noWrap/>
            <w:vAlign w:val="bottom"/>
          </w:tcPr>
          <w:p w14:paraId="7EA642BF" w14:textId="77777777" w:rsidR="00C25E3C" w:rsidRPr="00391111" w:rsidRDefault="00C25E3C" w:rsidP="00391111">
            <w:pPr>
              <w:ind w:right="176"/>
              <w:jc w:val="right"/>
              <w:rPr>
                <w:rFonts w:ascii="Arial" w:hAnsi="Arial" w:cs="Arial"/>
                <w:color w:val="000000" w:themeColor="text1"/>
                <w:sz w:val="20"/>
                <w:szCs w:val="20"/>
              </w:rPr>
            </w:pPr>
            <w:r w:rsidRPr="00391111">
              <w:rPr>
                <w:rFonts w:ascii="Arial" w:hAnsi="Arial" w:cs="Arial"/>
                <w:color w:val="000000" w:themeColor="text1"/>
                <w:sz w:val="20"/>
                <w:szCs w:val="20"/>
              </w:rPr>
              <w:t>51.131</w:t>
            </w:r>
          </w:p>
        </w:tc>
        <w:tc>
          <w:tcPr>
            <w:tcW w:w="1175" w:type="dxa"/>
            <w:tcBorders>
              <w:top w:val="single" w:sz="4" w:space="0" w:color="auto"/>
            </w:tcBorders>
            <w:noWrap/>
            <w:vAlign w:val="bottom"/>
          </w:tcPr>
          <w:p w14:paraId="4B5B99AA" w14:textId="77777777" w:rsidR="00C25E3C" w:rsidRPr="00391111" w:rsidRDefault="00C25E3C" w:rsidP="00391111">
            <w:pPr>
              <w:ind w:right="176"/>
              <w:jc w:val="right"/>
              <w:rPr>
                <w:rFonts w:ascii="Arial" w:hAnsi="Arial" w:cs="Arial"/>
                <w:color w:val="000000" w:themeColor="text1"/>
                <w:sz w:val="20"/>
                <w:szCs w:val="20"/>
              </w:rPr>
            </w:pPr>
            <w:r w:rsidRPr="00391111">
              <w:rPr>
                <w:rFonts w:ascii="Arial" w:hAnsi="Arial" w:cs="Arial"/>
                <w:color w:val="000000" w:themeColor="text1"/>
                <w:sz w:val="20"/>
                <w:szCs w:val="20"/>
              </w:rPr>
              <w:t>11.760</w:t>
            </w:r>
          </w:p>
        </w:tc>
        <w:tc>
          <w:tcPr>
            <w:tcW w:w="236" w:type="dxa"/>
          </w:tcPr>
          <w:p w14:paraId="1422E767" w14:textId="77777777" w:rsidR="00C25E3C" w:rsidRPr="00391111" w:rsidRDefault="00C25E3C" w:rsidP="00391111">
            <w:pPr>
              <w:ind w:right="316"/>
              <w:jc w:val="right"/>
              <w:rPr>
                <w:rFonts w:ascii="Arial" w:hAnsi="Arial" w:cs="Arial"/>
                <w:color w:val="000000" w:themeColor="text1"/>
                <w:sz w:val="20"/>
                <w:szCs w:val="20"/>
              </w:rPr>
            </w:pPr>
          </w:p>
        </w:tc>
        <w:tc>
          <w:tcPr>
            <w:tcW w:w="1485" w:type="dxa"/>
            <w:tcBorders>
              <w:top w:val="single" w:sz="4" w:space="0" w:color="auto"/>
            </w:tcBorders>
            <w:noWrap/>
            <w:vAlign w:val="bottom"/>
          </w:tcPr>
          <w:p w14:paraId="1A140953" w14:textId="77777777" w:rsidR="00C25E3C" w:rsidRPr="00391111" w:rsidRDefault="00C25E3C" w:rsidP="00391111">
            <w:pPr>
              <w:ind w:right="316"/>
              <w:jc w:val="right"/>
              <w:rPr>
                <w:rFonts w:ascii="Arial" w:hAnsi="Arial" w:cs="Arial"/>
                <w:color w:val="000000" w:themeColor="text1"/>
                <w:sz w:val="20"/>
                <w:szCs w:val="20"/>
              </w:rPr>
            </w:pPr>
            <w:r w:rsidRPr="00391111">
              <w:rPr>
                <w:rFonts w:ascii="Arial" w:hAnsi="Arial" w:cs="Arial"/>
                <w:color w:val="000000" w:themeColor="text1"/>
                <w:sz w:val="20"/>
                <w:szCs w:val="20"/>
              </w:rPr>
              <w:t>10,4</w:t>
            </w:r>
          </w:p>
        </w:tc>
        <w:tc>
          <w:tcPr>
            <w:tcW w:w="1120" w:type="dxa"/>
            <w:tcBorders>
              <w:top w:val="single" w:sz="4" w:space="0" w:color="auto"/>
            </w:tcBorders>
            <w:noWrap/>
            <w:vAlign w:val="bottom"/>
          </w:tcPr>
          <w:p w14:paraId="0DB683C1" w14:textId="77777777" w:rsidR="00C25E3C" w:rsidRPr="00391111" w:rsidRDefault="00C25E3C" w:rsidP="00391111">
            <w:pPr>
              <w:ind w:right="176"/>
              <w:jc w:val="right"/>
              <w:rPr>
                <w:rFonts w:ascii="Arial" w:hAnsi="Arial" w:cs="Arial"/>
                <w:color w:val="000000" w:themeColor="text1"/>
                <w:sz w:val="20"/>
                <w:szCs w:val="20"/>
              </w:rPr>
            </w:pPr>
            <w:r w:rsidRPr="00391111">
              <w:rPr>
                <w:rFonts w:ascii="Arial" w:hAnsi="Arial" w:cs="Arial"/>
                <w:color w:val="000000" w:themeColor="text1"/>
                <w:sz w:val="20"/>
                <w:szCs w:val="20"/>
              </w:rPr>
              <w:t>125,1</w:t>
            </w:r>
          </w:p>
        </w:tc>
      </w:tr>
      <w:tr w:rsidR="00BC5FC3" w:rsidRPr="00391111" w14:paraId="48605C7E" w14:textId="77777777" w:rsidTr="00391111">
        <w:trPr>
          <w:cantSplit/>
          <w:trHeight w:val="328"/>
          <w:jc w:val="center"/>
        </w:trPr>
        <w:tc>
          <w:tcPr>
            <w:tcW w:w="3924" w:type="dxa"/>
            <w:noWrap/>
            <w:vAlign w:val="bottom"/>
            <w:hideMark/>
          </w:tcPr>
          <w:p w14:paraId="69FC4CB4" w14:textId="77777777" w:rsidR="00C25E3C" w:rsidRPr="00391111" w:rsidRDefault="00C25E3C" w:rsidP="00391111">
            <w:pPr>
              <w:rPr>
                <w:rFonts w:ascii="Arial" w:hAnsi="Arial" w:cs="Arial"/>
                <w:color w:val="000000" w:themeColor="text1"/>
                <w:sz w:val="20"/>
                <w:szCs w:val="20"/>
              </w:rPr>
            </w:pPr>
            <w:r w:rsidRPr="00391111">
              <w:rPr>
                <w:rFonts w:ascii="Arial" w:hAnsi="Arial" w:cs="Arial"/>
                <w:color w:val="000000" w:themeColor="text1"/>
                <w:sz w:val="20"/>
                <w:szCs w:val="20"/>
              </w:rPr>
              <w:t>Công nghiệp chế biến chế tạo</w:t>
            </w:r>
          </w:p>
        </w:tc>
        <w:tc>
          <w:tcPr>
            <w:tcW w:w="1558" w:type="dxa"/>
            <w:noWrap/>
            <w:vAlign w:val="bottom"/>
          </w:tcPr>
          <w:p w14:paraId="0F177826" w14:textId="77777777" w:rsidR="00C25E3C" w:rsidRPr="00391111" w:rsidRDefault="00C25E3C" w:rsidP="00391111">
            <w:pPr>
              <w:ind w:right="176"/>
              <w:jc w:val="right"/>
              <w:rPr>
                <w:rFonts w:ascii="Arial" w:hAnsi="Arial" w:cs="Arial"/>
                <w:color w:val="000000" w:themeColor="text1"/>
                <w:sz w:val="20"/>
                <w:szCs w:val="20"/>
              </w:rPr>
            </w:pPr>
            <w:r w:rsidRPr="00391111">
              <w:rPr>
                <w:rFonts w:ascii="Arial" w:hAnsi="Arial" w:cs="Arial"/>
                <w:color w:val="000000" w:themeColor="text1"/>
                <w:sz w:val="20"/>
                <w:szCs w:val="20"/>
              </w:rPr>
              <w:t>16.558</w:t>
            </w:r>
          </w:p>
        </w:tc>
        <w:tc>
          <w:tcPr>
            <w:tcW w:w="1175" w:type="dxa"/>
            <w:noWrap/>
            <w:vAlign w:val="bottom"/>
          </w:tcPr>
          <w:p w14:paraId="12690CB8" w14:textId="77777777" w:rsidR="00C25E3C" w:rsidRPr="00391111" w:rsidRDefault="00C25E3C" w:rsidP="00391111">
            <w:pPr>
              <w:ind w:right="176"/>
              <w:jc w:val="right"/>
              <w:rPr>
                <w:rFonts w:ascii="Arial" w:hAnsi="Arial" w:cs="Arial"/>
                <w:color w:val="000000" w:themeColor="text1"/>
                <w:sz w:val="20"/>
                <w:szCs w:val="20"/>
              </w:rPr>
            </w:pPr>
            <w:r w:rsidRPr="00391111">
              <w:rPr>
                <w:rFonts w:ascii="Arial" w:hAnsi="Arial" w:cs="Arial"/>
                <w:color w:val="000000" w:themeColor="text1"/>
                <w:sz w:val="20"/>
                <w:szCs w:val="20"/>
              </w:rPr>
              <w:t>3.410</w:t>
            </w:r>
          </w:p>
        </w:tc>
        <w:tc>
          <w:tcPr>
            <w:tcW w:w="236" w:type="dxa"/>
          </w:tcPr>
          <w:p w14:paraId="6319AA2F" w14:textId="77777777" w:rsidR="00C25E3C" w:rsidRPr="00391111" w:rsidRDefault="00C25E3C" w:rsidP="00391111">
            <w:pPr>
              <w:ind w:right="316"/>
              <w:jc w:val="right"/>
              <w:rPr>
                <w:rFonts w:ascii="Arial" w:hAnsi="Arial" w:cs="Arial"/>
                <w:color w:val="000000" w:themeColor="text1"/>
                <w:sz w:val="20"/>
                <w:szCs w:val="20"/>
              </w:rPr>
            </w:pPr>
          </w:p>
        </w:tc>
        <w:tc>
          <w:tcPr>
            <w:tcW w:w="1485" w:type="dxa"/>
            <w:noWrap/>
            <w:vAlign w:val="bottom"/>
          </w:tcPr>
          <w:p w14:paraId="6AA2C7E1" w14:textId="77777777" w:rsidR="00C25E3C" w:rsidRPr="00391111" w:rsidRDefault="00C25E3C" w:rsidP="00391111">
            <w:pPr>
              <w:ind w:right="316"/>
              <w:jc w:val="right"/>
              <w:rPr>
                <w:rFonts w:ascii="Arial" w:hAnsi="Arial" w:cs="Arial"/>
                <w:color w:val="000000" w:themeColor="text1"/>
                <w:sz w:val="20"/>
                <w:szCs w:val="20"/>
              </w:rPr>
            </w:pPr>
            <w:r w:rsidRPr="00391111">
              <w:rPr>
                <w:rFonts w:ascii="Arial" w:hAnsi="Arial" w:cs="Arial"/>
                <w:color w:val="000000" w:themeColor="text1"/>
                <w:sz w:val="20"/>
                <w:szCs w:val="20"/>
              </w:rPr>
              <w:t>16,1</w:t>
            </w:r>
          </w:p>
        </w:tc>
        <w:tc>
          <w:tcPr>
            <w:tcW w:w="1120" w:type="dxa"/>
            <w:noWrap/>
            <w:vAlign w:val="bottom"/>
          </w:tcPr>
          <w:p w14:paraId="01DAF7C8" w14:textId="77777777" w:rsidR="00C25E3C" w:rsidRPr="00391111" w:rsidRDefault="00C25E3C" w:rsidP="00391111">
            <w:pPr>
              <w:ind w:right="176"/>
              <w:jc w:val="right"/>
              <w:rPr>
                <w:rFonts w:ascii="Arial" w:hAnsi="Arial" w:cs="Arial"/>
                <w:color w:val="000000" w:themeColor="text1"/>
                <w:sz w:val="20"/>
                <w:szCs w:val="20"/>
              </w:rPr>
            </w:pPr>
            <w:r w:rsidRPr="00391111">
              <w:rPr>
                <w:rFonts w:ascii="Arial" w:hAnsi="Arial" w:cs="Arial"/>
                <w:color w:val="000000" w:themeColor="text1"/>
                <w:sz w:val="20"/>
                <w:szCs w:val="20"/>
              </w:rPr>
              <w:t>119,6</w:t>
            </w:r>
          </w:p>
        </w:tc>
      </w:tr>
      <w:tr w:rsidR="00BC5FC3" w:rsidRPr="00391111" w14:paraId="3C9C7264" w14:textId="77777777" w:rsidTr="00391111">
        <w:trPr>
          <w:cantSplit/>
          <w:trHeight w:val="328"/>
          <w:jc w:val="center"/>
        </w:trPr>
        <w:tc>
          <w:tcPr>
            <w:tcW w:w="3924" w:type="dxa"/>
            <w:noWrap/>
            <w:vAlign w:val="bottom"/>
            <w:hideMark/>
          </w:tcPr>
          <w:p w14:paraId="33C92764" w14:textId="77777777" w:rsidR="00C25E3C" w:rsidRPr="00391111" w:rsidRDefault="00C25E3C" w:rsidP="00391111">
            <w:pPr>
              <w:rPr>
                <w:rFonts w:ascii="Arial" w:hAnsi="Arial" w:cs="Arial"/>
                <w:color w:val="000000" w:themeColor="text1"/>
                <w:sz w:val="20"/>
                <w:szCs w:val="20"/>
              </w:rPr>
            </w:pPr>
            <w:r w:rsidRPr="00391111">
              <w:rPr>
                <w:rFonts w:ascii="Arial" w:hAnsi="Arial" w:cs="Arial"/>
                <w:color w:val="000000" w:themeColor="text1"/>
                <w:sz w:val="20"/>
                <w:szCs w:val="20"/>
              </w:rPr>
              <w:t>Xây dựng</w:t>
            </w:r>
          </w:p>
        </w:tc>
        <w:tc>
          <w:tcPr>
            <w:tcW w:w="1558" w:type="dxa"/>
            <w:noWrap/>
            <w:vAlign w:val="bottom"/>
          </w:tcPr>
          <w:p w14:paraId="46F8FB19" w14:textId="77777777" w:rsidR="00C25E3C" w:rsidRPr="00391111" w:rsidRDefault="00C25E3C" w:rsidP="00391111">
            <w:pPr>
              <w:ind w:right="176"/>
              <w:jc w:val="right"/>
              <w:rPr>
                <w:rFonts w:ascii="Arial" w:hAnsi="Arial" w:cs="Arial"/>
                <w:color w:val="000000" w:themeColor="text1"/>
                <w:sz w:val="20"/>
                <w:szCs w:val="20"/>
              </w:rPr>
            </w:pPr>
            <w:r w:rsidRPr="00391111">
              <w:rPr>
                <w:rFonts w:ascii="Arial" w:hAnsi="Arial" w:cs="Arial"/>
                <w:color w:val="000000" w:themeColor="text1"/>
                <w:sz w:val="20"/>
                <w:szCs w:val="20"/>
              </w:rPr>
              <w:t>12.433</w:t>
            </w:r>
          </w:p>
        </w:tc>
        <w:tc>
          <w:tcPr>
            <w:tcW w:w="1175" w:type="dxa"/>
            <w:noWrap/>
            <w:vAlign w:val="bottom"/>
          </w:tcPr>
          <w:p w14:paraId="58C5CAC4" w14:textId="77777777" w:rsidR="00C25E3C" w:rsidRPr="00391111" w:rsidRDefault="00C25E3C" w:rsidP="00391111">
            <w:pPr>
              <w:ind w:right="176"/>
              <w:jc w:val="right"/>
              <w:rPr>
                <w:rFonts w:ascii="Arial" w:hAnsi="Arial" w:cs="Arial"/>
                <w:color w:val="000000" w:themeColor="text1"/>
                <w:sz w:val="20"/>
                <w:szCs w:val="20"/>
              </w:rPr>
            </w:pPr>
            <w:r w:rsidRPr="00391111">
              <w:rPr>
                <w:rFonts w:ascii="Arial" w:hAnsi="Arial" w:cs="Arial"/>
                <w:color w:val="000000" w:themeColor="text1"/>
                <w:sz w:val="20"/>
                <w:szCs w:val="20"/>
              </w:rPr>
              <w:t>2.303</w:t>
            </w:r>
          </w:p>
        </w:tc>
        <w:tc>
          <w:tcPr>
            <w:tcW w:w="236" w:type="dxa"/>
          </w:tcPr>
          <w:p w14:paraId="3700B57E" w14:textId="77777777" w:rsidR="00C25E3C" w:rsidRPr="00391111" w:rsidRDefault="00C25E3C" w:rsidP="00391111">
            <w:pPr>
              <w:ind w:right="316"/>
              <w:jc w:val="right"/>
              <w:rPr>
                <w:rFonts w:ascii="Arial" w:hAnsi="Arial" w:cs="Arial"/>
                <w:color w:val="000000" w:themeColor="text1"/>
                <w:sz w:val="20"/>
                <w:szCs w:val="20"/>
              </w:rPr>
            </w:pPr>
          </w:p>
        </w:tc>
        <w:tc>
          <w:tcPr>
            <w:tcW w:w="1485" w:type="dxa"/>
            <w:noWrap/>
            <w:vAlign w:val="bottom"/>
          </w:tcPr>
          <w:p w14:paraId="313F7904" w14:textId="77777777" w:rsidR="00C25E3C" w:rsidRPr="00391111" w:rsidRDefault="00C25E3C" w:rsidP="00391111">
            <w:pPr>
              <w:ind w:right="316"/>
              <w:jc w:val="right"/>
              <w:rPr>
                <w:rFonts w:ascii="Arial" w:hAnsi="Arial" w:cs="Arial"/>
                <w:color w:val="000000" w:themeColor="text1"/>
                <w:sz w:val="20"/>
                <w:szCs w:val="20"/>
              </w:rPr>
            </w:pPr>
            <w:r w:rsidRPr="00391111">
              <w:rPr>
                <w:rFonts w:ascii="Arial" w:hAnsi="Arial" w:cs="Arial"/>
                <w:color w:val="000000" w:themeColor="text1"/>
                <w:sz w:val="20"/>
                <w:szCs w:val="20"/>
              </w:rPr>
              <w:t>51,8</w:t>
            </w:r>
          </w:p>
        </w:tc>
        <w:tc>
          <w:tcPr>
            <w:tcW w:w="1120" w:type="dxa"/>
            <w:noWrap/>
            <w:vAlign w:val="bottom"/>
          </w:tcPr>
          <w:p w14:paraId="6B126AEA" w14:textId="77777777" w:rsidR="00C25E3C" w:rsidRPr="00391111" w:rsidRDefault="00C25E3C" w:rsidP="00391111">
            <w:pPr>
              <w:ind w:right="176"/>
              <w:jc w:val="right"/>
              <w:rPr>
                <w:rFonts w:ascii="Arial" w:hAnsi="Arial" w:cs="Arial"/>
                <w:color w:val="000000" w:themeColor="text1"/>
                <w:sz w:val="20"/>
                <w:szCs w:val="20"/>
              </w:rPr>
            </w:pPr>
            <w:r w:rsidRPr="00391111">
              <w:rPr>
                <w:rFonts w:ascii="Arial" w:hAnsi="Arial" w:cs="Arial"/>
                <w:color w:val="000000" w:themeColor="text1"/>
                <w:sz w:val="20"/>
                <w:szCs w:val="20"/>
              </w:rPr>
              <w:t>128,5</w:t>
            </w:r>
          </w:p>
        </w:tc>
      </w:tr>
      <w:tr w:rsidR="00BC5FC3" w:rsidRPr="00391111" w14:paraId="5005A274" w14:textId="77777777" w:rsidTr="00391111">
        <w:trPr>
          <w:cantSplit/>
          <w:trHeight w:val="328"/>
          <w:jc w:val="center"/>
        </w:trPr>
        <w:tc>
          <w:tcPr>
            <w:tcW w:w="3924" w:type="dxa"/>
            <w:noWrap/>
            <w:vAlign w:val="bottom"/>
            <w:hideMark/>
          </w:tcPr>
          <w:p w14:paraId="58DD4902" w14:textId="77777777" w:rsidR="00C25E3C" w:rsidRPr="00391111" w:rsidRDefault="00C25E3C" w:rsidP="00391111">
            <w:pPr>
              <w:rPr>
                <w:rFonts w:ascii="Arial" w:hAnsi="Arial" w:cs="Arial"/>
                <w:color w:val="000000" w:themeColor="text1"/>
                <w:sz w:val="20"/>
                <w:szCs w:val="20"/>
              </w:rPr>
            </w:pPr>
            <w:r w:rsidRPr="00391111">
              <w:rPr>
                <w:rFonts w:ascii="Arial" w:hAnsi="Arial" w:cs="Arial"/>
                <w:color w:val="000000" w:themeColor="text1"/>
                <w:sz w:val="20"/>
                <w:szCs w:val="20"/>
              </w:rPr>
              <w:t>Kinh doanh bất động sản</w:t>
            </w:r>
          </w:p>
        </w:tc>
        <w:tc>
          <w:tcPr>
            <w:tcW w:w="1558" w:type="dxa"/>
            <w:noWrap/>
            <w:vAlign w:val="bottom"/>
          </w:tcPr>
          <w:p w14:paraId="3C46B408" w14:textId="77777777" w:rsidR="00C25E3C" w:rsidRPr="00391111" w:rsidRDefault="00C25E3C" w:rsidP="00391111">
            <w:pPr>
              <w:ind w:right="176"/>
              <w:jc w:val="right"/>
              <w:rPr>
                <w:rFonts w:ascii="Arial" w:hAnsi="Arial" w:cs="Arial"/>
                <w:color w:val="000000" w:themeColor="text1"/>
                <w:sz w:val="20"/>
                <w:szCs w:val="20"/>
              </w:rPr>
            </w:pPr>
            <w:r w:rsidRPr="00391111">
              <w:rPr>
                <w:rFonts w:ascii="Arial" w:hAnsi="Arial" w:cs="Arial"/>
                <w:color w:val="000000" w:themeColor="text1"/>
                <w:sz w:val="20"/>
                <w:szCs w:val="20"/>
              </w:rPr>
              <w:t>3.649</w:t>
            </w:r>
          </w:p>
        </w:tc>
        <w:tc>
          <w:tcPr>
            <w:tcW w:w="1175" w:type="dxa"/>
            <w:noWrap/>
            <w:vAlign w:val="bottom"/>
          </w:tcPr>
          <w:p w14:paraId="7F757CBB" w14:textId="77777777" w:rsidR="00C25E3C" w:rsidRPr="00391111" w:rsidRDefault="00C25E3C" w:rsidP="00391111">
            <w:pPr>
              <w:ind w:right="176"/>
              <w:jc w:val="right"/>
              <w:rPr>
                <w:rFonts w:ascii="Arial" w:hAnsi="Arial" w:cs="Arial"/>
                <w:color w:val="000000" w:themeColor="text1"/>
                <w:sz w:val="20"/>
                <w:szCs w:val="20"/>
              </w:rPr>
            </w:pPr>
            <w:r w:rsidRPr="00391111">
              <w:rPr>
                <w:rFonts w:ascii="Arial" w:hAnsi="Arial" w:cs="Arial"/>
                <w:color w:val="000000" w:themeColor="text1"/>
                <w:sz w:val="20"/>
                <w:szCs w:val="20"/>
              </w:rPr>
              <w:t>1.861</w:t>
            </w:r>
          </w:p>
        </w:tc>
        <w:tc>
          <w:tcPr>
            <w:tcW w:w="236" w:type="dxa"/>
          </w:tcPr>
          <w:p w14:paraId="593F0C5D" w14:textId="77777777" w:rsidR="00C25E3C" w:rsidRPr="00391111" w:rsidRDefault="00C25E3C" w:rsidP="00391111">
            <w:pPr>
              <w:ind w:right="316"/>
              <w:jc w:val="right"/>
              <w:rPr>
                <w:rFonts w:ascii="Arial" w:hAnsi="Arial" w:cs="Arial"/>
                <w:color w:val="000000" w:themeColor="text1"/>
                <w:sz w:val="20"/>
                <w:szCs w:val="20"/>
              </w:rPr>
            </w:pPr>
          </w:p>
        </w:tc>
        <w:tc>
          <w:tcPr>
            <w:tcW w:w="1485" w:type="dxa"/>
            <w:noWrap/>
            <w:vAlign w:val="bottom"/>
          </w:tcPr>
          <w:p w14:paraId="62CA447E" w14:textId="77777777" w:rsidR="00C25E3C" w:rsidRPr="00391111" w:rsidRDefault="00C25E3C" w:rsidP="00391111">
            <w:pPr>
              <w:ind w:right="316"/>
              <w:jc w:val="right"/>
              <w:rPr>
                <w:rFonts w:ascii="Arial" w:hAnsi="Arial" w:cs="Arial"/>
                <w:color w:val="000000" w:themeColor="text1"/>
                <w:sz w:val="20"/>
                <w:szCs w:val="20"/>
              </w:rPr>
            </w:pPr>
            <w:r w:rsidRPr="00391111">
              <w:rPr>
                <w:rFonts w:ascii="Arial" w:hAnsi="Arial" w:cs="Arial"/>
                <w:color w:val="000000" w:themeColor="text1"/>
                <w:sz w:val="20"/>
                <w:szCs w:val="20"/>
              </w:rPr>
              <w:t>23,2</w:t>
            </w:r>
          </w:p>
        </w:tc>
        <w:tc>
          <w:tcPr>
            <w:tcW w:w="1120" w:type="dxa"/>
            <w:noWrap/>
            <w:vAlign w:val="bottom"/>
          </w:tcPr>
          <w:p w14:paraId="04B28785" w14:textId="77777777" w:rsidR="00C25E3C" w:rsidRPr="00391111" w:rsidRDefault="00C25E3C" w:rsidP="00391111">
            <w:pPr>
              <w:ind w:right="176"/>
              <w:jc w:val="right"/>
              <w:rPr>
                <w:rFonts w:ascii="Arial" w:hAnsi="Arial" w:cs="Arial"/>
                <w:color w:val="000000" w:themeColor="text1"/>
                <w:sz w:val="20"/>
                <w:szCs w:val="20"/>
              </w:rPr>
            </w:pPr>
            <w:r w:rsidRPr="00391111">
              <w:rPr>
                <w:rFonts w:ascii="Arial" w:hAnsi="Arial" w:cs="Arial"/>
                <w:color w:val="000000" w:themeColor="text1"/>
                <w:sz w:val="20"/>
                <w:szCs w:val="20"/>
              </w:rPr>
              <w:t>135,3</w:t>
            </w:r>
          </w:p>
        </w:tc>
      </w:tr>
      <w:tr w:rsidR="00BC5FC3" w:rsidRPr="00391111" w14:paraId="114AF5EC" w14:textId="77777777" w:rsidTr="00391111">
        <w:trPr>
          <w:cantSplit/>
          <w:trHeight w:val="328"/>
          <w:jc w:val="center"/>
        </w:trPr>
        <w:tc>
          <w:tcPr>
            <w:tcW w:w="3924" w:type="dxa"/>
            <w:noWrap/>
            <w:vAlign w:val="bottom"/>
            <w:hideMark/>
          </w:tcPr>
          <w:p w14:paraId="03360B45" w14:textId="77777777" w:rsidR="00C25E3C" w:rsidRPr="00391111" w:rsidRDefault="00C25E3C" w:rsidP="00391111">
            <w:pPr>
              <w:rPr>
                <w:rFonts w:ascii="Arial" w:hAnsi="Arial" w:cs="Arial"/>
                <w:color w:val="000000" w:themeColor="text1"/>
                <w:sz w:val="20"/>
                <w:szCs w:val="20"/>
              </w:rPr>
            </w:pPr>
            <w:r w:rsidRPr="00391111">
              <w:rPr>
                <w:rFonts w:ascii="Arial" w:hAnsi="Arial" w:cs="Arial"/>
                <w:color w:val="000000" w:themeColor="text1"/>
                <w:sz w:val="20"/>
                <w:szCs w:val="20"/>
              </w:rPr>
              <w:t>Vận tải kho bãi</w:t>
            </w:r>
          </w:p>
        </w:tc>
        <w:tc>
          <w:tcPr>
            <w:tcW w:w="1558" w:type="dxa"/>
            <w:noWrap/>
            <w:vAlign w:val="bottom"/>
          </w:tcPr>
          <w:p w14:paraId="4B5B0259" w14:textId="77777777" w:rsidR="00C25E3C" w:rsidRPr="00391111" w:rsidRDefault="00C25E3C" w:rsidP="00391111">
            <w:pPr>
              <w:ind w:right="176"/>
              <w:jc w:val="right"/>
              <w:rPr>
                <w:rFonts w:ascii="Arial" w:hAnsi="Arial" w:cs="Arial"/>
                <w:color w:val="000000" w:themeColor="text1"/>
                <w:sz w:val="20"/>
                <w:szCs w:val="20"/>
              </w:rPr>
            </w:pPr>
            <w:r w:rsidRPr="00391111">
              <w:rPr>
                <w:rFonts w:ascii="Arial" w:hAnsi="Arial" w:cs="Arial"/>
                <w:color w:val="000000" w:themeColor="text1"/>
                <w:sz w:val="20"/>
                <w:szCs w:val="20"/>
              </w:rPr>
              <w:t>8.477</w:t>
            </w:r>
          </w:p>
        </w:tc>
        <w:tc>
          <w:tcPr>
            <w:tcW w:w="1175" w:type="dxa"/>
            <w:noWrap/>
            <w:vAlign w:val="bottom"/>
          </w:tcPr>
          <w:p w14:paraId="7D75F795" w14:textId="77777777" w:rsidR="00C25E3C" w:rsidRPr="00391111" w:rsidRDefault="00C25E3C" w:rsidP="00391111">
            <w:pPr>
              <w:ind w:right="176"/>
              <w:jc w:val="right"/>
              <w:rPr>
                <w:rFonts w:ascii="Arial" w:hAnsi="Arial" w:cs="Arial"/>
                <w:color w:val="000000" w:themeColor="text1"/>
                <w:sz w:val="20"/>
                <w:szCs w:val="20"/>
              </w:rPr>
            </w:pPr>
            <w:r w:rsidRPr="00391111">
              <w:rPr>
                <w:rFonts w:ascii="Arial" w:hAnsi="Arial" w:cs="Arial"/>
                <w:color w:val="000000" w:themeColor="text1"/>
                <w:sz w:val="20"/>
                <w:szCs w:val="20"/>
              </w:rPr>
              <w:t>1.213</w:t>
            </w:r>
          </w:p>
        </w:tc>
        <w:tc>
          <w:tcPr>
            <w:tcW w:w="236" w:type="dxa"/>
          </w:tcPr>
          <w:p w14:paraId="31A80B83" w14:textId="77777777" w:rsidR="00C25E3C" w:rsidRPr="00391111" w:rsidRDefault="00C25E3C" w:rsidP="00391111">
            <w:pPr>
              <w:ind w:right="316"/>
              <w:jc w:val="right"/>
              <w:rPr>
                <w:rFonts w:ascii="Arial" w:hAnsi="Arial" w:cs="Arial"/>
                <w:color w:val="000000" w:themeColor="text1"/>
                <w:sz w:val="20"/>
                <w:szCs w:val="20"/>
              </w:rPr>
            </w:pPr>
          </w:p>
        </w:tc>
        <w:tc>
          <w:tcPr>
            <w:tcW w:w="1485" w:type="dxa"/>
            <w:noWrap/>
            <w:vAlign w:val="bottom"/>
          </w:tcPr>
          <w:p w14:paraId="16CE6826" w14:textId="77777777" w:rsidR="00C25E3C" w:rsidRPr="00391111" w:rsidRDefault="00C25E3C" w:rsidP="00391111">
            <w:pPr>
              <w:ind w:right="316"/>
              <w:jc w:val="right"/>
              <w:rPr>
                <w:rFonts w:ascii="Arial" w:hAnsi="Arial" w:cs="Arial"/>
                <w:color w:val="000000" w:themeColor="text1"/>
                <w:sz w:val="20"/>
                <w:szCs w:val="20"/>
              </w:rPr>
            </w:pPr>
            <w:r w:rsidRPr="00391111">
              <w:rPr>
                <w:rFonts w:ascii="Arial" w:hAnsi="Arial" w:cs="Arial"/>
                <w:color w:val="000000" w:themeColor="text1"/>
                <w:sz w:val="20"/>
                <w:szCs w:val="20"/>
              </w:rPr>
              <w:t>43,6</w:t>
            </w:r>
          </w:p>
        </w:tc>
        <w:tc>
          <w:tcPr>
            <w:tcW w:w="1120" w:type="dxa"/>
            <w:noWrap/>
            <w:vAlign w:val="bottom"/>
          </w:tcPr>
          <w:p w14:paraId="077E3F31" w14:textId="77777777" w:rsidR="00C25E3C" w:rsidRPr="00391111" w:rsidRDefault="00C25E3C" w:rsidP="00391111">
            <w:pPr>
              <w:ind w:right="176"/>
              <w:jc w:val="right"/>
              <w:rPr>
                <w:rFonts w:ascii="Arial" w:hAnsi="Arial" w:cs="Arial"/>
                <w:color w:val="000000" w:themeColor="text1"/>
                <w:sz w:val="20"/>
                <w:szCs w:val="20"/>
              </w:rPr>
            </w:pPr>
            <w:r w:rsidRPr="00391111">
              <w:rPr>
                <w:rFonts w:ascii="Arial" w:hAnsi="Arial" w:cs="Arial"/>
                <w:color w:val="000000" w:themeColor="text1"/>
                <w:sz w:val="20"/>
                <w:szCs w:val="20"/>
              </w:rPr>
              <w:t>117,4</w:t>
            </w:r>
          </w:p>
        </w:tc>
      </w:tr>
      <w:tr w:rsidR="00BC5FC3" w:rsidRPr="00391111" w14:paraId="4F5C8863" w14:textId="77777777" w:rsidTr="00391111">
        <w:trPr>
          <w:cantSplit/>
          <w:trHeight w:val="328"/>
          <w:jc w:val="center"/>
        </w:trPr>
        <w:tc>
          <w:tcPr>
            <w:tcW w:w="3924" w:type="dxa"/>
            <w:noWrap/>
            <w:vAlign w:val="bottom"/>
            <w:hideMark/>
          </w:tcPr>
          <w:p w14:paraId="03C91E47" w14:textId="77777777" w:rsidR="00C25E3C" w:rsidRPr="00391111" w:rsidRDefault="00C25E3C" w:rsidP="00391111">
            <w:pPr>
              <w:rPr>
                <w:rFonts w:ascii="Arial" w:hAnsi="Arial" w:cs="Arial"/>
                <w:color w:val="000000" w:themeColor="text1"/>
                <w:sz w:val="20"/>
                <w:szCs w:val="20"/>
              </w:rPr>
            </w:pPr>
            <w:r w:rsidRPr="00391111">
              <w:rPr>
                <w:rFonts w:ascii="Arial" w:hAnsi="Arial" w:cs="Arial"/>
                <w:color w:val="000000" w:themeColor="text1"/>
                <w:sz w:val="20"/>
                <w:szCs w:val="20"/>
              </w:rPr>
              <w:t>Dịch vụ lưu trú và ăn uống</w:t>
            </w:r>
          </w:p>
        </w:tc>
        <w:tc>
          <w:tcPr>
            <w:tcW w:w="1558" w:type="dxa"/>
            <w:noWrap/>
            <w:vAlign w:val="bottom"/>
          </w:tcPr>
          <w:p w14:paraId="559B3E77" w14:textId="77777777" w:rsidR="00C25E3C" w:rsidRPr="00391111" w:rsidRDefault="00C25E3C" w:rsidP="00391111">
            <w:pPr>
              <w:ind w:right="176"/>
              <w:jc w:val="right"/>
              <w:rPr>
                <w:rFonts w:ascii="Arial" w:hAnsi="Arial" w:cs="Arial"/>
                <w:color w:val="000000" w:themeColor="text1"/>
                <w:sz w:val="20"/>
                <w:szCs w:val="20"/>
              </w:rPr>
            </w:pPr>
            <w:r w:rsidRPr="00391111">
              <w:rPr>
                <w:rFonts w:ascii="Arial" w:hAnsi="Arial" w:cs="Arial"/>
                <w:color w:val="000000" w:themeColor="text1"/>
                <w:sz w:val="20"/>
                <w:szCs w:val="20"/>
              </w:rPr>
              <w:t>5.615</w:t>
            </w:r>
          </w:p>
        </w:tc>
        <w:tc>
          <w:tcPr>
            <w:tcW w:w="1175" w:type="dxa"/>
            <w:noWrap/>
            <w:vAlign w:val="bottom"/>
          </w:tcPr>
          <w:p w14:paraId="3FB84FAB" w14:textId="77777777" w:rsidR="00C25E3C" w:rsidRPr="00391111" w:rsidRDefault="00C25E3C" w:rsidP="00391111">
            <w:pPr>
              <w:ind w:right="176"/>
              <w:jc w:val="right"/>
              <w:rPr>
                <w:rFonts w:ascii="Arial" w:hAnsi="Arial" w:cs="Arial"/>
                <w:color w:val="000000" w:themeColor="text1"/>
                <w:sz w:val="20"/>
                <w:szCs w:val="20"/>
              </w:rPr>
            </w:pPr>
            <w:r w:rsidRPr="00391111">
              <w:rPr>
                <w:rFonts w:ascii="Arial" w:hAnsi="Arial" w:cs="Arial"/>
                <w:color w:val="000000" w:themeColor="text1"/>
                <w:sz w:val="20"/>
                <w:szCs w:val="20"/>
              </w:rPr>
              <w:t>1.482</w:t>
            </w:r>
          </w:p>
        </w:tc>
        <w:tc>
          <w:tcPr>
            <w:tcW w:w="236" w:type="dxa"/>
          </w:tcPr>
          <w:p w14:paraId="1CD5374D" w14:textId="77777777" w:rsidR="00C25E3C" w:rsidRPr="00391111" w:rsidRDefault="00C25E3C" w:rsidP="00391111">
            <w:pPr>
              <w:ind w:right="316"/>
              <w:jc w:val="right"/>
              <w:rPr>
                <w:rFonts w:ascii="Arial" w:hAnsi="Arial" w:cs="Arial"/>
                <w:color w:val="000000" w:themeColor="text1"/>
                <w:sz w:val="20"/>
                <w:szCs w:val="20"/>
              </w:rPr>
            </w:pPr>
          </w:p>
        </w:tc>
        <w:tc>
          <w:tcPr>
            <w:tcW w:w="1485" w:type="dxa"/>
            <w:noWrap/>
            <w:vAlign w:val="bottom"/>
          </w:tcPr>
          <w:p w14:paraId="3AB75931" w14:textId="77777777" w:rsidR="00C25E3C" w:rsidRPr="00391111" w:rsidRDefault="00C25E3C" w:rsidP="00391111">
            <w:pPr>
              <w:ind w:right="316"/>
              <w:jc w:val="right"/>
              <w:rPr>
                <w:rFonts w:ascii="Arial" w:hAnsi="Arial" w:cs="Arial"/>
                <w:color w:val="000000" w:themeColor="text1"/>
                <w:sz w:val="20"/>
                <w:szCs w:val="20"/>
              </w:rPr>
            </w:pPr>
            <w:r w:rsidRPr="00391111">
              <w:rPr>
                <w:rFonts w:ascii="Arial" w:hAnsi="Arial" w:cs="Arial"/>
                <w:color w:val="000000" w:themeColor="text1"/>
                <w:sz w:val="20"/>
                <w:szCs w:val="20"/>
              </w:rPr>
              <w:t>46,9</w:t>
            </w:r>
          </w:p>
        </w:tc>
        <w:tc>
          <w:tcPr>
            <w:tcW w:w="1120" w:type="dxa"/>
            <w:noWrap/>
            <w:vAlign w:val="bottom"/>
          </w:tcPr>
          <w:p w14:paraId="26E58CF0" w14:textId="77777777" w:rsidR="00C25E3C" w:rsidRPr="00391111" w:rsidRDefault="00C25E3C" w:rsidP="00391111">
            <w:pPr>
              <w:ind w:right="176"/>
              <w:jc w:val="right"/>
              <w:rPr>
                <w:rFonts w:ascii="Arial" w:hAnsi="Arial" w:cs="Arial"/>
                <w:color w:val="000000" w:themeColor="text1"/>
                <w:sz w:val="20"/>
                <w:szCs w:val="20"/>
              </w:rPr>
            </w:pPr>
            <w:r w:rsidRPr="00391111">
              <w:rPr>
                <w:rFonts w:ascii="Arial" w:hAnsi="Arial" w:cs="Arial"/>
                <w:color w:val="000000" w:themeColor="text1"/>
                <w:sz w:val="20"/>
                <w:szCs w:val="20"/>
              </w:rPr>
              <w:t>103,6</w:t>
            </w:r>
          </w:p>
        </w:tc>
      </w:tr>
      <w:tr w:rsidR="00C25E3C" w:rsidRPr="00391111" w14:paraId="140B0C84" w14:textId="77777777" w:rsidTr="00391111">
        <w:trPr>
          <w:cantSplit/>
          <w:trHeight w:val="328"/>
          <w:jc w:val="center"/>
        </w:trPr>
        <w:tc>
          <w:tcPr>
            <w:tcW w:w="3924" w:type="dxa"/>
            <w:tcBorders>
              <w:bottom w:val="single" w:sz="4" w:space="0" w:color="auto"/>
            </w:tcBorders>
            <w:noWrap/>
            <w:vAlign w:val="bottom"/>
          </w:tcPr>
          <w:p w14:paraId="2BE91675" w14:textId="77777777" w:rsidR="00C25E3C" w:rsidRPr="00391111" w:rsidRDefault="00C25E3C" w:rsidP="00391111">
            <w:pPr>
              <w:rPr>
                <w:rFonts w:ascii="Arial" w:hAnsi="Arial" w:cs="Arial"/>
                <w:color w:val="000000" w:themeColor="text1"/>
                <w:sz w:val="20"/>
                <w:szCs w:val="20"/>
              </w:rPr>
            </w:pPr>
            <w:r w:rsidRPr="00391111">
              <w:rPr>
                <w:rFonts w:ascii="Arial" w:hAnsi="Arial" w:cs="Arial"/>
                <w:color w:val="000000" w:themeColor="text1"/>
                <w:sz w:val="20"/>
                <w:szCs w:val="20"/>
              </w:rPr>
              <w:t>Sản xuất phân phối, điện, nước, gas</w:t>
            </w:r>
          </w:p>
        </w:tc>
        <w:tc>
          <w:tcPr>
            <w:tcW w:w="1558" w:type="dxa"/>
            <w:tcBorders>
              <w:bottom w:val="single" w:sz="4" w:space="0" w:color="auto"/>
            </w:tcBorders>
            <w:noWrap/>
            <w:vAlign w:val="bottom"/>
          </w:tcPr>
          <w:p w14:paraId="280F4DD6" w14:textId="77777777" w:rsidR="00C25E3C" w:rsidRPr="00391111" w:rsidRDefault="00C25E3C" w:rsidP="00391111">
            <w:pPr>
              <w:ind w:right="176"/>
              <w:jc w:val="right"/>
              <w:rPr>
                <w:rFonts w:ascii="Arial" w:hAnsi="Arial" w:cs="Arial"/>
                <w:color w:val="000000" w:themeColor="text1"/>
                <w:sz w:val="20"/>
                <w:szCs w:val="20"/>
              </w:rPr>
            </w:pPr>
            <w:r w:rsidRPr="00391111">
              <w:rPr>
                <w:rFonts w:ascii="Arial" w:hAnsi="Arial" w:cs="Arial"/>
                <w:color w:val="000000" w:themeColor="text1"/>
                <w:sz w:val="20"/>
                <w:szCs w:val="20"/>
              </w:rPr>
              <w:t>1.352</w:t>
            </w:r>
          </w:p>
        </w:tc>
        <w:tc>
          <w:tcPr>
            <w:tcW w:w="1175" w:type="dxa"/>
            <w:tcBorders>
              <w:bottom w:val="single" w:sz="4" w:space="0" w:color="auto"/>
            </w:tcBorders>
            <w:noWrap/>
            <w:vAlign w:val="bottom"/>
          </w:tcPr>
          <w:p w14:paraId="6E29E195" w14:textId="77777777" w:rsidR="00C25E3C" w:rsidRPr="00391111" w:rsidRDefault="00C25E3C" w:rsidP="00391111">
            <w:pPr>
              <w:ind w:right="176"/>
              <w:jc w:val="right"/>
              <w:rPr>
                <w:rFonts w:ascii="Arial" w:hAnsi="Arial" w:cs="Arial"/>
                <w:color w:val="000000" w:themeColor="text1"/>
                <w:sz w:val="20"/>
                <w:szCs w:val="20"/>
              </w:rPr>
            </w:pPr>
            <w:r w:rsidRPr="00391111">
              <w:rPr>
                <w:rFonts w:ascii="Arial" w:hAnsi="Arial" w:cs="Arial"/>
                <w:color w:val="000000" w:themeColor="text1"/>
                <w:sz w:val="20"/>
                <w:szCs w:val="20"/>
              </w:rPr>
              <w:t>324</w:t>
            </w:r>
          </w:p>
        </w:tc>
        <w:tc>
          <w:tcPr>
            <w:tcW w:w="236" w:type="dxa"/>
            <w:tcBorders>
              <w:bottom w:val="single" w:sz="4" w:space="0" w:color="auto"/>
            </w:tcBorders>
          </w:tcPr>
          <w:p w14:paraId="57BFFEF9" w14:textId="77777777" w:rsidR="00C25E3C" w:rsidRPr="00391111" w:rsidRDefault="00C25E3C" w:rsidP="00391111">
            <w:pPr>
              <w:ind w:right="316"/>
              <w:jc w:val="right"/>
              <w:rPr>
                <w:rFonts w:ascii="Arial" w:hAnsi="Arial" w:cs="Arial"/>
                <w:color w:val="000000" w:themeColor="text1"/>
                <w:sz w:val="20"/>
                <w:szCs w:val="20"/>
              </w:rPr>
            </w:pPr>
          </w:p>
        </w:tc>
        <w:tc>
          <w:tcPr>
            <w:tcW w:w="1485" w:type="dxa"/>
            <w:tcBorders>
              <w:bottom w:val="single" w:sz="4" w:space="0" w:color="auto"/>
            </w:tcBorders>
            <w:noWrap/>
            <w:vAlign w:val="bottom"/>
          </w:tcPr>
          <w:p w14:paraId="7BA57B62" w14:textId="77777777" w:rsidR="00C25E3C" w:rsidRPr="00391111" w:rsidRDefault="00C25E3C" w:rsidP="00391111">
            <w:pPr>
              <w:ind w:right="316"/>
              <w:jc w:val="right"/>
              <w:rPr>
                <w:rFonts w:ascii="Arial" w:hAnsi="Arial" w:cs="Arial"/>
                <w:color w:val="000000" w:themeColor="text1"/>
                <w:sz w:val="20"/>
                <w:szCs w:val="20"/>
              </w:rPr>
            </w:pPr>
            <w:r w:rsidRPr="00391111">
              <w:rPr>
                <w:rFonts w:ascii="Arial" w:hAnsi="Arial" w:cs="Arial"/>
                <w:color w:val="000000" w:themeColor="text1"/>
                <w:sz w:val="20"/>
                <w:szCs w:val="20"/>
              </w:rPr>
              <w:t>74,5</w:t>
            </w:r>
          </w:p>
        </w:tc>
        <w:tc>
          <w:tcPr>
            <w:tcW w:w="1120" w:type="dxa"/>
            <w:tcBorders>
              <w:bottom w:val="single" w:sz="4" w:space="0" w:color="auto"/>
            </w:tcBorders>
            <w:noWrap/>
            <w:vAlign w:val="bottom"/>
          </w:tcPr>
          <w:p w14:paraId="167B5225" w14:textId="77777777" w:rsidR="00C25E3C" w:rsidRPr="00391111" w:rsidRDefault="00C25E3C" w:rsidP="00391111">
            <w:pPr>
              <w:ind w:right="176"/>
              <w:jc w:val="right"/>
              <w:rPr>
                <w:rFonts w:ascii="Arial" w:hAnsi="Arial" w:cs="Arial"/>
                <w:color w:val="000000" w:themeColor="text1"/>
                <w:sz w:val="20"/>
                <w:szCs w:val="20"/>
              </w:rPr>
            </w:pPr>
            <w:r w:rsidRPr="00391111">
              <w:rPr>
                <w:rFonts w:ascii="Arial" w:hAnsi="Arial" w:cs="Arial"/>
                <w:color w:val="000000" w:themeColor="text1"/>
                <w:sz w:val="20"/>
                <w:szCs w:val="20"/>
              </w:rPr>
              <w:t>94,0</w:t>
            </w:r>
          </w:p>
        </w:tc>
      </w:tr>
    </w:tbl>
    <w:p w14:paraId="21C05337" w14:textId="7F98B24D" w:rsidR="00796815" w:rsidRPr="00391111" w:rsidRDefault="00796815" w:rsidP="00836F73">
      <w:pPr>
        <w:spacing w:before="120" w:after="120" w:line="264" w:lineRule="auto"/>
        <w:ind w:firstLine="720"/>
        <w:jc w:val="both"/>
        <w:rPr>
          <w:b/>
          <w:bCs/>
          <w:color w:val="000000" w:themeColor="text1"/>
          <w:lang w:val="af-ZA"/>
        </w:rPr>
      </w:pPr>
      <w:r w:rsidRPr="00391111">
        <w:rPr>
          <w:b/>
          <w:bCs/>
          <w:color w:val="000000" w:themeColor="text1"/>
          <w:lang w:val="af-ZA"/>
        </w:rPr>
        <w:t>4. Đầu tư</w:t>
      </w:r>
    </w:p>
    <w:p w14:paraId="46025BC6" w14:textId="3476EA2C" w:rsidR="009D3DEE" w:rsidRPr="00391111" w:rsidRDefault="009D3DEE" w:rsidP="00836F73">
      <w:pPr>
        <w:spacing w:after="100" w:line="252" w:lineRule="auto"/>
        <w:ind w:firstLine="720"/>
        <w:jc w:val="both"/>
        <w:rPr>
          <w:i/>
          <w:iCs/>
          <w:color w:val="000000" w:themeColor="text1"/>
          <w:spacing w:val="-4"/>
          <w:lang w:val="de-DE"/>
        </w:rPr>
      </w:pPr>
      <w:r w:rsidRPr="00BC5FC3">
        <w:rPr>
          <w:i/>
          <w:color w:val="000000" w:themeColor="text1"/>
          <w:spacing w:val="-4"/>
          <w:lang w:val="it-IT"/>
        </w:rPr>
        <w:t xml:space="preserve">Vốn đầu tư từ nguồn ngân sách Nhà nước tháng Bảy </w:t>
      </w:r>
      <w:r w:rsidRPr="00BC5FC3">
        <w:rPr>
          <w:bCs/>
          <w:i/>
          <w:color w:val="000000" w:themeColor="text1"/>
          <w:spacing w:val="-4"/>
          <w:lang w:val="it-IT"/>
        </w:rPr>
        <w:t>được các bộ</w:t>
      </w:r>
      <w:r w:rsidRPr="00BC5FC3">
        <w:rPr>
          <w:i/>
          <w:color w:val="000000" w:themeColor="text1"/>
          <w:spacing w:val="-4"/>
          <w:lang w:val="it-IT"/>
        </w:rPr>
        <w:t>, ngành và địa phương tập trung đẩy mạnh thực hiện</w:t>
      </w:r>
      <w:r w:rsidRPr="00391111">
        <w:rPr>
          <w:bCs/>
          <w:i/>
          <w:color w:val="000000" w:themeColor="text1"/>
          <w:spacing w:val="2"/>
          <w:lang w:val="vi-VN"/>
        </w:rPr>
        <w:t xml:space="preserve">, </w:t>
      </w:r>
      <w:r w:rsidRPr="00391111">
        <w:rPr>
          <w:bCs/>
          <w:i/>
          <w:color w:val="000000" w:themeColor="text1"/>
          <w:spacing w:val="2"/>
        </w:rPr>
        <w:t>góp phần thúc đẩy</w:t>
      </w:r>
      <w:r w:rsidRPr="00391111">
        <w:rPr>
          <w:bCs/>
          <w:i/>
          <w:color w:val="000000" w:themeColor="text1"/>
          <w:spacing w:val="2"/>
          <w:lang w:val="vi-VN"/>
        </w:rPr>
        <w:t xml:space="preserve"> tăng trưởng kinh tế</w:t>
      </w:r>
      <w:r w:rsidRPr="00391111">
        <w:rPr>
          <w:bCs/>
          <w:i/>
          <w:color w:val="000000" w:themeColor="text1"/>
          <w:spacing w:val="2"/>
          <w:lang w:val="it-IT"/>
        </w:rPr>
        <w:t xml:space="preserve">. </w:t>
      </w:r>
      <w:r w:rsidRPr="00391111">
        <w:rPr>
          <w:i/>
          <w:color w:val="000000" w:themeColor="text1"/>
          <w:spacing w:val="-4"/>
          <w:lang w:val="it-IT"/>
        </w:rPr>
        <w:t>Tính chung bảy tháng năm 2026, vốn đầu tư thực hiện từ nguồn ngân sách Nhà nước ước đạt 39,0% kế hoạch, tăng 18,4% so với cùng kỳ năm trước. Vốn đầu tư trực tiếp nước ngoài (FDI) thực hiện tại Việt Nam bảy tháng năm 2026 ước đạt</w:t>
      </w:r>
      <w:r w:rsidR="008F78F4" w:rsidRPr="00391111">
        <w:rPr>
          <w:i/>
          <w:color w:val="000000" w:themeColor="text1"/>
          <w:spacing w:val="-4"/>
          <w:lang w:val="it-IT"/>
        </w:rPr>
        <w:t xml:space="preserve"> 15,20 tỷ</w:t>
      </w:r>
      <w:r w:rsidRPr="00BC5FC3">
        <w:rPr>
          <w:i/>
          <w:color w:val="000000" w:themeColor="text1"/>
          <w:spacing w:val="-4"/>
          <w:lang w:val="it-IT"/>
        </w:rPr>
        <w:t xml:space="preserve"> USD</w:t>
      </w:r>
      <w:r w:rsidR="00C54B01">
        <w:rPr>
          <w:i/>
          <w:color w:val="000000" w:themeColor="text1"/>
          <w:spacing w:val="-4"/>
          <w:lang w:val="it-IT"/>
        </w:rPr>
        <w:t>,</w:t>
      </w:r>
      <w:r w:rsidRPr="00BC5FC3">
        <w:rPr>
          <w:i/>
          <w:color w:val="000000" w:themeColor="text1"/>
          <w:spacing w:val="-4"/>
          <w:lang w:val="it-IT"/>
        </w:rPr>
        <w:t xml:space="preserve"> tăng </w:t>
      </w:r>
      <w:r w:rsidR="008F78F4" w:rsidRPr="00391111">
        <w:rPr>
          <w:i/>
          <w:color w:val="000000" w:themeColor="text1"/>
          <w:spacing w:val="-4"/>
          <w:lang w:val="it-IT"/>
        </w:rPr>
        <w:t>11,8</w:t>
      </w:r>
      <w:r w:rsidRPr="00BC5FC3">
        <w:rPr>
          <w:i/>
          <w:color w:val="000000" w:themeColor="text1"/>
          <w:spacing w:val="-4"/>
          <w:lang w:val="it-IT"/>
        </w:rPr>
        <w:t>% so với cùng kỳ năm trước</w:t>
      </w:r>
      <w:r w:rsidRPr="00BC5FC3">
        <w:rPr>
          <w:i/>
          <w:iCs/>
          <w:color w:val="000000" w:themeColor="text1"/>
          <w:spacing w:val="-4"/>
          <w:lang w:val="de-DE"/>
        </w:rPr>
        <w:t>.</w:t>
      </w:r>
    </w:p>
    <w:p w14:paraId="6387A686" w14:textId="77777777" w:rsidR="009D3DEE" w:rsidRPr="00391111" w:rsidRDefault="009D3DEE" w:rsidP="00836F73">
      <w:pPr>
        <w:spacing w:after="100" w:line="252" w:lineRule="auto"/>
        <w:ind w:firstLine="720"/>
        <w:jc w:val="both"/>
        <w:rPr>
          <w:color w:val="000000" w:themeColor="text1"/>
          <w:lang w:val="af-ZA"/>
        </w:rPr>
      </w:pPr>
      <w:r w:rsidRPr="00391111">
        <w:rPr>
          <w:color w:val="000000" w:themeColor="text1"/>
          <w:lang w:val="af-ZA"/>
        </w:rPr>
        <w:lastRenderedPageBreak/>
        <w:t>Vốn đầu tư thực hiện từ nguồn ngân sách Nhà nước tháng Bảy ước đạt 98,6 nghìn tỷ đồng, tăng 25,9% so với cùng kỳ năm trước, bao gồm: Vốn Trung ương quản lý đạt 17,5 nghìn tỷ đồng, tăng 33,2%; vốn địa phương quản lý đạt 81,0 nghìn tỷ đồng, tăng 24,5%. Tính chung bảy tháng năm 2026, vốn đầu tư thực hiện từ nguồn ngân sách Nhà nước ước đạt 445,5 nghìn tỷ đồng, bằng 39,0% kế hoạch năm và tăng 18,4% so với cùng kỳ năm trước (cùng kỳ năm 2025 bằng 37,0% và tăng 24,7%). Cụ thể:</w:t>
      </w:r>
    </w:p>
    <w:p w14:paraId="660C5C96" w14:textId="77777777" w:rsidR="009D3DEE" w:rsidRPr="00391111" w:rsidRDefault="009D3DEE" w:rsidP="00836F73">
      <w:pPr>
        <w:spacing w:after="100" w:line="252" w:lineRule="auto"/>
        <w:ind w:firstLine="720"/>
        <w:jc w:val="both"/>
        <w:rPr>
          <w:color w:val="000000" w:themeColor="text1"/>
          <w:lang w:val="af-ZA"/>
        </w:rPr>
      </w:pPr>
      <w:r w:rsidRPr="00391111">
        <w:rPr>
          <w:bCs/>
          <w:iCs/>
          <w:color w:val="000000" w:themeColor="text1"/>
          <w:lang w:val="af-ZA"/>
        </w:rPr>
        <w:t xml:space="preserve">- </w:t>
      </w:r>
      <w:r w:rsidRPr="00391111">
        <w:rPr>
          <w:color w:val="000000" w:themeColor="text1"/>
          <w:lang w:val="af-ZA"/>
        </w:rPr>
        <w:t>Vốn đầu tư thực hiện do Trung ương quản lý ước đạt 67,7 nghìn tỷ đồng, bằng 27,1% kế hoạch năm và tăng 19,8% so với cùng kỳ năm trước. Trong đó, Bộ Xây dựng đạt 22,7 nghìn tỷ đồng, giảm 30,0%; Bộ Nông nghiệp và Môi trường đạt 3,2 nghìn tỷ đồng, giảm 58,7%; Bộ Y tế đạt 599,3 tỷ đồng, giảm 56,2%; Bộ Văn hóa, Thể thao và Du lịch đạt 378,4 tỷ đồng, tăng 6,2%; Bộ Giáo dục và Đào tạo đạt 299,2 tỷ đồng, giảm 62,6%; Bộ Công Thương đạt 41,1 tỷ đồng, giảm 65,2%.</w:t>
      </w:r>
    </w:p>
    <w:p w14:paraId="0348D4A4" w14:textId="77777777" w:rsidR="009D3DEE" w:rsidRPr="00391111" w:rsidRDefault="009D3DEE" w:rsidP="00836F73">
      <w:pPr>
        <w:spacing w:after="100" w:line="252" w:lineRule="auto"/>
        <w:ind w:firstLine="720"/>
        <w:jc w:val="both"/>
        <w:rPr>
          <w:bCs/>
          <w:iCs/>
          <w:color w:val="000000" w:themeColor="text1"/>
          <w:lang w:val="af-ZA"/>
        </w:rPr>
      </w:pPr>
      <w:r w:rsidRPr="00391111">
        <w:rPr>
          <w:bCs/>
          <w:iCs/>
          <w:color w:val="000000" w:themeColor="text1"/>
          <w:lang w:val="af-ZA"/>
        </w:rPr>
        <w:t>- Vốn đầu tư thực hiện do địa phương quản lý ước đạt 377,8 nghìn tỷ đồng, bằng 42,3% kế hoạch năm và tăng 18,2% so với cùng kỳ năm trước, trong đó:</w:t>
      </w:r>
    </w:p>
    <w:p w14:paraId="1C124B82" w14:textId="77777777" w:rsidR="009D3DEE" w:rsidRPr="00391111" w:rsidRDefault="009D3DEE" w:rsidP="00836F73">
      <w:pPr>
        <w:spacing w:after="100" w:line="252" w:lineRule="auto"/>
        <w:ind w:firstLine="720"/>
        <w:jc w:val="both"/>
        <w:rPr>
          <w:bCs/>
          <w:iCs/>
          <w:color w:val="000000" w:themeColor="text1"/>
          <w:lang w:val="af-ZA"/>
        </w:rPr>
      </w:pPr>
      <w:r w:rsidRPr="00391111">
        <w:rPr>
          <w:bCs/>
          <w:iCs/>
          <w:color w:val="000000" w:themeColor="text1"/>
          <w:lang w:val="af-ZA"/>
        </w:rPr>
        <w:t>Vốn ngân sách Nhà nước cấp tỉnh đạt 299,8 nghìn tỷ đồng, bằng 42,2% và tăng 16,1% so với cùng kỳ năm 2025;</w:t>
      </w:r>
    </w:p>
    <w:p w14:paraId="04E768FD" w14:textId="77777777" w:rsidR="009D3DEE" w:rsidRPr="00391111" w:rsidRDefault="009D3DEE" w:rsidP="00836F73">
      <w:pPr>
        <w:pStyle w:val="ListParagraph"/>
        <w:spacing w:after="100" w:line="252" w:lineRule="auto"/>
        <w:ind w:left="0" w:firstLine="720"/>
        <w:contextualSpacing w:val="0"/>
        <w:jc w:val="both"/>
        <w:rPr>
          <w:rFonts w:eastAsia="Times New Roman"/>
          <w:color w:val="000000" w:themeColor="text1"/>
          <w:lang w:val="af-ZA"/>
        </w:rPr>
      </w:pPr>
      <w:r w:rsidRPr="00391111">
        <w:rPr>
          <w:rFonts w:eastAsia="Times New Roman"/>
          <w:color w:val="000000" w:themeColor="text1"/>
          <w:lang w:val="af-ZA"/>
        </w:rPr>
        <w:t xml:space="preserve">Vốn ngân sách Nhà nước cấp xã đạt 78,0 nghìn tỷ đồng, bằng 42,8% và </w:t>
      </w:r>
      <w:r w:rsidRPr="00391111">
        <w:rPr>
          <w:rFonts w:eastAsia="Times New Roman"/>
          <w:color w:val="000000" w:themeColor="text1"/>
          <w:lang w:val="af-ZA"/>
        </w:rPr>
        <w:br/>
        <w:t>tăng 26,9%.</w:t>
      </w:r>
    </w:p>
    <w:p w14:paraId="3CB36337" w14:textId="77777777" w:rsidR="009D3DEE" w:rsidRPr="00391111" w:rsidRDefault="009D3DEE" w:rsidP="00836F73">
      <w:pPr>
        <w:spacing w:after="100" w:line="252" w:lineRule="auto"/>
        <w:ind w:firstLine="720"/>
        <w:jc w:val="both"/>
        <w:rPr>
          <w:bCs/>
          <w:iCs/>
          <w:color w:val="000000" w:themeColor="text1"/>
          <w:lang w:val="af-ZA"/>
        </w:rPr>
      </w:pPr>
      <w:r w:rsidRPr="00391111">
        <w:rPr>
          <w:bCs/>
          <w:iCs/>
          <w:color w:val="000000" w:themeColor="text1"/>
          <w:lang w:val="af-ZA"/>
        </w:rPr>
        <w:t>Vốn đầu tư thực hiện từ nguồn ngân sách Nhà nước bảy tháng đầu năm 2026 của một số tỉnh, thành phố trực thuộc Trung ương như sau:</w:t>
      </w:r>
    </w:p>
    <w:p w14:paraId="48F1FC63" w14:textId="77777777" w:rsidR="009D3DEE" w:rsidRPr="00391111" w:rsidRDefault="009D3DEE" w:rsidP="009D3DEE">
      <w:pPr>
        <w:spacing w:line="276" w:lineRule="auto"/>
        <w:jc w:val="center"/>
        <w:rPr>
          <w:rFonts w:ascii="Arial" w:hAnsi="Arial" w:cs="Arial"/>
          <w:b/>
          <w:bCs/>
          <w:color w:val="000000" w:themeColor="text1"/>
          <w:sz w:val="24"/>
          <w:szCs w:val="24"/>
          <w:lang w:val="af-ZA"/>
        </w:rPr>
      </w:pPr>
      <w:r w:rsidRPr="00391111">
        <w:rPr>
          <w:rFonts w:ascii="Arial" w:hAnsi="Arial" w:cs="Arial"/>
          <w:b/>
          <w:bCs/>
          <w:color w:val="000000" w:themeColor="text1"/>
          <w:sz w:val="24"/>
          <w:szCs w:val="24"/>
          <w:lang w:val="af-ZA"/>
        </w:rPr>
        <w:t xml:space="preserve">Hình 6. Vốn đầu tư thực hiện từ nguồn ngân sách Nhà nước </w:t>
      </w:r>
      <w:r w:rsidRPr="00391111">
        <w:rPr>
          <w:rFonts w:ascii="Arial" w:hAnsi="Arial" w:cs="Arial"/>
          <w:b/>
          <w:bCs/>
          <w:color w:val="000000" w:themeColor="text1"/>
          <w:sz w:val="24"/>
          <w:szCs w:val="24"/>
          <w:lang w:val="af-ZA"/>
        </w:rPr>
        <w:br/>
        <w:t>bảy tháng năm 2026 của một số địa phương</w:t>
      </w:r>
    </w:p>
    <w:p w14:paraId="066C3FC7" w14:textId="77777777" w:rsidR="009D3DEE" w:rsidRPr="00BC5FC3" w:rsidRDefault="009D3DEE" w:rsidP="009D3DEE">
      <w:pPr>
        <w:spacing w:line="276" w:lineRule="auto"/>
        <w:jc w:val="center"/>
        <w:rPr>
          <w:rFonts w:ascii="Arial" w:hAnsi="Arial" w:cs="Arial"/>
          <w:b/>
          <w:bCs/>
          <w:color w:val="000000" w:themeColor="text1"/>
          <w:sz w:val="24"/>
          <w:szCs w:val="24"/>
          <w:lang w:val="af-ZA"/>
        </w:rPr>
      </w:pPr>
      <w:r w:rsidRPr="00391111">
        <w:rPr>
          <w:noProof/>
          <w:color w:val="000000" w:themeColor="text1"/>
          <w14:ligatures w14:val="standardContextual"/>
        </w:rPr>
        <w:drawing>
          <wp:inline distT="0" distB="0" distL="0" distR="0" wp14:anchorId="2699F160" wp14:editId="76E857CA">
            <wp:extent cx="5800090" cy="3488787"/>
            <wp:effectExtent l="0" t="0" r="10160" b="16510"/>
            <wp:docPr id="1855989972" name="Chart 1">
              <a:extLst xmlns:a="http://schemas.openxmlformats.org/drawingml/2006/main">
                <a:ext uri="{FF2B5EF4-FFF2-40B4-BE49-F238E27FC236}">
                  <a16:creationId xmlns:a16="http://schemas.microsoft.com/office/drawing/2014/main" id="{EE42F345-6161-4C82-9435-1CFA3A5BC0E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9D3ED16" w14:textId="77777777" w:rsidR="008F78F4" w:rsidRPr="00391111" w:rsidRDefault="008F78F4" w:rsidP="00C25E3C">
      <w:pPr>
        <w:spacing w:before="120" w:after="120" w:line="264" w:lineRule="auto"/>
        <w:ind w:firstLine="720"/>
        <w:jc w:val="both"/>
        <w:rPr>
          <w:iCs/>
          <w:color w:val="000000" w:themeColor="text1"/>
          <w:lang w:val="de-DE"/>
        </w:rPr>
      </w:pPr>
      <w:r w:rsidRPr="00391111">
        <w:rPr>
          <w:i/>
          <w:iCs/>
          <w:color w:val="000000" w:themeColor="text1"/>
          <w:lang w:val="de-DE"/>
        </w:rPr>
        <w:lastRenderedPageBreak/>
        <w:t>Tổng vốn đầu tư nước ngoài đăng ký vào Việt Nam</w:t>
      </w:r>
      <w:r w:rsidRPr="00391111">
        <w:rPr>
          <w:i/>
          <w:iCs/>
          <w:color w:val="000000" w:themeColor="text1"/>
          <w:vertAlign w:val="superscript"/>
          <w:lang w:val="de-DE"/>
        </w:rPr>
        <w:footnoteReference w:id="12"/>
      </w:r>
      <w:r w:rsidRPr="00391111">
        <w:rPr>
          <w:i/>
          <w:iCs/>
          <w:color w:val="000000" w:themeColor="text1"/>
          <w:lang w:val="de-DE"/>
        </w:rPr>
        <w:t xml:space="preserve"> </w:t>
      </w:r>
      <w:r w:rsidRPr="00391111">
        <w:rPr>
          <w:iCs/>
          <w:color w:val="000000" w:themeColor="text1"/>
          <w:lang w:val="de-DE"/>
        </w:rPr>
        <w:t>tính đến ngày 31/7/2026 bao gồm: Vốn đăng ký cấp mới, vốn đăng ký điều chỉnh và giá trị góp vốn, mua cổ phần của nhà đầu tư nước ngoài đạt 38,06 tỷ USD, tăng 58,0% so với cùng kỳ năm trước.</w:t>
      </w:r>
    </w:p>
    <w:p w14:paraId="023B65A6" w14:textId="77777777" w:rsidR="008F78F4" w:rsidRPr="00391111" w:rsidRDefault="008F78F4" w:rsidP="008F78F4">
      <w:pPr>
        <w:jc w:val="center"/>
        <w:rPr>
          <w:rFonts w:ascii="Arial" w:hAnsi="Arial" w:cs="Arial"/>
          <w:b/>
          <w:bCs/>
          <w:color w:val="000000" w:themeColor="text1"/>
          <w:sz w:val="24"/>
          <w:szCs w:val="24"/>
          <w:lang w:val="de-DE"/>
        </w:rPr>
      </w:pPr>
      <w:r w:rsidRPr="00391111">
        <w:rPr>
          <w:rFonts w:ascii="Arial" w:hAnsi="Arial" w:cs="Arial"/>
          <w:b/>
          <w:bCs/>
          <w:color w:val="000000" w:themeColor="text1"/>
          <w:sz w:val="24"/>
          <w:szCs w:val="24"/>
          <w:lang w:val="de-DE"/>
        </w:rPr>
        <w:t>Hình 7. Vốn đầu tư nước ngoài đăng ký vào Việt Nam</w:t>
      </w:r>
    </w:p>
    <w:p w14:paraId="3BB7400F" w14:textId="77777777" w:rsidR="008F78F4" w:rsidRPr="00391111" w:rsidRDefault="008F78F4" w:rsidP="008F78F4">
      <w:pPr>
        <w:jc w:val="center"/>
        <w:rPr>
          <w:rFonts w:ascii="Arial" w:hAnsi="Arial" w:cs="Arial"/>
          <w:b/>
          <w:bCs/>
          <w:color w:val="000000" w:themeColor="text1"/>
          <w:sz w:val="24"/>
          <w:szCs w:val="24"/>
          <w:lang w:val="de-DE"/>
        </w:rPr>
      </w:pPr>
      <w:r w:rsidRPr="00391111">
        <w:rPr>
          <w:rFonts w:ascii="Arial" w:hAnsi="Arial" w:cs="Arial"/>
          <w:b/>
          <w:bCs/>
          <w:color w:val="000000" w:themeColor="text1"/>
          <w:sz w:val="24"/>
          <w:szCs w:val="24"/>
          <w:lang w:val="de-DE"/>
        </w:rPr>
        <w:t>bảy tháng giai đoạn 2022-2026 (Tỷ USD)</w:t>
      </w:r>
    </w:p>
    <w:p w14:paraId="0021667B" w14:textId="77777777" w:rsidR="008F78F4" w:rsidRPr="00391111" w:rsidRDefault="008F78F4" w:rsidP="008F78F4">
      <w:pPr>
        <w:jc w:val="center"/>
        <w:rPr>
          <w:rFonts w:ascii="Arial" w:hAnsi="Arial" w:cs="Arial"/>
          <w:b/>
          <w:bCs/>
          <w:color w:val="000000" w:themeColor="text1"/>
          <w:sz w:val="24"/>
          <w:szCs w:val="24"/>
          <w:lang w:val="de-DE"/>
        </w:rPr>
      </w:pPr>
    </w:p>
    <w:p w14:paraId="1C653DCC" w14:textId="77777777" w:rsidR="008F78F4" w:rsidRPr="00391111" w:rsidRDefault="008F78F4" w:rsidP="008F78F4">
      <w:pPr>
        <w:jc w:val="center"/>
        <w:rPr>
          <w:rFonts w:ascii="Arial" w:hAnsi="Arial" w:cs="Arial"/>
          <w:b/>
          <w:bCs/>
          <w:color w:val="000000" w:themeColor="text1"/>
          <w:sz w:val="24"/>
          <w:szCs w:val="24"/>
          <w:lang w:val="de-DE"/>
        </w:rPr>
      </w:pPr>
      <w:r w:rsidRPr="00391111">
        <w:rPr>
          <w:noProof/>
          <w:color w:val="000000" w:themeColor="text1"/>
          <w14:ligatures w14:val="standardContextual"/>
        </w:rPr>
        <w:drawing>
          <wp:inline distT="0" distB="0" distL="0" distR="0" wp14:anchorId="01DA8DAD" wp14:editId="7210EB84">
            <wp:extent cx="5622878" cy="2374710"/>
            <wp:effectExtent l="0" t="0" r="16510" b="6985"/>
            <wp:docPr id="1298154686" name="Chart 1">
              <a:extLst xmlns:a="http://schemas.openxmlformats.org/drawingml/2006/main">
                <a:ext uri="{FF2B5EF4-FFF2-40B4-BE49-F238E27FC236}">
                  <a16:creationId xmlns:a16="http://schemas.microsoft.com/office/drawing/2014/main"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77BF88D" w14:textId="77777777" w:rsidR="008F78F4" w:rsidRPr="00391111" w:rsidRDefault="008F78F4" w:rsidP="00C25E3C">
      <w:pPr>
        <w:spacing w:after="120" w:line="264" w:lineRule="auto"/>
        <w:ind w:firstLine="720"/>
        <w:jc w:val="both"/>
        <w:rPr>
          <w:iCs/>
          <w:color w:val="000000" w:themeColor="text1"/>
          <w:spacing w:val="-4"/>
          <w:lang w:val="de-DE"/>
        </w:rPr>
      </w:pPr>
      <w:r w:rsidRPr="00391111">
        <w:rPr>
          <w:iCs/>
          <w:color w:val="000000" w:themeColor="text1"/>
          <w:spacing w:val="-4"/>
          <w:lang w:val="de-DE"/>
        </w:rPr>
        <w:t>- Vốn đăng ký cấp mới có 2.429 dự án được cấp phép với số vốn đăng ký đạt 21,05 tỷ USD, tăng 7,8% so với cùng kỳ năm trước về số dự án và gấp 2,1 lần về số vốn đăng ký. Trong đó, ngành công nghiệp chế biến, chế tạo được cấp phép mới đầu tư trực tiếp nước ngoài lớn nhất với số vốn đăng ký đạt 11,58 tỷ USD, chiếm 55,0% tổng vốn đăng ký cấp mới; sản xuất, phân phối điện, khí, nước, điều hòa đạt 3,13 tỷ USD, chiếm 14,9%; các ngành còn lại đạt 6,34 tỷ USD, chiếm 30,1%.</w:t>
      </w:r>
    </w:p>
    <w:p w14:paraId="69FB208C" w14:textId="77777777" w:rsidR="008F78F4" w:rsidRPr="00391111" w:rsidRDefault="008F78F4" w:rsidP="00DE60C4">
      <w:pPr>
        <w:spacing w:after="120" w:line="264" w:lineRule="auto"/>
        <w:ind w:firstLine="720"/>
        <w:jc w:val="both"/>
        <w:rPr>
          <w:iCs/>
          <w:color w:val="000000" w:themeColor="text1"/>
          <w:lang w:val="de-DE"/>
        </w:rPr>
      </w:pPr>
      <w:r w:rsidRPr="00391111">
        <w:rPr>
          <w:iCs/>
          <w:color w:val="000000" w:themeColor="text1"/>
          <w:lang w:val="de-DE"/>
        </w:rPr>
        <w:t>Trong số 69 quốc gia và vùng lãnh thổ có dự án đầu tư được cấp phép mới tại Việt Nam trong bảy tháng năm 2026, Xin-ga-po là nhà đầu tư lớn nhất với 7,5 tỷ USD, chiếm 35,6% tổng vốn đăng ký cấp mới; tiếp đến là Hàn Quốc 5,61 tỷ USD, chiếm 26,7%; Đặc khu hành chính Hồng Công (Trung Quốc) 2,91 tỷ USD, chiếm 13,8%; Trung Quốc 1,73 tỷ USD, chiếm 8,3%; Nhật Bản 1,37 tỷ USD, chiếm 6,5%; Hà Lan 424,3 triệu USD, chiếm 2</w:t>
      </w:r>
      <w:r w:rsidRPr="00391111">
        <w:rPr>
          <w:iCs/>
          <w:color w:val="000000" w:themeColor="text1"/>
          <w:lang w:val="vi-VN"/>
        </w:rPr>
        <w:t>,</w:t>
      </w:r>
      <w:r w:rsidRPr="00391111">
        <w:rPr>
          <w:iCs/>
          <w:color w:val="000000" w:themeColor="text1"/>
        </w:rPr>
        <w:t>0</w:t>
      </w:r>
      <w:r w:rsidRPr="00391111">
        <w:rPr>
          <w:iCs/>
          <w:color w:val="000000" w:themeColor="text1"/>
          <w:lang w:val="de-DE"/>
        </w:rPr>
        <w:t xml:space="preserve">%. </w:t>
      </w:r>
    </w:p>
    <w:p w14:paraId="621C8747" w14:textId="77777777" w:rsidR="008F78F4" w:rsidRPr="00391111" w:rsidRDefault="008F78F4" w:rsidP="00DE60C4">
      <w:pPr>
        <w:spacing w:after="120" w:line="264" w:lineRule="auto"/>
        <w:ind w:firstLine="720"/>
        <w:jc w:val="both"/>
        <w:rPr>
          <w:iCs/>
          <w:color w:val="000000" w:themeColor="text1"/>
          <w:lang w:val="de-DE"/>
        </w:rPr>
      </w:pPr>
      <w:r w:rsidRPr="00391111">
        <w:rPr>
          <w:iCs/>
          <w:color w:val="000000" w:themeColor="text1"/>
          <w:lang w:val="de-DE"/>
        </w:rPr>
        <w:t xml:space="preserve"> - Vốn đăng ký điều chỉnh có 666 lượt dự án đã cấp phép từ các năm trước đăng ký điều chỉnh vốn đầu tư tăng thêm 10,43 tỷ USD, tăng 4,4% so với cùng kỳ năm trước.</w:t>
      </w:r>
    </w:p>
    <w:p w14:paraId="7B7EA8A0" w14:textId="77777777" w:rsidR="008F78F4" w:rsidRPr="00391111" w:rsidRDefault="008F78F4" w:rsidP="00DE60C4">
      <w:pPr>
        <w:spacing w:after="120" w:line="264" w:lineRule="auto"/>
        <w:ind w:firstLine="720"/>
        <w:jc w:val="both"/>
        <w:rPr>
          <w:iCs/>
          <w:color w:val="000000" w:themeColor="text1"/>
          <w:lang w:val="de-DE"/>
        </w:rPr>
      </w:pPr>
      <w:r w:rsidRPr="00391111">
        <w:rPr>
          <w:iCs/>
          <w:color w:val="000000" w:themeColor="text1"/>
          <w:lang w:val="de-DE"/>
        </w:rPr>
        <w:t>Nếu tính cả vốn đăng ký mới và vốn đăng ký điều chỉnh của các dự án đã cấp phép từ các năm trước thì vốn đầu tư trực tiếp nước ngoài đăng ký vào ngành công nghiệp chế biến, chế tạo đạt 17,94 tỷ USD, chiếm 57,0% tổng vốn đăng ký cấp mới và tăng thêm; sản xuất kinh doanh bất động sản đạt 5,23 tỷ USD, chiếm 16,6%; các ngành còn lại đạt 8,31 tỷ USD, chiếm 26,4%.</w:t>
      </w:r>
    </w:p>
    <w:p w14:paraId="4517E94D" w14:textId="2DC605C1" w:rsidR="008F78F4" w:rsidRPr="00391111" w:rsidRDefault="008F78F4" w:rsidP="00836F73">
      <w:pPr>
        <w:spacing w:after="120" w:line="252" w:lineRule="auto"/>
        <w:ind w:firstLine="720"/>
        <w:jc w:val="both"/>
        <w:rPr>
          <w:iCs/>
          <w:color w:val="000000" w:themeColor="text1"/>
          <w:lang w:val="de-DE"/>
        </w:rPr>
      </w:pPr>
      <w:r w:rsidRPr="00391111">
        <w:rPr>
          <w:iCs/>
          <w:color w:val="000000" w:themeColor="text1"/>
          <w:lang w:val="de-DE"/>
        </w:rPr>
        <w:lastRenderedPageBreak/>
        <w:t xml:space="preserve">- Vốn đăng ký góp vốn, mua cổ phần của nhà đầu tư nước ngoài có 1.815 lượt với tổng giá trị góp vốn 6,58 tỷ USD, tăng 61,6% so với cùng kỳ năm trước. Trong đó, có 578 lượt góp vốn, mua cổ phần làm tăng vốn điều lệ của doanh nghiệp với giá trị góp vốn là 2,35 tỷ USD và </w:t>
      </w:r>
      <w:r w:rsidR="00DE60C4" w:rsidRPr="00391111">
        <w:rPr>
          <w:iCs/>
          <w:color w:val="000000" w:themeColor="text1"/>
          <w:lang w:val="de-DE"/>
        </w:rPr>
        <w:t>1.237</w:t>
      </w:r>
      <w:r w:rsidRPr="00391111">
        <w:rPr>
          <w:iCs/>
          <w:color w:val="000000" w:themeColor="text1"/>
          <w:lang w:val="de-DE"/>
        </w:rPr>
        <w:t xml:space="preserve"> lượt nhà đầu tư nước ngoài mua lại cổ phần trong nước mà không làm tăng vốn điều lệ với giá trị </w:t>
      </w:r>
      <w:r w:rsidR="00DE60C4" w:rsidRPr="00391111">
        <w:rPr>
          <w:iCs/>
          <w:color w:val="000000" w:themeColor="text1"/>
          <w:lang w:val="de-DE"/>
        </w:rPr>
        <w:t xml:space="preserve">4,23 </w:t>
      </w:r>
      <w:r w:rsidRPr="00391111">
        <w:rPr>
          <w:iCs/>
          <w:color w:val="000000" w:themeColor="text1"/>
          <w:lang w:val="de-DE"/>
        </w:rPr>
        <w:t>tỷ USD. Đối với hình thức góp vốn, mua cổ phần của nhà đầu tư nước ngoài, vốn đầu tư vào hoạt động chuyên môn, khoa học công nghệ đạt 2,68 tỷ USD, chiếm 40,8% giá trị góp vốn; bán buôn và bán lẻ, sửa chữa ô tô, mô tô, xe máy đạt 1,96 tỷ USD, chiếm 29,7%; ngành còn lại 1,94 tỷ USD, chiếm 29,5%.</w:t>
      </w:r>
    </w:p>
    <w:p w14:paraId="415E0D75" w14:textId="77777777" w:rsidR="008F78F4" w:rsidRPr="00391111" w:rsidRDefault="008F78F4" w:rsidP="00836F73">
      <w:pPr>
        <w:spacing w:after="120" w:line="252" w:lineRule="auto"/>
        <w:ind w:firstLine="720"/>
        <w:jc w:val="both"/>
        <w:rPr>
          <w:rFonts w:ascii="Arial" w:hAnsi="Arial" w:cs="Arial"/>
          <w:b/>
          <w:bCs/>
          <w:color w:val="000000" w:themeColor="text1"/>
          <w:sz w:val="24"/>
          <w:lang w:val="de-DE"/>
        </w:rPr>
      </w:pPr>
      <w:r w:rsidRPr="00391111">
        <w:rPr>
          <w:i/>
          <w:iCs/>
          <w:color w:val="000000" w:themeColor="text1"/>
          <w:lang w:val="de-DE"/>
        </w:rPr>
        <w:t xml:space="preserve">Vốn đầu tư trực tiếp nước ngoài thực hiện tại Việt Nam </w:t>
      </w:r>
      <w:r w:rsidRPr="00391111">
        <w:rPr>
          <w:color w:val="000000" w:themeColor="text1"/>
          <w:lang w:val="de-DE"/>
        </w:rPr>
        <w:t>bảy</w:t>
      </w:r>
      <w:r w:rsidRPr="00391111">
        <w:rPr>
          <w:i/>
          <w:iCs/>
          <w:color w:val="000000" w:themeColor="text1"/>
          <w:lang w:val="vi-VN"/>
        </w:rPr>
        <w:t xml:space="preserve"> </w:t>
      </w:r>
      <w:r w:rsidRPr="00391111">
        <w:rPr>
          <w:iCs/>
          <w:color w:val="000000" w:themeColor="text1"/>
          <w:lang w:val="de-DE"/>
        </w:rPr>
        <w:t>tháng năm 2026 ước đạt 15,20 tỷ USD, tăng 11,8% so với cùng kỳ năm trước. Đây là số vốn đầu tư trực tiếp nước ngoài thực hiện cao nhất của bảy tháng trong 5 năm qua. Trong đó: Công nghiệp chế biến, chế tạo đạt 12,55 tỷ USD, chiếm 82,6% tổng vốn đầu tư trực tiếp nước ngoài thực hiện; hoạt động kinh doanh bất động sản đạt 1,1 tỷ USD, chiếm 7,5%; sản xuất, phân phối điện, khí đốt, nước nóng, hơi nước và điều hòa không khí đạt 549,3 triệu USD, chiếm 3,6%.</w:t>
      </w:r>
    </w:p>
    <w:p w14:paraId="50371D37" w14:textId="77777777" w:rsidR="008F78F4" w:rsidRPr="00391111" w:rsidRDefault="008F78F4" w:rsidP="008F78F4">
      <w:pPr>
        <w:jc w:val="center"/>
        <w:rPr>
          <w:rFonts w:ascii="Arial" w:hAnsi="Arial" w:cs="Arial"/>
          <w:b/>
          <w:bCs/>
          <w:color w:val="000000" w:themeColor="text1"/>
          <w:sz w:val="24"/>
          <w:lang w:val="de-DE"/>
        </w:rPr>
      </w:pPr>
      <w:r w:rsidRPr="00391111">
        <w:rPr>
          <w:rFonts w:ascii="Arial" w:hAnsi="Arial" w:cs="Arial"/>
          <w:b/>
          <w:bCs/>
          <w:color w:val="000000" w:themeColor="text1"/>
          <w:sz w:val="24"/>
          <w:lang w:val="de-DE"/>
        </w:rPr>
        <w:t>Hình 8. Vốn đầu tư trực tiếp nước ngoài thực hiện</w:t>
      </w:r>
    </w:p>
    <w:p w14:paraId="63D1543B" w14:textId="5CF2DCD2" w:rsidR="008F78F4" w:rsidRPr="00391111" w:rsidRDefault="008F78F4" w:rsidP="00C25E3C">
      <w:pPr>
        <w:jc w:val="center"/>
        <w:rPr>
          <w:rFonts w:ascii="Arial" w:hAnsi="Arial" w:cs="Arial"/>
          <w:b/>
          <w:bCs/>
          <w:color w:val="000000" w:themeColor="text1"/>
          <w:sz w:val="24"/>
          <w:lang w:val="de-DE"/>
        </w:rPr>
      </w:pPr>
      <w:r w:rsidRPr="00391111">
        <w:rPr>
          <w:rFonts w:ascii="Arial" w:hAnsi="Arial" w:cs="Arial"/>
          <w:b/>
          <w:bCs/>
          <w:color w:val="000000" w:themeColor="text1"/>
          <w:sz w:val="24"/>
          <w:lang w:val="de-DE"/>
        </w:rPr>
        <w:t>bảy tháng giai đoạn 2022-2026 (Tỷ USD)</w:t>
      </w:r>
    </w:p>
    <w:p w14:paraId="70995989" w14:textId="77777777" w:rsidR="008F78F4" w:rsidRPr="00391111" w:rsidRDefault="008F78F4" w:rsidP="008F78F4">
      <w:pPr>
        <w:jc w:val="center"/>
        <w:rPr>
          <w:rFonts w:ascii="Arial" w:hAnsi="Arial" w:cs="Arial"/>
          <w:b/>
          <w:bCs/>
          <w:color w:val="000000" w:themeColor="text1"/>
          <w:sz w:val="24"/>
          <w:lang w:val="de-DE"/>
        </w:rPr>
      </w:pPr>
      <w:r w:rsidRPr="00391111">
        <w:rPr>
          <w:noProof/>
          <w:color w:val="000000" w:themeColor="text1"/>
          <w14:ligatures w14:val="standardContextual"/>
        </w:rPr>
        <w:drawing>
          <wp:inline distT="0" distB="0" distL="0" distR="0" wp14:anchorId="37FFFAE5" wp14:editId="06AA3324">
            <wp:extent cx="4387215" cy="1612092"/>
            <wp:effectExtent l="0" t="0" r="13335" b="7620"/>
            <wp:docPr id="1185579377" name="Chart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4CE4210" w14:textId="77777777" w:rsidR="008F78F4" w:rsidRPr="00391111" w:rsidRDefault="008F78F4" w:rsidP="00836F73">
      <w:pPr>
        <w:spacing w:after="120" w:line="245" w:lineRule="auto"/>
        <w:ind w:firstLine="720"/>
        <w:jc w:val="both"/>
        <w:rPr>
          <w:i/>
          <w:iCs/>
          <w:color w:val="000000" w:themeColor="text1"/>
          <w:lang w:val="de-DE"/>
        </w:rPr>
      </w:pPr>
      <w:r w:rsidRPr="00391111">
        <w:rPr>
          <w:i/>
          <w:iCs/>
          <w:color w:val="000000" w:themeColor="text1"/>
          <w:lang w:val="de-DE"/>
        </w:rPr>
        <w:t>Đầu tư của Việt Nam ra nước ngoài</w:t>
      </w:r>
      <w:r w:rsidRPr="00391111">
        <w:rPr>
          <w:iCs/>
          <w:color w:val="000000" w:themeColor="text1"/>
          <w:lang w:val="de-DE"/>
        </w:rPr>
        <w:t xml:space="preserve"> trong bảy</w:t>
      </w:r>
      <w:r w:rsidRPr="00391111">
        <w:rPr>
          <w:iCs/>
          <w:color w:val="000000" w:themeColor="text1"/>
          <w:lang w:val="vi-VN"/>
        </w:rPr>
        <w:t xml:space="preserve"> </w:t>
      </w:r>
      <w:r w:rsidRPr="00391111">
        <w:rPr>
          <w:iCs/>
          <w:color w:val="000000" w:themeColor="text1"/>
          <w:lang w:val="de-DE"/>
        </w:rPr>
        <w:t>tháng năm 2026 có 106 dự án được cấp mới giấy chứng nhận đầu tư với tổng số vốn của phía Việt Nam là 1,17 tỷ USD, gấp 2,9 lần so với cùng kỳ năm trước; có 23 lượt dự án điều chỉnh vốn với số vốn điều chỉnh tăng 1,19 tỷ USD, gấp 9,2 lần.</w:t>
      </w:r>
    </w:p>
    <w:p w14:paraId="27C957D9" w14:textId="77777777" w:rsidR="008F78F4" w:rsidRPr="00391111" w:rsidRDefault="008F78F4" w:rsidP="00836F73">
      <w:pPr>
        <w:spacing w:after="120" w:line="245" w:lineRule="auto"/>
        <w:ind w:firstLine="720"/>
        <w:jc w:val="both"/>
        <w:rPr>
          <w:iCs/>
          <w:color w:val="000000" w:themeColor="text1"/>
          <w:spacing w:val="-4"/>
          <w:lang w:val="de-DE"/>
        </w:rPr>
      </w:pPr>
      <w:r w:rsidRPr="00391111">
        <w:rPr>
          <w:iCs/>
          <w:color w:val="000000" w:themeColor="text1"/>
          <w:spacing w:val="-4"/>
          <w:lang w:val="de-DE"/>
        </w:rPr>
        <w:t>Tính chung tổng vốn đầu tư của Việt Nam ra nước ngoài (vốn cấp mới và điều chỉnh) đạt 2,36 tỷ USD, gấp 4,5 lần so với cùng kỳ năm trước. Trong đó: Vận tải kho bãi đạt đạt 601,7 triệu USD, chiếm 25,5% tổng vốn đầu tư; sản xuất, phân phối điện, khí đốt, nước nóng, hơi nước và điều hòa không khí đạt 585,8 triệu USD, chiếm 24,8%; nông nghiệp, lâm nghiệp và thủy sản đạt 487,4 triệu USD, chiếm 20,6%;  xây dựng đạt gần 209 triệu USD, chiếm 8,8%.</w:t>
      </w:r>
    </w:p>
    <w:p w14:paraId="723BF95E" w14:textId="77777777" w:rsidR="008F78F4" w:rsidRPr="00836F73" w:rsidRDefault="008F78F4" w:rsidP="00836F73">
      <w:pPr>
        <w:spacing w:after="120" w:line="245" w:lineRule="auto"/>
        <w:ind w:firstLine="720"/>
        <w:jc w:val="both"/>
        <w:rPr>
          <w:iCs/>
          <w:color w:val="000000" w:themeColor="text1"/>
          <w:lang w:val="de-DE"/>
        </w:rPr>
      </w:pPr>
      <w:r w:rsidRPr="00836F73">
        <w:rPr>
          <w:iCs/>
          <w:color w:val="000000" w:themeColor="text1"/>
          <w:lang w:val="de-DE"/>
        </w:rPr>
        <w:t xml:space="preserve">Trong bảy tháng năm 2026, có 35 quốc gia và vùng lãnh thổ nhận đầu tư của Việt Nam, trong đó: Lào là nước dẫn đầu với 638,3 triệu USD, chiếm 27,0% tổng vốn đầu tư; Căm-pu-chia 449,9 triệu USD, chiếm 19,0%; In-đô-nê-xi-a 308,6 triệu USD, chiếm 13,1%; Ấn Độ 173,9 triệu USD, chiếm 7,4%; Phi-li-pin 167,2 triệu USD, chiếm 7,1%; Ca-dắc-xtan 149,9 triệu USD, chiếm 6,3%; Anh 82,8 triệu USD, chiếm 3,5%. </w:t>
      </w:r>
    </w:p>
    <w:p w14:paraId="3C47ECC8" w14:textId="77777777" w:rsidR="00596CE7" w:rsidRPr="00391111" w:rsidRDefault="00596CE7" w:rsidP="00836F73">
      <w:pPr>
        <w:spacing w:after="120" w:line="245" w:lineRule="auto"/>
        <w:ind w:firstLine="720"/>
        <w:jc w:val="both"/>
        <w:rPr>
          <w:b/>
          <w:bCs/>
          <w:color w:val="000000" w:themeColor="text1"/>
          <w:lang w:val="vi-VN"/>
        </w:rPr>
      </w:pPr>
      <w:bookmarkStart w:id="0" w:name="_Hlk194647683"/>
      <w:r w:rsidRPr="00391111">
        <w:rPr>
          <w:b/>
          <w:bCs/>
          <w:color w:val="000000" w:themeColor="text1"/>
          <w:lang w:val="de-DE"/>
        </w:rPr>
        <w:lastRenderedPageBreak/>
        <w:t xml:space="preserve">5. </w:t>
      </w:r>
      <w:r w:rsidRPr="00391111">
        <w:rPr>
          <w:b/>
          <w:bCs/>
          <w:color w:val="000000" w:themeColor="text1"/>
          <w:lang w:val="vi-VN"/>
        </w:rPr>
        <w:t>Thu, chi ngân sách Nhà nước</w:t>
      </w:r>
      <w:r w:rsidRPr="00391111">
        <w:rPr>
          <w:rStyle w:val="FootnoteReference"/>
          <w:b/>
          <w:color w:val="000000" w:themeColor="text1"/>
          <w:lang w:val="vi-VN"/>
        </w:rPr>
        <w:footnoteReference w:id="13"/>
      </w:r>
    </w:p>
    <w:p w14:paraId="2E537865" w14:textId="0EFA2FA5" w:rsidR="00596CE7" w:rsidRPr="00391111" w:rsidRDefault="00596CE7" w:rsidP="00836F73">
      <w:pPr>
        <w:spacing w:after="120" w:line="245" w:lineRule="auto"/>
        <w:ind w:firstLine="720"/>
        <w:jc w:val="both"/>
        <w:rPr>
          <w:rFonts w:ascii="Times New Roman Italic" w:hAnsi="Times New Roman Italic"/>
          <w:i/>
          <w:color w:val="000000" w:themeColor="text1"/>
          <w:lang w:val="nl-NL"/>
        </w:rPr>
      </w:pPr>
      <w:r w:rsidRPr="00391111">
        <w:rPr>
          <w:rFonts w:ascii="Times New Roman Italic" w:hAnsi="Times New Roman Italic"/>
          <w:i/>
          <w:color w:val="000000" w:themeColor="text1"/>
          <w:lang w:val="nl-NL"/>
        </w:rPr>
        <w:t>Thu ng</w:t>
      </w:r>
      <w:r w:rsidRPr="00391111">
        <w:rPr>
          <w:rFonts w:ascii="Times New Roman Italic" w:hAnsi="Times New Roman Italic" w:hint="eastAsia"/>
          <w:i/>
          <w:color w:val="000000" w:themeColor="text1"/>
          <w:lang w:val="nl-NL"/>
        </w:rPr>
        <w:t>â</w:t>
      </w:r>
      <w:r w:rsidRPr="00391111">
        <w:rPr>
          <w:rFonts w:ascii="Times New Roman Italic" w:hAnsi="Times New Roman Italic"/>
          <w:i/>
          <w:color w:val="000000" w:themeColor="text1"/>
          <w:lang w:val="nl-NL"/>
        </w:rPr>
        <w:t>n s</w:t>
      </w:r>
      <w:r w:rsidRPr="00391111">
        <w:rPr>
          <w:rFonts w:ascii="Times New Roman Italic" w:hAnsi="Times New Roman Italic" w:hint="eastAsia"/>
          <w:i/>
          <w:color w:val="000000" w:themeColor="text1"/>
          <w:lang w:val="nl-NL"/>
        </w:rPr>
        <w:t>á</w:t>
      </w:r>
      <w:r w:rsidRPr="00391111">
        <w:rPr>
          <w:rFonts w:ascii="Times New Roman Italic" w:hAnsi="Times New Roman Italic"/>
          <w:i/>
          <w:color w:val="000000" w:themeColor="text1"/>
          <w:lang w:val="nl-NL"/>
        </w:rPr>
        <w:t>ch Nh</w:t>
      </w:r>
      <w:r w:rsidRPr="00391111">
        <w:rPr>
          <w:rFonts w:ascii="Times New Roman Italic" w:hAnsi="Times New Roman Italic" w:hint="eastAsia"/>
          <w:i/>
          <w:color w:val="000000" w:themeColor="text1"/>
          <w:lang w:val="nl-NL"/>
        </w:rPr>
        <w:t>à</w:t>
      </w:r>
      <w:r w:rsidRPr="00391111">
        <w:rPr>
          <w:rFonts w:ascii="Times New Roman Italic" w:hAnsi="Times New Roman Italic"/>
          <w:i/>
          <w:color w:val="000000" w:themeColor="text1"/>
          <w:lang w:val="nl-NL"/>
        </w:rPr>
        <w:t xml:space="preserve"> n</w:t>
      </w:r>
      <w:r w:rsidRPr="00391111">
        <w:rPr>
          <w:rFonts w:ascii="Times New Roman Italic" w:hAnsi="Times New Roman Italic" w:hint="eastAsia"/>
          <w:i/>
          <w:color w:val="000000" w:themeColor="text1"/>
          <w:lang w:val="nl-NL"/>
        </w:rPr>
        <w:t>ư</w:t>
      </w:r>
      <w:r w:rsidRPr="00391111">
        <w:rPr>
          <w:rFonts w:ascii="Times New Roman Italic" w:hAnsi="Times New Roman Italic"/>
          <w:i/>
          <w:color w:val="000000" w:themeColor="text1"/>
          <w:lang w:val="nl-NL"/>
        </w:rPr>
        <w:t>ớc bảy th</w:t>
      </w:r>
      <w:r w:rsidRPr="00391111">
        <w:rPr>
          <w:rFonts w:ascii="Times New Roman Italic" w:hAnsi="Times New Roman Italic" w:hint="eastAsia"/>
          <w:i/>
          <w:color w:val="000000" w:themeColor="text1"/>
          <w:lang w:val="nl-NL"/>
        </w:rPr>
        <w:t>á</w:t>
      </w:r>
      <w:r w:rsidRPr="00391111">
        <w:rPr>
          <w:rFonts w:ascii="Times New Roman Italic" w:hAnsi="Times New Roman Italic"/>
          <w:i/>
          <w:color w:val="000000" w:themeColor="text1"/>
          <w:lang w:val="nl-NL"/>
        </w:rPr>
        <w:t>ng n</w:t>
      </w:r>
      <w:r w:rsidRPr="00391111">
        <w:rPr>
          <w:rFonts w:ascii="Times New Roman Italic" w:hAnsi="Times New Roman Italic" w:hint="eastAsia"/>
          <w:i/>
          <w:color w:val="000000" w:themeColor="text1"/>
          <w:lang w:val="nl-NL"/>
        </w:rPr>
        <w:t>ă</w:t>
      </w:r>
      <w:r w:rsidRPr="00391111">
        <w:rPr>
          <w:rFonts w:ascii="Times New Roman Italic" w:hAnsi="Times New Roman Italic"/>
          <w:i/>
          <w:color w:val="000000" w:themeColor="text1"/>
          <w:lang w:val="nl-NL"/>
        </w:rPr>
        <w:t xml:space="preserve">m 2026 </w:t>
      </w:r>
      <w:r w:rsidRPr="00391111">
        <w:rPr>
          <w:rFonts w:ascii="Times New Roman Italic" w:hAnsi="Times New Roman Italic" w:hint="eastAsia"/>
          <w:i/>
          <w:color w:val="000000" w:themeColor="text1"/>
          <w:lang w:val="nl-NL"/>
        </w:rPr>
        <w:t>ư</w:t>
      </w:r>
      <w:r w:rsidRPr="00391111">
        <w:rPr>
          <w:rFonts w:ascii="Times New Roman Italic" w:hAnsi="Times New Roman Italic"/>
          <w:i/>
          <w:color w:val="000000" w:themeColor="text1"/>
          <w:lang w:val="nl-NL"/>
        </w:rPr>
        <w:t>ớc t</w:t>
      </w:r>
      <w:r w:rsidRPr="00391111">
        <w:rPr>
          <w:rFonts w:ascii="Times New Roman Italic" w:hAnsi="Times New Roman Italic" w:hint="eastAsia"/>
          <w:i/>
          <w:color w:val="000000" w:themeColor="text1"/>
          <w:lang w:val="nl-NL"/>
        </w:rPr>
        <w:t>ă</w:t>
      </w:r>
      <w:r w:rsidRPr="00391111">
        <w:rPr>
          <w:rFonts w:ascii="Times New Roman Italic" w:hAnsi="Times New Roman Italic"/>
          <w:i/>
          <w:color w:val="000000" w:themeColor="text1"/>
          <w:lang w:val="nl-NL"/>
        </w:rPr>
        <w:t>ng 1</w:t>
      </w:r>
      <w:r w:rsidR="00C86F44" w:rsidRPr="00391111">
        <w:rPr>
          <w:rFonts w:ascii="Times New Roman Italic" w:hAnsi="Times New Roman Italic"/>
          <w:i/>
          <w:color w:val="000000" w:themeColor="text1"/>
          <w:lang w:val="nl-NL"/>
        </w:rPr>
        <w:t>6,0</w:t>
      </w:r>
      <w:r w:rsidRPr="00391111">
        <w:rPr>
          <w:rFonts w:ascii="Times New Roman Italic" w:hAnsi="Times New Roman Italic"/>
          <w:i/>
          <w:color w:val="000000" w:themeColor="text1"/>
          <w:lang w:val="nl-NL"/>
        </w:rPr>
        <w:t>% so với c</w:t>
      </w:r>
      <w:r w:rsidRPr="00391111">
        <w:rPr>
          <w:rFonts w:ascii="Times New Roman Italic" w:hAnsi="Times New Roman Italic" w:hint="eastAsia"/>
          <w:i/>
          <w:color w:val="000000" w:themeColor="text1"/>
          <w:lang w:val="nl-NL"/>
        </w:rPr>
        <w:t>ù</w:t>
      </w:r>
      <w:r w:rsidRPr="00391111">
        <w:rPr>
          <w:rFonts w:ascii="Times New Roman Italic" w:hAnsi="Times New Roman Italic"/>
          <w:i/>
          <w:color w:val="000000" w:themeColor="text1"/>
          <w:lang w:val="nl-NL"/>
        </w:rPr>
        <w:t>ng kỳ n</w:t>
      </w:r>
      <w:r w:rsidRPr="00391111">
        <w:rPr>
          <w:rFonts w:ascii="Times New Roman Italic" w:hAnsi="Times New Roman Italic" w:hint="eastAsia"/>
          <w:i/>
          <w:color w:val="000000" w:themeColor="text1"/>
          <w:lang w:val="nl-NL"/>
        </w:rPr>
        <w:t>ă</w:t>
      </w:r>
      <w:r w:rsidRPr="00391111">
        <w:rPr>
          <w:rFonts w:ascii="Times New Roman Italic" w:hAnsi="Times New Roman Italic"/>
          <w:i/>
          <w:color w:val="000000" w:themeColor="text1"/>
          <w:lang w:val="nl-NL"/>
        </w:rPr>
        <w:t>m tr</w:t>
      </w:r>
      <w:r w:rsidRPr="00391111">
        <w:rPr>
          <w:rFonts w:ascii="Times New Roman Italic" w:hAnsi="Times New Roman Italic" w:hint="eastAsia"/>
          <w:i/>
          <w:color w:val="000000" w:themeColor="text1"/>
          <w:lang w:val="nl-NL"/>
        </w:rPr>
        <w:t>ư</w:t>
      </w:r>
      <w:r w:rsidRPr="00391111">
        <w:rPr>
          <w:rFonts w:ascii="Times New Roman Italic" w:hAnsi="Times New Roman Italic"/>
          <w:i/>
          <w:color w:val="000000" w:themeColor="text1"/>
          <w:lang w:val="nl-NL"/>
        </w:rPr>
        <w:t>ớc. Chi ng</w:t>
      </w:r>
      <w:r w:rsidRPr="00391111">
        <w:rPr>
          <w:rFonts w:ascii="Times New Roman Italic" w:hAnsi="Times New Roman Italic" w:hint="eastAsia"/>
          <w:i/>
          <w:color w:val="000000" w:themeColor="text1"/>
          <w:lang w:val="nl-NL"/>
        </w:rPr>
        <w:t>â</w:t>
      </w:r>
      <w:r w:rsidRPr="00391111">
        <w:rPr>
          <w:rFonts w:ascii="Times New Roman Italic" w:hAnsi="Times New Roman Italic"/>
          <w:i/>
          <w:color w:val="000000" w:themeColor="text1"/>
          <w:lang w:val="nl-NL"/>
        </w:rPr>
        <w:t>n s</w:t>
      </w:r>
      <w:r w:rsidRPr="00391111">
        <w:rPr>
          <w:rFonts w:ascii="Times New Roman Italic" w:hAnsi="Times New Roman Italic" w:hint="eastAsia"/>
          <w:i/>
          <w:color w:val="000000" w:themeColor="text1"/>
          <w:lang w:val="nl-NL"/>
        </w:rPr>
        <w:t>á</w:t>
      </w:r>
      <w:r w:rsidRPr="00391111">
        <w:rPr>
          <w:rFonts w:ascii="Times New Roman Italic" w:hAnsi="Times New Roman Italic"/>
          <w:i/>
          <w:color w:val="000000" w:themeColor="text1"/>
          <w:lang w:val="nl-NL"/>
        </w:rPr>
        <w:t>ch Nh</w:t>
      </w:r>
      <w:r w:rsidRPr="00391111">
        <w:rPr>
          <w:rFonts w:ascii="Times New Roman Italic" w:hAnsi="Times New Roman Italic" w:hint="eastAsia"/>
          <w:i/>
          <w:color w:val="000000" w:themeColor="text1"/>
          <w:lang w:val="nl-NL"/>
        </w:rPr>
        <w:t>à</w:t>
      </w:r>
      <w:r w:rsidRPr="00391111">
        <w:rPr>
          <w:rFonts w:ascii="Times New Roman Italic" w:hAnsi="Times New Roman Italic"/>
          <w:i/>
          <w:color w:val="000000" w:themeColor="text1"/>
          <w:lang w:val="nl-NL"/>
        </w:rPr>
        <w:t xml:space="preserve"> n</w:t>
      </w:r>
      <w:r w:rsidRPr="00391111">
        <w:rPr>
          <w:rFonts w:ascii="Times New Roman Italic" w:hAnsi="Times New Roman Italic" w:hint="eastAsia"/>
          <w:i/>
          <w:color w:val="000000" w:themeColor="text1"/>
          <w:lang w:val="nl-NL"/>
        </w:rPr>
        <w:t>ư</w:t>
      </w:r>
      <w:r w:rsidRPr="00391111">
        <w:rPr>
          <w:rFonts w:ascii="Times New Roman Italic" w:hAnsi="Times New Roman Italic"/>
          <w:i/>
          <w:color w:val="000000" w:themeColor="text1"/>
          <w:lang w:val="nl-NL"/>
        </w:rPr>
        <w:t xml:space="preserve">ớc </w:t>
      </w:r>
      <w:r w:rsidRPr="00391111">
        <w:rPr>
          <w:rFonts w:ascii="Times New Roman Italic" w:hAnsi="Times New Roman Italic" w:hint="eastAsia"/>
          <w:i/>
          <w:color w:val="000000" w:themeColor="text1"/>
          <w:lang w:val="nl-NL"/>
        </w:rPr>
        <w:t>ư</w:t>
      </w:r>
      <w:r w:rsidRPr="00391111">
        <w:rPr>
          <w:rFonts w:ascii="Times New Roman Italic" w:hAnsi="Times New Roman Italic"/>
          <w:i/>
          <w:color w:val="000000" w:themeColor="text1"/>
          <w:lang w:val="nl-NL"/>
        </w:rPr>
        <w:t>ớc t</w:t>
      </w:r>
      <w:r w:rsidRPr="00391111">
        <w:rPr>
          <w:rFonts w:ascii="Times New Roman Italic" w:hAnsi="Times New Roman Italic" w:hint="eastAsia"/>
          <w:i/>
          <w:color w:val="000000" w:themeColor="text1"/>
          <w:lang w:val="nl-NL"/>
        </w:rPr>
        <w:t>ă</w:t>
      </w:r>
      <w:r w:rsidRPr="00391111">
        <w:rPr>
          <w:rFonts w:ascii="Times New Roman Italic" w:hAnsi="Times New Roman Italic"/>
          <w:i/>
          <w:color w:val="000000" w:themeColor="text1"/>
          <w:lang w:val="nl-NL"/>
        </w:rPr>
        <w:t>ng 7,7% so với c</w:t>
      </w:r>
      <w:r w:rsidRPr="00391111">
        <w:rPr>
          <w:rFonts w:ascii="Times New Roman Italic" w:hAnsi="Times New Roman Italic" w:hint="eastAsia"/>
          <w:i/>
          <w:color w:val="000000" w:themeColor="text1"/>
          <w:lang w:val="nl-NL"/>
        </w:rPr>
        <w:t>ù</w:t>
      </w:r>
      <w:r w:rsidRPr="00391111">
        <w:rPr>
          <w:rFonts w:ascii="Times New Roman Italic" w:hAnsi="Times New Roman Italic"/>
          <w:i/>
          <w:color w:val="000000" w:themeColor="text1"/>
          <w:lang w:val="nl-NL"/>
        </w:rPr>
        <w:t>ng kỳ n</w:t>
      </w:r>
      <w:r w:rsidRPr="00391111">
        <w:rPr>
          <w:rFonts w:ascii="Times New Roman Italic" w:hAnsi="Times New Roman Italic" w:hint="eastAsia"/>
          <w:i/>
          <w:color w:val="000000" w:themeColor="text1"/>
          <w:lang w:val="nl-NL"/>
        </w:rPr>
        <w:t>ă</w:t>
      </w:r>
      <w:r w:rsidRPr="00391111">
        <w:rPr>
          <w:rFonts w:ascii="Times New Roman Italic" w:hAnsi="Times New Roman Italic"/>
          <w:i/>
          <w:color w:val="000000" w:themeColor="text1"/>
          <w:lang w:val="nl-NL"/>
        </w:rPr>
        <w:t xml:space="preserve">m 2025, </w:t>
      </w:r>
      <w:r w:rsidRPr="00391111">
        <w:rPr>
          <w:rFonts w:ascii="Times New Roman Italic" w:hAnsi="Times New Roman Italic" w:hint="eastAsia"/>
          <w:i/>
          <w:color w:val="000000" w:themeColor="text1"/>
          <w:lang w:val="nl-NL"/>
        </w:rPr>
        <w:t>đ</w:t>
      </w:r>
      <w:r w:rsidRPr="00391111">
        <w:rPr>
          <w:rFonts w:ascii="Times New Roman Italic" w:hAnsi="Times New Roman Italic"/>
          <w:i/>
          <w:color w:val="000000" w:themeColor="text1"/>
          <w:lang w:val="nl-NL"/>
        </w:rPr>
        <w:t>ảm bảo c</w:t>
      </w:r>
      <w:r w:rsidRPr="00391111">
        <w:rPr>
          <w:rFonts w:ascii="Times New Roman Italic" w:hAnsi="Times New Roman Italic" w:hint="eastAsia"/>
          <w:i/>
          <w:color w:val="000000" w:themeColor="text1"/>
          <w:lang w:val="nl-NL"/>
        </w:rPr>
        <w:t>á</w:t>
      </w:r>
      <w:r w:rsidRPr="00391111">
        <w:rPr>
          <w:rFonts w:ascii="Times New Roman Italic" w:hAnsi="Times New Roman Italic"/>
          <w:i/>
          <w:color w:val="000000" w:themeColor="text1"/>
          <w:lang w:val="nl-NL"/>
        </w:rPr>
        <w:t>c nhu cầu ph</w:t>
      </w:r>
      <w:r w:rsidRPr="00391111">
        <w:rPr>
          <w:rFonts w:ascii="Times New Roman Italic" w:hAnsi="Times New Roman Italic" w:hint="eastAsia"/>
          <w:i/>
          <w:color w:val="000000" w:themeColor="text1"/>
          <w:lang w:val="nl-NL"/>
        </w:rPr>
        <w:t>á</w:t>
      </w:r>
      <w:r w:rsidRPr="00391111">
        <w:rPr>
          <w:rFonts w:ascii="Times New Roman Italic" w:hAnsi="Times New Roman Italic"/>
          <w:i/>
          <w:color w:val="000000" w:themeColor="text1"/>
          <w:lang w:val="nl-NL"/>
        </w:rPr>
        <w:t>t triển kinh tế - x</w:t>
      </w:r>
      <w:r w:rsidRPr="00391111">
        <w:rPr>
          <w:rFonts w:ascii="Times New Roman Italic" w:hAnsi="Times New Roman Italic" w:hint="eastAsia"/>
          <w:i/>
          <w:color w:val="000000" w:themeColor="text1"/>
          <w:lang w:val="nl-NL"/>
        </w:rPr>
        <w:t>ã</w:t>
      </w:r>
      <w:r w:rsidRPr="00391111">
        <w:rPr>
          <w:rFonts w:ascii="Times New Roman Italic" w:hAnsi="Times New Roman Italic"/>
          <w:i/>
          <w:color w:val="000000" w:themeColor="text1"/>
          <w:lang w:val="nl-NL"/>
        </w:rPr>
        <w:t xml:space="preserve"> hội, quốc ph</w:t>
      </w:r>
      <w:r w:rsidRPr="00391111">
        <w:rPr>
          <w:rFonts w:ascii="Times New Roman Italic" w:hAnsi="Times New Roman Italic" w:hint="eastAsia"/>
          <w:i/>
          <w:color w:val="000000" w:themeColor="text1"/>
          <w:lang w:val="nl-NL"/>
        </w:rPr>
        <w:t>ò</w:t>
      </w:r>
      <w:r w:rsidRPr="00391111">
        <w:rPr>
          <w:rFonts w:ascii="Times New Roman Italic" w:hAnsi="Times New Roman Italic"/>
          <w:i/>
          <w:color w:val="000000" w:themeColor="text1"/>
          <w:lang w:val="nl-NL"/>
        </w:rPr>
        <w:t>ng, an ninh, quản l</w:t>
      </w:r>
      <w:r w:rsidRPr="00391111">
        <w:rPr>
          <w:rFonts w:ascii="Times New Roman Italic" w:hAnsi="Times New Roman Italic" w:hint="eastAsia"/>
          <w:i/>
          <w:color w:val="000000" w:themeColor="text1"/>
          <w:lang w:val="nl-NL"/>
        </w:rPr>
        <w:t>ý</w:t>
      </w:r>
      <w:r w:rsidRPr="00391111">
        <w:rPr>
          <w:rFonts w:ascii="Times New Roman Italic" w:hAnsi="Times New Roman Italic"/>
          <w:i/>
          <w:color w:val="000000" w:themeColor="text1"/>
          <w:lang w:val="nl-NL"/>
        </w:rPr>
        <w:t xml:space="preserve"> nh</w:t>
      </w:r>
      <w:r w:rsidRPr="00391111">
        <w:rPr>
          <w:rFonts w:ascii="Times New Roman Italic" w:hAnsi="Times New Roman Italic" w:hint="eastAsia"/>
          <w:i/>
          <w:color w:val="000000" w:themeColor="text1"/>
          <w:lang w:val="nl-NL"/>
        </w:rPr>
        <w:t>à</w:t>
      </w:r>
      <w:r w:rsidRPr="00391111">
        <w:rPr>
          <w:rFonts w:ascii="Times New Roman Italic" w:hAnsi="Times New Roman Italic"/>
          <w:i/>
          <w:color w:val="000000" w:themeColor="text1"/>
          <w:lang w:val="nl-NL"/>
        </w:rPr>
        <w:t xml:space="preserve"> n</w:t>
      </w:r>
      <w:r w:rsidRPr="00391111">
        <w:rPr>
          <w:rFonts w:ascii="Times New Roman Italic" w:hAnsi="Times New Roman Italic" w:hint="eastAsia"/>
          <w:i/>
          <w:color w:val="000000" w:themeColor="text1"/>
          <w:lang w:val="nl-NL"/>
        </w:rPr>
        <w:t>ư</w:t>
      </w:r>
      <w:r w:rsidRPr="00391111">
        <w:rPr>
          <w:rFonts w:ascii="Times New Roman Italic" w:hAnsi="Times New Roman Italic"/>
          <w:i/>
          <w:color w:val="000000" w:themeColor="text1"/>
          <w:lang w:val="nl-NL"/>
        </w:rPr>
        <w:t>ớc, thanh to</w:t>
      </w:r>
      <w:r w:rsidRPr="00391111">
        <w:rPr>
          <w:rFonts w:ascii="Times New Roman Italic" w:hAnsi="Times New Roman Italic" w:hint="eastAsia"/>
          <w:i/>
          <w:color w:val="000000" w:themeColor="text1"/>
          <w:lang w:val="nl-NL"/>
        </w:rPr>
        <w:t>á</w:t>
      </w:r>
      <w:r w:rsidRPr="00391111">
        <w:rPr>
          <w:rFonts w:ascii="Times New Roman Italic" w:hAnsi="Times New Roman Italic"/>
          <w:i/>
          <w:color w:val="000000" w:themeColor="text1"/>
          <w:lang w:val="nl-NL"/>
        </w:rPr>
        <w:t>n c</w:t>
      </w:r>
      <w:r w:rsidRPr="00391111">
        <w:rPr>
          <w:rFonts w:ascii="Times New Roman Italic" w:hAnsi="Times New Roman Italic" w:hint="eastAsia"/>
          <w:i/>
          <w:color w:val="000000" w:themeColor="text1"/>
          <w:lang w:val="nl-NL"/>
        </w:rPr>
        <w:t>á</w:t>
      </w:r>
      <w:r w:rsidRPr="00391111">
        <w:rPr>
          <w:rFonts w:ascii="Times New Roman Italic" w:hAnsi="Times New Roman Italic"/>
          <w:i/>
          <w:color w:val="000000" w:themeColor="text1"/>
          <w:lang w:val="nl-NL"/>
        </w:rPr>
        <w:t xml:space="preserve">c khoản nợ </w:t>
      </w:r>
      <w:r w:rsidRPr="00391111">
        <w:rPr>
          <w:rFonts w:ascii="Times New Roman Italic" w:hAnsi="Times New Roman Italic" w:hint="eastAsia"/>
          <w:i/>
          <w:color w:val="000000" w:themeColor="text1"/>
          <w:lang w:val="nl-NL"/>
        </w:rPr>
        <w:t>đ</w:t>
      </w:r>
      <w:r w:rsidRPr="00391111">
        <w:rPr>
          <w:rFonts w:ascii="Times New Roman Italic" w:hAnsi="Times New Roman Italic"/>
          <w:i/>
          <w:color w:val="000000" w:themeColor="text1"/>
          <w:lang w:val="nl-NL"/>
        </w:rPr>
        <w:t>ến hạn cũng nh</w:t>
      </w:r>
      <w:r w:rsidRPr="00391111">
        <w:rPr>
          <w:rFonts w:ascii="Times New Roman Italic" w:hAnsi="Times New Roman Italic" w:hint="eastAsia"/>
          <w:i/>
          <w:color w:val="000000" w:themeColor="text1"/>
          <w:lang w:val="nl-NL"/>
        </w:rPr>
        <w:t>ư</w:t>
      </w:r>
      <w:r w:rsidRPr="00391111">
        <w:rPr>
          <w:rFonts w:ascii="Times New Roman Italic" w:hAnsi="Times New Roman Italic"/>
          <w:i/>
          <w:color w:val="000000" w:themeColor="text1"/>
          <w:lang w:val="nl-NL"/>
        </w:rPr>
        <w:t xml:space="preserve"> chi trả kịp thời cho c</w:t>
      </w:r>
      <w:r w:rsidRPr="00391111">
        <w:rPr>
          <w:rFonts w:ascii="Times New Roman Italic" w:hAnsi="Times New Roman Italic" w:hint="eastAsia"/>
          <w:i/>
          <w:color w:val="000000" w:themeColor="text1"/>
          <w:lang w:val="nl-NL"/>
        </w:rPr>
        <w:t>á</w:t>
      </w:r>
      <w:r w:rsidRPr="00391111">
        <w:rPr>
          <w:rFonts w:ascii="Times New Roman Italic" w:hAnsi="Times New Roman Italic"/>
          <w:i/>
          <w:color w:val="000000" w:themeColor="text1"/>
          <w:lang w:val="nl-NL"/>
        </w:rPr>
        <w:t xml:space="preserve">c </w:t>
      </w:r>
      <w:r w:rsidRPr="00391111">
        <w:rPr>
          <w:rFonts w:ascii="Times New Roman Italic" w:hAnsi="Times New Roman Italic" w:hint="eastAsia"/>
          <w:i/>
          <w:color w:val="000000" w:themeColor="text1"/>
          <w:lang w:val="nl-NL"/>
        </w:rPr>
        <w:t>đ</w:t>
      </w:r>
      <w:r w:rsidRPr="00391111">
        <w:rPr>
          <w:rFonts w:ascii="Times New Roman Italic" w:hAnsi="Times New Roman Italic"/>
          <w:i/>
          <w:color w:val="000000" w:themeColor="text1"/>
          <w:lang w:val="nl-NL"/>
        </w:rPr>
        <w:t>ối t</w:t>
      </w:r>
      <w:r w:rsidRPr="00391111">
        <w:rPr>
          <w:rFonts w:ascii="Times New Roman Italic" w:hAnsi="Times New Roman Italic" w:hint="eastAsia"/>
          <w:i/>
          <w:color w:val="000000" w:themeColor="text1"/>
          <w:lang w:val="nl-NL"/>
        </w:rPr>
        <w:t>ư</w:t>
      </w:r>
      <w:r w:rsidRPr="00391111">
        <w:rPr>
          <w:rFonts w:ascii="Times New Roman Italic" w:hAnsi="Times New Roman Italic"/>
          <w:i/>
          <w:color w:val="000000" w:themeColor="text1"/>
          <w:lang w:val="nl-NL"/>
        </w:rPr>
        <w:t xml:space="preserve">ợng theo quy </w:t>
      </w:r>
      <w:r w:rsidRPr="00391111">
        <w:rPr>
          <w:rFonts w:ascii="Times New Roman Italic" w:hAnsi="Times New Roman Italic" w:hint="eastAsia"/>
          <w:i/>
          <w:color w:val="000000" w:themeColor="text1"/>
          <w:lang w:val="nl-NL"/>
        </w:rPr>
        <w:t>đ</w:t>
      </w:r>
      <w:r w:rsidRPr="00391111">
        <w:rPr>
          <w:rFonts w:ascii="Times New Roman Italic" w:hAnsi="Times New Roman Italic"/>
          <w:i/>
          <w:color w:val="000000" w:themeColor="text1"/>
          <w:lang w:val="nl-NL"/>
        </w:rPr>
        <w:t>ịnh.</w:t>
      </w:r>
    </w:p>
    <w:p w14:paraId="533E75F5" w14:textId="2F029673" w:rsidR="00596CE7" w:rsidRPr="00391111" w:rsidRDefault="00596CE7" w:rsidP="00596CE7">
      <w:pPr>
        <w:spacing w:before="60" w:line="259" w:lineRule="auto"/>
        <w:ind w:firstLine="567"/>
        <w:jc w:val="center"/>
        <w:rPr>
          <w:rFonts w:ascii="Arial" w:hAnsi="Arial" w:cs="Arial"/>
          <w:b/>
          <w:color w:val="000000" w:themeColor="text1"/>
          <w:sz w:val="24"/>
          <w:szCs w:val="24"/>
          <w:lang w:val="nl-NL"/>
        </w:rPr>
      </w:pPr>
      <w:r w:rsidRPr="00391111">
        <w:rPr>
          <w:rFonts w:ascii="Arial" w:hAnsi="Arial" w:cs="Arial"/>
          <w:b/>
          <w:color w:val="000000" w:themeColor="text1"/>
          <w:sz w:val="24"/>
          <w:szCs w:val="24"/>
          <w:lang w:val="nl-NL"/>
        </w:rPr>
        <w:t xml:space="preserve">Hình </w:t>
      </w:r>
      <w:r w:rsidR="00DE60C4" w:rsidRPr="00391111">
        <w:rPr>
          <w:rFonts w:ascii="Arial" w:hAnsi="Arial" w:cs="Arial"/>
          <w:b/>
          <w:color w:val="000000" w:themeColor="text1"/>
          <w:sz w:val="24"/>
          <w:szCs w:val="24"/>
          <w:lang w:val="nl-NL"/>
        </w:rPr>
        <w:t>9</w:t>
      </w:r>
      <w:r w:rsidRPr="00391111">
        <w:rPr>
          <w:rFonts w:ascii="Arial" w:hAnsi="Arial" w:cs="Arial"/>
          <w:b/>
          <w:color w:val="000000" w:themeColor="text1"/>
          <w:sz w:val="24"/>
          <w:szCs w:val="24"/>
          <w:lang w:val="nl-NL"/>
        </w:rPr>
        <w:t>. Thu, chi ngân sách Nhà nước bảy tháng năm 2026</w:t>
      </w:r>
    </w:p>
    <w:p w14:paraId="1E402BD8" w14:textId="11527486" w:rsidR="00596CE7" w:rsidRPr="00391111" w:rsidRDefault="00DE60C4" w:rsidP="00596CE7">
      <w:pPr>
        <w:spacing w:before="60" w:line="259" w:lineRule="auto"/>
        <w:jc w:val="both"/>
        <w:rPr>
          <w:color w:val="000000" w:themeColor="text1"/>
          <w:lang w:val="nl-NL"/>
        </w:rPr>
      </w:pPr>
      <w:r w:rsidRPr="00391111">
        <w:rPr>
          <w:noProof/>
          <w:color w:val="000000" w:themeColor="text1"/>
          <w14:ligatures w14:val="standardContextual"/>
        </w:rPr>
        <w:drawing>
          <wp:inline distT="0" distB="0" distL="0" distR="0" wp14:anchorId="7092F6E3" wp14:editId="64ACB8E3">
            <wp:extent cx="5695254" cy="1691376"/>
            <wp:effectExtent l="0" t="0" r="1270" b="4445"/>
            <wp:docPr id="1919969728" name="Picture 1919969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 NSNN T7.26-VN-01-01.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4043" cy="1702896"/>
                    </a:xfrm>
                    <a:prstGeom prst="rect">
                      <a:avLst/>
                    </a:prstGeom>
                  </pic:spPr>
                </pic:pic>
              </a:graphicData>
            </a:graphic>
          </wp:inline>
        </w:drawing>
      </w:r>
    </w:p>
    <w:p w14:paraId="1EDED044" w14:textId="6AA18989" w:rsidR="00596CE7" w:rsidRPr="00391111" w:rsidRDefault="00596CE7" w:rsidP="00836F73">
      <w:pPr>
        <w:spacing w:after="80" w:line="245" w:lineRule="auto"/>
        <w:ind w:firstLine="720"/>
        <w:jc w:val="both"/>
        <w:rPr>
          <w:color w:val="000000" w:themeColor="text1"/>
          <w:lang w:val="nl-NL"/>
        </w:rPr>
      </w:pPr>
      <w:r w:rsidRPr="00391111">
        <w:rPr>
          <w:color w:val="000000" w:themeColor="text1"/>
          <w:lang w:val="it-IT"/>
        </w:rPr>
        <w:t xml:space="preserve">Tổng thu ngân sách Nhà nước tháng Bảy ước đạt </w:t>
      </w:r>
      <w:r w:rsidRPr="00391111">
        <w:rPr>
          <w:color w:val="000000" w:themeColor="text1"/>
          <w:lang w:val="nl-NL"/>
        </w:rPr>
        <w:t>25</w:t>
      </w:r>
      <w:r w:rsidR="00C86F44" w:rsidRPr="00391111">
        <w:rPr>
          <w:color w:val="000000" w:themeColor="text1"/>
          <w:lang w:val="nl-NL"/>
        </w:rPr>
        <w:t>9,7</w:t>
      </w:r>
      <w:r w:rsidRPr="00391111">
        <w:rPr>
          <w:color w:val="000000" w:themeColor="text1"/>
          <w:lang w:val="nl-NL"/>
        </w:rPr>
        <w:t xml:space="preserve"> nghìn tỷ đồng</w:t>
      </w:r>
      <w:r w:rsidRPr="00391111">
        <w:rPr>
          <w:color w:val="000000" w:themeColor="text1"/>
          <w:lang w:val="it-IT"/>
        </w:rPr>
        <w:t>. Lũy kế tổng thu ngân sách Nhà nước bảy tháng năm 2026 ước đạt 1.83</w:t>
      </w:r>
      <w:r w:rsidR="00C86F44" w:rsidRPr="00391111">
        <w:rPr>
          <w:color w:val="000000" w:themeColor="text1"/>
          <w:lang w:val="it-IT"/>
        </w:rPr>
        <w:t>4,6</w:t>
      </w:r>
      <w:r w:rsidRPr="00391111">
        <w:rPr>
          <w:color w:val="000000" w:themeColor="text1"/>
          <w:lang w:val="it-IT"/>
        </w:rPr>
        <w:t xml:space="preserve"> nghìn tỷ đồng, bằng 72,5% dự toán năm và tăng 1</w:t>
      </w:r>
      <w:r w:rsidR="00C86F44" w:rsidRPr="00391111">
        <w:rPr>
          <w:color w:val="000000" w:themeColor="text1"/>
          <w:lang w:val="it-IT"/>
        </w:rPr>
        <w:t>6,0</w:t>
      </w:r>
      <w:r w:rsidRPr="00391111">
        <w:rPr>
          <w:color w:val="000000" w:themeColor="text1"/>
          <w:lang w:val="it-IT"/>
        </w:rPr>
        <w:t>% so với cùng kỳ năm trước.</w:t>
      </w:r>
      <w:r w:rsidRPr="00391111">
        <w:rPr>
          <w:color w:val="000000" w:themeColor="text1"/>
          <w:lang w:val="nl-NL"/>
        </w:rPr>
        <w:t xml:space="preserve"> Trong đó, một số khoản thu chính như sau:</w:t>
      </w:r>
    </w:p>
    <w:p w14:paraId="64E88F87" w14:textId="2FDAB848" w:rsidR="00596CE7" w:rsidRPr="00391111" w:rsidRDefault="00596CE7" w:rsidP="00836F73">
      <w:pPr>
        <w:spacing w:after="80" w:line="245" w:lineRule="auto"/>
        <w:ind w:firstLine="720"/>
        <w:jc w:val="both"/>
        <w:rPr>
          <w:color w:val="000000" w:themeColor="text1"/>
          <w:lang w:val="nl-NL"/>
        </w:rPr>
      </w:pPr>
      <w:r w:rsidRPr="00391111">
        <w:rPr>
          <w:i/>
          <w:color w:val="000000" w:themeColor="text1"/>
          <w:lang w:val="nl-NL"/>
        </w:rPr>
        <w:t>- Thu nội địa</w:t>
      </w:r>
      <w:r w:rsidRPr="00391111">
        <w:rPr>
          <w:color w:val="000000" w:themeColor="text1"/>
          <w:lang w:val="nl-NL"/>
        </w:rPr>
        <w:t xml:space="preserve"> tháng Bảy ước đạt 22</w:t>
      </w:r>
      <w:r w:rsidR="00C86F44" w:rsidRPr="00391111">
        <w:rPr>
          <w:color w:val="000000" w:themeColor="text1"/>
          <w:lang w:val="nl-NL"/>
        </w:rPr>
        <w:t>8,3</w:t>
      </w:r>
      <w:r w:rsidRPr="00391111">
        <w:rPr>
          <w:color w:val="000000" w:themeColor="text1"/>
          <w:lang w:val="nl-NL"/>
        </w:rPr>
        <w:t xml:space="preserve"> nghìn tỷ đồng. Lũy kế bảy tháng năm 2026 ước đạt 1.58</w:t>
      </w:r>
      <w:r w:rsidR="00C86F44" w:rsidRPr="00391111">
        <w:rPr>
          <w:color w:val="000000" w:themeColor="text1"/>
          <w:lang w:val="nl-NL"/>
        </w:rPr>
        <w:t>7,5</w:t>
      </w:r>
      <w:r w:rsidRPr="00391111">
        <w:rPr>
          <w:color w:val="000000" w:themeColor="text1"/>
          <w:lang w:val="nl-NL"/>
        </w:rPr>
        <w:t xml:space="preserve"> nghìn tỷ đồng, bằng 72,</w:t>
      </w:r>
      <w:r w:rsidR="00C86F44" w:rsidRPr="00391111">
        <w:rPr>
          <w:color w:val="000000" w:themeColor="text1"/>
          <w:lang w:val="nl-NL"/>
        </w:rPr>
        <w:t>2</w:t>
      </w:r>
      <w:r w:rsidRPr="00391111">
        <w:rPr>
          <w:color w:val="000000" w:themeColor="text1"/>
          <w:lang w:val="nl-NL"/>
        </w:rPr>
        <w:t>% dự toán năm, chiếm 86,5% tổng thu ngân sách Nhà nước và tăng 1</w:t>
      </w:r>
      <w:r w:rsidR="00C86F44" w:rsidRPr="00391111">
        <w:rPr>
          <w:color w:val="000000" w:themeColor="text1"/>
          <w:lang w:val="nl-NL"/>
        </w:rPr>
        <w:t>6,0</w:t>
      </w:r>
      <w:r w:rsidRPr="00391111">
        <w:rPr>
          <w:color w:val="000000" w:themeColor="text1"/>
          <w:lang w:val="nl-NL"/>
        </w:rPr>
        <w:t xml:space="preserve">% so với cùng kỳ năm trước. </w:t>
      </w:r>
    </w:p>
    <w:p w14:paraId="48D70B2E" w14:textId="04D55065" w:rsidR="00596CE7" w:rsidRPr="00391111" w:rsidRDefault="00596CE7" w:rsidP="00836F73">
      <w:pPr>
        <w:spacing w:after="80" w:line="245" w:lineRule="auto"/>
        <w:ind w:firstLine="720"/>
        <w:jc w:val="both"/>
        <w:rPr>
          <w:color w:val="000000" w:themeColor="text1"/>
          <w:lang w:val="nl-NL"/>
        </w:rPr>
      </w:pPr>
      <w:r w:rsidRPr="00391111">
        <w:rPr>
          <w:color w:val="000000" w:themeColor="text1"/>
          <w:lang w:val="nl-NL"/>
        </w:rPr>
        <w:t xml:space="preserve">- </w:t>
      </w:r>
      <w:r w:rsidRPr="00391111">
        <w:rPr>
          <w:i/>
          <w:color w:val="000000" w:themeColor="text1"/>
          <w:lang w:val="nl-NL"/>
        </w:rPr>
        <w:t xml:space="preserve">Thu từ dầu thô </w:t>
      </w:r>
      <w:r w:rsidRPr="00391111">
        <w:rPr>
          <w:color w:val="000000" w:themeColor="text1"/>
          <w:lang w:val="nl-NL"/>
        </w:rPr>
        <w:t xml:space="preserve">tháng Bảy ước đạt </w:t>
      </w:r>
      <w:r w:rsidR="00C86F44" w:rsidRPr="00391111">
        <w:rPr>
          <w:color w:val="000000" w:themeColor="text1"/>
          <w:lang w:val="nl-NL"/>
        </w:rPr>
        <w:t>6,1</w:t>
      </w:r>
      <w:r w:rsidRPr="00391111">
        <w:rPr>
          <w:color w:val="000000" w:themeColor="text1"/>
          <w:lang w:val="nl-NL"/>
        </w:rPr>
        <w:t xml:space="preserve"> nghìn tỷ đồng. Lũy kế bảy tháng năm 2026 ước đạt </w:t>
      </w:r>
      <w:r w:rsidRPr="00391111">
        <w:rPr>
          <w:color w:val="000000" w:themeColor="text1"/>
          <w:lang w:val="it-IT"/>
        </w:rPr>
        <w:t>3</w:t>
      </w:r>
      <w:r w:rsidR="00C86F44" w:rsidRPr="00391111">
        <w:rPr>
          <w:color w:val="000000" w:themeColor="text1"/>
          <w:lang w:val="it-IT"/>
        </w:rPr>
        <w:t>7,3</w:t>
      </w:r>
      <w:r w:rsidRPr="00391111">
        <w:rPr>
          <w:color w:val="000000" w:themeColor="text1"/>
          <w:lang w:val="it-IT"/>
        </w:rPr>
        <w:t xml:space="preserve"> </w:t>
      </w:r>
      <w:r w:rsidRPr="00391111">
        <w:rPr>
          <w:color w:val="000000" w:themeColor="text1"/>
          <w:lang w:val="nl-NL"/>
        </w:rPr>
        <w:t>nghìn tỷ đồng, bằng 8</w:t>
      </w:r>
      <w:r w:rsidR="00C86F44" w:rsidRPr="00391111">
        <w:rPr>
          <w:color w:val="000000" w:themeColor="text1"/>
          <w:lang w:val="nl-NL"/>
        </w:rPr>
        <w:t>6,6</w:t>
      </w:r>
      <w:r w:rsidRPr="00391111">
        <w:rPr>
          <w:color w:val="000000" w:themeColor="text1"/>
          <w:lang w:val="nl-NL"/>
        </w:rPr>
        <w:t>% dự toán năm, chiếm 2,0% tổng thu ngân sách Nhà nước và tăng 2</w:t>
      </w:r>
      <w:r w:rsidR="00C86F44" w:rsidRPr="00391111">
        <w:rPr>
          <w:color w:val="000000" w:themeColor="text1"/>
          <w:lang w:val="nl-NL"/>
        </w:rPr>
        <w:t>9</w:t>
      </w:r>
      <w:r w:rsidRPr="00391111">
        <w:rPr>
          <w:color w:val="000000" w:themeColor="text1"/>
          <w:lang w:val="nl-NL"/>
        </w:rPr>
        <w:t xml:space="preserve">,6% so với cùng kỳ năm trước; </w:t>
      </w:r>
    </w:p>
    <w:p w14:paraId="7CD4B514" w14:textId="54347CD3" w:rsidR="00596CE7" w:rsidRPr="00391111" w:rsidRDefault="00596CE7" w:rsidP="00836F73">
      <w:pPr>
        <w:spacing w:after="80" w:line="245" w:lineRule="auto"/>
        <w:ind w:firstLine="720"/>
        <w:jc w:val="both"/>
        <w:rPr>
          <w:color w:val="000000" w:themeColor="text1"/>
          <w:lang w:val="nl-NL"/>
        </w:rPr>
      </w:pPr>
      <w:r w:rsidRPr="00391111">
        <w:rPr>
          <w:color w:val="000000" w:themeColor="text1"/>
          <w:lang w:val="nl-NL"/>
        </w:rPr>
        <w:t xml:space="preserve">- </w:t>
      </w:r>
      <w:r w:rsidRPr="00391111">
        <w:rPr>
          <w:i/>
          <w:color w:val="000000" w:themeColor="text1"/>
          <w:lang w:val="nl-NL"/>
        </w:rPr>
        <w:t xml:space="preserve">Thu cân đối ngân sách từ hoạt động xuất, nhập khẩu </w:t>
      </w:r>
      <w:r w:rsidRPr="00391111">
        <w:rPr>
          <w:color w:val="000000" w:themeColor="text1"/>
          <w:lang w:val="nl-NL"/>
        </w:rPr>
        <w:t>tháng Bảy ước đạt 2</w:t>
      </w:r>
      <w:r w:rsidR="00C86F44" w:rsidRPr="00391111">
        <w:rPr>
          <w:color w:val="000000" w:themeColor="text1"/>
          <w:lang w:val="nl-NL"/>
        </w:rPr>
        <w:t>5,1</w:t>
      </w:r>
      <w:r w:rsidRPr="00391111">
        <w:rPr>
          <w:color w:val="000000" w:themeColor="text1"/>
          <w:lang w:val="nl-NL"/>
        </w:rPr>
        <w:t xml:space="preserve"> nghìn tỷ đồng. Lũy kế bảy tháng năm 2026 ước đạt 2</w:t>
      </w:r>
      <w:r w:rsidR="00C86F44" w:rsidRPr="00391111">
        <w:rPr>
          <w:color w:val="000000" w:themeColor="text1"/>
          <w:lang w:val="nl-NL"/>
        </w:rPr>
        <w:t>08,8</w:t>
      </w:r>
      <w:r w:rsidRPr="00391111">
        <w:rPr>
          <w:color w:val="000000" w:themeColor="text1"/>
          <w:lang w:val="nl-NL"/>
        </w:rPr>
        <w:t xml:space="preserve"> nghìn tỷ đồng, bằng 75,</w:t>
      </w:r>
      <w:r w:rsidR="00C86F44" w:rsidRPr="00391111">
        <w:rPr>
          <w:color w:val="000000" w:themeColor="text1"/>
          <w:lang w:val="nl-NL"/>
        </w:rPr>
        <w:t>1</w:t>
      </w:r>
      <w:r w:rsidRPr="00391111">
        <w:rPr>
          <w:color w:val="000000" w:themeColor="text1"/>
          <w:lang w:val="nl-NL"/>
        </w:rPr>
        <w:t>% dự toán năm, chiếm 11,</w:t>
      </w:r>
      <w:r w:rsidR="00C86F44" w:rsidRPr="00391111">
        <w:rPr>
          <w:color w:val="000000" w:themeColor="text1"/>
          <w:lang w:val="nl-NL"/>
        </w:rPr>
        <w:t>4</w:t>
      </w:r>
      <w:r w:rsidRPr="00391111">
        <w:rPr>
          <w:color w:val="000000" w:themeColor="text1"/>
          <w:lang w:val="nl-NL"/>
        </w:rPr>
        <w:t>% tổng thu ngân sách Nhà nước và tăng 1</w:t>
      </w:r>
      <w:r w:rsidR="00C86F44" w:rsidRPr="00391111">
        <w:rPr>
          <w:color w:val="000000" w:themeColor="text1"/>
          <w:lang w:val="nl-NL"/>
        </w:rPr>
        <w:t>3,7</w:t>
      </w:r>
      <w:r w:rsidRPr="00391111">
        <w:rPr>
          <w:color w:val="000000" w:themeColor="text1"/>
          <w:lang w:val="nl-NL"/>
        </w:rPr>
        <w:t>% so với cùng kỳ năm trước.</w:t>
      </w:r>
    </w:p>
    <w:p w14:paraId="0733CA83" w14:textId="1CCAFF17" w:rsidR="00596CE7" w:rsidRPr="00836F73" w:rsidRDefault="00596CE7" w:rsidP="00836F73">
      <w:pPr>
        <w:spacing w:after="80" w:line="245" w:lineRule="auto"/>
        <w:ind w:firstLine="720"/>
        <w:jc w:val="both"/>
        <w:rPr>
          <w:color w:val="000000" w:themeColor="text1"/>
          <w:spacing w:val="-4"/>
          <w:lang w:val="nl-NL"/>
        </w:rPr>
      </w:pPr>
      <w:r w:rsidRPr="00836F73">
        <w:rPr>
          <w:color w:val="000000" w:themeColor="text1"/>
          <w:spacing w:val="-4"/>
          <w:lang w:val="nl-NL"/>
        </w:rPr>
        <w:t xml:space="preserve">Tổng chi ngân sách Nhà nước tháng Bảy ước đạt 215,4 nghìn tỷ đồng. </w:t>
      </w:r>
      <w:r w:rsidR="006354B3" w:rsidRPr="00836F73">
        <w:rPr>
          <w:color w:val="000000" w:themeColor="text1"/>
          <w:spacing w:val="-4"/>
          <w:lang w:val="nl-NL"/>
        </w:rPr>
        <w:t xml:space="preserve">Tính chung bảy tháng năm 2026, chi ngân sách Nhà nước </w:t>
      </w:r>
      <w:r w:rsidR="008A08D2" w:rsidRPr="00836F73">
        <w:rPr>
          <w:color w:val="000000" w:themeColor="text1"/>
          <w:spacing w:val="-4"/>
          <w:lang w:val="nl-NL"/>
        </w:rPr>
        <w:t xml:space="preserve">ước đạt 1.364,3 nghìn tỷ đồng, bằng 43,2% dự toán năm và tăng 7,7% so với cùng kỳ năm trước, </w:t>
      </w:r>
      <w:r w:rsidR="006354B3" w:rsidRPr="00836F73">
        <w:rPr>
          <w:color w:val="000000" w:themeColor="text1"/>
          <w:spacing w:val="-4"/>
          <w:lang w:val="nl-NL"/>
        </w:rPr>
        <w:t>đáp ứng đầy đủ công tác chăm lo cho các đối tượng hưởng lương, lương hưu và trợ cấp xã hội từ ngân sách Nhà nước, thực hiện tốt các chính sách an sinh xã hội</w:t>
      </w:r>
      <w:r w:rsidRPr="00836F73">
        <w:rPr>
          <w:color w:val="000000" w:themeColor="text1"/>
          <w:spacing w:val="-4"/>
          <w:lang w:val="nl-NL"/>
        </w:rPr>
        <w:t xml:space="preserve">. </w:t>
      </w:r>
      <w:r w:rsidRPr="00836F73">
        <w:rPr>
          <w:color w:val="000000" w:themeColor="text1"/>
          <w:spacing w:val="-4"/>
          <w:lang w:val="vi-VN"/>
        </w:rPr>
        <w:t>T</w:t>
      </w:r>
      <w:r w:rsidRPr="00836F73">
        <w:rPr>
          <w:color w:val="000000" w:themeColor="text1"/>
          <w:spacing w:val="-4"/>
          <w:lang w:val="nl-NL"/>
        </w:rPr>
        <w:t>rong đó:</w:t>
      </w:r>
      <w:r w:rsidRPr="00836F73">
        <w:rPr>
          <w:color w:val="000000" w:themeColor="text1"/>
          <w:spacing w:val="-4"/>
          <w:lang w:val="vi-VN"/>
        </w:rPr>
        <w:t xml:space="preserve"> </w:t>
      </w:r>
      <w:r w:rsidRPr="00836F73">
        <w:rPr>
          <w:i/>
          <w:color w:val="000000" w:themeColor="text1"/>
          <w:spacing w:val="-4"/>
        </w:rPr>
        <w:t>C</w:t>
      </w:r>
      <w:r w:rsidRPr="00836F73">
        <w:rPr>
          <w:i/>
          <w:color w:val="000000" w:themeColor="text1"/>
          <w:spacing w:val="-4"/>
          <w:lang w:val="nl-NL"/>
        </w:rPr>
        <w:t>hi thường xuyên</w:t>
      </w:r>
      <w:r w:rsidRPr="00836F73">
        <w:rPr>
          <w:color w:val="000000" w:themeColor="text1"/>
          <w:spacing w:val="-4"/>
          <w:lang w:val="nl-NL"/>
        </w:rPr>
        <w:t xml:space="preserve"> đạt 875,0 nghìn tỷ đồng, bằng 48,4% dự toán năm, chiếm 64,1% tổng chi ngân sách Nhà nước</w:t>
      </w:r>
      <w:r w:rsidRPr="00836F73">
        <w:rPr>
          <w:rStyle w:val="FootnoteReference"/>
          <w:color w:val="000000" w:themeColor="text1"/>
          <w:spacing w:val="-4"/>
          <w:lang w:val="nl-NL"/>
        </w:rPr>
        <w:footnoteReference w:id="14"/>
      </w:r>
      <w:r w:rsidRPr="00836F73">
        <w:rPr>
          <w:color w:val="000000" w:themeColor="text1"/>
          <w:spacing w:val="-4"/>
          <w:lang w:val="nl-NL"/>
        </w:rPr>
        <w:t xml:space="preserve"> và tăng 1,4% so với cùng kỳ năm trước; </w:t>
      </w:r>
      <w:r w:rsidRPr="00836F73">
        <w:rPr>
          <w:i/>
          <w:color w:val="000000" w:themeColor="text1"/>
          <w:spacing w:val="-4"/>
          <w:lang w:val="nl-NL"/>
        </w:rPr>
        <w:t>Chi đầu tư phát triển</w:t>
      </w:r>
      <w:r w:rsidRPr="00836F73">
        <w:rPr>
          <w:color w:val="000000" w:themeColor="text1"/>
          <w:spacing w:val="-4"/>
          <w:lang w:val="nl-NL"/>
        </w:rPr>
        <w:t xml:space="preserve"> đạt 418,9 nghìn tỷ đồng, bằng 37,4%, chiếm 30,7%</w:t>
      </w:r>
      <w:r w:rsidRPr="00836F73">
        <w:rPr>
          <w:rStyle w:val="FootnoteReference"/>
          <w:color w:val="000000" w:themeColor="text1"/>
          <w:spacing w:val="-4"/>
          <w:lang w:val="nl-NL"/>
        </w:rPr>
        <w:footnoteReference w:id="15"/>
      </w:r>
      <w:r w:rsidRPr="00836F73">
        <w:rPr>
          <w:color w:val="000000" w:themeColor="text1"/>
          <w:spacing w:val="-4"/>
          <w:lang w:val="nl-NL"/>
        </w:rPr>
        <w:t xml:space="preserve"> và tăng 23,7%; </w:t>
      </w:r>
      <w:r w:rsidRPr="00836F73">
        <w:rPr>
          <w:i/>
          <w:color w:val="000000" w:themeColor="text1"/>
          <w:spacing w:val="-4"/>
          <w:lang w:val="nl-NL"/>
        </w:rPr>
        <w:t>Chi trả nợ lãi</w:t>
      </w:r>
      <w:r w:rsidRPr="00836F73">
        <w:rPr>
          <w:color w:val="000000" w:themeColor="text1"/>
          <w:spacing w:val="-4"/>
          <w:lang w:val="nl-NL"/>
        </w:rPr>
        <w:t xml:space="preserve"> 68,4 nghìn tỷ đồng, bằng 56,5%, chiếm 5,0% và tăng 8,5%.</w:t>
      </w:r>
    </w:p>
    <w:bookmarkEnd w:id="0"/>
    <w:p w14:paraId="268524E2" w14:textId="2A54F4C7" w:rsidR="00E11C99" w:rsidRPr="00391111" w:rsidRDefault="00E11C99" w:rsidP="00836F73">
      <w:pPr>
        <w:spacing w:after="120" w:line="252" w:lineRule="auto"/>
        <w:ind w:firstLine="720"/>
        <w:jc w:val="both"/>
        <w:rPr>
          <w:b/>
          <w:bCs/>
          <w:color w:val="000000" w:themeColor="text1"/>
          <w:lang w:val="vi-VN"/>
        </w:rPr>
      </w:pPr>
      <w:r w:rsidRPr="00391111">
        <w:rPr>
          <w:b/>
          <w:bCs/>
          <w:color w:val="000000" w:themeColor="text1"/>
          <w:lang w:val="vi-VN"/>
        </w:rPr>
        <w:lastRenderedPageBreak/>
        <w:t>6. Thương mại, giá cả, vận tải và du lịch</w:t>
      </w:r>
    </w:p>
    <w:p w14:paraId="01152DF5" w14:textId="77777777" w:rsidR="00EF01E6" w:rsidRPr="00391111" w:rsidRDefault="00EF01E6" w:rsidP="00836F73">
      <w:pPr>
        <w:spacing w:after="120" w:line="252" w:lineRule="auto"/>
        <w:ind w:firstLine="720"/>
        <w:rPr>
          <w:b/>
          <w:i/>
          <w:color w:val="000000" w:themeColor="text1"/>
          <w:lang w:val="vi-VN"/>
        </w:rPr>
      </w:pPr>
      <w:r w:rsidRPr="00391111">
        <w:rPr>
          <w:b/>
          <w:i/>
          <w:color w:val="000000" w:themeColor="text1"/>
          <w:lang w:val="vi-VN"/>
        </w:rPr>
        <w:t>a) Bán lẻ hàng hóa và doanh thu dịch vụ tiêu dùng</w:t>
      </w:r>
    </w:p>
    <w:p w14:paraId="7FB1D02D" w14:textId="32D7676E" w:rsidR="00272B1B" w:rsidRPr="00391111" w:rsidRDefault="00272B1B" w:rsidP="00836F73">
      <w:pPr>
        <w:spacing w:after="120" w:line="252" w:lineRule="auto"/>
        <w:ind w:firstLine="720"/>
        <w:jc w:val="both"/>
        <w:rPr>
          <w:i/>
          <w:color w:val="000000" w:themeColor="text1"/>
        </w:rPr>
      </w:pPr>
      <w:bookmarkStart w:id="1" w:name="_Hlk89176061"/>
      <w:r w:rsidRPr="00391111">
        <w:rPr>
          <w:i/>
          <w:color w:val="000000" w:themeColor="text1"/>
          <w:lang w:val="vi-VN"/>
        </w:rPr>
        <w:t xml:space="preserve">Hoạt động thương mại, dịch vụ trong tháng </w:t>
      </w:r>
      <w:r w:rsidRPr="00391111">
        <w:rPr>
          <w:i/>
          <w:color w:val="000000" w:themeColor="text1"/>
        </w:rPr>
        <w:t>Bảy</w:t>
      </w:r>
      <w:r w:rsidRPr="00391111">
        <w:rPr>
          <w:i/>
          <w:color w:val="000000" w:themeColor="text1"/>
          <w:lang w:val="vi-VN"/>
        </w:rPr>
        <w:t xml:space="preserve"> </w:t>
      </w:r>
      <w:r w:rsidRPr="00391111">
        <w:rPr>
          <w:i/>
          <w:color w:val="000000" w:themeColor="text1"/>
        </w:rPr>
        <w:t xml:space="preserve">tiếp tục duy trì đà tăng trưởng </w:t>
      </w:r>
      <w:r w:rsidRPr="00391111">
        <w:rPr>
          <w:i/>
          <w:color w:val="000000" w:themeColor="text1"/>
          <w:lang w:val="vi-VN"/>
        </w:rPr>
        <w:t>với tổng mức bán lẻ hàng hóa và doanh thu dịch vụ tiêu dùng ước tăng 14,</w:t>
      </w:r>
      <w:r w:rsidRPr="00391111">
        <w:rPr>
          <w:i/>
          <w:color w:val="000000" w:themeColor="text1"/>
        </w:rPr>
        <w:t>5</w:t>
      </w:r>
      <w:r w:rsidRPr="00391111">
        <w:rPr>
          <w:i/>
          <w:color w:val="000000" w:themeColor="text1"/>
          <w:lang w:val="vi-VN"/>
        </w:rPr>
        <w:t xml:space="preserve">% so với cùng kỳ năm trước. Tính chung </w:t>
      </w:r>
      <w:r w:rsidRPr="00391111">
        <w:rPr>
          <w:i/>
          <w:color w:val="000000" w:themeColor="text1"/>
        </w:rPr>
        <w:t>bảy</w:t>
      </w:r>
      <w:r w:rsidRPr="00391111">
        <w:rPr>
          <w:i/>
          <w:color w:val="000000" w:themeColor="text1"/>
          <w:lang w:val="vi-VN"/>
        </w:rPr>
        <w:t xml:space="preserve"> tháng năm 2026, tổng mức bán lẻ hàng hóa và doanh thu dịch vụ tiêu dùng tăng 1</w:t>
      </w:r>
      <w:r w:rsidRPr="00391111">
        <w:rPr>
          <w:i/>
          <w:color w:val="000000" w:themeColor="text1"/>
        </w:rPr>
        <w:t>3</w:t>
      </w:r>
      <w:r w:rsidRPr="00391111">
        <w:rPr>
          <w:i/>
          <w:color w:val="000000" w:themeColor="text1"/>
          <w:lang w:val="vi-VN"/>
        </w:rPr>
        <w:t>,</w:t>
      </w:r>
      <w:r w:rsidRPr="00391111">
        <w:rPr>
          <w:i/>
          <w:color w:val="000000" w:themeColor="text1"/>
        </w:rPr>
        <w:t>1</w:t>
      </w:r>
      <w:r w:rsidRPr="00391111">
        <w:rPr>
          <w:i/>
          <w:color w:val="000000" w:themeColor="text1"/>
          <w:lang w:val="vi-VN"/>
        </w:rPr>
        <w:t>% so với cùng kỳ năm trước</w:t>
      </w:r>
      <w:r w:rsidR="00104189" w:rsidRPr="00391111">
        <w:rPr>
          <w:color w:val="000000" w:themeColor="text1"/>
        </w:rPr>
        <w:t xml:space="preserve"> </w:t>
      </w:r>
      <w:r w:rsidRPr="00391111">
        <w:rPr>
          <w:i/>
          <w:color w:val="000000" w:themeColor="text1"/>
          <w:lang w:val="vi-VN"/>
        </w:rPr>
        <w:t xml:space="preserve">cho thấy các ngành dịch vụ tiếp tục </w:t>
      </w:r>
      <w:r w:rsidR="00104189" w:rsidRPr="00391111">
        <w:rPr>
          <w:i/>
          <w:color w:val="000000" w:themeColor="text1"/>
        </w:rPr>
        <w:t>duy trì đà tăng trưởng</w:t>
      </w:r>
      <w:r w:rsidRPr="00391111">
        <w:rPr>
          <w:i/>
          <w:color w:val="000000" w:themeColor="text1"/>
          <w:lang w:val="vi-VN"/>
        </w:rPr>
        <w:t xml:space="preserve">, đóng góp tích cực vào </w:t>
      </w:r>
      <w:r w:rsidR="00104189" w:rsidRPr="00391111">
        <w:rPr>
          <w:i/>
          <w:color w:val="000000" w:themeColor="text1"/>
        </w:rPr>
        <w:t xml:space="preserve">mức </w:t>
      </w:r>
      <w:r w:rsidRPr="00391111">
        <w:rPr>
          <w:i/>
          <w:color w:val="000000" w:themeColor="text1"/>
          <w:lang w:val="vi-VN"/>
        </w:rPr>
        <w:t xml:space="preserve">tăng </w:t>
      </w:r>
      <w:r w:rsidR="00104189" w:rsidRPr="00391111">
        <w:rPr>
          <w:i/>
          <w:color w:val="000000" w:themeColor="text1"/>
        </w:rPr>
        <w:t>chung</w:t>
      </w:r>
      <w:r w:rsidR="00104189" w:rsidRPr="00391111">
        <w:rPr>
          <w:i/>
          <w:color w:val="000000" w:themeColor="text1"/>
          <w:lang w:val="vi-VN"/>
        </w:rPr>
        <w:t xml:space="preserve"> </w:t>
      </w:r>
      <w:r w:rsidRPr="00391111">
        <w:rPr>
          <w:i/>
          <w:color w:val="000000" w:themeColor="text1"/>
          <w:lang w:val="vi-VN"/>
        </w:rPr>
        <w:t>của khu vực dịch vụ.</w:t>
      </w:r>
    </w:p>
    <w:p w14:paraId="638C5D29" w14:textId="77777777" w:rsidR="00272B1B" w:rsidRPr="00391111" w:rsidRDefault="00272B1B" w:rsidP="00836F73">
      <w:pPr>
        <w:spacing w:after="120" w:line="252" w:lineRule="auto"/>
        <w:ind w:firstLine="720"/>
        <w:jc w:val="both"/>
        <w:rPr>
          <w:iCs/>
          <w:color w:val="000000" w:themeColor="text1"/>
          <w:lang w:val="vi-VN"/>
        </w:rPr>
      </w:pPr>
      <w:r w:rsidRPr="00391111">
        <w:rPr>
          <w:iCs/>
          <w:color w:val="000000" w:themeColor="text1"/>
          <w:lang w:val="vi-VN"/>
        </w:rPr>
        <w:t xml:space="preserve">Tổng mức bán lẻ hàng hóa và doanh thu dịch vụ tiêu dùng theo giá hiện hành tháng </w:t>
      </w:r>
      <w:r w:rsidRPr="00391111">
        <w:rPr>
          <w:iCs/>
          <w:color w:val="000000" w:themeColor="text1"/>
        </w:rPr>
        <w:t>Bảy</w:t>
      </w:r>
      <w:r w:rsidRPr="00391111">
        <w:rPr>
          <w:iCs/>
          <w:color w:val="000000" w:themeColor="text1"/>
          <w:lang w:val="vi-VN"/>
        </w:rPr>
        <w:t xml:space="preserve"> năm 2026 ước đạt 66</w:t>
      </w:r>
      <w:r w:rsidRPr="00391111">
        <w:rPr>
          <w:iCs/>
          <w:color w:val="000000" w:themeColor="text1"/>
        </w:rPr>
        <w:t>9</w:t>
      </w:r>
      <w:r w:rsidRPr="00391111">
        <w:rPr>
          <w:iCs/>
          <w:color w:val="000000" w:themeColor="text1"/>
          <w:lang w:val="vi-VN"/>
        </w:rPr>
        <w:t>,</w:t>
      </w:r>
      <w:r w:rsidRPr="00391111">
        <w:rPr>
          <w:iCs/>
          <w:color w:val="000000" w:themeColor="text1"/>
        </w:rPr>
        <w:t>1</w:t>
      </w:r>
      <w:r w:rsidRPr="00391111">
        <w:rPr>
          <w:iCs/>
          <w:color w:val="000000" w:themeColor="text1"/>
          <w:lang w:val="vi-VN"/>
        </w:rPr>
        <w:t xml:space="preserve"> nghìn tỷ đồng, tăng </w:t>
      </w:r>
      <w:r w:rsidRPr="00391111">
        <w:rPr>
          <w:iCs/>
          <w:color w:val="000000" w:themeColor="text1"/>
        </w:rPr>
        <w:t>0</w:t>
      </w:r>
      <w:r w:rsidRPr="00391111">
        <w:rPr>
          <w:iCs/>
          <w:color w:val="000000" w:themeColor="text1"/>
          <w:lang w:val="vi-VN"/>
        </w:rPr>
        <w:t>,</w:t>
      </w:r>
      <w:r w:rsidRPr="00391111">
        <w:rPr>
          <w:iCs/>
          <w:color w:val="000000" w:themeColor="text1"/>
        </w:rPr>
        <w:t>9</w:t>
      </w:r>
      <w:r w:rsidRPr="00391111">
        <w:rPr>
          <w:iCs/>
          <w:color w:val="000000" w:themeColor="text1"/>
          <w:lang w:val="vi-VN"/>
        </w:rPr>
        <w:t xml:space="preserve">% so với tháng trước và tăng 14,5% so với cùng kỳ năm trước. </w:t>
      </w:r>
    </w:p>
    <w:p w14:paraId="1ADECFD4" w14:textId="172F9197" w:rsidR="00272B1B" w:rsidRPr="00391111" w:rsidRDefault="00272B1B" w:rsidP="00836F73">
      <w:pPr>
        <w:spacing w:after="120" w:line="252" w:lineRule="auto"/>
        <w:ind w:firstLine="720"/>
        <w:jc w:val="both"/>
        <w:rPr>
          <w:iCs/>
          <w:color w:val="000000" w:themeColor="text1"/>
        </w:rPr>
      </w:pPr>
      <w:r w:rsidRPr="00391111">
        <w:rPr>
          <w:iCs/>
          <w:color w:val="000000" w:themeColor="text1"/>
          <w:lang w:val="vi-VN"/>
        </w:rPr>
        <w:t xml:space="preserve">Trong đó, </w:t>
      </w:r>
      <w:r w:rsidRPr="00391111">
        <w:rPr>
          <w:iCs/>
          <w:color w:val="000000" w:themeColor="text1"/>
        </w:rPr>
        <w:t>doanh thu bán lẻ hàng hóa của hầu hết các</w:t>
      </w:r>
      <w:r w:rsidRPr="00391111">
        <w:rPr>
          <w:iCs/>
          <w:color w:val="000000" w:themeColor="text1"/>
          <w:lang w:val="vi-VN"/>
        </w:rPr>
        <w:t xml:space="preserve"> nhóm hàng </w:t>
      </w:r>
      <w:r w:rsidRPr="00391111">
        <w:rPr>
          <w:iCs/>
          <w:color w:val="000000" w:themeColor="text1"/>
        </w:rPr>
        <w:t xml:space="preserve">đều có </w:t>
      </w:r>
      <w:r w:rsidRPr="00391111">
        <w:rPr>
          <w:iCs/>
          <w:color w:val="000000" w:themeColor="text1"/>
          <w:lang w:val="vi-VN"/>
        </w:rPr>
        <w:t>xu hướng tăng</w:t>
      </w:r>
      <w:r w:rsidRPr="00391111">
        <w:rPr>
          <w:iCs/>
          <w:color w:val="000000" w:themeColor="text1"/>
        </w:rPr>
        <w:t xml:space="preserve"> so với tháng trước và cùng kỳ năm trước, như</w:t>
      </w:r>
      <w:r w:rsidRPr="00391111">
        <w:rPr>
          <w:iCs/>
          <w:color w:val="000000" w:themeColor="text1"/>
          <w:lang w:val="vi-VN"/>
        </w:rPr>
        <w:t>:</w:t>
      </w:r>
      <w:r w:rsidRPr="00391111">
        <w:rPr>
          <w:iCs/>
          <w:color w:val="000000" w:themeColor="text1"/>
        </w:rPr>
        <w:t xml:space="preserve"> G</w:t>
      </w:r>
      <w:r w:rsidRPr="00391111">
        <w:rPr>
          <w:iCs/>
          <w:color w:val="000000" w:themeColor="text1"/>
          <w:lang w:val="vi-VN"/>
        </w:rPr>
        <w:t>ỗ và vật liệu xây dựng</w:t>
      </w:r>
      <w:r w:rsidRPr="00391111">
        <w:rPr>
          <w:iCs/>
          <w:color w:val="000000" w:themeColor="text1"/>
        </w:rPr>
        <w:t xml:space="preserve"> tăng 1</w:t>
      </w:r>
      <w:r w:rsidRPr="00391111">
        <w:rPr>
          <w:iCs/>
          <w:color w:val="000000" w:themeColor="text1"/>
          <w:lang w:val="vi-VN"/>
        </w:rPr>
        <w:t>,</w:t>
      </w:r>
      <w:r w:rsidRPr="00391111">
        <w:rPr>
          <w:iCs/>
          <w:color w:val="000000" w:themeColor="text1"/>
        </w:rPr>
        <w:t>8</w:t>
      </w:r>
      <w:r w:rsidRPr="00391111">
        <w:rPr>
          <w:iCs/>
          <w:color w:val="000000" w:themeColor="text1"/>
          <w:lang w:val="vi-VN"/>
        </w:rPr>
        <w:t>%</w:t>
      </w:r>
      <w:r w:rsidRPr="00391111">
        <w:rPr>
          <w:iCs/>
          <w:color w:val="000000" w:themeColor="text1"/>
        </w:rPr>
        <w:t xml:space="preserve"> </w:t>
      </w:r>
      <w:r w:rsidRPr="00391111">
        <w:rPr>
          <w:iCs/>
          <w:color w:val="000000" w:themeColor="text1"/>
          <w:lang w:val="vi-VN"/>
        </w:rPr>
        <w:t>so với tháng trước</w:t>
      </w:r>
      <w:r w:rsidRPr="00391111">
        <w:rPr>
          <w:iCs/>
          <w:color w:val="000000" w:themeColor="text1"/>
        </w:rPr>
        <w:t xml:space="preserve"> </w:t>
      </w:r>
      <w:r w:rsidRPr="00391111">
        <w:rPr>
          <w:iCs/>
          <w:color w:val="000000" w:themeColor="text1"/>
          <w:lang w:val="vi-VN"/>
        </w:rPr>
        <w:t xml:space="preserve">và tăng </w:t>
      </w:r>
      <w:r w:rsidRPr="00391111">
        <w:rPr>
          <w:iCs/>
          <w:color w:val="000000" w:themeColor="text1"/>
        </w:rPr>
        <w:t>22</w:t>
      </w:r>
      <w:r w:rsidRPr="00391111">
        <w:rPr>
          <w:iCs/>
          <w:color w:val="000000" w:themeColor="text1"/>
          <w:lang w:val="vi-VN"/>
        </w:rPr>
        <w:t>,</w:t>
      </w:r>
      <w:r w:rsidRPr="00391111">
        <w:rPr>
          <w:iCs/>
          <w:color w:val="000000" w:themeColor="text1"/>
        </w:rPr>
        <w:t>8</w:t>
      </w:r>
      <w:r w:rsidRPr="00391111">
        <w:rPr>
          <w:iCs/>
          <w:color w:val="000000" w:themeColor="text1"/>
          <w:lang w:val="vi-VN"/>
        </w:rPr>
        <w:t>%</w:t>
      </w:r>
      <w:r w:rsidRPr="00391111">
        <w:rPr>
          <w:iCs/>
          <w:color w:val="000000" w:themeColor="text1"/>
        </w:rPr>
        <w:t xml:space="preserve"> </w:t>
      </w:r>
      <w:r w:rsidRPr="00391111">
        <w:rPr>
          <w:iCs/>
          <w:color w:val="000000" w:themeColor="text1"/>
          <w:lang w:val="vi-VN"/>
        </w:rPr>
        <w:t>so với cùng kỳ năm trước</w:t>
      </w:r>
      <w:r w:rsidRPr="00391111">
        <w:rPr>
          <w:iCs/>
          <w:color w:val="000000" w:themeColor="text1"/>
        </w:rPr>
        <w:t>; sửa chữa xe có động cơ, mô tô, xe máy và xe có động cơ tăng 1</w:t>
      </w:r>
      <w:r w:rsidRPr="00391111">
        <w:rPr>
          <w:iCs/>
          <w:color w:val="000000" w:themeColor="text1"/>
          <w:lang w:val="vi-VN"/>
        </w:rPr>
        <w:t>,</w:t>
      </w:r>
      <w:r w:rsidRPr="00391111">
        <w:rPr>
          <w:iCs/>
          <w:color w:val="000000" w:themeColor="text1"/>
        </w:rPr>
        <w:t>5</w:t>
      </w:r>
      <w:r w:rsidRPr="00391111">
        <w:rPr>
          <w:iCs/>
          <w:color w:val="000000" w:themeColor="text1"/>
          <w:lang w:val="vi-VN"/>
        </w:rPr>
        <w:t>%</w:t>
      </w:r>
      <w:r w:rsidRPr="00391111">
        <w:rPr>
          <w:iCs/>
          <w:color w:val="000000" w:themeColor="text1"/>
        </w:rPr>
        <w:t xml:space="preserve"> </w:t>
      </w:r>
      <w:r w:rsidRPr="00391111">
        <w:rPr>
          <w:iCs/>
          <w:color w:val="000000" w:themeColor="text1"/>
          <w:lang w:val="vi-VN"/>
        </w:rPr>
        <w:t xml:space="preserve">và tăng </w:t>
      </w:r>
      <w:r w:rsidRPr="00391111">
        <w:rPr>
          <w:iCs/>
          <w:color w:val="000000" w:themeColor="text1"/>
        </w:rPr>
        <w:t>13</w:t>
      </w:r>
      <w:r w:rsidRPr="00391111">
        <w:rPr>
          <w:iCs/>
          <w:color w:val="000000" w:themeColor="text1"/>
          <w:lang w:val="vi-VN"/>
        </w:rPr>
        <w:t>,</w:t>
      </w:r>
      <w:r w:rsidRPr="00391111">
        <w:rPr>
          <w:iCs/>
          <w:color w:val="000000" w:themeColor="text1"/>
        </w:rPr>
        <w:t>6</w:t>
      </w:r>
      <w:r w:rsidRPr="00391111">
        <w:rPr>
          <w:iCs/>
          <w:color w:val="000000" w:themeColor="text1"/>
          <w:lang w:val="vi-VN"/>
        </w:rPr>
        <w:t>%</w:t>
      </w:r>
      <w:r w:rsidRPr="00391111">
        <w:rPr>
          <w:iCs/>
          <w:color w:val="000000" w:themeColor="text1"/>
        </w:rPr>
        <w:t>;</w:t>
      </w:r>
      <w:r w:rsidRPr="00391111">
        <w:rPr>
          <w:iCs/>
          <w:color w:val="000000" w:themeColor="text1"/>
          <w:lang w:val="vi-VN"/>
        </w:rPr>
        <w:t xml:space="preserve"> đồ dùng, dụng cụ, trang thiết bị gia đình tăng </w:t>
      </w:r>
      <w:r w:rsidRPr="00391111">
        <w:rPr>
          <w:iCs/>
          <w:color w:val="000000" w:themeColor="text1"/>
        </w:rPr>
        <w:t>1</w:t>
      </w:r>
      <w:r w:rsidRPr="00391111">
        <w:rPr>
          <w:iCs/>
          <w:color w:val="000000" w:themeColor="text1"/>
          <w:lang w:val="vi-VN"/>
        </w:rPr>
        <w:t>,</w:t>
      </w:r>
      <w:r w:rsidRPr="00391111">
        <w:rPr>
          <w:iCs/>
          <w:color w:val="000000" w:themeColor="text1"/>
        </w:rPr>
        <w:t>3</w:t>
      </w:r>
      <w:r w:rsidRPr="00391111">
        <w:rPr>
          <w:iCs/>
          <w:color w:val="000000" w:themeColor="text1"/>
          <w:lang w:val="vi-VN"/>
        </w:rPr>
        <w:t xml:space="preserve">% và tăng </w:t>
      </w:r>
      <w:r w:rsidRPr="00391111">
        <w:rPr>
          <w:iCs/>
          <w:color w:val="000000" w:themeColor="text1"/>
        </w:rPr>
        <w:t>9</w:t>
      </w:r>
      <w:r w:rsidRPr="00391111">
        <w:rPr>
          <w:iCs/>
          <w:color w:val="000000" w:themeColor="text1"/>
          <w:lang w:val="vi-VN"/>
        </w:rPr>
        <w:t>,</w:t>
      </w:r>
      <w:r w:rsidRPr="00391111">
        <w:rPr>
          <w:iCs/>
          <w:color w:val="000000" w:themeColor="text1"/>
        </w:rPr>
        <w:t>6</w:t>
      </w:r>
      <w:r w:rsidRPr="00391111">
        <w:rPr>
          <w:iCs/>
          <w:color w:val="000000" w:themeColor="text1"/>
          <w:lang w:val="vi-VN"/>
        </w:rPr>
        <w:t>%</w:t>
      </w:r>
      <w:r w:rsidRPr="00391111">
        <w:rPr>
          <w:iCs/>
          <w:color w:val="000000" w:themeColor="text1"/>
        </w:rPr>
        <w:t xml:space="preserve">; phương tiện đi lại (trừ ô tô, kể cả phụ tùng) </w:t>
      </w:r>
      <w:r w:rsidRPr="00391111">
        <w:rPr>
          <w:iCs/>
          <w:color w:val="000000" w:themeColor="text1"/>
          <w:lang w:val="vi-VN"/>
        </w:rPr>
        <w:t xml:space="preserve">tăng </w:t>
      </w:r>
      <w:r w:rsidRPr="00391111">
        <w:rPr>
          <w:iCs/>
          <w:color w:val="000000" w:themeColor="text1"/>
        </w:rPr>
        <w:t>1</w:t>
      </w:r>
      <w:r w:rsidRPr="00391111">
        <w:rPr>
          <w:iCs/>
          <w:color w:val="000000" w:themeColor="text1"/>
          <w:lang w:val="vi-VN"/>
        </w:rPr>
        <w:t>,</w:t>
      </w:r>
      <w:r w:rsidRPr="00391111">
        <w:rPr>
          <w:iCs/>
          <w:color w:val="000000" w:themeColor="text1"/>
        </w:rPr>
        <w:t>0</w:t>
      </w:r>
      <w:r w:rsidRPr="00391111">
        <w:rPr>
          <w:iCs/>
          <w:color w:val="000000" w:themeColor="text1"/>
          <w:lang w:val="vi-VN"/>
        </w:rPr>
        <w:t xml:space="preserve">% và tăng </w:t>
      </w:r>
      <w:r w:rsidRPr="00391111">
        <w:rPr>
          <w:iCs/>
          <w:color w:val="000000" w:themeColor="text1"/>
        </w:rPr>
        <w:t>6</w:t>
      </w:r>
      <w:r w:rsidRPr="00391111">
        <w:rPr>
          <w:iCs/>
          <w:color w:val="000000" w:themeColor="text1"/>
          <w:lang w:val="vi-VN"/>
        </w:rPr>
        <w:t>,</w:t>
      </w:r>
      <w:r w:rsidRPr="00391111">
        <w:rPr>
          <w:iCs/>
          <w:color w:val="000000" w:themeColor="text1"/>
        </w:rPr>
        <w:t>3</w:t>
      </w:r>
      <w:r w:rsidRPr="00391111">
        <w:rPr>
          <w:iCs/>
          <w:color w:val="000000" w:themeColor="text1"/>
          <w:lang w:val="vi-VN"/>
        </w:rPr>
        <w:t>%</w:t>
      </w:r>
      <w:r w:rsidRPr="00391111">
        <w:rPr>
          <w:iCs/>
          <w:color w:val="000000" w:themeColor="text1"/>
        </w:rPr>
        <w:t xml:space="preserve">; các nhóm lương thực, thực phẩm, hàng may mặc, ô tô các loại, nhiên liệu khác (trừ xăng, dầu) đều tăng 0,9% so với tháng trước và lần lượt tăng 12,7%, 12,4%, 1,5%, 24,9% so với cùng kỳ năm trước. Đáng chú ý, doanh thu nhóm đá quý, kim loại quý và sản phẩm trong tháng Bảy giảm 1,6% so với tháng trước do ảnh hưởng từ “cú sốc niềm tin” ở thị trường đá quý trong nước </w:t>
      </w:r>
      <w:r w:rsidR="00F456A7" w:rsidRPr="00391111">
        <w:rPr>
          <w:iCs/>
          <w:color w:val="000000" w:themeColor="text1"/>
        </w:rPr>
        <w:t>nhưng</w:t>
      </w:r>
      <w:r w:rsidRPr="00391111">
        <w:rPr>
          <w:iCs/>
          <w:color w:val="000000" w:themeColor="text1"/>
        </w:rPr>
        <w:t xml:space="preserve"> tính chung bảy tháng năm 2026, doanh thu nhóm này vẫn tăng 12,7% so với cùng kỳ năm 2025. </w:t>
      </w:r>
    </w:p>
    <w:p w14:paraId="70D7BB00" w14:textId="77777777" w:rsidR="00272B1B" w:rsidRDefault="00272B1B" w:rsidP="00836F73">
      <w:pPr>
        <w:spacing w:after="120" w:line="252" w:lineRule="auto"/>
        <w:ind w:firstLine="720"/>
        <w:jc w:val="both"/>
        <w:rPr>
          <w:bCs/>
          <w:iCs/>
          <w:color w:val="000000" w:themeColor="text1"/>
          <w:shd w:val="clear" w:color="auto" w:fill="FFFFFF"/>
        </w:rPr>
      </w:pPr>
      <w:r w:rsidRPr="00391111">
        <w:rPr>
          <w:bCs/>
          <w:iCs/>
          <w:color w:val="000000" w:themeColor="text1"/>
          <w:shd w:val="clear" w:color="auto" w:fill="FFFFFF"/>
          <w:lang w:val="vi-VN"/>
        </w:rPr>
        <w:t>Dịch vụ lưu trú, ăn uống tăng 2,</w:t>
      </w:r>
      <w:r w:rsidRPr="00391111">
        <w:rPr>
          <w:bCs/>
          <w:iCs/>
          <w:color w:val="000000" w:themeColor="text1"/>
          <w:shd w:val="clear" w:color="auto" w:fill="FFFFFF"/>
        </w:rPr>
        <w:t>8</w:t>
      </w:r>
      <w:r w:rsidRPr="00391111">
        <w:rPr>
          <w:bCs/>
          <w:iCs/>
          <w:color w:val="000000" w:themeColor="text1"/>
          <w:shd w:val="clear" w:color="auto" w:fill="FFFFFF"/>
          <w:lang w:val="vi-VN"/>
        </w:rPr>
        <w:t>% so với tháng trước và tăng 1</w:t>
      </w:r>
      <w:r w:rsidRPr="00391111">
        <w:rPr>
          <w:bCs/>
          <w:iCs/>
          <w:color w:val="000000" w:themeColor="text1"/>
          <w:shd w:val="clear" w:color="auto" w:fill="FFFFFF"/>
        </w:rPr>
        <w:t>9</w:t>
      </w:r>
      <w:r w:rsidRPr="00391111">
        <w:rPr>
          <w:bCs/>
          <w:iCs/>
          <w:color w:val="000000" w:themeColor="text1"/>
          <w:shd w:val="clear" w:color="auto" w:fill="FFFFFF"/>
          <w:lang w:val="vi-VN"/>
        </w:rPr>
        <w:t>,</w:t>
      </w:r>
      <w:r w:rsidRPr="00391111">
        <w:rPr>
          <w:bCs/>
          <w:iCs/>
          <w:color w:val="000000" w:themeColor="text1"/>
          <w:shd w:val="clear" w:color="auto" w:fill="FFFFFF"/>
        </w:rPr>
        <w:t>0</w:t>
      </w:r>
      <w:r w:rsidRPr="00391111">
        <w:rPr>
          <w:bCs/>
          <w:iCs/>
          <w:color w:val="000000" w:themeColor="text1"/>
          <w:shd w:val="clear" w:color="auto" w:fill="FFFFFF"/>
          <w:lang w:val="vi-VN"/>
        </w:rPr>
        <w:t xml:space="preserve">% so với cùng kỳ năm trước; du lịch lữ hành tăng </w:t>
      </w:r>
      <w:r w:rsidRPr="00391111">
        <w:rPr>
          <w:bCs/>
          <w:iCs/>
          <w:color w:val="000000" w:themeColor="text1"/>
          <w:shd w:val="clear" w:color="auto" w:fill="FFFFFF"/>
        </w:rPr>
        <w:t>7</w:t>
      </w:r>
      <w:r w:rsidRPr="00391111">
        <w:rPr>
          <w:bCs/>
          <w:iCs/>
          <w:color w:val="000000" w:themeColor="text1"/>
          <w:shd w:val="clear" w:color="auto" w:fill="FFFFFF"/>
          <w:lang w:val="vi-VN"/>
        </w:rPr>
        <w:t>,</w:t>
      </w:r>
      <w:r w:rsidRPr="00391111">
        <w:rPr>
          <w:bCs/>
          <w:iCs/>
          <w:color w:val="000000" w:themeColor="text1"/>
          <w:shd w:val="clear" w:color="auto" w:fill="FFFFFF"/>
        </w:rPr>
        <w:t>8</w:t>
      </w:r>
      <w:r w:rsidRPr="00391111">
        <w:rPr>
          <w:bCs/>
          <w:iCs/>
          <w:color w:val="000000" w:themeColor="text1"/>
          <w:shd w:val="clear" w:color="auto" w:fill="FFFFFF"/>
          <w:lang w:val="vi-VN"/>
        </w:rPr>
        <w:t>% và tăng 2</w:t>
      </w:r>
      <w:r w:rsidRPr="00391111">
        <w:rPr>
          <w:bCs/>
          <w:iCs/>
          <w:color w:val="000000" w:themeColor="text1"/>
          <w:shd w:val="clear" w:color="auto" w:fill="FFFFFF"/>
        </w:rPr>
        <w:t>4</w:t>
      </w:r>
      <w:r w:rsidRPr="00391111">
        <w:rPr>
          <w:bCs/>
          <w:iCs/>
          <w:color w:val="000000" w:themeColor="text1"/>
          <w:shd w:val="clear" w:color="auto" w:fill="FFFFFF"/>
          <w:lang w:val="vi-VN"/>
        </w:rPr>
        <w:t>,</w:t>
      </w:r>
      <w:r w:rsidRPr="00391111">
        <w:rPr>
          <w:bCs/>
          <w:iCs/>
          <w:color w:val="000000" w:themeColor="text1"/>
          <w:shd w:val="clear" w:color="auto" w:fill="FFFFFF"/>
        </w:rPr>
        <w:t>3</w:t>
      </w:r>
      <w:r w:rsidRPr="00391111">
        <w:rPr>
          <w:bCs/>
          <w:iCs/>
          <w:color w:val="000000" w:themeColor="text1"/>
          <w:shd w:val="clear" w:color="auto" w:fill="FFFFFF"/>
          <w:lang w:val="vi-VN"/>
        </w:rPr>
        <w:t xml:space="preserve">%; các nhóm hàng </w:t>
      </w:r>
      <w:r w:rsidRPr="00391111">
        <w:rPr>
          <w:bCs/>
          <w:iCs/>
          <w:color w:val="000000" w:themeColor="text1"/>
          <w:shd w:val="clear" w:color="auto" w:fill="FFFFFF"/>
        </w:rPr>
        <w:t xml:space="preserve">hóa </w:t>
      </w:r>
      <w:r w:rsidRPr="00391111">
        <w:rPr>
          <w:bCs/>
          <w:iCs/>
          <w:color w:val="000000" w:themeColor="text1"/>
          <w:shd w:val="clear" w:color="auto" w:fill="FFFFFF"/>
          <w:lang w:val="vi-VN"/>
        </w:rPr>
        <w:t xml:space="preserve">dịch vụ khác </w:t>
      </w:r>
      <w:r w:rsidRPr="00391111">
        <w:rPr>
          <w:bCs/>
          <w:iCs/>
          <w:color w:val="000000" w:themeColor="text1"/>
          <w:shd w:val="clear" w:color="auto" w:fill="FFFFFF"/>
        </w:rPr>
        <w:t>giảm 1</w:t>
      </w:r>
      <w:r w:rsidRPr="00391111">
        <w:rPr>
          <w:bCs/>
          <w:iCs/>
          <w:color w:val="000000" w:themeColor="text1"/>
          <w:shd w:val="clear" w:color="auto" w:fill="FFFFFF"/>
          <w:lang w:val="vi-VN"/>
        </w:rPr>
        <w:t>,8% và tăng 14,</w:t>
      </w:r>
      <w:r w:rsidRPr="00391111">
        <w:rPr>
          <w:bCs/>
          <w:iCs/>
          <w:color w:val="000000" w:themeColor="text1"/>
          <w:shd w:val="clear" w:color="auto" w:fill="FFFFFF"/>
        </w:rPr>
        <w:t>1</w:t>
      </w:r>
      <w:r w:rsidRPr="00391111">
        <w:rPr>
          <w:bCs/>
          <w:iCs/>
          <w:color w:val="000000" w:themeColor="text1"/>
          <w:shd w:val="clear" w:color="auto" w:fill="FFFFFF"/>
          <w:lang w:val="vi-VN"/>
        </w:rPr>
        <w:t>%.</w:t>
      </w:r>
    </w:p>
    <w:p w14:paraId="1F2DD7AD" w14:textId="16F11E2E" w:rsidR="00272B1B" w:rsidRPr="00391111" w:rsidRDefault="00272B1B" w:rsidP="00272B1B">
      <w:pPr>
        <w:spacing w:after="120" w:line="254" w:lineRule="auto"/>
        <w:jc w:val="center"/>
        <w:rPr>
          <w:rFonts w:ascii="Arial" w:hAnsi="Arial" w:cs="Arial"/>
          <w:b/>
          <w:bCs/>
          <w:color w:val="000000" w:themeColor="text1"/>
          <w:spacing w:val="-6"/>
          <w:sz w:val="24"/>
          <w:szCs w:val="24"/>
          <w:lang w:val="vi-VN"/>
        </w:rPr>
      </w:pPr>
      <w:r w:rsidRPr="00391111">
        <w:rPr>
          <w:rFonts w:ascii="Arial" w:hAnsi="Arial" w:cs="Arial"/>
          <w:b/>
          <w:color w:val="000000" w:themeColor="text1"/>
          <w:spacing w:val="-2"/>
          <w:sz w:val="24"/>
          <w:szCs w:val="24"/>
          <w:lang w:val="vi-VN"/>
        </w:rPr>
        <w:t xml:space="preserve">Biểu 3. </w:t>
      </w:r>
      <w:r w:rsidRPr="00391111">
        <w:rPr>
          <w:rFonts w:ascii="Arial" w:hAnsi="Arial" w:cs="Arial"/>
          <w:b/>
          <w:bCs/>
          <w:color w:val="000000" w:themeColor="text1"/>
          <w:spacing w:val="-6"/>
          <w:sz w:val="24"/>
          <w:szCs w:val="24"/>
          <w:lang w:val="vi-VN"/>
        </w:rPr>
        <w:t>Tổng mức bán lẻ hàng hóa và doanh thu dịch vụ tiêu dùng</w:t>
      </w:r>
      <w:r w:rsidRPr="00391111">
        <w:rPr>
          <w:rFonts w:ascii="Arial" w:hAnsi="Arial" w:cs="Arial"/>
          <w:b/>
          <w:bCs/>
          <w:color w:val="000000" w:themeColor="text1"/>
          <w:spacing w:val="-6"/>
          <w:sz w:val="24"/>
          <w:szCs w:val="24"/>
          <w:lang w:val="vi-VN"/>
        </w:rPr>
        <w:br/>
        <w:t xml:space="preserve">theo giá hiện hành </w:t>
      </w:r>
      <w:r w:rsidR="00596CE7" w:rsidRPr="00391111">
        <w:rPr>
          <w:rFonts w:ascii="Arial" w:hAnsi="Arial" w:cs="Arial"/>
          <w:b/>
          <w:bCs/>
          <w:color w:val="000000" w:themeColor="text1"/>
          <w:spacing w:val="-6"/>
          <w:sz w:val="24"/>
          <w:szCs w:val="24"/>
        </w:rPr>
        <w:t>b</w:t>
      </w:r>
      <w:r w:rsidRPr="00391111">
        <w:rPr>
          <w:rFonts w:ascii="Arial" w:hAnsi="Arial" w:cs="Arial"/>
          <w:b/>
          <w:bCs/>
          <w:color w:val="000000" w:themeColor="text1"/>
          <w:spacing w:val="-6"/>
          <w:sz w:val="24"/>
          <w:szCs w:val="24"/>
        </w:rPr>
        <w:t>ảy</w:t>
      </w:r>
      <w:r w:rsidRPr="00391111">
        <w:rPr>
          <w:rFonts w:ascii="Arial" w:hAnsi="Arial" w:cs="Arial"/>
          <w:b/>
          <w:bCs/>
          <w:color w:val="000000" w:themeColor="text1"/>
          <w:spacing w:val="-6"/>
          <w:sz w:val="24"/>
          <w:szCs w:val="24"/>
          <w:lang w:val="vi-VN"/>
        </w:rPr>
        <w:t xml:space="preserve"> tháng năm 2026</w:t>
      </w:r>
    </w:p>
    <w:p w14:paraId="3CB7D83F" w14:textId="77777777" w:rsidR="00272B1B" w:rsidRPr="00391111" w:rsidRDefault="00272B1B" w:rsidP="00272B1B">
      <w:pPr>
        <w:spacing w:after="120" w:line="254" w:lineRule="auto"/>
        <w:jc w:val="right"/>
        <w:rPr>
          <w:rFonts w:ascii="Arial" w:hAnsi="Arial" w:cs="Arial"/>
          <w:b/>
          <w:bCs/>
          <w:i/>
          <w:color w:val="000000" w:themeColor="text1"/>
          <w:spacing w:val="-6"/>
          <w:sz w:val="20"/>
          <w:szCs w:val="20"/>
        </w:rPr>
      </w:pPr>
      <w:r w:rsidRPr="00391111">
        <w:rPr>
          <w:rFonts w:ascii="Arial" w:hAnsi="Arial" w:cs="Arial"/>
          <w:b/>
          <w:bCs/>
          <w:i/>
          <w:color w:val="000000" w:themeColor="text1"/>
          <w:spacing w:val="-6"/>
          <w:sz w:val="20"/>
          <w:szCs w:val="20"/>
        </w:rPr>
        <w:t xml:space="preserve">                                                                                                                           Nghìn tỷ đồng</w:t>
      </w:r>
    </w:p>
    <w:tbl>
      <w:tblPr>
        <w:tblW w:w="9051" w:type="dxa"/>
        <w:tblLook w:val="04A0" w:firstRow="1" w:lastRow="0" w:firstColumn="1" w:lastColumn="0" w:noHBand="0" w:noVBand="1"/>
      </w:tblPr>
      <w:tblGrid>
        <w:gridCol w:w="2637"/>
        <w:gridCol w:w="1603"/>
        <w:gridCol w:w="1603"/>
        <w:gridCol w:w="1603"/>
        <w:gridCol w:w="1605"/>
      </w:tblGrid>
      <w:tr w:rsidR="00BC5FC3" w:rsidRPr="00391111" w14:paraId="7EE6A09E" w14:textId="77777777" w:rsidTr="00836F73">
        <w:trPr>
          <w:trHeight w:val="375"/>
        </w:trPr>
        <w:tc>
          <w:tcPr>
            <w:tcW w:w="2637" w:type="dxa"/>
            <w:vMerge w:val="restart"/>
            <w:tcBorders>
              <w:top w:val="single" w:sz="4" w:space="0" w:color="auto"/>
              <w:bottom w:val="dotted" w:sz="4" w:space="0" w:color="auto"/>
            </w:tcBorders>
            <w:noWrap/>
            <w:vAlign w:val="bottom"/>
            <w:hideMark/>
          </w:tcPr>
          <w:p w14:paraId="73EFBEE7" w14:textId="77777777" w:rsidR="00272B1B" w:rsidRPr="00391111" w:rsidRDefault="00272B1B" w:rsidP="00836F73">
            <w:pPr>
              <w:spacing w:after="120"/>
              <w:jc w:val="center"/>
              <w:rPr>
                <w:rFonts w:ascii="Arial" w:hAnsi="Arial" w:cs="Arial"/>
                <w:color w:val="000000" w:themeColor="text1"/>
                <w:sz w:val="20"/>
                <w:szCs w:val="20"/>
              </w:rPr>
            </w:pPr>
            <w:r w:rsidRPr="00391111">
              <w:rPr>
                <w:rFonts w:ascii="Arial" w:hAnsi="Arial" w:cs="Arial"/>
                <w:color w:val="000000" w:themeColor="text1"/>
                <w:sz w:val="20"/>
                <w:szCs w:val="20"/>
              </w:rPr>
              <w:t> </w:t>
            </w:r>
          </w:p>
        </w:tc>
        <w:tc>
          <w:tcPr>
            <w:tcW w:w="1603" w:type="dxa"/>
            <w:vMerge w:val="restart"/>
            <w:tcBorders>
              <w:top w:val="single" w:sz="4" w:space="0" w:color="auto"/>
              <w:left w:val="nil"/>
              <w:bottom w:val="single" w:sz="4" w:space="0" w:color="000000"/>
            </w:tcBorders>
            <w:vAlign w:val="center"/>
            <w:hideMark/>
          </w:tcPr>
          <w:p w14:paraId="4F7B91D6" w14:textId="77777777" w:rsidR="00272B1B" w:rsidRPr="00391111" w:rsidRDefault="00272B1B" w:rsidP="00836F73">
            <w:pPr>
              <w:spacing w:after="120"/>
              <w:jc w:val="center"/>
              <w:rPr>
                <w:rFonts w:ascii="Arial" w:hAnsi="Arial" w:cs="Arial"/>
                <w:color w:val="000000" w:themeColor="text1"/>
                <w:sz w:val="20"/>
                <w:szCs w:val="20"/>
              </w:rPr>
            </w:pPr>
            <w:r w:rsidRPr="00391111">
              <w:rPr>
                <w:rFonts w:ascii="Arial" w:hAnsi="Arial" w:cs="Arial"/>
                <w:color w:val="000000" w:themeColor="text1"/>
                <w:sz w:val="20"/>
                <w:szCs w:val="20"/>
              </w:rPr>
              <w:t>Ước tính tháng 7 năm 2026</w:t>
            </w:r>
          </w:p>
        </w:tc>
        <w:tc>
          <w:tcPr>
            <w:tcW w:w="1603" w:type="dxa"/>
            <w:vMerge w:val="restart"/>
            <w:tcBorders>
              <w:top w:val="single" w:sz="4" w:space="0" w:color="auto"/>
              <w:left w:val="nil"/>
              <w:bottom w:val="single" w:sz="4" w:space="0" w:color="000000"/>
            </w:tcBorders>
            <w:vAlign w:val="center"/>
            <w:hideMark/>
          </w:tcPr>
          <w:p w14:paraId="5296AA90" w14:textId="77777777" w:rsidR="00272B1B" w:rsidRPr="00391111" w:rsidRDefault="00272B1B" w:rsidP="00836F73">
            <w:pPr>
              <w:spacing w:after="120"/>
              <w:jc w:val="center"/>
              <w:rPr>
                <w:rFonts w:ascii="Arial" w:hAnsi="Arial" w:cs="Arial"/>
                <w:color w:val="000000" w:themeColor="text1"/>
                <w:sz w:val="20"/>
                <w:szCs w:val="20"/>
              </w:rPr>
            </w:pPr>
            <w:r w:rsidRPr="00391111">
              <w:rPr>
                <w:rFonts w:ascii="Arial" w:hAnsi="Arial" w:cs="Arial"/>
                <w:color w:val="000000" w:themeColor="text1"/>
                <w:sz w:val="20"/>
                <w:szCs w:val="20"/>
              </w:rPr>
              <w:t xml:space="preserve">Ước tính </w:t>
            </w:r>
            <w:r w:rsidRPr="00391111">
              <w:rPr>
                <w:rFonts w:ascii="Arial" w:hAnsi="Arial" w:cs="Arial"/>
                <w:color w:val="000000" w:themeColor="text1"/>
                <w:sz w:val="20"/>
                <w:szCs w:val="20"/>
              </w:rPr>
              <w:br/>
              <w:t xml:space="preserve">7 tháng </w:t>
            </w:r>
            <w:r w:rsidRPr="00391111">
              <w:rPr>
                <w:rFonts w:ascii="Arial" w:hAnsi="Arial" w:cs="Arial"/>
                <w:color w:val="000000" w:themeColor="text1"/>
                <w:sz w:val="20"/>
                <w:szCs w:val="20"/>
              </w:rPr>
              <w:br/>
              <w:t>năm 2026</w:t>
            </w:r>
          </w:p>
        </w:tc>
        <w:tc>
          <w:tcPr>
            <w:tcW w:w="3208" w:type="dxa"/>
            <w:gridSpan w:val="2"/>
            <w:tcBorders>
              <w:top w:val="single" w:sz="4" w:space="0" w:color="auto"/>
              <w:left w:val="nil"/>
              <w:bottom w:val="single" w:sz="4" w:space="0" w:color="auto"/>
            </w:tcBorders>
            <w:vAlign w:val="bottom"/>
            <w:hideMark/>
          </w:tcPr>
          <w:p w14:paraId="791A3EC2" w14:textId="77777777" w:rsidR="00272B1B" w:rsidRPr="00391111" w:rsidRDefault="00272B1B" w:rsidP="00836F73">
            <w:pPr>
              <w:spacing w:after="120"/>
              <w:jc w:val="center"/>
              <w:rPr>
                <w:rFonts w:ascii="Arial" w:hAnsi="Arial" w:cs="Arial"/>
                <w:color w:val="000000" w:themeColor="text1"/>
                <w:sz w:val="20"/>
                <w:szCs w:val="20"/>
              </w:rPr>
            </w:pPr>
            <w:r w:rsidRPr="00391111">
              <w:rPr>
                <w:rFonts w:ascii="Arial" w:hAnsi="Arial" w:cs="Arial"/>
                <w:color w:val="000000" w:themeColor="text1"/>
                <w:sz w:val="20"/>
                <w:szCs w:val="20"/>
              </w:rPr>
              <w:t xml:space="preserve">Tốc độ tăng so với </w:t>
            </w:r>
            <w:r w:rsidRPr="00391111">
              <w:rPr>
                <w:rFonts w:ascii="Arial" w:hAnsi="Arial" w:cs="Arial"/>
                <w:color w:val="000000" w:themeColor="text1"/>
                <w:sz w:val="20"/>
                <w:szCs w:val="20"/>
              </w:rPr>
              <w:br/>
              <w:t>cùng kỳ năm trước (%)</w:t>
            </w:r>
          </w:p>
        </w:tc>
      </w:tr>
      <w:tr w:rsidR="00BC5FC3" w:rsidRPr="00391111" w14:paraId="2FB64C2A" w14:textId="77777777" w:rsidTr="00836F73">
        <w:trPr>
          <w:trHeight w:val="384"/>
        </w:trPr>
        <w:tc>
          <w:tcPr>
            <w:tcW w:w="2637" w:type="dxa"/>
            <w:vMerge/>
            <w:tcBorders>
              <w:top w:val="single" w:sz="4" w:space="0" w:color="auto"/>
            </w:tcBorders>
            <w:vAlign w:val="center"/>
            <w:hideMark/>
          </w:tcPr>
          <w:p w14:paraId="70ACCF3F" w14:textId="77777777" w:rsidR="00272B1B" w:rsidRPr="00391111" w:rsidRDefault="00272B1B" w:rsidP="00836F73">
            <w:pPr>
              <w:spacing w:after="120"/>
              <w:rPr>
                <w:rFonts w:ascii="Arial" w:hAnsi="Arial" w:cs="Arial"/>
                <w:color w:val="000000" w:themeColor="text1"/>
                <w:sz w:val="20"/>
                <w:szCs w:val="20"/>
              </w:rPr>
            </w:pPr>
          </w:p>
        </w:tc>
        <w:tc>
          <w:tcPr>
            <w:tcW w:w="1603" w:type="dxa"/>
            <w:vMerge/>
            <w:tcBorders>
              <w:top w:val="single" w:sz="4" w:space="0" w:color="auto"/>
              <w:left w:val="nil"/>
              <w:bottom w:val="single" w:sz="4" w:space="0" w:color="auto"/>
            </w:tcBorders>
            <w:vAlign w:val="center"/>
            <w:hideMark/>
          </w:tcPr>
          <w:p w14:paraId="30979BD9" w14:textId="77777777" w:rsidR="00272B1B" w:rsidRPr="00391111" w:rsidRDefault="00272B1B" w:rsidP="00836F73">
            <w:pPr>
              <w:spacing w:after="120"/>
              <w:rPr>
                <w:rFonts w:ascii="Arial" w:hAnsi="Arial" w:cs="Arial"/>
                <w:color w:val="000000" w:themeColor="text1"/>
                <w:sz w:val="20"/>
                <w:szCs w:val="20"/>
              </w:rPr>
            </w:pPr>
          </w:p>
        </w:tc>
        <w:tc>
          <w:tcPr>
            <w:tcW w:w="1603" w:type="dxa"/>
            <w:vMerge/>
            <w:tcBorders>
              <w:top w:val="single" w:sz="4" w:space="0" w:color="auto"/>
              <w:left w:val="nil"/>
              <w:bottom w:val="single" w:sz="4" w:space="0" w:color="auto"/>
            </w:tcBorders>
            <w:vAlign w:val="center"/>
            <w:hideMark/>
          </w:tcPr>
          <w:p w14:paraId="4342A654" w14:textId="77777777" w:rsidR="00272B1B" w:rsidRPr="00391111" w:rsidRDefault="00272B1B" w:rsidP="00836F73">
            <w:pPr>
              <w:spacing w:after="120"/>
              <w:rPr>
                <w:rFonts w:ascii="Arial" w:hAnsi="Arial" w:cs="Arial"/>
                <w:color w:val="000000" w:themeColor="text1"/>
                <w:sz w:val="20"/>
                <w:szCs w:val="20"/>
              </w:rPr>
            </w:pPr>
          </w:p>
        </w:tc>
        <w:tc>
          <w:tcPr>
            <w:tcW w:w="1603" w:type="dxa"/>
            <w:tcBorders>
              <w:top w:val="nil"/>
              <w:left w:val="nil"/>
              <w:bottom w:val="single" w:sz="4" w:space="0" w:color="auto"/>
            </w:tcBorders>
            <w:vAlign w:val="center"/>
            <w:hideMark/>
          </w:tcPr>
          <w:p w14:paraId="6EF3BDD4" w14:textId="77777777" w:rsidR="00272B1B" w:rsidRPr="00391111" w:rsidRDefault="00272B1B" w:rsidP="00836F73">
            <w:pPr>
              <w:spacing w:after="120"/>
              <w:jc w:val="center"/>
              <w:rPr>
                <w:rFonts w:ascii="Arial" w:hAnsi="Arial" w:cs="Arial"/>
                <w:color w:val="000000" w:themeColor="text1"/>
                <w:sz w:val="20"/>
                <w:szCs w:val="20"/>
              </w:rPr>
            </w:pPr>
            <w:r w:rsidRPr="00391111">
              <w:rPr>
                <w:rFonts w:ascii="Arial" w:hAnsi="Arial" w:cs="Arial"/>
                <w:color w:val="000000" w:themeColor="text1"/>
                <w:sz w:val="20"/>
                <w:szCs w:val="20"/>
              </w:rPr>
              <w:t xml:space="preserve">Tháng 7 </w:t>
            </w:r>
            <w:r w:rsidRPr="00391111">
              <w:rPr>
                <w:rFonts w:ascii="Arial" w:hAnsi="Arial" w:cs="Arial"/>
                <w:color w:val="000000" w:themeColor="text1"/>
                <w:sz w:val="20"/>
                <w:szCs w:val="20"/>
              </w:rPr>
              <w:br/>
              <w:t>năm 2026</w:t>
            </w:r>
          </w:p>
        </w:tc>
        <w:tc>
          <w:tcPr>
            <w:tcW w:w="1605" w:type="dxa"/>
            <w:tcBorders>
              <w:top w:val="nil"/>
              <w:left w:val="nil"/>
              <w:bottom w:val="single" w:sz="4" w:space="0" w:color="auto"/>
            </w:tcBorders>
            <w:vAlign w:val="center"/>
            <w:hideMark/>
          </w:tcPr>
          <w:p w14:paraId="17C65BA3" w14:textId="77777777" w:rsidR="00272B1B" w:rsidRPr="00391111" w:rsidRDefault="00272B1B" w:rsidP="00836F73">
            <w:pPr>
              <w:spacing w:after="120"/>
              <w:jc w:val="center"/>
              <w:rPr>
                <w:rFonts w:ascii="Arial" w:hAnsi="Arial" w:cs="Arial"/>
                <w:color w:val="000000" w:themeColor="text1"/>
                <w:sz w:val="20"/>
                <w:szCs w:val="20"/>
              </w:rPr>
            </w:pPr>
            <w:r w:rsidRPr="00391111">
              <w:rPr>
                <w:rFonts w:ascii="Arial" w:hAnsi="Arial" w:cs="Arial"/>
                <w:color w:val="000000" w:themeColor="text1"/>
                <w:sz w:val="20"/>
                <w:szCs w:val="20"/>
              </w:rPr>
              <w:t xml:space="preserve">7 tháng </w:t>
            </w:r>
            <w:r w:rsidRPr="00391111">
              <w:rPr>
                <w:rFonts w:ascii="Arial" w:hAnsi="Arial" w:cs="Arial"/>
                <w:color w:val="000000" w:themeColor="text1"/>
                <w:sz w:val="20"/>
                <w:szCs w:val="20"/>
              </w:rPr>
              <w:br/>
              <w:t>năm 2026</w:t>
            </w:r>
          </w:p>
        </w:tc>
      </w:tr>
      <w:tr w:rsidR="00BC5FC3" w:rsidRPr="00391111" w14:paraId="646C0B6D" w14:textId="77777777" w:rsidTr="00836F73">
        <w:trPr>
          <w:trHeight w:val="269"/>
        </w:trPr>
        <w:tc>
          <w:tcPr>
            <w:tcW w:w="2637" w:type="dxa"/>
            <w:tcBorders>
              <w:top w:val="nil"/>
            </w:tcBorders>
            <w:noWrap/>
            <w:vAlign w:val="bottom"/>
            <w:hideMark/>
          </w:tcPr>
          <w:p w14:paraId="7F94B9D3" w14:textId="77777777" w:rsidR="00272B1B" w:rsidRPr="00391111" w:rsidRDefault="00272B1B" w:rsidP="00836F73">
            <w:pPr>
              <w:spacing w:after="120"/>
              <w:rPr>
                <w:rFonts w:ascii="Arial" w:hAnsi="Arial" w:cs="Arial"/>
                <w:b/>
                <w:color w:val="000000" w:themeColor="text1"/>
                <w:sz w:val="20"/>
                <w:szCs w:val="20"/>
              </w:rPr>
            </w:pPr>
            <w:r w:rsidRPr="00391111">
              <w:rPr>
                <w:rFonts w:ascii="Arial" w:hAnsi="Arial" w:cs="Arial"/>
                <w:b/>
                <w:color w:val="000000" w:themeColor="text1"/>
                <w:sz w:val="20"/>
                <w:szCs w:val="20"/>
              </w:rPr>
              <w:t>Tổng số</w:t>
            </w:r>
          </w:p>
        </w:tc>
        <w:tc>
          <w:tcPr>
            <w:tcW w:w="1603" w:type="dxa"/>
            <w:tcBorders>
              <w:top w:val="single" w:sz="4" w:space="0" w:color="auto"/>
              <w:left w:val="nil"/>
            </w:tcBorders>
            <w:noWrap/>
            <w:vAlign w:val="bottom"/>
            <w:hideMark/>
          </w:tcPr>
          <w:p w14:paraId="07A9DA4D" w14:textId="77777777" w:rsidR="00272B1B" w:rsidRPr="00391111" w:rsidRDefault="00272B1B" w:rsidP="00836F73">
            <w:pPr>
              <w:spacing w:after="120"/>
              <w:ind w:right="262"/>
              <w:jc w:val="right"/>
              <w:rPr>
                <w:rFonts w:ascii="Arial" w:hAnsi="Arial" w:cs="Arial"/>
                <w:b/>
                <w:bCs/>
                <w:color w:val="000000" w:themeColor="text1"/>
                <w:sz w:val="20"/>
                <w:szCs w:val="20"/>
              </w:rPr>
            </w:pPr>
            <w:r w:rsidRPr="00391111">
              <w:rPr>
                <w:rFonts w:ascii="Arial" w:hAnsi="Arial" w:cs="Arial"/>
                <w:b/>
                <w:bCs/>
                <w:color w:val="000000" w:themeColor="text1"/>
                <w:sz w:val="20"/>
                <w:szCs w:val="20"/>
              </w:rPr>
              <w:t>669,1</w:t>
            </w:r>
          </w:p>
        </w:tc>
        <w:tc>
          <w:tcPr>
            <w:tcW w:w="1603" w:type="dxa"/>
            <w:tcBorders>
              <w:top w:val="single" w:sz="4" w:space="0" w:color="auto"/>
              <w:left w:val="nil"/>
            </w:tcBorders>
            <w:noWrap/>
            <w:vAlign w:val="bottom"/>
            <w:hideMark/>
          </w:tcPr>
          <w:p w14:paraId="1A287F30" w14:textId="77777777" w:rsidR="00272B1B" w:rsidRPr="00391111" w:rsidRDefault="00272B1B" w:rsidP="00836F73">
            <w:pPr>
              <w:spacing w:after="120"/>
              <w:ind w:right="262"/>
              <w:jc w:val="right"/>
              <w:rPr>
                <w:rFonts w:ascii="Arial" w:hAnsi="Arial" w:cs="Arial"/>
                <w:b/>
                <w:bCs/>
                <w:color w:val="000000" w:themeColor="text1"/>
                <w:sz w:val="20"/>
                <w:szCs w:val="20"/>
              </w:rPr>
            </w:pPr>
            <w:r w:rsidRPr="00391111">
              <w:rPr>
                <w:rFonts w:ascii="Arial" w:hAnsi="Arial" w:cs="Arial"/>
                <w:b/>
                <w:bCs/>
                <w:color w:val="000000" w:themeColor="text1"/>
                <w:sz w:val="20"/>
                <w:szCs w:val="20"/>
              </w:rPr>
              <w:t>4.555,8</w:t>
            </w:r>
          </w:p>
        </w:tc>
        <w:tc>
          <w:tcPr>
            <w:tcW w:w="1603" w:type="dxa"/>
            <w:tcBorders>
              <w:top w:val="single" w:sz="4" w:space="0" w:color="auto"/>
              <w:left w:val="nil"/>
            </w:tcBorders>
            <w:noWrap/>
            <w:vAlign w:val="bottom"/>
            <w:hideMark/>
          </w:tcPr>
          <w:p w14:paraId="1EA4054B" w14:textId="77777777" w:rsidR="00272B1B" w:rsidRPr="00391111" w:rsidRDefault="00272B1B" w:rsidP="00836F73">
            <w:pPr>
              <w:spacing w:after="120"/>
              <w:jc w:val="center"/>
              <w:rPr>
                <w:rFonts w:ascii="Arial" w:hAnsi="Arial" w:cs="Arial"/>
                <w:b/>
                <w:bCs/>
                <w:color w:val="000000" w:themeColor="text1"/>
                <w:sz w:val="20"/>
                <w:szCs w:val="20"/>
              </w:rPr>
            </w:pPr>
            <w:r w:rsidRPr="00391111">
              <w:rPr>
                <w:rFonts w:ascii="Arial" w:hAnsi="Arial" w:cs="Arial"/>
                <w:b/>
                <w:bCs/>
                <w:color w:val="000000" w:themeColor="text1"/>
                <w:sz w:val="20"/>
                <w:szCs w:val="20"/>
              </w:rPr>
              <w:t>14,5</w:t>
            </w:r>
          </w:p>
        </w:tc>
        <w:tc>
          <w:tcPr>
            <w:tcW w:w="1605" w:type="dxa"/>
            <w:tcBorders>
              <w:top w:val="single" w:sz="4" w:space="0" w:color="auto"/>
              <w:left w:val="nil"/>
            </w:tcBorders>
            <w:noWrap/>
            <w:vAlign w:val="bottom"/>
            <w:hideMark/>
          </w:tcPr>
          <w:p w14:paraId="156BD235" w14:textId="77777777" w:rsidR="00272B1B" w:rsidRPr="00391111" w:rsidRDefault="00272B1B" w:rsidP="00836F73">
            <w:pPr>
              <w:spacing w:after="120"/>
              <w:jc w:val="center"/>
              <w:rPr>
                <w:rFonts w:ascii="Arial" w:hAnsi="Arial" w:cs="Arial"/>
                <w:b/>
                <w:bCs/>
                <w:color w:val="000000" w:themeColor="text1"/>
                <w:sz w:val="20"/>
                <w:szCs w:val="20"/>
              </w:rPr>
            </w:pPr>
            <w:r w:rsidRPr="00391111">
              <w:rPr>
                <w:rFonts w:ascii="Arial" w:hAnsi="Arial" w:cs="Arial"/>
                <w:b/>
                <w:bCs/>
                <w:color w:val="000000" w:themeColor="text1"/>
                <w:sz w:val="20"/>
                <w:szCs w:val="20"/>
              </w:rPr>
              <w:t> 13,1</w:t>
            </w:r>
          </w:p>
        </w:tc>
      </w:tr>
      <w:tr w:rsidR="00BC5FC3" w:rsidRPr="00391111" w14:paraId="5B87C3AA" w14:textId="77777777" w:rsidTr="00836F73">
        <w:trPr>
          <w:trHeight w:val="269"/>
        </w:trPr>
        <w:tc>
          <w:tcPr>
            <w:tcW w:w="2637" w:type="dxa"/>
            <w:noWrap/>
            <w:vAlign w:val="bottom"/>
            <w:hideMark/>
          </w:tcPr>
          <w:p w14:paraId="1FFF3C13" w14:textId="77777777" w:rsidR="00272B1B" w:rsidRPr="00391111" w:rsidRDefault="00272B1B" w:rsidP="00836F73">
            <w:pPr>
              <w:spacing w:after="120"/>
              <w:rPr>
                <w:rFonts w:ascii="Arial" w:hAnsi="Arial" w:cs="Arial"/>
                <w:color w:val="000000" w:themeColor="text1"/>
                <w:sz w:val="20"/>
                <w:szCs w:val="20"/>
              </w:rPr>
            </w:pPr>
            <w:r w:rsidRPr="00391111">
              <w:rPr>
                <w:rFonts w:ascii="Arial" w:hAnsi="Arial" w:cs="Arial"/>
                <w:color w:val="000000" w:themeColor="text1"/>
                <w:sz w:val="20"/>
                <w:szCs w:val="20"/>
              </w:rPr>
              <w:t>Bán lẻ hàng hóa</w:t>
            </w:r>
          </w:p>
        </w:tc>
        <w:tc>
          <w:tcPr>
            <w:tcW w:w="1603" w:type="dxa"/>
            <w:tcBorders>
              <w:left w:val="nil"/>
            </w:tcBorders>
            <w:noWrap/>
            <w:vAlign w:val="bottom"/>
            <w:hideMark/>
          </w:tcPr>
          <w:p w14:paraId="1DB078D3" w14:textId="77777777" w:rsidR="00272B1B" w:rsidRPr="00391111" w:rsidRDefault="00272B1B" w:rsidP="00836F73">
            <w:pPr>
              <w:spacing w:after="120"/>
              <w:ind w:right="262"/>
              <w:jc w:val="right"/>
              <w:rPr>
                <w:rFonts w:ascii="Arial" w:hAnsi="Arial" w:cs="Arial"/>
                <w:color w:val="000000" w:themeColor="text1"/>
                <w:sz w:val="20"/>
                <w:szCs w:val="20"/>
              </w:rPr>
            </w:pPr>
            <w:r w:rsidRPr="00391111">
              <w:rPr>
                <w:rFonts w:ascii="Arial" w:hAnsi="Arial" w:cs="Arial"/>
                <w:color w:val="000000" w:themeColor="text1"/>
                <w:sz w:val="20"/>
                <w:szCs w:val="20"/>
              </w:rPr>
              <w:t> 500,3</w:t>
            </w:r>
          </w:p>
        </w:tc>
        <w:tc>
          <w:tcPr>
            <w:tcW w:w="1603" w:type="dxa"/>
            <w:tcBorders>
              <w:left w:val="nil"/>
            </w:tcBorders>
            <w:noWrap/>
            <w:vAlign w:val="bottom"/>
            <w:hideMark/>
          </w:tcPr>
          <w:p w14:paraId="1617FAEA" w14:textId="77777777" w:rsidR="00272B1B" w:rsidRPr="00391111" w:rsidRDefault="00272B1B" w:rsidP="00836F73">
            <w:pPr>
              <w:spacing w:after="120"/>
              <w:ind w:right="262"/>
              <w:jc w:val="right"/>
              <w:rPr>
                <w:rFonts w:ascii="Arial" w:hAnsi="Arial" w:cs="Arial"/>
                <w:color w:val="000000" w:themeColor="text1"/>
                <w:sz w:val="20"/>
                <w:szCs w:val="20"/>
              </w:rPr>
            </w:pPr>
            <w:r w:rsidRPr="00391111">
              <w:rPr>
                <w:rFonts w:ascii="Arial" w:hAnsi="Arial" w:cs="Arial"/>
                <w:color w:val="000000" w:themeColor="text1"/>
                <w:sz w:val="20"/>
                <w:szCs w:val="20"/>
              </w:rPr>
              <w:t>3.441,2</w:t>
            </w:r>
          </w:p>
        </w:tc>
        <w:tc>
          <w:tcPr>
            <w:tcW w:w="1603" w:type="dxa"/>
            <w:tcBorders>
              <w:left w:val="nil"/>
            </w:tcBorders>
            <w:noWrap/>
            <w:vAlign w:val="bottom"/>
            <w:hideMark/>
          </w:tcPr>
          <w:p w14:paraId="3101A8B1" w14:textId="77777777" w:rsidR="00272B1B" w:rsidRPr="00391111" w:rsidRDefault="00272B1B" w:rsidP="00836F73">
            <w:pPr>
              <w:spacing w:after="120"/>
              <w:jc w:val="center"/>
              <w:rPr>
                <w:rFonts w:ascii="Arial" w:hAnsi="Arial" w:cs="Arial"/>
                <w:color w:val="000000" w:themeColor="text1"/>
                <w:sz w:val="20"/>
                <w:szCs w:val="20"/>
              </w:rPr>
            </w:pPr>
            <w:r w:rsidRPr="00391111">
              <w:rPr>
                <w:rFonts w:ascii="Arial" w:hAnsi="Arial" w:cs="Arial"/>
                <w:color w:val="000000" w:themeColor="text1"/>
                <w:sz w:val="20"/>
                <w:szCs w:val="20"/>
              </w:rPr>
              <w:t> 13,6</w:t>
            </w:r>
          </w:p>
        </w:tc>
        <w:tc>
          <w:tcPr>
            <w:tcW w:w="1605" w:type="dxa"/>
            <w:tcBorders>
              <w:left w:val="nil"/>
            </w:tcBorders>
            <w:noWrap/>
            <w:vAlign w:val="bottom"/>
            <w:hideMark/>
          </w:tcPr>
          <w:p w14:paraId="27B1654B" w14:textId="77777777" w:rsidR="00272B1B" w:rsidRPr="00391111" w:rsidRDefault="00272B1B" w:rsidP="00836F73">
            <w:pPr>
              <w:spacing w:after="120"/>
              <w:jc w:val="center"/>
              <w:rPr>
                <w:rFonts w:ascii="Arial" w:hAnsi="Arial" w:cs="Arial"/>
                <w:color w:val="000000" w:themeColor="text1"/>
                <w:sz w:val="20"/>
                <w:szCs w:val="20"/>
              </w:rPr>
            </w:pPr>
            <w:r w:rsidRPr="00391111">
              <w:rPr>
                <w:rFonts w:ascii="Arial" w:hAnsi="Arial" w:cs="Arial"/>
                <w:color w:val="000000" w:themeColor="text1"/>
                <w:sz w:val="20"/>
                <w:szCs w:val="20"/>
              </w:rPr>
              <w:t> 12,7</w:t>
            </w:r>
          </w:p>
        </w:tc>
      </w:tr>
      <w:tr w:rsidR="00BC5FC3" w:rsidRPr="00391111" w14:paraId="4ABE25B7" w14:textId="77777777" w:rsidTr="00836F73">
        <w:trPr>
          <w:trHeight w:val="269"/>
        </w:trPr>
        <w:tc>
          <w:tcPr>
            <w:tcW w:w="2637" w:type="dxa"/>
            <w:tcBorders>
              <w:top w:val="nil"/>
            </w:tcBorders>
            <w:noWrap/>
            <w:vAlign w:val="bottom"/>
            <w:hideMark/>
          </w:tcPr>
          <w:p w14:paraId="026A2D4C" w14:textId="77777777" w:rsidR="00272B1B" w:rsidRPr="00391111" w:rsidRDefault="00272B1B" w:rsidP="00836F73">
            <w:pPr>
              <w:spacing w:after="120"/>
              <w:rPr>
                <w:rFonts w:ascii="Arial" w:hAnsi="Arial" w:cs="Arial"/>
                <w:color w:val="000000" w:themeColor="text1"/>
                <w:sz w:val="20"/>
                <w:szCs w:val="20"/>
              </w:rPr>
            </w:pPr>
            <w:r w:rsidRPr="00391111">
              <w:rPr>
                <w:rFonts w:ascii="Arial" w:hAnsi="Arial" w:cs="Arial"/>
                <w:color w:val="000000" w:themeColor="text1"/>
                <w:sz w:val="20"/>
                <w:szCs w:val="20"/>
              </w:rPr>
              <w:t>Dịch vụ lưu trú, ăn uống</w:t>
            </w:r>
          </w:p>
        </w:tc>
        <w:tc>
          <w:tcPr>
            <w:tcW w:w="1603" w:type="dxa"/>
            <w:tcBorders>
              <w:top w:val="nil"/>
              <w:left w:val="nil"/>
            </w:tcBorders>
            <w:noWrap/>
            <w:vAlign w:val="bottom"/>
            <w:hideMark/>
          </w:tcPr>
          <w:p w14:paraId="3E587C99" w14:textId="77777777" w:rsidR="00272B1B" w:rsidRPr="00391111" w:rsidRDefault="00272B1B" w:rsidP="00836F73">
            <w:pPr>
              <w:spacing w:after="120"/>
              <w:ind w:right="262"/>
              <w:jc w:val="right"/>
              <w:rPr>
                <w:rFonts w:ascii="Arial" w:hAnsi="Arial" w:cs="Arial"/>
                <w:color w:val="000000" w:themeColor="text1"/>
                <w:sz w:val="20"/>
                <w:szCs w:val="20"/>
              </w:rPr>
            </w:pPr>
            <w:r w:rsidRPr="00391111">
              <w:rPr>
                <w:rFonts w:ascii="Arial" w:hAnsi="Arial" w:cs="Arial"/>
                <w:color w:val="000000" w:themeColor="text1"/>
                <w:sz w:val="20"/>
                <w:szCs w:val="20"/>
              </w:rPr>
              <w:t> 88,9</w:t>
            </w:r>
          </w:p>
        </w:tc>
        <w:tc>
          <w:tcPr>
            <w:tcW w:w="1603" w:type="dxa"/>
            <w:tcBorders>
              <w:top w:val="nil"/>
              <w:left w:val="nil"/>
            </w:tcBorders>
            <w:noWrap/>
            <w:vAlign w:val="bottom"/>
            <w:hideMark/>
          </w:tcPr>
          <w:p w14:paraId="63B0D811" w14:textId="77777777" w:rsidR="00272B1B" w:rsidRPr="00391111" w:rsidRDefault="00272B1B" w:rsidP="00836F73">
            <w:pPr>
              <w:spacing w:after="120"/>
              <w:ind w:right="262"/>
              <w:jc w:val="right"/>
              <w:rPr>
                <w:rFonts w:ascii="Arial" w:hAnsi="Arial" w:cs="Arial"/>
                <w:color w:val="000000" w:themeColor="text1"/>
                <w:sz w:val="20"/>
                <w:szCs w:val="20"/>
              </w:rPr>
            </w:pPr>
            <w:r w:rsidRPr="00391111">
              <w:rPr>
                <w:rFonts w:ascii="Arial" w:hAnsi="Arial" w:cs="Arial"/>
                <w:color w:val="000000" w:themeColor="text1"/>
                <w:sz w:val="20"/>
                <w:szCs w:val="20"/>
              </w:rPr>
              <w:t> 580,6</w:t>
            </w:r>
          </w:p>
        </w:tc>
        <w:tc>
          <w:tcPr>
            <w:tcW w:w="1603" w:type="dxa"/>
            <w:tcBorders>
              <w:top w:val="nil"/>
              <w:left w:val="nil"/>
            </w:tcBorders>
            <w:noWrap/>
            <w:vAlign w:val="bottom"/>
            <w:hideMark/>
          </w:tcPr>
          <w:p w14:paraId="125DF6E5" w14:textId="77777777" w:rsidR="00272B1B" w:rsidRPr="00391111" w:rsidRDefault="00272B1B" w:rsidP="00836F73">
            <w:pPr>
              <w:spacing w:after="120"/>
              <w:jc w:val="center"/>
              <w:rPr>
                <w:rFonts w:ascii="Arial" w:hAnsi="Arial" w:cs="Arial"/>
                <w:color w:val="000000" w:themeColor="text1"/>
                <w:sz w:val="20"/>
                <w:szCs w:val="20"/>
              </w:rPr>
            </w:pPr>
            <w:r w:rsidRPr="00391111">
              <w:rPr>
                <w:rFonts w:ascii="Arial" w:hAnsi="Arial" w:cs="Arial"/>
                <w:color w:val="000000" w:themeColor="text1"/>
                <w:sz w:val="20"/>
                <w:szCs w:val="20"/>
              </w:rPr>
              <w:t> 19,0</w:t>
            </w:r>
          </w:p>
        </w:tc>
        <w:tc>
          <w:tcPr>
            <w:tcW w:w="1605" w:type="dxa"/>
            <w:tcBorders>
              <w:top w:val="nil"/>
              <w:left w:val="nil"/>
            </w:tcBorders>
            <w:noWrap/>
            <w:vAlign w:val="bottom"/>
            <w:hideMark/>
          </w:tcPr>
          <w:p w14:paraId="39D56631" w14:textId="77777777" w:rsidR="00272B1B" w:rsidRPr="00391111" w:rsidRDefault="00272B1B" w:rsidP="00836F73">
            <w:pPr>
              <w:spacing w:after="120"/>
              <w:jc w:val="center"/>
              <w:rPr>
                <w:rFonts w:ascii="Arial" w:hAnsi="Arial" w:cs="Arial"/>
                <w:color w:val="000000" w:themeColor="text1"/>
                <w:sz w:val="20"/>
                <w:szCs w:val="20"/>
              </w:rPr>
            </w:pPr>
            <w:r w:rsidRPr="00391111">
              <w:rPr>
                <w:rFonts w:ascii="Arial" w:hAnsi="Arial" w:cs="Arial"/>
                <w:color w:val="000000" w:themeColor="text1"/>
                <w:sz w:val="20"/>
                <w:szCs w:val="20"/>
              </w:rPr>
              <w:t> 15,9</w:t>
            </w:r>
          </w:p>
        </w:tc>
      </w:tr>
      <w:tr w:rsidR="00BC5FC3" w:rsidRPr="00391111" w14:paraId="75911A05" w14:textId="77777777" w:rsidTr="00836F73">
        <w:trPr>
          <w:trHeight w:val="269"/>
        </w:trPr>
        <w:tc>
          <w:tcPr>
            <w:tcW w:w="2637" w:type="dxa"/>
            <w:tcBorders>
              <w:top w:val="nil"/>
            </w:tcBorders>
            <w:noWrap/>
            <w:vAlign w:val="bottom"/>
            <w:hideMark/>
          </w:tcPr>
          <w:p w14:paraId="7BB9B4FE" w14:textId="77777777" w:rsidR="00272B1B" w:rsidRPr="00391111" w:rsidRDefault="00272B1B" w:rsidP="00836F73">
            <w:pPr>
              <w:spacing w:after="120"/>
              <w:rPr>
                <w:rFonts w:ascii="Arial" w:hAnsi="Arial" w:cs="Arial"/>
                <w:color w:val="000000" w:themeColor="text1"/>
                <w:sz w:val="20"/>
                <w:szCs w:val="20"/>
              </w:rPr>
            </w:pPr>
            <w:r w:rsidRPr="00391111">
              <w:rPr>
                <w:rFonts w:ascii="Arial" w:hAnsi="Arial" w:cs="Arial"/>
                <w:color w:val="000000" w:themeColor="text1"/>
                <w:sz w:val="20"/>
                <w:szCs w:val="20"/>
              </w:rPr>
              <w:t>Dịch vụ lữ hành</w:t>
            </w:r>
          </w:p>
        </w:tc>
        <w:tc>
          <w:tcPr>
            <w:tcW w:w="1603" w:type="dxa"/>
            <w:tcBorders>
              <w:top w:val="nil"/>
              <w:left w:val="nil"/>
            </w:tcBorders>
            <w:noWrap/>
            <w:vAlign w:val="bottom"/>
            <w:hideMark/>
          </w:tcPr>
          <w:p w14:paraId="1E617A79" w14:textId="77777777" w:rsidR="00272B1B" w:rsidRPr="00391111" w:rsidRDefault="00272B1B" w:rsidP="00836F73">
            <w:pPr>
              <w:spacing w:after="120"/>
              <w:ind w:right="262"/>
              <w:jc w:val="right"/>
              <w:rPr>
                <w:rFonts w:ascii="Arial" w:hAnsi="Arial" w:cs="Arial"/>
                <w:color w:val="000000" w:themeColor="text1"/>
                <w:sz w:val="20"/>
                <w:szCs w:val="20"/>
              </w:rPr>
            </w:pPr>
            <w:r w:rsidRPr="00391111">
              <w:rPr>
                <w:rFonts w:ascii="Arial" w:hAnsi="Arial" w:cs="Arial"/>
                <w:color w:val="000000" w:themeColor="text1"/>
                <w:sz w:val="20"/>
                <w:szCs w:val="20"/>
              </w:rPr>
              <w:t> 9,5</w:t>
            </w:r>
          </w:p>
        </w:tc>
        <w:tc>
          <w:tcPr>
            <w:tcW w:w="1603" w:type="dxa"/>
            <w:tcBorders>
              <w:top w:val="nil"/>
              <w:left w:val="nil"/>
            </w:tcBorders>
            <w:noWrap/>
            <w:vAlign w:val="bottom"/>
            <w:hideMark/>
          </w:tcPr>
          <w:p w14:paraId="1CA433B9" w14:textId="77777777" w:rsidR="00272B1B" w:rsidRPr="00391111" w:rsidRDefault="00272B1B" w:rsidP="00836F73">
            <w:pPr>
              <w:spacing w:after="120"/>
              <w:ind w:right="262"/>
              <w:jc w:val="right"/>
              <w:rPr>
                <w:rFonts w:ascii="Arial" w:hAnsi="Arial" w:cs="Arial"/>
                <w:color w:val="000000" w:themeColor="text1"/>
                <w:sz w:val="20"/>
                <w:szCs w:val="20"/>
              </w:rPr>
            </w:pPr>
            <w:r w:rsidRPr="00391111">
              <w:rPr>
                <w:rFonts w:ascii="Arial" w:hAnsi="Arial" w:cs="Arial"/>
                <w:color w:val="000000" w:themeColor="text1"/>
                <w:sz w:val="20"/>
                <w:szCs w:val="20"/>
              </w:rPr>
              <w:t> 59,3</w:t>
            </w:r>
          </w:p>
        </w:tc>
        <w:tc>
          <w:tcPr>
            <w:tcW w:w="1603" w:type="dxa"/>
            <w:tcBorders>
              <w:top w:val="nil"/>
              <w:left w:val="nil"/>
            </w:tcBorders>
            <w:noWrap/>
            <w:vAlign w:val="bottom"/>
            <w:hideMark/>
          </w:tcPr>
          <w:p w14:paraId="626109C9" w14:textId="77777777" w:rsidR="00272B1B" w:rsidRPr="00391111" w:rsidRDefault="00272B1B" w:rsidP="00836F73">
            <w:pPr>
              <w:spacing w:after="120"/>
              <w:jc w:val="center"/>
              <w:rPr>
                <w:rFonts w:ascii="Arial" w:hAnsi="Arial" w:cs="Arial"/>
                <w:color w:val="000000" w:themeColor="text1"/>
                <w:sz w:val="20"/>
                <w:szCs w:val="20"/>
              </w:rPr>
            </w:pPr>
            <w:r w:rsidRPr="00391111">
              <w:rPr>
                <w:rFonts w:ascii="Arial" w:hAnsi="Arial" w:cs="Arial"/>
                <w:color w:val="000000" w:themeColor="text1"/>
                <w:sz w:val="20"/>
                <w:szCs w:val="20"/>
              </w:rPr>
              <w:t> 24,3</w:t>
            </w:r>
          </w:p>
        </w:tc>
        <w:tc>
          <w:tcPr>
            <w:tcW w:w="1605" w:type="dxa"/>
            <w:tcBorders>
              <w:top w:val="nil"/>
              <w:left w:val="nil"/>
            </w:tcBorders>
            <w:noWrap/>
            <w:vAlign w:val="bottom"/>
            <w:hideMark/>
          </w:tcPr>
          <w:p w14:paraId="3FC14C18" w14:textId="77777777" w:rsidR="00272B1B" w:rsidRPr="00391111" w:rsidRDefault="00272B1B" w:rsidP="00836F73">
            <w:pPr>
              <w:spacing w:after="120"/>
              <w:jc w:val="center"/>
              <w:rPr>
                <w:rFonts w:ascii="Arial" w:hAnsi="Arial" w:cs="Arial"/>
                <w:color w:val="000000" w:themeColor="text1"/>
                <w:sz w:val="20"/>
                <w:szCs w:val="20"/>
              </w:rPr>
            </w:pPr>
            <w:r w:rsidRPr="00391111">
              <w:rPr>
                <w:rFonts w:ascii="Arial" w:hAnsi="Arial" w:cs="Arial"/>
                <w:color w:val="000000" w:themeColor="text1"/>
                <w:sz w:val="20"/>
                <w:szCs w:val="20"/>
              </w:rPr>
              <w:t> 16,3</w:t>
            </w:r>
          </w:p>
        </w:tc>
      </w:tr>
      <w:tr w:rsidR="00BC5FC3" w:rsidRPr="00391111" w14:paraId="1D245337" w14:textId="77777777" w:rsidTr="00836F73">
        <w:trPr>
          <w:trHeight w:val="269"/>
        </w:trPr>
        <w:tc>
          <w:tcPr>
            <w:tcW w:w="2637" w:type="dxa"/>
            <w:tcBorders>
              <w:bottom w:val="single" w:sz="4" w:space="0" w:color="auto"/>
            </w:tcBorders>
            <w:noWrap/>
            <w:vAlign w:val="bottom"/>
            <w:hideMark/>
          </w:tcPr>
          <w:p w14:paraId="5AA021D5" w14:textId="77777777" w:rsidR="00272B1B" w:rsidRPr="00391111" w:rsidRDefault="00272B1B" w:rsidP="00836F73">
            <w:pPr>
              <w:spacing w:after="120"/>
              <w:rPr>
                <w:rFonts w:ascii="Arial" w:hAnsi="Arial" w:cs="Arial"/>
                <w:color w:val="000000" w:themeColor="text1"/>
                <w:sz w:val="20"/>
                <w:szCs w:val="20"/>
              </w:rPr>
            </w:pPr>
            <w:r w:rsidRPr="00391111">
              <w:rPr>
                <w:rFonts w:ascii="Arial" w:hAnsi="Arial" w:cs="Arial"/>
                <w:color w:val="000000" w:themeColor="text1"/>
                <w:sz w:val="20"/>
                <w:szCs w:val="20"/>
              </w:rPr>
              <w:t>Dịch vụ khác</w:t>
            </w:r>
          </w:p>
        </w:tc>
        <w:tc>
          <w:tcPr>
            <w:tcW w:w="1603" w:type="dxa"/>
            <w:tcBorders>
              <w:left w:val="nil"/>
              <w:bottom w:val="single" w:sz="4" w:space="0" w:color="auto"/>
            </w:tcBorders>
            <w:noWrap/>
            <w:vAlign w:val="bottom"/>
            <w:hideMark/>
          </w:tcPr>
          <w:p w14:paraId="4C3ED77F" w14:textId="77777777" w:rsidR="00272B1B" w:rsidRPr="00391111" w:rsidRDefault="00272B1B" w:rsidP="00836F73">
            <w:pPr>
              <w:spacing w:after="120"/>
              <w:ind w:right="262"/>
              <w:jc w:val="right"/>
              <w:rPr>
                <w:rFonts w:ascii="Arial" w:hAnsi="Arial" w:cs="Arial"/>
                <w:color w:val="000000" w:themeColor="text1"/>
                <w:sz w:val="20"/>
                <w:szCs w:val="20"/>
              </w:rPr>
            </w:pPr>
            <w:r w:rsidRPr="00391111">
              <w:rPr>
                <w:rFonts w:ascii="Arial" w:hAnsi="Arial" w:cs="Arial"/>
                <w:color w:val="000000" w:themeColor="text1"/>
                <w:sz w:val="20"/>
                <w:szCs w:val="20"/>
              </w:rPr>
              <w:t> 70,4</w:t>
            </w:r>
          </w:p>
        </w:tc>
        <w:tc>
          <w:tcPr>
            <w:tcW w:w="1603" w:type="dxa"/>
            <w:tcBorders>
              <w:left w:val="nil"/>
              <w:bottom w:val="single" w:sz="4" w:space="0" w:color="auto"/>
            </w:tcBorders>
            <w:noWrap/>
            <w:vAlign w:val="bottom"/>
            <w:hideMark/>
          </w:tcPr>
          <w:p w14:paraId="21DE0B4A" w14:textId="77777777" w:rsidR="00272B1B" w:rsidRPr="00391111" w:rsidRDefault="00272B1B" w:rsidP="00836F73">
            <w:pPr>
              <w:spacing w:after="120"/>
              <w:ind w:right="262"/>
              <w:jc w:val="right"/>
              <w:rPr>
                <w:rFonts w:ascii="Arial" w:hAnsi="Arial" w:cs="Arial"/>
                <w:color w:val="000000" w:themeColor="text1"/>
                <w:sz w:val="20"/>
                <w:szCs w:val="20"/>
              </w:rPr>
            </w:pPr>
            <w:r w:rsidRPr="00391111">
              <w:rPr>
                <w:rFonts w:ascii="Arial" w:hAnsi="Arial" w:cs="Arial"/>
                <w:color w:val="000000" w:themeColor="text1"/>
                <w:sz w:val="20"/>
                <w:szCs w:val="20"/>
              </w:rPr>
              <w:t> 474,7</w:t>
            </w:r>
          </w:p>
        </w:tc>
        <w:tc>
          <w:tcPr>
            <w:tcW w:w="1603" w:type="dxa"/>
            <w:tcBorders>
              <w:left w:val="nil"/>
              <w:bottom w:val="single" w:sz="4" w:space="0" w:color="auto"/>
            </w:tcBorders>
            <w:noWrap/>
            <w:vAlign w:val="bottom"/>
            <w:hideMark/>
          </w:tcPr>
          <w:p w14:paraId="5E63DBCA" w14:textId="77777777" w:rsidR="00272B1B" w:rsidRPr="00391111" w:rsidRDefault="00272B1B" w:rsidP="00836F73">
            <w:pPr>
              <w:spacing w:after="120"/>
              <w:jc w:val="center"/>
              <w:rPr>
                <w:rFonts w:ascii="Arial" w:hAnsi="Arial" w:cs="Arial"/>
                <w:color w:val="000000" w:themeColor="text1"/>
                <w:sz w:val="20"/>
                <w:szCs w:val="20"/>
              </w:rPr>
            </w:pPr>
            <w:r w:rsidRPr="00391111">
              <w:rPr>
                <w:rFonts w:ascii="Arial" w:hAnsi="Arial" w:cs="Arial"/>
                <w:color w:val="000000" w:themeColor="text1"/>
                <w:sz w:val="20"/>
                <w:szCs w:val="20"/>
              </w:rPr>
              <w:t> 14,1</w:t>
            </w:r>
          </w:p>
        </w:tc>
        <w:tc>
          <w:tcPr>
            <w:tcW w:w="1605" w:type="dxa"/>
            <w:tcBorders>
              <w:left w:val="nil"/>
              <w:bottom w:val="single" w:sz="4" w:space="0" w:color="auto"/>
            </w:tcBorders>
            <w:noWrap/>
            <w:vAlign w:val="bottom"/>
            <w:hideMark/>
          </w:tcPr>
          <w:p w14:paraId="37F3C048" w14:textId="77777777" w:rsidR="00272B1B" w:rsidRPr="00391111" w:rsidRDefault="00272B1B" w:rsidP="00836F73">
            <w:pPr>
              <w:spacing w:after="120"/>
              <w:jc w:val="center"/>
              <w:rPr>
                <w:rFonts w:ascii="Arial" w:hAnsi="Arial" w:cs="Arial"/>
                <w:color w:val="000000" w:themeColor="text1"/>
                <w:sz w:val="20"/>
                <w:szCs w:val="20"/>
              </w:rPr>
            </w:pPr>
            <w:r w:rsidRPr="00391111">
              <w:rPr>
                <w:rFonts w:ascii="Arial" w:hAnsi="Arial" w:cs="Arial"/>
                <w:color w:val="000000" w:themeColor="text1"/>
                <w:sz w:val="20"/>
                <w:szCs w:val="20"/>
              </w:rPr>
              <w:t> 12,6</w:t>
            </w:r>
          </w:p>
        </w:tc>
      </w:tr>
    </w:tbl>
    <w:p w14:paraId="15991C48" w14:textId="77777777" w:rsidR="00272B1B" w:rsidRPr="00391111" w:rsidRDefault="00272B1B" w:rsidP="00272B1B">
      <w:pPr>
        <w:tabs>
          <w:tab w:val="left" w:pos="2835"/>
        </w:tabs>
        <w:rPr>
          <w:rFonts w:ascii="Arial" w:hAnsi="Arial" w:cs="Arial"/>
          <w:b/>
          <w:i/>
          <w:color w:val="000000" w:themeColor="text1"/>
          <w:spacing w:val="-6"/>
          <w:sz w:val="20"/>
          <w:szCs w:val="20"/>
        </w:rPr>
      </w:pPr>
    </w:p>
    <w:p w14:paraId="2DDEAB95" w14:textId="77777777" w:rsidR="00272B1B" w:rsidRPr="00391111" w:rsidRDefault="00272B1B" w:rsidP="00272B1B">
      <w:pPr>
        <w:spacing w:before="120" w:after="120" w:line="264" w:lineRule="auto"/>
        <w:ind w:firstLine="720"/>
        <w:jc w:val="both"/>
        <w:rPr>
          <w:iCs/>
          <w:color w:val="000000" w:themeColor="text1"/>
          <w:spacing w:val="-4"/>
          <w:lang w:val="vi-VN"/>
        </w:rPr>
      </w:pPr>
      <w:r w:rsidRPr="00391111">
        <w:rPr>
          <w:iCs/>
          <w:color w:val="000000" w:themeColor="text1"/>
          <w:spacing w:val="-4"/>
          <w:lang w:val="vi-VN"/>
        </w:rPr>
        <w:lastRenderedPageBreak/>
        <w:t xml:space="preserve">Tính chung </w:t>
      </w:r>
      <w:r w:rsidRPr="00391111">
        <w:rPr>
          <w:iCs/>
          <w:color w:val="000000" w:themeColor="text1"/>
          <w:spacing w:val="-4"/>
        </w:rPr>
        <w:t>bảy</w:t>
      </w:r>
      <w:r w:rsidRPr="00391111">
        <w:rPr>
          <w:iCs/>
          <w:color w:val="000000" w:themeColor="text1"/>
          <w:spacing w:val="-4"/>
          <w:lang w:val="vi-VN"/>
        </w:rPr>
        <w:t xml:space="preserve"> tháng năm 2026, tổng mức bán lẻ hàng hóa và doanh thu dịch vụ tiêu dùng theo giá hiện hành ước đạt </w:t>
      </w:r>
      <w:r w:rsidRPr="00391111">
        <w:rPr>
          <w:iCs/>
          <w:color w:val="000000" w:themeColor="text1"/>
          <w:spacing w:val="-4"/>
        </w:rPr>
        <w:t>4</w:t>
      </w:r>
      <w:r w:rsidRPr="00391111">
        <w:rPr>
          <w:iCs/>
          <w:color w:val="000000" w:themeColor="text1"/>
          <w:spacing w:val="-4"/>
          <w:lang w:val="vi-VN"/>
        </w:rPr>
        <w:t>.</w:t>
      </w:r>
      <w:r w:rsidRPr="00391111">
        <w:rPr>
          <w:iCs/>
          <w:color w:val="000000" w:themeColor="text1"/>
          <w:spacing w:val="-4"/>
        </w:rPr>
        <w:t>555</w:t>
      </w:r>
      <w:r w:rsidRPr="00391111">
        <w:rPr>
          <w:iCs/>
          <w:color w:val="000000" w:themeColor="text1"/>
          <w:spacing w:val="-4"/>
          <w:lang w:val="vi-VN"/>
        </w:rPr>
        <w:t>,</w:t>
      </w:r>
      <w:r w:rsidRPr="00391111">
        <w:rPr>
          <w:iCs/>
          <w:color w:val="000000" w:themeColor="text1"/>
          <w:spacing w:val="-4"/>
        </w:rPr>
        <w:t>8</w:t>
      </w:r>
      <w:r w:rsidRPr="00391111">
        <w:rPr>
          <w:iCs/>
          <w:color w:val="000000" w:themeColor="text1"/>
          <w:spacing w:val="-4"/>
          <w:lang w:val="vi-VN"/>
        </w:rPr>
        <w:t xml:space="preserve"> nghìn tỷ đồng, tăng 1</w:t>
      </w:r>
      <w:r w:rsidRPr="00391111">
        <w:rPr>
          <w:iCs/>
          <w:color w:val="000000" w:themeColor="text1"/>
          <w:spacing w:val="-4"/>
        </w:rPr>
        <w:t>3</w:t>
      </w:r>
      <w:r w:rsidRPr="00391111">
        <w:rPr>
          <w:iCs/>
          <w:color w:val="000000" w:themeColor="text1"/>
          <w:spacing w:val="-4"/>
          <w:lang w:val="vi-VN"/>
        </w:rPr>
        <w:t>,</w:t>
      </w:r>
      <w:r w:rsidRPr="00391111">
        <w:rPr>
          <w:iCs/>
          <w:color w:val="000000" w:themeColor="text1"/>
          <w:spacing w:val="-4"/>
        </w:rPr>
        <w:t>1</w:t>
      </w:r>
      <w:r w:rsidRPr="00391111">
        <w:rPr>
          <w:iCs/>
          <w:color w:val="000000" w:themeColor="text1"/>
          <w:spacing w:val="-4"/>
          <w:lang w:val="vi-VN"/>
        </w:rPr>
        <w:t xml:space="preserve">% so với cùng kỳ năm trước, nếu loại trừ yếu tố giá tăng </w:t>
      </w:r>
      <w:r w:rsidRPr="00391111">
        <w:rPr>
          <w:iCs/>
          <w:color w:val="000000" w:themeColor="text1"/>
          <w:spacing w:val="-4"/>
        </w:rPr>
        <w:t>7,5</w:t>
      </w:r>
      <w:r w:rsidRPr="00391111">
        <w:rPr>
          <w:iCs/>
          <w:color w:val="000000" w:themeColor="text1"/>
          <w:spacing w:val="-4"/>
          <w:lang w:val="vi-VN"/>
        </w:rPr>
        <w:t>%</w:t>
      </w:r>
      <w:r w:rsidRPr="00391111">
        <w:rPr>
          <w:iCs/>
          <w:color w:val="000000" w:themeColor="text1"/>
          <w:spacing w:val="-4"/>
        </w:rPr>
        <w:t xml:space="preserve"> (năm 2025 tăng 7,4%)</w:t>
      </w:r>
      <w:r w:rsidRPr="00391111">
        <w:rPr>
          <w:iCs/>
          <w:color w:val="000000" w:themeColor="text1"/>
          <w:spacing w:val="-4"/>
          <w:lang w:val="vi-VN"/>
        </w:rPr>
        <w:t>.</w:t>
      </w:r>
    </w:p>
    <w:p w14:paraId="52693A29" w14:textId="77777777" w:rsidR="00272B1B" w:rsidRPr="00391111" w:rsidRDefault="00272B1B" w:rsidP="00272B1B">
      <w:pPr>
        <w:spacing w:before="120" w:after="120"/>
        <w:jc w:val="center"/>
        <w:rPr>
          <w:rFonts w:ascii="Arial" w:hAnsi="Arial" w:cs="Arial"/>
          <w:b/>
          <w:bCs/>
          <w:color w:val="000000" w:themeColor="text1"/>
          <w:sz w:val="24"/>
          <w:szCs w:val="24"/>
          <w:lang w:val="vi-VN"/>
        </w:rPr>
      </w:pPr>
      <w:r w:rsidRPr="00391111">
        <w:rPr>
          <w:rFonts w:ascii="Arial" w:hAnsi="Arial" w:cs="Arial"/>
          <w:b/>
          <w:bCs/>
          <w:color w:val="000000" w:themeColor="text1"/>
          <w:sz w:val="24"/>
          <w:szCs w:val="24"/>
          <w:lang w:val="vi-VN"/>
        </w:rPr>
        <w:t>Hình 10. Tổng mức bán lẻ hàng hóa và doanh thu dịch vụ tiêu dùng</w:t>
      </w:r>
      <w:r w:rsidRPr="00391111">
        <w:rPr>
          <w:rFonts w:ascii="Arial" w:hAnsi="Arial" w:cs="Arial"/>
          <w:b/>
          <w:bCs/>
          <w:color w:val="000000" w:themeColor="text1"/>
          <w:sz w:val="24"/>
          <w:szCs w:val="24"/>
          <w:lang w:val="vi-VN"/>
        </w:rPr>
        <w:br/>
        <w:t xml:space="preserve">theo giá hiện hành </w:t>
      </w:r>
      <w:r w:rsidRPr="00391111">
        <w:rPr>
          <w:rFonts w:ascii="Arial" w:hAnsi="Arial" w:cs="Arial"/>
          <w:b/>
          <w:bCs/>
          <w:color w:val="000000" w:themeColor="text1"/>
          <w:sz w:val="24"/>
          <w:szCs w:val="24"/>
        </w:rPr>
        <w:t>bảy</w:t>
      </w:r>
      <w:r w:rsidRPr="00391111">
        <w:rPr>
          <w:rFonts w:ascii="Arial" w:hAnsi="Arial" w:cs="Arial"/>
          <w:b/>
          <w:bCs/>
          <w:color w:val="000000" w:themeColor="text1"/>
          <w:sz w:val="24"/>
          <w:szCs w:val="24"/>
          <w:lang w:val="vi-VN"/>
        </w:rPr>
        <w:t xml:space="preserve"> tháng giai đoạn 2022-2026</w:t>
      </w:r>
    </w:p>
    <w:p w14:paraId="29E9183A" w14:textId="77777777" w:rsidR="00272B1B" w:rsidRPr="00391111" w:rsidRDefault="00272B1B" w:rsidP="00272B1B">
      <w:pPr>
        <w:spacing w:before="120" w:after="120"/>
        <w:jc w:val="center"/>
        <w:rPr>
          <w:rFonts w:ascii="Arial" w:hAnsi="Arial" w:cs="Arial"/>
          <w:b/>
          <w:bCs/>
          <w:color w:val="000000" w:themeColor="text1"/>
          <w:sz w:val="24"/>
          <w:szCs w:val="24"/>
          <w:lang w:val="vi-VN"/>
        </w:rPr>
      </w:pPr>
      <w:r w:rsidRPr="00391111">
        <w:rPr>
          <w:rFonts w:ascii="Arial" w:hAnsi="Arial" w:cs="Arial"/>
          <w:b/>
          <w:bCs/>
          <w:noProof/>
          <w:color w:val="000000" w:themeColor="text1"/>
          <w:sz w:val="24"/>
          <w:szCs w:val="24"/>
        </w:rPr>
        <w:drawing>
          <wp:inline distT="0" distB="0" distL="0" distR="0" wp14:anchorId="3A41CA41" wp14:editId="30F04270">
            <wp:extent cx="5482590" cy="2515921"/>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11554" cy="2529212"/>
                    </a:xfrm>
                    <a:prstGeom prst="rect">
                      <a:avLst/>
                    </a:prstGeom>
                    <a:noFill/>
                  </pic:spPr>
                </pic:pic>
              </a:graphicData>
            </a:graphic>
          </wp:inline>
        </w:drawing>
      </w:r>
    </w:p>
    <w:p w14:paraId="0AF2D98E" w14:textId="77777777" w:rsidR="00272B1B" w:rsidRPr="00391111" w:rsidRDefault="00272B1B" w:rsidP="00272B1B">
      <w:pPr>
        <w:spacing w:after="120" w:line="264" w:lineRule="auto"/>
        <w:ind w:firstLine="720"/>
        <w:jc w:val="both"/>
        <w:rPr>
          <w:iCs/>
          <w:color w:val="000000" w:themeColor="text1"/>
          <w:spacing w:val="-4"/>
        </w:rPr>
      </w:pPr>
      <w:r w:rsidRPr="00391111">
        <w:rPr>
          <w:i/>
          <w:color w:val="000000" w:themeColor="text1"/>
          <w:spacing w:val="-4"/>
          <w:lang w:val="vi-VN"/>
        </w:rPr>
        <w:t>Doanh thu bán lẻ hàng hóa</w:t>
      </w:r>
      <w:r w:rsidRPr="00391111">
        <w:rPr>
          <w:iCs/>
          <w:color w:val="000000" w:themeColor="text1"/>
          <w:spacing w:val="-4"/>
          <w:lang w:val="vi-VN"/>
        </w:rPr>
        <w:t xml:space="preserve"> </w:t>
      </w:r>
      <w:r w:rsidRPr="00391111">
        <w:rPr>
          <w:iCs/>
          <w:color w:val="000000" w:themeColor="text1"/>
          <w:spacing w:val="-4"/>
        </w:rPr>
        <w:t>bảy</w:t>
      </w:r>
      <w:r w:rsidRPr="00391111">
        <w:rPr>
          <w:iCs/>
          <w:color w:val="000000" w:themeColor="text1"/>
          <w:spacing w:val="-4"/>
          <w:lang w:val="vi-VN"/>
        </w:rPr>
        <w:t xml:space="preserve"> tháng năm 2026 ước đạt </w:t>
      </w:r>
      <w:r w:rsidRPr="00391111">
        <w:rPr>
          <w:iCs/>
          <w:color w:val="000000" w:themeColor="text1"/>
          <w:spacing w:val="-4"/>
        </w:rPr>
        <w:t>3</w:t>
      </w:r>
      <w:r w:rsidRPr="00391111">
        <w:rPr>
          <w:iCs/>
          <w:color w:val="000000" w:themeColor="text1"/>
          <w:spacing w:val="-4"/>
          <w:lang w:val="vi-VN"/>
        </w:rPr>
        <w:t>.</w:t>
      </w:r>
      <w:r w:rsidRPr="00391111">
        <w:rPr>
          <w:iCs/>
          <w:color w:val="000000" w:themeColor="text1"/>
          <w:spacing w:val="-4"/>
        </w:rPr>
        <w:t>44</w:t>
      </w:r>
      <w:r w:rsidRPr="00391111">
        <w:rPr>
          <w:iCs/>
          <w:color w:val="000000" w:themeColor="text1"/>
          <w:spacing w:val="-4"/>
          <w:lang w:val="vi-VN"/>
        </w:rPr>
        <w:t>1,</w:t>
      </w:r>
      <w:r w:rsidRPr="00391111">
        <w:rPr>
          <w:iCs/>
          <w:color w:val="000000" w:themeColor="text1"/>
          <w:spacing w:val="-4"/>
        </w:rPr>
        <w:t>2</w:t>
      </w:r>
      <w:r w:rsidRPr="00391111">
        <w:rPr>
          <w:iCs/>
          <w:color w:val="000000" w:themeColor="text1"/>
          <w:spacing w:val="-4"/>
          <w:lang w:val="vi-VN"/>
        </w:rPr>
        <w:t xml:space="preserve"> nghìn tỷ đồng, chiếm 75,</w:t>
      </w:r>
      <w:r w:rsidRPr="00391111">
        <w:rPr>
          <w:iCs/>
          <w:color w:val="000000" w:themeColor="text1"/>
          <w:spacing w:val="-4"/>
        </w:rPr>
        <w:t>5</w:t>
      </w:r>
      <w:r w:rsidRPr="00391111">
        <w:rPr>
          <w:iCs/>
          <w:color w:val="000000" w:themeColor="text1"/>
          <w:spacing w:val="-4"/>
          <w:lang w:val="vi-VN"/>
        </w:rPr>
        <w:t xml:space="preserve">% tổng mức và tăng 12,7% so với cùng kỳ năm trước. Trong đó, doanh thu nhóm </w:t>
      </w:r>
      <w:r w:rsidRPr="00391111">
        <w:rPr>
          <w:iCs/>
          <w:color w:val="000000" w:themeColor="text1"/>
          <w:spacing w:val="-4"/>
        </w:rPr>
        <w:t>đá quý, kim loại quý và sản phẩm tăng 28,2%; hàng hóa khác tăng 18,8%; nhóm gỗ và vật liệu xây dựng và xăng dầu các loại cùng tăng 15,2%; nhiên liệu khác (trừ xăng, dầu)</w:t>
      </w:r>
      <w:r w:rsidRPr="00391111">
        <w:rPr>
          <w:iCs/>
          <w:color w:val="000000" w:themeColor="text1"/>
          <w:spacing w:val="-4"/>
          <w:lang w:val="vi-VN"/>
        </w:rPr>
        <w:t xml:space="preserve"> tăng </w:t>
      </w:r>
      <w:r w:rsidRPr="00391111">
        <w:rPr>
          <w:iCs/>
          <w:color w:val="000000" w:themeColor="text1"/>
          <w:spacing w:val="-4"/>
        </w:rPr>
        <w:t>15</w:t>
      </w:r>
      <w:r w:rsidRPr="00391111">
        <w:rPr>
          <w:iCs/>
          <w:color w:val="000000" w:themeColor="text1"/>
          <w:spacing w:val="-4"/>
          <w:lang w:val="vi-VN"/>
        </w:rPr>
        <w:t>,</w:t>
      </w:r>
      <w:r w:rsidRPr="00391111">
        <w:rPr>
          <w:iCs/>
          <w:color w:val="000000" w:themeColor="text1"/>
          <w:spacing w:val="-4"/>
        </w:rPr>
        <w:t>1</w:t>
      </w:r>
      <w:r w:rsidRPr="00391111">
        <w:rPr>
          <w:iCs/>
          <w:color w:val="000000" w:themeColor="text1"/>
          <w:spacing w:val="-4"/>
          <w:lang w:val="vi-VN"/>
        </w:rPr>
        <w:t>%</w:t>
      </w:r>
      <w:r w:rsidRPr="00391111">
        <w:rPr>
          <w:iCs/>
          <w:color w:val="000000" w:themeColor="text1"/>
          <w:spacing w:val="-4"/>
        </w:rPr>
        <w:t xml:space="preserve">. </w:t>
      </w:r>
      <w:r w:rsidRPr="00391111">
        <w:rPr>
          <w:iCs/>
          <w:color w:val="000000" w:themeColor="text1"/>
          <w:spacing w:val="-4"/>
          <w:lang w:val="vi-VN"/>
        </w:rPr>
        <w:t>Doanh thu bán lẻ hàng hóa bảy tháng năm 2026 so với cùng kỳ năm trước của một số địa phương như sau: Đà Nẵng tăng 1</w:t>
      </w:r>
      <w:r w:rsidRPr="00391111">
        <w:rPr>
          <w:iCs/>
          <w:color w:val="000000" w:themeColor="text1"/>
          <w:spacing w:val="-4"/>
        </w:rPr>
        <w:t>4</w:t>
      </w:r>
      <w:r w:rsidRPr="00391111">
        <w:rPr>
          <w:iCs/>
          <w:color w:val="000000" w:themeColor="text1"/>
          <w:spacing w:val="-4"/>
          <w:lang w:val="vi-VN"/>
        </w:rPr>
        <w:t>,</w:t>
      </w:r>
      <w:r w:rsidRPr="00391111">
        <w:rPr>
          <w:iCs/>
          <w:color w:val="000000" w:themeColor="text1"/>
          <w:spacing w:val="-4"/>
        </w:rPr>
        <w:t>2</w:t>
      </w:r>
      <w:r w:rsidRPr="00391111">
        <w:rPr>
          <w:iCs/>
          <w:color w:val="000000" w:themeColor="text1"/>
          <w:spacing w:val="-4"/>
          <w:lang w:val="vi-VN"/>
        </w:rPr>
        <w:t xml:space="preserve"> %</w:t>
      </w:r>
      <w:r w:rsidRPr="00391111">
        <w:rPr>
          <w:iCs/>
          <w:color w:val="000000" w:themeColor="text1"/>
          <w:spacing w:val="-4"/>
        </w:rPr>
        <w:t xml:space="preserve">; </w:t>
      </w:r>
      <w:r w:rsidRPr="00391111">
        <w:rPr>
          <w:iCs/>
          <w:color w:val="000000" w:themeColor="text1"/>
          <w:spacing w:val="-4"/>
          <w:lang w:val="vi-VN"/>
        </w:rPr>
        <w:t>Quảng Ninh tăng 1</w:t>
      </w:r>
      <w:r w:rsidRPr="00391111">
        <w:rPr>
          <w:iCs/>
          <w:color w:val="000000" w:themeColor="text1"/>
          <w:spacing w:val="-4"/>
        </w:rPr>
        <w:t>4</w:t>
      </w:r>
      <w:r w:rsidRPr="00391111">
        <w:rPr>
          <w:iCs/>
          <w:color w:val="000000" w:themeColor="text1"/>
          <w:spacing w:val="-4"/>
          <w:lang w:val="vi-VN"/>
        </w:rPr>
        <w:t>,</w:t>
      </w:r>
      <w:r w:rsidRPr="00391111">
        <w:rPr>
          <w:iCs/>
          <w:color w:val="000000" w:themeColor="text1"/>
          <w:spacing w:val="-4"/>
        </w:rPr>
        <w:t>0</w:t>
      </w:r>
      <w:r w:rsidRPr="00391111">
        <w:rPr>
          <w:iCs/>
          <w:color w:val="000000" w:themeColor="text1"/>
          <w:spacing w:val="-4"/>
          <w:lang w:val="vi-VN"/>
        </w:rPr>
        <w:t>%</w:t>
      </w:r>
      <w:r w:rsidRPr="00391111">
        <w:rPr>
          <w:iCs/>
          <w:color w:val="000000" w:themeColor="text1"/>
          <w:spacing w:val="-4"/>
        </w:rPr>
        <w:t>; Hà Nội và Cần Thơ cùng tăng 12,9%; Đồng Nai tăng 12,8%; Hải Phòng tăng 12,6%; Thành phố Hồ Chí Minh tăng 12,1%.</w:t>
      </w:r>
    </w:p>
    <w:p w14:paraId="2190C3A0" w14:textId="77777777" w:rsidR="00272B1B" w:rsidRPr="00391111" w:rsidRDefault="00272B1B" w:rsidP="00272B1B">
      <w:pPr>
        <w:spacing w:after="120" w:line="264" w:lineRule="auto"/>
        <w:ind w:firstLine="720"/>
        <w:jc w:val="both"/>
        <w:rPr>
          <w:rFonts w:eastAsia="Calibri"/>
          <w:iCs/>
          <w:color w:val="000000" w:themeColor="text1"/>
          <w:spacing w:val="-2"/>
          <w:lang w:val="pl-PL"/>
        </w:rPr>
      </w:pPr>
      <w:r w:rsidRPr="00391111">
        <w:rPr>
          <w:i/>
          <w:color w:val="000000" w:themeColor="text1"/>
          <w:spacing w:val="-2"/>
          <w:lang w:val="vi-VN"/>
        </w:rPr>
        <w:t>Doanh thu dịch vụ lưu trú, ăn uống</w:t>
      </w:r>
      <w:r w:rsidRPr="00391111">
        <w:rPr>
          <w:iCs/>
          <w:color w:val="000000" w:themeColor="text1"/>
          <w:spacing w:val="-2"/>
          <w:lang w:val="vi-VN"/>
        </w:rPr>
        <w:t xml:space="preserve"> </w:t>
      </w:r>
      <w:r w:rsidRPr="00391111">
        <w:rPr>
          <w:iCs/>
          <w:color w:val="000000" w:themeColor="text1"/>
          <w:spacing w:val="-2"/>
        </w:rPr>
        <w:t>bảy</w:t>
      </w:r>
      <w:r w:rsidRPr="00391111">
        <w:rPr>
          <w:iCs/>
          <w:color w:val="000000" w:themeColor="text1"/>
          <w:spacing w:val="-2"/>
          <w:lang w:val="vi-VN"/>
        </w:rPr>
        <w:t xml:space="preserve"> tháng năm 2026 ước đạt </w:t>
      </w:r>
      <w:r w:rsidRPr="00391111">
        <w:rPr>
          <w:iCs/>
          <w:color w:val="000000" w:themeColor="text1"/>
          <w:spacing w:val="-2"/>
        </w:rPr>
        <w:t>580</w:t>
      </w:r>
      <w:r w:rsidRPr="00391111">
        <w:rPr>
          <w:iCs/>
          <w:color w:val="000000" w:themeColor="text1"/>
          <w:spacing w:val="-2"/>
          <w:lang w:val="vi-VN"/>
        </w:rPr>
        <w:t>,</w:t>
      </w:r>
      <w:r w:rsidRPr="00391111">
        <w:rPr>
          <w:iCs/>
          <w:color w:val="000000" w:themeColor="text1"/>
          <w:spacing w:val="-2"/>
        </w:rPr>
        <w:t>6</w:t>
      </w:r>
      <w:r w:rsidRPr="00391111">
        <w:rPr>
          <w:iCs/>
          <w:color w:val="000000" w:themeColor="text1"/>
          <w:spacing w:val="-2"/>
          <w:lang w:val="vi-VN"/>
        </w:rPr>
        <w:t xml:space="preserve"> nghìn tỷ đồng, chiếm 12,</w:t>
      </w:r>
      <w:r w:rsidRPr="00391111">
        <w:rPr>
          <w:iCs/>
          <w:color w:val="000000" w:themeColor="text1"/>
          <w:spacing w:val="-2"/>
        </w:rPr>
        <w:t>7</w:t>
      </w:r>
      <w:r w:rsidRPr="00391111">
        <w:rPr>
          <w:iCs/>
          <w:color w:val="000000" w:themeColor="text1"/>
          <w:spacing w:val="-2"/>
          <w:lang w:val="vi-VN"/>
        </w:rPr>
        <w:t>% tổng mức và tăng 15,</w:t>
      </w:r>
      <w:r w:rsidRPr="00391111">
        <w:rPr>
          <w:iCs/>
          <w:color w:val="000000" w:themeColor="text1"/>
          <w:spacing w:val="-2"/>
        </w:rPr>
        <w:t>9</w:t>
      </w:r>
      <w:r w:rsidRPr="00391111">
        <w:rPr>
          <w:iCs/>
          <w:color w:val="000000" w:themeColor="text1"/>
          <w:spacing w:val="-2"/>
          <w:lang w:val="vi-VN"/>
        </w:rPr>
        <w:t xml:space="preserve">% so với cùng kỳ năm trước. Doanh thu bảy tháng năm 2026 so với cùng kỳ năm trước của một số địa phương như sau: </w:t>
      </w:r>
      <w:r w:rsidRPr="00391111">
        <w:rPr>
          <w:rFonts w:eastAsia="Calibri"/>
          <w:iCs/>
          <w:color w:val="000000" w:themeColor="text1"/>
          <w:spacing w:val="-2"/>
          <w:lang w:val="pl-PL"/>
        </w:rPr>
        <w:t xml:space="preserve">Quảng Ninh và Khánh Hòa cùng tăng 20,4%; Đà Nẵng tăng 20,0%; Lâm Đồng tăng 19,3%; Huế tăng 19,2%; </w:t>
      </w:r>
      <w:r w:rsidRPr="00391111">
        <w:rPr>
          <w:iCs/>
          <w:color w:val="000000" w:themeColor="text1"/>
          <w:spacing w:val="-2"/>
          <w:lang w:val="pl-PL"/>
        </w:rPr>
        <w:t>Thanh Hóa tăng 16,8%; Hải Phòng tăng 15,8%; Hà Nội tăng 14,8%; Thành phố Hồ Chí Minh tăng 14,4%; Cần Thơ tăng 13,0%.</w:t>
      </w:r>
    </w:p>
    <w:p w14:paraId="49AD9CF4" w14:textId="77777777" w:rsidR="00272B1B" w:rsidRPr="00391111" w:rsidRDefault="00272B1B" w:rsidP="00272B1B">
      <w:pPr>
        <w:spacing w:after="120" w:line="264" w:lineRule="auto"/>
        <w:ind w:firstLine="720"/>
        <w:jc w:val="both"/>
        <w:rPr>
          <w:iCs/>
          <w:color w:val="000000" w:themeColor="text1"/>
        </w:rPr>
      </w:pPr>
      <w:r w:rsidRPr="00391111">
        <w:rPr>
          <w:i/>
          <w:color w:val="000000" w:themeColor="text1"/>
          <w:lang w:val="vi-VN"/>
        </w:rPr>
        <w:t>Doanh thu du lịch lữ hành</w:t>
      </w:r>
      <w:r w:rsidRPr="00391111">
        <w:rPr>
          <w:iCs/>
          <w:color w:val="000000" w:themeColor="text1"/>
          <w:lang w:val="vi-VN"/>
        </w:rPr>
        <w:t xml:space="preserve"> </w:t>
      </w:r>
      <w:r w:rsidRPr="00391111">
        <w:rPr>
          <w:iCs/>
          <w:color w:val="000000" w:themeColor="text1"/>
          <w:lang w:val="pl-PL"/>
        </w:rPr>
        <w:t>bảy</w:t>
      </w:r>
      <w:r w:rsidRPr="00391111">
        <w:rPr>
          <w:iCs/>
          <w:color w:val="000000" w:themeColor="text1"/>
          <w:lang w:val="vi-VN"/>
        </w:rPr>
        <w:t xml:space="preserve"> tháng năm 2026 ước đạt </w:t>
      </w:r>
      <w:r w:rsidRPr="00391111">
        <w:rPr>
          <w:iCs/>
          <w:color w:val="000000" w:themeColor="text1"/>
        </w:rPr>
        <w:t>5</w:t>
      </w:r>
      <w:r w:rsidRPr="00391111">
        <w:rPr>
          <w:iCs/>
          <w:color w:val="000000" w:themeColor="text1"/>
          <w:lang w:val="pl-PL"/>
        </w:rPr>
        <w:t>9,3</w:t>
      </w:r>
      <w:r w:rsidRPr="00391111">
        <w:rPr>
          <w:iCs/>
          <w:color w:val="000000" w:themeColor="text1"/>
          <w:lang w:val="vi-VN"/>
        </w:rPr>
        <w:t xml:space="preserve"> nghìn tỷ đồng, chiếm 1,3% tổng mức và tăng 1</w:t>
      </w:r>
      <w:r w:rsidRPr="00391111">
        <w:rPr>
          <w:iCs/>
          <w:color w:val="000000" w:themeColor="text1"/>
        </w:rPr>
        <w:t>6</w:t>
      </w:r>
      <w:r w:rsidRPr="00391111">
        <w:rPr>
          <w:iCs/>
          <w:color w:val="000000" w:themeColor="text1"/>
          <w:lang w:val="vi-VN"/>
        </w:rPr>
        <w:t>,</w:t>
      </w:r>
      <w:r w:rsidRPr="00391111">
        <w:rPr>
          <w:iCs/>
          <w:color w:val="000000" w:themeColor="text1"/>
        </w:rPr>
        <w:t>3</w:t>
      </w:r>
      <w:r w:rsidRPr="00391111">
        <w:rPr>
          <w:iCs/>
          <w:color w:val="000000" w:themeColor="text1"/>
          <w:lang w:val="vi-VN"/>
        </w:rPr>
        <w:t xml:space="preserve">% so với cùng kỳ năm trước. Doanh thu bảy tháng năm 2026 so với cùng kỳ năm trước của một số địa phương như sau: </w:t>
      </w:r>
      <w:r w:rsidRPr="00391111">
        <w:rPr>
          <w:iCs/>
          <w:color w:val="000000" w:themeColor="text1"/>
        </w:rPr>
        <w:t xml:space="preserve">Lâm Đồng tăng 39,6%; </w:t>
      </w:r>
      <w:r w:rsidRPr="00391111">
        <w:rPr>
          <w:iCs/>
          <w:color w:val="000000" w:themeColor="text1"/>
          <w:lang w:val="vi-VN"/>
        </w:rPr>
        <w:t>Khánh Hòa tăng 30,</w:t>
      </w:r>
      <w:r w:rsidRPr="00391111">
        <w:rPr>
          <w:iCs/>
          <w:color w:val="000000" w:themeColor="text1"/>
        </w:rPr>
        <w:t>1</w:t>
      </w:r>
      <w:r w:rsidRPr="00391111">
        <w:rPr>
          <w:iCs/>
          <w:color w:val="000000" w:themeColor="text1"/>
          <w:lang w:val="vi-VN"/>
        </w:rPr>
        <w:t>%</w:t>
      </w:r>
      <w:r w:rsidRPr="00391111">
        <w:rPr>
          <w:iCs/>
          <w:color w:val="000000" w:themeColor="text1"/>
        </w:rPr>
        <w:t xml:space="preserve">; Huế tăng 28,5%; Quảng Ninh tăng 26,4%; Lào Cai tăng 21,0%; Hà Nội tăng 15,2%; Đà Nẵng tăng 14,0%; Thành </w:t>
      </w:r>
      <w:r w:rsidRPr="00391111">
        <w:rPr>
          <w:color w:val="000000" w:themeColor="text1"/>
          <w:lang w:val="pl-PL"/>
        </w:rPr>
        <w:t>phố Hồ Chí Minh tăng 13,9%.</w:t>
      </w:r>
    </w:p>
    <w:p w14:paraId="246B0F97" w14:textId="77777777" w:rsidR="00272B1B" w:rsidRPr="00391111" w:rsidRDefault="00272B1B" w:rsidP="00272B1B">
      <w:pPr>
        <w:spacing w:after="120" w:line="264" w:lineRule="auto"/>
        <w:ind w:firstLine="720"/>
        <w:jc w:val="both"/>
        <w:rPr>
          <w:iCs/>
          <w:color w:val="000000" w:themeColor="text1"/>
          <w:lang w:val="vi-VN"/>
        </w:rPr>
      </w:pPr>
      <w:r w:rsidRPr="00391111">
        <w:rPr>
          <w:i/>
          <w:color w:val="000000" w:themeColor="text1"/>
          <w:lang w:val="vi-VN"/>
        </w:rPr>
        <w:t>Doanh thu dịch vụ khác</w:t>
      </w:r>
      <w:r w:rsidRPr="00391111">
        <w:rPr>
          <w:iCs/>
          <w:color w:val="000000" w:themeColor="text1"/>
          <w:lang w:val="vi-VN"/>
        </w:rPr>
        <w:t xml:space="preserve"> </w:t>
      </w:r>
      <w:r w:rsidRPr="00391111">
        <w:rPr>
          <w:iCs/>
          <w:color w:val="000000" w:themeColor="text1"/>
          <w:lang w:val="pl-PL"/>
        </w:rPr>
        <w:t>bảy</w:t>
      </w:r>
      <w:r w:rsidRPr="00391111">
        <w:rPr>
          <w:iCs/>
          <w:color w:val="000000" w:themeColor="text1"/>
          <w:lang w:val="vi-VN"/>
        </w:rPr>
        <w:t xml:space="preserve"> tháng năm 2026 ước đạt </w:t>
      </w:r>
      <w:r w:rsidRPr="00391111">
        <w:rPr>
          <w:iCs/>
          <w:color w:val="000000" w:themeColor="text1"/>
          <w:lang w:val="pl-PL"/>
        </w:rPr>
        <w:t>474</w:t>
      </w:r>
      <w:r w:rsidRPr="00391111">
        <w:rPr>
          <w:iCs/>
          <w:color w:val="000000" w:themeColor="text1"/>
          <w:lang w:val="vi-VN"/>
        </w:rPr>
        <w:t>,</w:t>
      </w:r>
      <w:r w:rsidRPr="00391111">
        <w:rPr>
          <w:iCs/>
          <w:color w:val="000000" w:themeColor="text1"/>
        </w:rPr>
        <w:t>7</w:t>
      </w:r>
      <w:r w:rsidRPr="00391111">
        <w:rPr>
          <w:iCs/>
          <w:color w:val="000000" w:themeColor="text1"/>
          <w:lang w:val="vi-VN"/>
        </w:rPr>
        <w:t xml:space="preserve"> nghìn tỷ đồng, chiếm 10,</w:t>
      </w:r>
      <w:r w:rsidRPr="00391111">
        <w:rPr>
          <w:iCs/>
          <w:color w:val="000000" w:themeColor="text1"/>
          <w:lang w:val="pl-PL"/>
        </w:rPr>
        <w:t>4</w:t>
      </w:r>
      <w:r w:rsidRPr="00391111">
        <w:rPr>
          <w:iCs/>
          <w:color w:val="000000" w:themeColor="text1"/>
          <w:lang w:val="vi-VN"/>
        </w:rPr>
        <w:t xml:space="preserve">% tổng mức và tăng </w:t>
      </w:r>
      <w:r w:rsidRPr="00391111">
        <w:rPr>
          <w:iCs/>
          <w:color w:val="000000" w:themeColor="text1"/>
          <w:lang w:val="pl-PL"/>
        </w:rPr>
        <w:t>12</w:t>
      </w:r>
      <w:r w:rsidRPr="00391111">
        <w:rPr>
          <w:iCs/>
          <w:color w:val="000000" w:themeColor="text1"/>
          <w:lang w:val="vi-VN"/>
        </w:rPr>
        <w:t>,</w:t>
      </w:r>
      <w:r w:rsidRPr="00391111">
        <w:rPr>
          <w:iCs/>
          <w:color w:val="000000" w:themeColor="text1"/>
        </w:rPr>
        <w:t>6</w:t>
      </w:r>
      <w:r w:rsidRPr="00391111">
        <w:rPr>
          <w:iCs/>
          <w:color w:val="000000" w:themeColor="text1"/>
          <w:lang w:val="vi-VN"/>
        </w:rPr>
        <w:t xml:space="preserve">% so với cùng kỳ năm trước. Doanh thu bảy tháng năm 2026 so với cùng kỳ năm trước của một số địa phương như sau: </w:t>
      </w:r>
      <w:r w:rsidRPr="00391111">
        <w:rPr>
          <w:iCs/>
          <w:color w:val="000000" w:themeColor="text1"/>
        </w:rPr>
        <w:t xml:space="preserve">Huế </w:t>
      </w:r>
      <w:r w:rsidRPr="00391111">
        <w:rPr>
          <w:iCs/>
          <w:color w:val="000000" w:themeColor="text1"/>
        </w:rPr>
        <w:lastRenderedPageBreak/>
        <w:t xml:space="preserve">tăng 29,8%; </w:t>
      </w:r>
      <w:r w:rsidRPr="00391111">
        <w:rPr>
          <w:rFonts w:eastAsia="Calibri"/>
          <w:color w:val="000000" w:themeColor="text1"/>
          <w:lang w:val="pl-PL"/>
        </w:rPr>
        <w:t>Quảng Ninh tăng 27,9%; Khánh Hòa tăng 23,2%; Gia Lai tăng 20,8%; Ninh Bình tăng 20,3%; Hải Phòng, Nghệ An và Đồng Nai cùng tăng 16,7%; Hà Nội tăng 10,9%; Thành phố Hồ Chí Minh tăng 9,3%.</w:t>
      </w:r>
    </w:p>
    <w:bookmarkEnd w:id="1"/>
    <w:p w14:paraId="07C2E897" w14:textId="3E80CDC9" w:rsidR="00503CAF" w:rsidRPr="00391111" w:rsidRDefault="00503CAF" w:rsidP="00836F73">
      <w:pPr>
        <w:tabs>
          <w:tab w:val="left" w:pos="900"/>
          <w:tab w:val="left" w:pos="9475"/>
        </w:tabs>
        <w:spacing w:after="120" w:line="264" w:lineRule="auto"/>
        <w:ind w:firstLine="720"/>
        <w:jc w:val="both"/>
        <w:rPr>
          <w:rStyle w:val="Strong"/>
          <w:i/>
          <w:iCs/>
          <w:color w:val="000000" w:themeColor="text1"/>
          <w:lang w:val="de-DE"/>
        </w:rPr>
      </w:pPr>
      <w:r w:rsidRPr="00391111">
        <w:rPr>
          <w:rStyle w:val="Strong"/>
          <w:i/>
          <w:iCs/>
          <w:color w:val="000000" w:themeColor="text1"/>
          <w:lang w:val="de-DE"/>
        </w:rPr>
        <w:t>b) Xuất, nhập khẩu hàng hóa</w:t>
      </w:r>
      <w:r w:rsidRPr="00391111">
        <w:rPr>
          <w:b/>
          <w:bCs/>
          <w:i/>
          <w:iCs/>
          <w:color w:val="000000" w:themeColor="text1"/>
          <w:vertAlign w:val="superscript"/>
          <w:lang w:val="de-DE"/>
        </w:rPr>
        <w:footnoteReference w:id="16"/>
      </w:r>
    </w:p>
    <w:p w14:paraId="70A0F281" w14:textId="77777777" w:rsidR="008D5C70" w:rsidRPr="00391111" w:rsidRDefault="008D5C70" w:rsidP="00836F73">
      <w:pPr>
        <w:tabs>
          <w:tab w:val="num" w:pos="0"/>
          <w:tab w:val="left" w:pos="9475"/>
        </w:tabs>
        <w:spacing w:after="120" w:line="264" w:lineRule="auto"/>
        <w:ind w:firstLine="720"/>
        <w:jc w:val="both"/>
        <w:rPr>
          <w:rFonts w:ascii="Times New Roman Italic" w:hAnsi="Times New Roman Italic"/>
          <w:i/>
          <w:color w:val="000000" w:themeColor="text1"/>
        </w:rPr>
      </w:pPr>
      <w:r w:rsidRPr="00391111">
        <w:rPr>
          <w:rFonts w:ascii="Times New Roman Italic" w:hAnsi="Times New Roman Italic"/>
          <w:i/>
          <w:color w:val="000000" w:themeColor="text1"/>
          <w:lang w:val="de-DE"/>
        </w:rPr>
        <w:t xml:space="preserve">Trong tháng Bảy, tổng kim </w:t>
      </w:r>
      <w:r w:rsidRPr="00391111">
        <w:rPr>
          <w:rFonts w:ascii="Times New Roman Italic" w:hAnsi="Times New Roman Italic"/>
          <w:i/>
          <w:color w:val="000000" w:themeColor="text1"/>
          <w:lang w:val="es-NI"/>
        </w:rPr>
        <w:t>ngạch xuất, nhập khẩu hàng hóa</w:t>
      </w:r>
      <w:bookmarkStart w:id="2" w:name="_Hlk213089801"/>
      <w:r w:rsidRPr="00391111">
        <w:rPr>
          <w:rFonts w:ascii="Times New Roman Italic" w:hAnsi="Times New Roman Italic"/>
          <w:b/>
          <w:bCs/>
          <w:i/>
          <w:iCs/>
          <w:color w:val="000000" w:themeColor="text1"/>
          <w:vertAlign w:val="superscript"/>
          <w:lang w:val="de-DE"/>
        </w:rPr>
        <w:footnoteReference w:id="17"/>
      </w:r>
      <w:bookmarkEnd w:id="2"/>
      <w:r w:rsidRPr="00391111">
        <w:rPr>
          <w:rFonts w:ascii="Times New Roman Italic" w:hAnsi="Times New Roman Italic"/>
          <w:i/>
          <w:color w:val="000000" w:themeColor="text1"/>
          <w:lang w:val="es-NI"/>
        </w:rPr>
        <w:t xml:space="preserve"> đạt 109,75 tỷ USD, tăng 5,3% so với tháng trước và tăng 33,0% so với cùng kỳ năm trước. Tính chung bảy tháng năm 2026, tổng kim ngạch xuất, nhập khẩu hàng hóa đạt 659,58 tỷ USD, tăng 28,1% so với cùng kỳ năm trước, trong đó xuất khẩu tăng 21,7%; nhập khẩu tăng 34,8%</w:t>
      </w:r>
      <w:bookmarkStart w:id="3" w:name="_Hlk213089840"/>
      <w:r w:rsidRPr="00391111">
        <w:rPr>
          <w:rFonts w:ascii="Times New Roman Italic" w:hAnsi="Times New Roman Italic"/>
          <w:i/>
          <w:color w:val="000000" w:themeColor="text1"/>
          <w:vertAlign w:val="superscript"/>
          <w:lang w:val="es-NI"/>
        </w:rPr>
        <w:footnoteReference w:id="18"/>
      </w:r>
      <w:bookmarkEnd w:id="3"/>
      <w:r w:rsidRPr="00391111">
        <w:rPr>
          <w:rFonts w:ascii="Times New Roman Italic" w:hAnsi="Times New Roman Italic"/>
          <w:i/>
          <w:color w:val="000000" w:themeColor="text1"/>
          <w:lang w:val="es-NI"/>
        </w:rPr>
        <w:t xml:space="preserve">, </w:t>
      </w:r>
      <w:r w:rsidRPr="00391111">
        <w:rPr>
          <w:rFonts w:ascii="Times New Roman Italic" w:hAnsi="Times New Roman Italic"/>
          <w:i/>
          <w:iCs/>
          <w:color w:val="000000" w:themeColor="text1"/>
        </w:rPr>
        <w:t>phản ánh đà tăng trưởng mạnh của hoạt động xuất, nhập khẩu. Tuy nhiên, nhập khẩu tăng nhanh hơn xuất khẩu đã khiến cán cân thương mại nhập siêu 20,52 tỷ USD, chủ yếu do nhu cầu nhập khẩu nguyên liệu, máy móc và hàng hóa phục vụ sản xuất, đầu tư đang gia tăng.</w:t>
      </w:r>
    </w:p>
    <w:p w14:paraId="69843028" w14:textId="44FE5FC1" w:rsidR="008D5C70" w:rsidRPr="00391111" w:rsidRDefault="008D5C70" w:rsidP="008D5C70">
      <w:pPr>
        <w:tabs>
          <w:tab w:val="num" w:pos="0"/>
          <w:tab w:val="left" w:pos="9475"/>
        </w:tabs>
        <w:spacing w:before="120" w:after="120" w:line="288" w:lineRule="auto"/>
        <w:ind w:right="119"/>
        <w:jc w:val="center"/>
        <w:rPr>
          <w:rFonts w:ascii="Arial" w:hAnsi="Arial" w:cs="Arial"/>
          <w:b/>
          <w:bCs/>
          <w:color w:val="000000" w:themeColor="text1"/>
          <w:sz w:val="24"/>
          <w:szCs w:val="24"/>
          <w:lang w:val="es-NI"/>
        </w:rPr>
      </w:pPr>
      <w:r w:rsidRPr="00391111">
        <w:rPr>
          <w:rFonts w:ascii="Arial" w:hAnsi="Arial" w:cs="Arial"/>
          <w:b/>
          <w:bCs/>
          <w:color w:val="000000" w:themeColor="text1"/>
          <w:sz w:val="24"/>
          <w:szCs w:val="24"/>
          <w:lang w:val="es-NI"/>
        </w:rPr>
        <w:t>Hình 1</w:t>
      </w:r>
      <w:r w:rsidR="00B64B0E" w:rsidRPr="00391111">
        <w:rPr>
          <w:rFonts w:ascii="Arial" w:hAnsi="Arial" w:cs="Arial"/>
          <w:b/>
          <w:bCs/>
          <w:color w:val="000000" w:themeColor="text1"/>
          <w:sz w:val="24"/>
          <w:szCs w:val="24"/>
          <w:lang w:val="es-NI"/>
        </w:rPr>
        <w:t>1</w:t>
      </w:r>
      <w:r w:rsidRPr="00391111">
        <w:rPr>
          <w:rFonts w:ascii="Arial" w:hAnsi="Arial" w:cs="Arial"/>
          <w:b/>
          <w:bCs/>
          <w:color w:val="000000" w:themeColor="text1"/>
          <w:sz w:val="24"/>
          <w:szCs w:val="24"/>
          <w:lang w:val="es-NI"/>
        </w:rPr>
        <w:t>. Xuất, nhập khẩu hàng hóa bảy tháng năm 2026</w:t>
      </w:r>
    </w:p>
    <w:p w14:paraId="0F3851AA" w14:textId="77777777" w:rsidR="008D5C70" w:rsidRPr="00391111" w:rsidRDefault="008D5C70" w:rsidP="008D5C70">
      <w:pPr>
        <w:tabs>
          <w:tab w:val="num" w:pos="0"/>
          <w:tab w:val="left" w:pos="9475"/>
        </w:tabs>
        <w:spacing w:before="40" w:after="40" w:line="288" w:lineRule="auto"/>
        <w:ind w:right="119"/>
        <w:jc w:val="center"/>
        <w:rPr>
          <w:rFonts w:ascii="Arial" w:hAnsi="Arial" w:cs="Arial"/>
          <w:color w:val="000000" w:themeColor="text1"/>
          <w:sz w:val="24"/>
          <w:szCs w:val="24"/>
          <w:lang w:val="es-NI"/>
        </w:rPr>
      </w:pPr>
      <w:r w:rsidRPr="00391111">
        <w:rPr>
          <w:noProof/>
          <w:color w:val="000000" w:themeColor="text1"/>
        </w:rPr>
        <w:drawing>
          <wp:inline distT="0" distB="0" distL="0" distR="0" wp14:anchorId="10273473" wp14:editId="4B13D188">
            <wp:extent cx="5405438" cy="1809750"/>
            <wp:effectExtent l="0" t="0" r="5080" b="0"/>
            <wp:docPr id="78739157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391572" name=""/>
                    <pic:cNvPicPr/>
                  </pic:nvPicPr>
                  <pic:blipFill>
                    <a:blip r:embed="rId19">
                      <a:extLst>
                        <a:ext uri="{96DAC541-7B7A-43D3-8B79-37D633B846F1}">
                          <asvg:svgBlip xmlns:asvg="http://schemas.microsoft.com/office/drawing/2016/SVG/main" r:embed="rId20"/>
                        </a:ext>
                      </a:extLst>
                    </a:blip>
                    <a:stretch>
                      <a:fillRect/>
                    </a:stretch>
                  </pic:blipFill>
                  <pic:spPr>
                    <a:xfrm>
                      <a:off x="0" y="0"/>
                      <a:ext cx="5417031" cy="1813631"/>
                    </a:xfrm>
                    <a:prstGeom prst="rect">
                      <a:avLst/>
                    </a:prstGeom>
                  </pic:spPr>
                </pic:pic>
              </a:graphicData>
            </a:graphic>
          </wp:inline>
        </w:drawing>
      </w:r>
    </w:p>
    <w:p w14:paraId="7EA1A625" w14:textId="77777777" w:rsidR="008D5C70" w:rsidRPr="00391111" w:rsidRDefault="008D5C70" w:rsidP="00836F73">
      <w:pPr>
        <w:tabs>
          <w:tab w:val="num" w:pos="0"/>
          <w:tab w:val="left" w:pos="9475"/>
        </w:tabs>
        <w:spacing w:after="120" w:line="264" w:lineRule="auto"/>
        <w:ind w:right="119" w:firstLine="720"/>
        <w:jc w:val="both"/>
        <w:rPr>
          <w:rStyle w:val="Strong"/>
          <w:rFonts w:eastAsia="Calibri"/>
          <w:i/>
          <w:iCs/>
          <w:color w:val="000000" w:themeColor="text1"/>
          <w:lang w:val="de-DE"/>
        </w:rPr>
      </w:pPr>
      <w:r w:rsidRPr="00391111">
        <w:rPr>
          <w:rStyle w:val="Strong"/>
          <w:rFonts w:eastAsia="Calibri"/>
          <w:i/>
          <w:iCs/>
          <w:color w:val="000000" w:themeColor="text1"/>
          <w:lang w:val="de-DE"/>
        </w:rPr>
        <w:t xml:space="preserve">Xuất khẩu hàng hóa </w:t>
      </w:r>
    </w:p>
    <w:p w14:paraId="4E14B6AC" w14:textId="77777777" w:rsidR="008D5C70" w:rsidRPr="00391111" w:rsidRDefault="008D5C70" w:rsidP="00836F73">
      <w:pPr>
        <w:tabs>
          <w:tab w:val="num" w:pos="0"/>
          <w:tab w:val="left" w:pos="9475"/>
        </w:tabs>
        <w:spacing w:after="120" w:line="264" w:lineRule="auto"/>
        <w:ind w:right="119" w:firstLine="720"/>
        <w:jc w:val="both"/>
        <w:rPr>
          <w:bCs/>
          <w:color w:val="000000" w:themeColor="text1"/>
          <w:lang w:val="de-DE"/>
        </w:rPr>
      </w:pPr>
      <w:r w:rsidRPr="00391111">
        <w:rPr>
          <w:bCs/>
          <w:color w:val="000000" w:themeColor="text1"/>
          <w:lang w:val="de-DE"/>
        </w:rPr>
        <w:t>Kim ngạch xuất khẩu hàng hóa tháng Bảy đạt 53,08 tỷ USD, tăng 4,5% so với tháng trước. Trong đó, khu vực kinh tế trong nước đạt 10,27 tỷ USD, tăng 2,7%; khu vực có vốn đầu tư nước ngoài (kể cả dầu thô) đạt 42,81 tỷ USD, tăng 5,0%. So với cùng kỳ năm trước, kim ngạch xuất khẩu hàng hóa tháng Bảy tăng 25,0%, trong đó khu vực kinh tế trong nước tăng 14,0%, khu vực có vốn đầu tư nước ngoài (kể cả dầu thô) tăng 27,9%.</w:t>
      </w:r>
    </w:p>
    <w:p w14:paraId="0BB0CEE3" w14:textId="77777777" w:rsidR="008D5C70" w:rsidRPr="00391111" w:rsidRDefault="008D5C70" w:rsidP="00836F73">
      <w:pPr>
        <w:tabs>
          <w:tab w:val="num" w:pos="0"/>
          <w:tab w:val="left" w:pos="9475"/>
        </w:tabs>
        <w:spacing w:after="120" w:line="264" w:lineRule="auto"/>
        <w:ind w:right="119" w:firstLine="720"/>
        <w:jc w:val="both"/>
        <w:rPr>
          <w:bCs/>
          <w:color w:val="000000" w:themeColor="text1"/>
          <w:lang w:val="de-DE"/>
        </w:rPr>
      </w:pPr>
      <w:r w:rsidRPr="00391111">
        <w:rPr>
          <w:bCs/>
          <w:color w:val="000000" w:themeColor="text1"/>
          <w:lang w:val="de-DE"/>
        </w:rPr>
        <w:t>Tính chung bảy tháng năm 2026, kim ngạch xuất khẩu hàng hóa đạt 319,53 tỷ USD, tăng 21,7% so với cùng kỳ năm trước. Trong đó, khu vực kinh tế trong nước đạt 63,64 tỷ USD, tăng 5,8%, chiếm 19,9% tổng kim ngạch xuất khẩu; khu vực có vốn đầu tư nước ngoài (kể cả dầu thô) đạt 255,89 tỷ USD, tăng 26,4%, chiếm 80,1%.</w:t>
      </w:r>
    </w:p>
    <w:p w14:paraId="18FD8B3F" w14:textId="77777777" w:rsidR="008D5C70" w:rsidRPr="00391111" w:rsidRDefault="008D5C70" w:rsidP="00836F73">
      <w:pPr>
        <w:tabs>
          <w:tab w:val="num" w:pos="0"/>
          <w:tab w:val="left" w:pos="9475"/>
        </w:tabs>
        <w:spacing w:after="120" w:line="264" w:lineRule="auto"/>
        <w:ind w:right="119" w:firstLine="720"/>
        <w:jc w:val="both"/>
        <w:rPr>
          <w:color w:val="000000" w:themeColor="text1"/>
          <w:spacing w:val="-4"/>
          <w:lang w:val="de-DE"/>
        </w:rPr>
      </w:pPr>
      <w:r w:rsidRPr="00391111">
        <w:rPr>
          <w:bCs/>
          <w:color w:val="000000" w:themeColor="text1"/>
          <w:lang w:val="de-DE"/>
        </w:rPr>
        <w:lastRenderedPageBreak/>
        <w:t>Trong bảy tháng năm 2026 có 31 mặt hàng đạt kim ngạch xuất khẩu trên 1 tỷ USD, chiếm 93,0% tổng kim ngạch xuất khẩu (có 7 mặt hàng xuất khẩu trên 10 tỷ USD, chiếm 69,7</w:t>
      </w:r>
      <w:r w:rsidRPr="00391111">
        <w:rPr>
          <w:color w:val="000000" w:themeColor="text1"/>
          <w:spacing w:val="-4"/>
          <w:lang w:val="de-DE"/>
        </w:rPr>
        <w:t>%).</w:t>
      </w:r>
    </w:p>
    <w:p w14:paraId="51D3ACE1" w14:textId="77777777" w:rsidR="008D5C70" w:rsidRPr="00391111" w:rsidRDefault="008D5C70" w:rsidP="008D5C70">
      <w:pPr>
        <w:tabs>
          <w:tab w:val="num" w:pos="0"/>
          <w:tab w:val="left" w:pos="9475"/>
        </w:tabs>
        <w:spacing w:before="40" w:after="40" w:line="288" w:lineRule="auto"/>
        <w:ind w:right="119" w:firstLine="567"/>
        <w:jc w:val="center"/>
        <w:rPr>
          <w:rFonts w:asciiTheme="minorHAnsi" w:eastAsiaTheme="minorHAnsi" w:hAnsiTheme="minorHAnsi" w:cstheme="minorBidi"/>
          <w:color w:val="000000" w:themeColor="text1"/>
          <w:sz w:val="22"/>
          <w:szCs w:val="22"/>
        </w:rPr>
      </w:pPr>
      <w:r w:rsidRPr="00391111">
        <w:rPr>
          <w:rFonts w:ascii="Arial" w:hAnsi="Arial" w:cs="Arial"/>
          <w:b/>
          <w:color w:val="000000" w:themeColor="text1"/>
          <w:spacing w:val="-2"/>
          <w:sz w:val="24"/>
          <w:szCs w:val="20"/>
          <w:lang w:val="pl-PL"/>
        </w:rPr>
        <w:t>Biểu 4. Giá trị</w:t>
      </w:r>
      <w:r w:rsidRPr="00391111">
        <w:rPr>
          <w:rFonts w:ascii="Arial" w:hAnsi="Arial" w:cs="Arial"/>
          <w:b/>
          <w:bCs/>
          <w:color w:val="000000" w:themeColor="text1"/>
          <w:sz w:val="24"/>
          <w:szCs w:val="24"/>
          <w:lang w:val="es-NI"/>
        </w:rPr>
        <w:t xml:space="preserve"> một số mặt hàng xuất khẩu bảy tháng năm 2026</w:t>
      </w:r>
    </w:p>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95"/>
        <w:gridCol w:w="1842"/>
        <w:gridCol w:w="2551"/>
      </w:tblGrid>
      <w:tr w:rsidR="00BC5FC3" w:rsidRPr="00391111" w14:paraId="28DB9FB0" w14:textId="77777777" w:rsidTr="00391111">
        <w:tc>
          <w:tcPr>
            <w:tcW w:w="4395" w:type="dxa"/>
          </w:tcPr>
          <w:p w14:paraId="409C0808" w14:textId="77777777" w:rsidR="008D5C70" w:rsidRPr="00391111" w:rsidRDefault="008D5C70" w:rsidP="00391111">
            <w:pPr>
              <w:tabs>
                <w:tab w:val="num" w:pos="0"/>
                <w:tab w:val="left" w:pos="9475"/>
              </w:tabs>
              <w:spacing w:before="40" w:after="40" w:line="288" w:lineRule="auto"/>
              <w:ind w:right="119" w:firstLine="567"/>
              <w:jc w:val="both"/>
              <w:rPr>
                <w:rFonts w:ascii="Arial" w:hAnsi="Arial" w:cs="Arial"/>
                <w:b/>
                <w:bCs/>
                <w:i/>
                <w:iCs/>
                <w:color w:val="000000" w:themeColor="text1"/>
                <w:sz w:val="20"/>
                <w:szCs w:val="20"/>
                <w:lang w:val="es-NI"/>
              </w:rPr>
            </w:pPr>
            <w:r w:rsidRPr="00391111">
              <w:rPr>
                <w:rFonts w:ascii="Arial" w:hAnsi="Arial" w:cs="Arial"/>
                <w:b/>
                <w:bCs/>
                <w:i/>
                <w:iCs/>
                <w:color w:val="000000" w:themeColor="text1"/>
                <w:sz w:val="20"/>
                <w:szCs w:val="20"/>
                <w:lang w:val="es-NI"/>
              </w:rPr>
              <w:t xml:space="preserve"> </w:t>
            </w:r>
          </w:p>
        </w:tc>
        <w:tc>
          <w:tcPr>
            <w:tcW w:w="1842" w:type="dxa"/>
            <w:tcBorders>
              <w:top w:val="single" w:sz="4" w:space="0" w:color="auto"/>
              <w:bottom w:val="single" w:sz="4" w:space="0" w:color="auto"/>
            </w:tcBorders>
          </w:tcPr>
          <w:p w14:paraId="3CED0202" w14:textId="77777777" w:rsidR="008D5C70" w:rsidRPr="00391111" w:rsidRDefault="008D5C70" w:rsidP="00391111">
            <w:pPr>
              <w:spacing w:before="40" w:after="40" w:line="288" w:lineRule="auto"/>
              <w:jc w:val="center"/>
              <w:rPr>
                <w:rFonts w:ascii="Arial" w:hAnsi="Arial" w:cs="Arial"/>
                <w:color w:val="000000" w:themeColor="text1"/>
                <w:sz w:val="20"/>
                <w:szCs w:val="20"/>
                <w:lang w:val="es-NI"/>
              </w:rPr>
            </w:pPr>
            <w:r w:rsidRPr="00391111">
              <w:rPr>
                <w:rFonts w:ascii="Arial" w:hAnsi="Arial" w:cs="Arial"/>
                <w:color w:val="000000" w:themeColor="text1"/>
                <w:sz w:val="20"/>
                <w:szCs w:val="20"/>
                <w:lang w:val="es-NI"/>
              </w:rPr>
              <w:t xml:space="preserve">Giá trị </w:t>
            </w:r>
          </w:p>
          <w:p w14:paraId="6B72DE2A" w14:textId="77777777" w:rsidR="008D5C70" w:rsidRPr="00391111" w:rsidRDefault="008D5C70" w:rsidP="00391111">
            <w:pPr>
              <w:spacing w:before="40" w:after="40" w:line="288" w:lineRule="auto"/>
              <w:jc w:val="center"/>
              <w:rPr>
                <w:rFonts w:ascii="Arial" w:hAnsi="Arial" w:cs="Arial"/>
                <w:b/>
                <w:bCs/>
                <w:i/>
                <w:iCs/>
                <w:color w:val="000000" w:themeColor="text1"/>
                <w:sz w:val="20"/>
                <w:szCs w:val="20"/>
                <w:lang w:val="es-NI"/>
              </w:rPr>
            </w:pPr>
            <w:r w:rsidRPr="00391111">
              <w:rPr>
                <w:rFonts w:ascii="Arial" w:hAnsi="Arial" w:cs="Arial"/>
                <w:i/>
                <w:iCs/>
                <w:color w:val="000000" w:themeColor="text1"/>
                <w:sz w:val="20"/>
                <w:szCs w:val="20"/>
                <w:lang w:val="es-NI"/>
              </w:rPr>
              <w:t>(Triệu USD)</w:t>
            </w:r>
          </w:p>
        </w:tc>
        <w:tc>
          <w:tcPr>
            <w:tcW w:w="2551" w:type="dxa"/>
            <w:tcBorders>
              <w:top w:val="single" w:sz="4" w:space="0" w:color="auto"/>
              <w:bottom w:val="single" w:sz="4" w:space="0" w:color="auto"/>
            </w:tcBorders>
          </w:tcPr>
          <w:p w14:paraId="30C1F07D" w14:textId="77777777" w:rsidR="008D5C70" w:rsidRPr="00391111" w:rsidRDefault="008D5C70" w:rsidP="00391111">
            <w:pPr>
              <w:spacing w:before="40" w:after="40" w:line="288" w:lineRule="auto"/>
              <w:jc w:val="center"/>
              <w:rPr>
                <w:rFonts w:ascii="Arial" w:hAnsi="Arial" w:cs="Arial"/>
                <w:color w:val="000000" w:themeColor="text1"/>
                <w:sz w:val="20"/>
                <w:szCs w:val="20"/>
                <w:lang w:val="es-NI"/>
              </w:rPr>
            </w:pPr>
            <w:r w:rsidRPr="00391111">
              <w:rPr>
                <w:rFonts w:ascii="Arial" w:hAnsi="Arial" w:cs="Arial"/>
                <w:color w:val="000000" w:themeColor="text1"/>
                <w:sz w:val="20"/>
                <w:szCs w:val="20"/>
                <w:lang w:val="es-NI"/>
              </w:rPr>
              <w:t xml:space="preserve">Tốc độ tăng so với </w:t>
            </w:r>
          </w:p>
          <w:p w14:paraId="1B33AF5F" w14:textId="77777777" w:rsidR="008D5C70" w:rsidRPr="00391111" w:rsidRDefault="008D5C70" w:rsidP="00391111">
            <w:pPr>
              <w:spacing w:before="40" w:after="40" w:line="288" w:lineRule="auto"/>
              <w:jc w:val="center"/>
              <w:rPr>
                <w:rFonts w:ascii="Arial" w:hAnsi="Arial" w:cs="Arial"/>
                <w:b/>
                <w:bCs/>
                <w:i/>
                <w:iCs/>
                <w:color w:val="000000" w:themeColor="text1"/>
                <w:sz w:val="20"/>
                <w:szCs w:val="20"/>
              </w:rPr>
            </w:pPr>
            <w:r w:rsidRPr="00391111">
              <w:rPr>
                <w:rFonts w:ascii="Arial" w:hAnsi="Arial" w:cs="Arial"/>
                <w:color w:val="000000" w:themeColor="text1"/>
                <w:sz w:val="20"/>
                <w:szCs w:val="20"/>
              </w:rPr>
              <w:t xml:space="preserve">cùng kỳ năm trước </w:t>
            </w:r>
            <w:r w:rsidRPr="00391111">
              <w:rPr>
                <w:rFonts w:ascii="Arial" w:hAnsi="Arial" w:cs="Arial"/>
                <w:i/>
                <w:iCs/>
                <w:color w:val="000000" w:themeColor="text1"/>
                <w:sz w:val="20"/>
                <w:szCs w:val="20"/>
              </w:rPr>
              <w:t>(%)</w:t>
            </w:r>
          </w:p>
        </w:tc>
      </w:tr>
      <w:tr w:rsidR="00BC5FC3" w:rsidRPr="00391111" w14:paraId="4E004093" w14:textId="77777777" w:rsidTr="00391111">
        <w:tc>
          <w:tcPr>
            <w:tcW w:w="4395" w:type="dxa"/>
            <w:vAlign w:val="bottom"/>
          </w:tcPr>
          <w:p w14:paraId="0C89E40E" w14:textId="77777777" w:rsidR="008D5C70" w:rsidRPr="00391111" w:rsidRDefault="008D5C70" w:rsidP="00391111">
            <w:pPr>
              <w:spacing w:before="40" w:after="40" w:line="288" w:lineRule="auto"/>
              <w:ind w:firstLine="567"/>
              <w:jc w:val="both"/>
              <w:rPr>
                <w:rFonts w:ascii="Arial" w:hAnsi="Arial" w:cs="Arial"/>
                <w:b/>
                <w:bCs/>
                <w:color w:val="000000" w:themeColor="text1"/>
                <w:sz w:val="20"/>
                <w:szCs w:val="20"/>
              </w:rPr>
            </w:pPr>
            <w:r w:rsidRPr="00391111">
              <w:rPr>
                <w:rFonts w:ascii="Arial" w:hAnsi="Arial" w:cs="Arial"/>
                <w:b/>
                <w:bCs/>
                <w:color w:val="000000" w:themeColor="text1"/>
                <w:sz w:val="20"/>
                <w:szCs w:val="20"/>
              </w:rPr>
              <w:t xml:space="preserve">Các mặt hàng đạt giá trị trên </w:t>
            </w:r>
            <w:r w:rsidRPr="00391111">
              <w:rPr>
                <w:rFonts w:ascii="Arial" w:hAnsi="Arial" w:cs="Arial"/>
                <w:b/>
                <w:bCs/>
                <w:color w:val="000000" w:themeColor="text1"/>
                <w:sz w:val="20"/>
                <w:szCs w:val="20"/>
                <w:lang w:val="en-US"/>
              </w:rPr>
              <w:t>10</w:t>
            </w:r>
            <w:r w:rsidRPr="00391111">
              <w:rPr>
                <w:rFonts w:ascii="Arial" w:hAnsi="Arial" w:cs="Arial"/>
                <w:b/>
                <w:bCs/>
                <w:color w:val="000000" w:themeColor="text1"/>
                <w:sz w:val="20"/>
                <w:szCs w:val="20"/>
              </w:rPr>
              <w:t xml:space="preserve"> tỷ USD</w:t>
            </w:r>
          </w:p>
        </w:tc>
        <w:tc>
          <w:tcPr>
            <w:tcW w:w="1842" w:type="dxa"/>
            <w:tcBorders>
              <w:top w:val="single" w:sz="4" w:space="0" w:color="auto"/>
            </w:tcBorders>
          </w:tcPr>
          <w:p w14:paraId="20FE9AA5" w14:textId="77777777" w:rsidR="008D5C70" w:rsidRPr="00391111" w:rsidRDefault="008D5C70" w:rsidP="00391111">
            <w:pPr>
              <w:tabs>
                <w:tab w:val="num" w:pos="0"/>
                <w:tab w:val="left" w:pos="9475"/>
              </w:tabs>
              <w:spacing w:before="40" w:after="40" w:line="288" w:lineRule="auto"/>
              <w:ind w:right="119" w:firstLine="567"/>
              <w:jc w:val="both"/>
              <w:rPr>
                <w:rFonts w:ascii="Arial" w:hAnsi="Arial" w:cs="Arial"/>
                <w:b/>
                <w:bCs/>
                <w:i/>
                <w:iCs/>
                <w:color w:val="000000" w:themeColor="text1"/>
                <w:sz w:val="20"/>
                <w:szCs w:val="20"/>
              </w:rPr>
            </w:pPr>
          </w:p>
        </w:tc>
        <w:tc>
          <w:tcPr>
            <w:tcW w:w="2551" w:type="dxa"/>
            <w:tcBorders>
              <w:top w:val="single" w:sz="4" w:space="0" w:color="auto"/>
            </w:tcBorders>
          </w:tcPr>
          <w:p w14:paraId="627F7033" w14:textId="77777777" w:rsidR="008D5C70" w:rsidRPr="00391111" w:rsidRDefault="008D5C70" w:rsidP="00391111">
            <w:pPr>
              <w:tabs>
                <w:tab w:val="num" w:pos="0"/>
                <w:tab w:val="left" w:pos="9475"/>
              </w:tabs>
              <w:spacing w:before="40" w:after="40" w:line="288" w:lineRule="auto"/>
              <w:ind w:right="119" w:firstLine="567"/>
              <w:jc w:val="both"/>
              <w:rPr>
                <w:rFonts w:ascii="Arial" w:hAnsi="Arial" w:cs="Arial"/>
                <w:b/>
                <w:bCs/>
                <w:i/>
                <w:iCs/>
                <w:color w:val="000000" w:themeColor="text1"/>
                <w:sz w:val="20"/>
                <w:szCs w:val="20"/>
              </w:rPr>
            </w:pPr>
          </w:p>
        </w:tc>
      </w:tr>
      <w:tr w:rsidR="00BC5FC3" w:rsidRPr="00391111" w14:paraId="768E6A1A" w14:textId="77777777" w:rsidTr="00391111">
        <w:tc>
          <w:tcPr>
            <w:tcW w:w="4395" w:type="dxa"/>
            <w:vAlign w:val="bottom"/>
          </w:tcPr>
          <w:p w14:paraId="7ABA1E64" w14:textId="77777777" w:rsidR="008D5C70" w:rsidRPr="00391111" w:rsidRDefault="008D5C70" w:rsidP="00391111">
            <w:pPr>
              <w:spacing w:before="40" w:after="40" w:line="288" w:lineRule="auto"/>
              <w:ind w:firstLine="567"/>
              <w:jc w:val="both"/>
              <w:rPr>
                <w:rFonts w:ascii="Arial" w:hAnsi="Arial" w:cs="Arial"/>
                <w:color w:val="000000" w:themeColor="text1"/>
                <w:sz w:val="20"/>
                <w:szCs w:val="20"/>
              </w:rPr>
            </w:pPr>
            <w:r w:rsidRPr="00391111">
              <w:rPr>
                <w:rFonts w:ascii="Arial" w:hAnsi="Arial" w:cs="Arial"/>
                <w:color w:val="000000" w:themeColor="text1"/>
                <w:sz w:val="20"/>
                <w:szCs w:val="20"/>
              </w:rPr>
              <w:t>Điện tử, máy tính và linh kiện</w:t>
            </w:r>
          </w:p>
        </w:tc>
        <w:tc>
          <w:tcPr>
            <w:tcW w:w="1842" w:type="dxa"/>
            <w:vAlign w:val="bottom"/>
          </w:tcPr>
          <w:p w14:paraId="512CDE1C" w14:textId="77777777" w:rsidR="008D5C70" w:rsidRPr="00391111" w:rsidRDefault="008D5C70" w:rsidP="00391111">
            <w:pPr>
              <w:spacing w:before="40" w:after="40" w:line="288" w:lineRule="auto"/>
              <w:ind w:right="456" w:firstLine="36"/>
              <w:jc w:val="right"/>
              <w:rPr>
                <w:rFonts w:ascii="Arial" w:hAnsi="Arial" w:cs="Arial"/>
                <w:color w:val="000000" w:themeColor="text1"/>
                <w:sz w:val="20"/>
                <w:szCs w:val="20"/>
              </w:rPr>
            </w:pPr>
            <w:r w:rsidRPr="00391111">
              <w:rPr>
                <w:rFonts w:ascii="Arial" w:hAnsi="Arial" w:cs="Arial"/>
                <w:color w:val="000000" w:themeColor="text1"/>
                <w:sz w:val="20"/>
                <w:szCs w:val="20"/>
              </w:rPr>
              <w:t>85</w:t>
            </w:r>
            <w:r w:rsidRPr="00391111">
              <w:rPr>
                <w:rFonts w:ascii="Arial" w:hAnsi="Arial" w:cs="Arial"/>
                <w:color w:val="000000" w:themeColor="text1"/>
                <w:sz w:val="20"/>
                <w:szCs w:val="20"/>
                <w:lang w:val="en-US"/>
              </w:rPr>
              <w:t>.</w:t>
            </w:r>
            <w:r w:rsidRPr="00391111">
              <w:rPr>
                <w:rFonts w:ascii="Arial" w:hAnsi="Arial" w:cs="Arial"/>
                <w:color w:val="000000" w:themeColor="text1"/>
                <w:sz w:val="20"/>
                <w:szCs w:val="20"/>
              </w:rPr>
              <w:t>172</w:t>
            </w:r>
          </w:p>
        </w:tc>
        <w:tc>
          <w:tcPr>
            <w:tcW w:w="2551" w:type="dxa"/>
            <w:vAlign w:val="bottom"/>
          </w:tcPr>
          <w:p w14:paraId="4151B4B5" w14:textId="77777777" w:rsidR="008D5C70" w:rsidRPr="00391111" w:rsidRDefault="008D5C70" w:rsidP="00391111">
            <w:pPr>
              <w:spacing w:before="40" w:after="40" w:line="288" w:lineRule="auto"/>
              <w:ind w:right="880" w:firstLine="36"/>
              <w:jc w:val="right"/>
              <w:rPr>
                <w:rFonts w:ascii="Arial" w:hAnsi="Arial" w:cs="Arial"/>
                <w:color w:val="000000" w:themeColor="text1"/>
                <w:sz w:val="20"/>
                <w:szCs w:val="20"/>
              </w:rPr>
            </w:pPr>
            <w:r w:rsidRPr="00391111">
              <w:rPr>
                <w:rFonts w:ascii="Arial" w:hAnsi="Arial" w:cs="Arial"/>
                <w:color w:val="000000" w:themeColor="text1"/>
                <w:sz w:val="20"/>
                <w:szCs w:val="20"/>
              </w:rPr>
              <w:t>50,1</w:t>
            </w:r>
          </w:p>
        </w:tc>
      </w:tr>
      <w:tr w:rsidR="00BC5FC3" w:rsidRPr="00391111" w14:paraId="3269C84E" w14:textId="77777777" w:rsidTr="00391111">
        <w:tc>
          <w:tcPr>
            <w:tcW w:w="4395" w:type="dxa"/>
            <w:vAlign w:val="bottom"/>
          </w:tcPr>
          <w:p w14:paraId="50896C4B" w14:textId="77777777" w:rsidR="008D5C70" w:rsidRPr="00391111" w:rsidRDefault="008D5C70" w:rsidP="00391111">
            <w:pPr>
              <w:spacing w:before="40" w:after="40" w:line="288" w:lineRule="auto"/>
              <w:ind w:firstLine="567"/>
              <w:jc w:val="both"/>
              <w:rPr>
                <w:rFonts w:ascii="Arial" w:hAnsi="Arial" w:cs="Arial"/>
                <w:color w:val="000000" w:themeColor="text1"/>
                <w:sz w:val="20"/>
                <w:szCs w:val="20"/>
              </w:rPr>
            </w:pPr>
            <w:r w:rsidRPr="00391111">
              <w:rPr>
                <w:rFonts w:ascii="Arial" w:hAnsi="Arial" w:cs="Arial"/>
                <w:color w:val="000000" w:themeColor="text1"/>
                <w:sz w:val="20"/>
                <w:szCs w:val="20"/>
              </w:rPr>
              <w:t>Máy móc, thiết bị, dụng cụ, phụ tùng khác</w:t>
            </w:r>
          </w:p>
        </w:tc>
        <w:tc>
          <w:tcPr>
            <w:tcW w:w="1842" w:type="dxa"/>
            <w:vAlign w:val="bottom"/>
          </w:tcPr>
          <w:p w14:paraId="430C5509" w14:textId="77777777" w:rsidR="008D5C70" w:rsidRPr="00391111" w:rsidRDefault="008D5C70" w:rsidP="00391111">
            <w:pPr>
              <w:spacing w:before="40" w:after="40" w:line="288" w:lineRule="auto"/>
              <w:ind w:right="456" w:firstLine="36"/>
              <w:jc w:val="right"/>
              <w:rPr>
                <w:rFonts w:ascii="Arial" w:hAnsi="Arial" w:cs="Arial"/>
                <w:color w:val="000000" w:themeColor="text1"/>
                <w:sz w:val="20"/>
                <w:szCs w:val="20"/>
              </w:rPr>
            </w:pPr>
            <w:r w:rsidRPr="00391111">
              <w:rPr>
                <w:rFonts w:ascii="Arial" w:hAnsi="Arial" w:cs="Arial"/>
                <w:color w:val="000000" w:themeColor="text1"/>
                <w:sz w:val="20"/>
                <w:szCs w:val="20"/>
              </w:rPr>
              <w:t>40</w:t>
            </w:r>
            <w:r w:rsidRPr="00391111">
              <w:rPr>
                <w:rFonts w:ascii="Arial" w:hAnsi="Arial" w:cs="Arial"/>
                <w:color w:val="000000" w:themeColor="text1"/>
                <w:sz w:val="20"/>
                <w:szCs w:val="20"/>
                <w:lang w:val="en-US"/>
              </w:rPr>
              <w:t>.</w:t>
            </w:r>
            <w:r w:rsidRPr="00391111">
              <w:rPr>
                <w:rFonts w:ascii="Arial" w:hAnsi="Arial" w:cs="Arial"/>
                <w:color w:val="000000" w:themeColor="text1"/>
                <w:sz w:val="20"/>
                <w:szCs w:val="20"/>
              </w:rPr>
              <w:t>151</w:t>
            </w:r>
          </w:p>
        </w:tc>
        <w:tc>
          <w:tcPr>
            <w:tcW w:w="2551" w:type="dxa"/>
            <w:vAlign w:val="bottom"/>
          </w:tcPr>
          <w:p w14:paraId="4B27014D" w14:textId="77777777" w:rsidR="008D5C70" w:rsidRPr="00391111" w:rsidRDefault="008D5C70" w:rsidP="00391111">
            <w:pPr>
              <w:spacing w:before="40" w:after="40" w:line="288" w:lineRule="auto"/>
              <w:ind w:right="880" w:firstLine="36"/>
              <w:jc w:val="right"/>
              <w:rPr>
                <w:rFonts w:ascii="Arial" w:hAnsi="Arial" w:cs="Arial"/>
                <w:color w:val="000000" w:themeColor="text1"/>
                <w:sz w:val="20"/>
                <w:szCs w:val="20"/>
              </w:rPr>
            </w:pPr>
            <w:r w:rsidRPr="00391111">
              <w:rPr>
                <w:rFonts w:ascii="Arial" w:hAnsi="Arial" w:cs="Arial"/>
                <w:color w:val="000000" w:themeColor="text1"/>
                <w:sz w:val="20"/>
                <w:szCs w:val="20"/>
              </w:rPr>
              <w:t>24,6</w:t>
            </w:r>
          </w:p>
        </w:tc>
      </w:tr>
      <w:tr w:rsidR="00BC5FC3" w:rsidRPr="00391111" w14:paraId="6E128968" w14:textId="77777777" w:rsidTr="00391111">
        <w:tc>
          <w:tcPr>
            <w:tcW w:w="4395" w:type="dxa"/>
            <w:vAlign w:val="bottom"/>
          </w:tcPr>
          <w:p w14:paraId="1F36304E" w14:textId="77777777" w:rsidR="008D5C70" w:rsidRPr="00391111" w:rsidRDefault="008D5C70" w:rsidP="00391111">
            <w:pPr>
              <w:spacing w:before="40" w:after="40" w:line="288" w:lineRule="auto"/>
              <w:ind w:firstLine="567"/>
              <w:jc w:val="both"/>
              <w:rPr>
                <w:rFonts w:ascii="Arial" w:hAnsi="Arial" w:cs="Arial"/>
                <w:color w:val="000000" w:themeColor="text1"/>
                <w:sz w:val="20"/>
                <w:szCs w:val="20"/>
              </w:rPr>
            </w:pPr>
            <w:r w:rsidRPr="00391111">
              <w:rPr>
                <w:rFonts w:ascii="Arial" w:hAnsi="Arial" w:cs="Arial"/>
                <w:color w:val="000000" w:themeColor="text1"/>
                <w:sz w:val="20"/>
                <w:szCs w:val="20"/>
              </w:rPr>
              <w:t>Điện thoại các loại và linh kiện</w:t>
            </w:r>
          </w:p>
        </w:tc>
        <w:tc>
          <w:tcPr>
            <w:tcW w:w="1842" w:type="dxa"/>
            <w:vAlign w:val="bottom"/>
          </w:tcPr>
          <w:p w14:paraId="7CE7DD40" w14:textId="77777777" w:rsidR="008D5C70" w:rsidRPr="00391111" w:rsidRDefault="008D5C70" w:rsidP="00391111">
            <w:pPr>
              <w:spacing w:before="40" w:after="40" w:line="288" w:lineRule="auto"/>
              <w:ind w:right="456" w:firstLine="36"/>
              <w:jc w:val="right"/>
              <w:rPr>
                <w:rFonts w:ascii="Arial" w:hAnsi="Arial" w:cs="Arial"/>
                <w:color w:val="000000" w:themeColor="text1"/>
                <w:sz w:val="20"/>
                <w:szCs w:val="20"/>
              </w:rPr>
            </w:pPr>
            <w:r w:rsidRPr="00391111">
              <w:rPr>
                <w:rFonts w:ascii="Arial" w:hAnsi="Arial" w:cs="Arial"/>
                <w:color w:val="000000" w:themeColor="text1"/>
                <w:sz w:val="20"/>
                <w:szCs w:val="20"/>
              </w:rPr>
              <w:t>38</w:t>
            </w:r>
            <w:r w:rsidRPr="00391111">
              <w:rPr>
                <w:rFonts w:ascii="Arial" w:hAnsi="Arial" w:cs="Arial"/>
                <w:color w:val="000000" w:themeColor="text1"/>
                <w:sz w:val="20"/>
                <w:szCs w:val="20"/>
                <w:lang w:val="en-US"/>
              </w:rPr>
              <w:t>.</w:t>
            </w:r>
            <w:r w:rsidRPr="00391111">
              <w:rPr>
                <w:rFonts w:ascii="Arial" w:hAnsi="Arial" w:cs="Arial"/>
                <w:color w:val="000000" w:themeColor="text1"/>
                <w:sz w:val="20"/>
                <w:szCs w:val="20"/>
              </w:rPr>
              <w:t>499</w:t>
            </w:r>
          </w:p>
        </w:tc>
        <w:tc>
          <w:tcPr>
            <w:tcW w:w="2551" w:type="dxa"/>
            <w:vAlign w:val="bottom"/>
          </w:tcPr>
          <w:p w14:paraId="661FD3F0" w14:textId="77777777" w:rsidR="008D5C70" w:rsidRPr="00391111" w:rsidRDefault="008D5C70" w:rsidP="00391111">
            <w:pPr>
              <w:spacing w:before="40" w:after="40" w:line="288" w:lineRule="auto"/>
              <w:ind w:right="880" w:firstLine="36"/>
              <w:jc w:val="right"/>
              <w:rPr>
                <w:rFonts w:ascii="Arial" w:hAnsi="Arial" w:cs="Arial"/>
                <w:color w:val="000000" w:themeColor="text1"/>
                <w:sz w:val="20"/>
                <w:szCs w:val="20"/>
              </w:rPr>
            </w:pPr>
            <w:r w:rsidRPr="00391111">
              <w:rPr>
                <w:rFonts w:ascii="Arial" w:hAnsi="Arial" w:cs="Arial"/>
                <w:color w:val="000000" w:themeColor="text1"/>
                <w:sz w:val="20"/>
                <w:szCs w:val="20"/>
              </w:rPr>
              <w:t>18,6</w:t>
            </w:r>
          </w:p>
        </w:tc>
      </w:tr>
      <w:tr w:rsidR="00BC5FC3" w:rsidRPr="00391111" w14:paraId="76631ECC" w14:textId="77777777" w:rsidTr="00391111">
        <w:tc>
          <w:tcPr>
            <w:tcW w:w="4395" w:type="dxa"/>
            <w:vAlign w:val="bottom"/>
          </w:tcPr>
          <w:p w14:paraId="582E5836" w14:textId="77777777" w:rsidR="008D5C70" w:rsidRPr="00391111" w:rsidRDefault="008D5C70" w:rsidP="00391111">
            <w:pPr>
              <w:spacing w:before="40" w:after="40" w:line="288" w:lineRule="auto"/>
              <w:ind w:firstLine="567"/>
              <w:jc w:val="both"/>
              <w:rPr>
                <w:rFonts w:ascii="Arial" w:hAnsi="Arial" w:cs="Arial"/>
                <w:color w:val="000000" w:themeColor="text1"/>
                <w:sz w:val="20"/>
                <w:szCs w:val="20"/>
              </w:rPr>
            </w:pPr>
            <w:r w:rsidRPr="00391111">
              <w:rPr>
                <w:rFonts w:ascii="Arial" w:hAnsi="Arial" w:cs="Arial"/>
                <w:color w:val="000000" w:themeColor="text1"/>
                <w:sz w:val="20"/>
                <w:szCs w:val="20"/>
              </w:rPr>
              <w:t>Hàng dệt, may</w:t>
            </w:r>
          </w:p>
        </w:tc>
        <w:tc>
          <w:tcPr>
            <w:tcW w:w="1842" w:type="dxa"/>
            <w:vAlign w:val="bottom"/>
          </w:tcPr>
          <w:p w14:paraId="04FAEC28" w14:textId="77777777" w:rsidR="008D5C70" w:rsidRPr="00391111" w:rsidRDefault="008D5C70" w:rsidP="00391111">
            <w:pPr>
              <w:spacing w:before="40" w:after="40" w:line="288" w:lineRule="auto"/>
              <w:ind w:right="456" w:firstLine="36"/>
              <w:jc w:val="right"/>
              <w:rPr>
                <w:rFonts w:ascii="Arial" w:hAnsi="Arial" w:cs="Arial"/>
                <w:color w:val="000000" w:themeColor="text1"/>
                <w:sz w:val="20"/>
                <w:szCs w:val="20"/>
              </w:rPr>
            </w:pPr>
            <w:r w:rsidRPr="00391111">
              <w:rPr>
                <w:rFonts w:ascii="Arial" w:hAnsi="Arial" w:cs="Arial"/>
                <w:color w:val="000000" w:themeColor="text1"/>
                <w:sz w:val="20"/>
                <w:szCs w:val="20"/>
              </w:rPr>
              <w:t>22</w:t>
            </w:r>
            <w:r w:rsidRPr="00391111">
              <w:rPr>
                <w:rFonts w:ascii="Arial" w:hAnsi="Arial" w:cs="Arial"/>
                <w:color w:val="000000" w:themeColor="text1"/>
                <w:sz w:val="20"/>
                <w:szCs w:val="20"/>
                <w:lang w:val="en-US"/>
              </w:rPr>
              <w:t>.</w:t>
            </w:r>
            <w:r w:rsidRPr="00391111">
              <w:rPr>
                <w:rFonts w:ascii="Arial" w:hAnsi="Arial" w:cs="Arial"/>
                <w:color w:val="000000" w:themeColor="text1"/>
                <w:sz w:val="20"/>
                <w:szCs w:val="20"/>
              </w:rPr>
              <w:t>863</w:t>
            </w:r>
          </w:p>
        </w:tc>
        <w:tc>
          <w:tcPr>
            <w:tcW w:w="2551" w:type="dxa"/>
            <w:vAlign w:val="bottom"/>
          </w:tcPr>
          <w:p w14:paraId="29427A86" w14:textId="77777777" w:rsidR="008D5C70" w:rsidRPr="00391111" w:rsidRDefault="008D5C70" w:rsidP="00391111">
            <w:pPr>
              <w:spacing w:before="40" w:after="40" w:line="288" w:lineRule="auto"/>
              <w:ind w:right="880" w:firstLine="36"/>
              <w:jc w:val="right"/>
              <w:rPr>
                <w:rFonts w:ascii="Arial" w:hAnsi="Arial" w:cs="Arial"/>
                <w:color w:val="000000" w:themeColor="text1"/>
                <w:sz w:val="20"/>
                <w:szCs w:val="20"/>
              </w:rPr>
            </w:pPr>
            <w:r w:rsidRPr="00391111">
              <w:rPr>
                <w:rFonts w:ascii="Arial" w:hAnsi="Arial" w:cs="Arial"/>
                <w:color w:val="000000" w:themeColor="text1"/>
                <w:sz w:val="20"/>
                <w:szCs w:val="20"/>
              </w:rPr>
              <w:t>1,1</w:t>
            </w:r>
          </w:p>
        </w:tc>
      </w:tr>
      <w:tr w:rsidR="00BC5FC3" w:rsidRPr="00391111" w14:paraId="5AB6EA61" w14:textId="77777777" w:rsidTr="00391111">
        <w:tc>
          <w:tcPr>
            <w:tcW w:w="4395" w:type="dxa"/>
            <w:vAlign w:val="bottom"/>
          </w:tcPr>
          <w:p w14:paraId="53A17A2F" w14:textId="77777777" w:rsidR="008D5C70" w:rsidRPr="00391111" w:rsidRDefault="008D5C70" w:rsidP="00391111">
            <w:pPr>
              <w:spacing w:before="40" w:after="40" w:line="288" w:lineRule="auto"/>
              <w:ind w:firstLine="567"/>
              <w:jc w:val="both"/>
              <w:rPr>
                <w:rFonts w:ascii="Arial" w:hAnsi="Arial" w:cs="Arial"/>
                <w:color w:val="000000" w:themeColor="text1"/>
                <w:sz w:val="20"/>
                <w:szCs w:val="20"/>
              </w:rPr>
            </w:pPr>
            <w:r w:rsidRPr="00391111">
              <w:rPr>
                <w:rFonts w:ascii="Arial" w:hAnsi="Arial" w:cs="Arial"/>
                <w:color w:val="000000" w:themeColor="text1"/>
                <w:sz w:val="20"/>
                <w:szCs w:val="20"/>
              </w:rPr>
              <w:t>Giày dép</w:t>
            </w:r>
          </w:p>
        </w:tc>
        <w:tc>
          <w:tcPr>
            <w:tcW w:w="1842" w:type="dxa"/>
            <w:vAlign w:val="bottom"/>
          </w:tcPr>
          <w:p w14:paraId="74D94380" w14:textId="77777777" w:rsidR="008D5C70" w:rsidRPr="00391111" w:rsidRDefault="008D5C70" w:rsidP="00391111">
            <w:pPr>
              <w:spacing w:before="40" w:after="40" w:line="288" w:lineRule="auto"/>
              <w:ind w:right="456" w:firstLine="36"/>
              <w:jc w:val="right"/>
              <w:rPr>
                <w:rFonts w:ascii="Arial" w:hAnsi="Arial" w:cs="Arial"/>
                <w:color w:val="000000" w:themeColor="text1"/>
                <w:sz w:val="20"/>
                <w:szCs w:val="20"/>
              </w:rPr>
            </w:pPr>
            <w:r w:rsidRPr="00391111">
              <w:rPr>
                <w:rFonts w:ascii="Arial" w:hAnsi="Arial" w:cs="Arial"/>
                <w:color w:val="000000" w:themeColor="text1"/>
                <w:sz w:val="20"/>
                <w:szCs w:val="20"/>
              </w:rPr>
              <w:t>14</w:t>
            </w:r>
            <w:r w:rsidRPr="00391111">
              <w:rPr>
                <w:rFonts w:ascii="Arial" w:hAnsi="Arial" w:cs="Arial"/>
                <w:color w:val="000000" w:themeColor="text1"/>
                <w:sz w:val="20"/>
                <w:szCs w:val="20"/>
                <w:lang w:val="en-US"/>
              </w:rPr>
              <w:t>.</w:t>
            </w:r>
            <w:r w:rsidRPr="00391111">
              <w:rPr>
                <w:rFonts w:ascii="Arial" w:hAnsi="Arial" w:cs="Arial"/>
                <w:color w:val="000000" w:themeColor="text1"/>
                <w:sz w:val="20"/>
                <w:szCs w:val="20"/>
              </w:rPr>
              <w:t>185</w:t>
            </w:r>
          </w:p>
        </w:tc>
        <w:tc>
          <w:tcPr>
            <w:tcW w:w="2551" w:type="dxa"/>
            <w:vAlign w:val="bottom"/>
          </w:tcPr>
          <w:p w14:paraId="4DFF6AF4" w14:textId="77777777" w:rsidR="008D5C70" w:rsidRPr="00391111" w:rsidRDefault="008D5C70" w:rsidP="00391111">
            <w:pPr>
              <w:spacing w:before="40" w:after="40" w:line="288" w:lineRule="auto"/>
              <w:ind w:right="880" w:firstLine="36"/>
              <w:jc w:val="right"/>
              <w:rPr>
                <w:rFonts w:ascii="Arial" w:hAnsi="Arial" w:cs="Arial"/>
                <w:color w:val="000000" w:themeColor="text1"/>
                <w:sz w:val="20"/>
                <w:szCs w:val="20"/>
              </w:rPr>
            </w:pPr>
            <w:r w:rsidRPr="00391111">
              <w:rPr>
                <w:rFonts w:ascii="Arial" w:hAnsi="Arial" w:cs="Arial"/>
                <w:color w:val="000000" w:themeColor="text1"/>
                <w:sz w:val="20"/>
                <w:szCs w:val="20"/>
              </w:rPr>
              <w:t>0,7</w:t>
            </w:r>
          </w:p>
        </w:tc>
      </w:tr>
      <w:tr w:rsidR="00BC5FC3" w:rsidRPr="00391111" w14:paraId="64194DC8" w14:textId="77777777" w:rsidTr="00391111">
        <w:tc>
          <w:tcPr>
            <w:tcW w:w="4395" w:type="dxa"/>
            <w:vAlign w:val="bottom"/>
          </w:tcPr>
          <w:p w14:paraId="364A7FFA" w14:textId="77777777" w:rsidR="008D5C70" w:rsidRPr="00391111" w:rsidRDefault="008D5C70" w:rsidP="00391111">
            <w:pPr>
              <w:spacing w:before="40" w:after="40" w:line="288" w:lineRule="auto"/>
              <w:ind w:firstLine="567"/>
              <w:jc w:val="both"/>
              <w:rPr>
                <w:rFonts w:ascii="Arial" w:hAnsi="Arial" w:cs="Arial"/>
                <w:color w:val="000000" w:themeColor="text1"/>
                <w:sz w:val="20"/>
                <w:szCs w:val="20"/>
              </w:rPr>
            </w:pPr>
            <w:r w:rsidRPr="00391111">
              <w:rPr>
                <w:rFonts w:ascii="Arial" w:hAnsi="Arial" w:cs="Arial"/>
                <w:color w:val="000000" w:themeColor="text1"/>
                <w:sz w:val="20"/>
                <w:szCs w:val="20"/>
              </w:rPr>
              <w:t>Phương tiện vận tải và phụ tùng</w:t>
            </w:r>
          </w:p>
        </w:tc>
        <w:tc>
          <w:tcPr>
            <w:tcW w:w="1842" w:type="dxa"/>
            <w:vAlign w:val="bottom"/>
          </w:tcPr>
          <w:p w14:paraId="631C7382" w14:textId="77777777" w:rsidR="008D5C70" w:rsidRPr="00391111" w:rsidRDefault="008D5C70" w:rsidP="00391111">
            <w:pPr>
              <w:spacing w:before="40" w:after="40" w:line="288" w:lineRule="auto"/>
              <w:ind w:right="456" w:firstLine="36"/>
              <w:jc w:val="right"/>
              <w:rPr>
                <w:rFonts w:ascii="Arial" w:hAnsi="Arial" w:cs="Arial"/>
                <w:color w:val="000000" w:themeColor="text1"/>
                <w:sz w:val="20"/>
                <w:szCs w:val="20"/>
              </w:rPr>
            </w:pPr>
            <w:r w:rsidRPr="00391111">
              <w:rPr>
                <w:rFonts w:ascii="Arial" w:hAnsi="Arial" w:cs="Arial"/>
                <w:color w:val="000000" w:themeColor="text1"/>
                <w:sz w:val="20"/>
                <w:szCs w:val="20"/>
              </w:rPr>
              <w:t>11</w:t>
            </w:r>
            <w:r w:rsidRPr="00391111">
              <w:rPr>
                <w:rFonts w:ascii="Arial" w:hAnsi="Arial" w:cs="Arial"/>
                <w:color w:val="000000" w:themeColor="text1"/>
                <w:sz w:val="20"/>
                <w:szCs w:val="20"/>
                <w:lang w:val="en-US"/>
              </w:rPr>
              <w:t>.</w:t>
            </w:r>
            <w:r w:rsidRPr="00391111">
              <w:rPr>
                <w:rFonts w:ascii="Arial" w:hAnsi="Arial" w:cs="Arial"/>
                <w:color w:val="000000" w:themeColor="text1"/>
                <w:sz w:val="20"/>
                <w:szCs w:val="20"/>
              </w:rPr>
              <w:t>629</w:t>
            </w:r>
          </w:p>
        </w:tc>
        <w:tc>
          <w:tcPr>
            <w:tcW w:w="2551" w:type="dxa"/>
            <w:vAlign w:val="bottom"/>
          </w:tcPr>
          <w:p w14:paraId="55882C53" w14:textId="77777777" w:rsidR="008D5C70" w:rsidRPr="00391111" w:rsidRDefault="008D5C70" w:rsidP="00391111">
            <w:pPr>
              <w:spacing w:before="40" w:after="40" w:line="288" w:lineRule="auto"/>
              <w:ind w:right="880" w:firstLine="36"/>
              <w:jc w:val="right"/>
              <w:rPr>
                <w:rFonts w:ascii="Arial" w:hAnsi="Arial" w:cs="Arial"/>
                <w:color w:val="000000" w:themeColor="text1"/>
                <w:sz w:val="20"/>
                <w:szCs w:val="20"/>
              </w:rPr>
            </w:pPr>
            <w:r w:rsidRPr="00391111">
              <w:rPr>
                <w:rFonts w:ascii="Arial" w:hAnsi="Arial" w:cs="Arial"/>
                <w:color w:val="000000" w:themeColor="text1"/>
                <w:sz w:val="20"/>
                <w:szCs w:val="20"/>
              </w:rPr>
              <w:t>16,3</w:t>
            </w:r>
          </w:p>
        </w:tc>
      </w:tr>
      <w:tr w:rsidR="00BC5FC3" w:rsidRPr="00391111" w14:paraId="44372371" w14:textId="77777777" w:rsidTr="00391111">
        <w:tc>
          <w:tcPr>
            <w:tcW w:w="4395" w:type="dxa"/>
            <w:vAlign w:val="bottom"/>
          </w:tcPr>
          <w:p w14:paraId="39C9E57F" w14:textId="77777777" w:rsidR="008D5C70" w:rsidRPr="00391111" w:rsidRDefault="008D5C70" w:rsidP="00391111">
            <w:pPr>
              <w:spacing w:before="40" w:after="40" w:line="288" w:lineRule="auto"/>
              <w:ind w:firstLine="567"/>
              <w:jc w:val="both"/>
              <w:rPr>
                <w:rFonts w:ascii="Arial" w:hAnsi="Arial" w:cs="Arial"/>
                <w:color w:val="000000" w:themeColor="text1"/>
                <w:sz w:val="20"/>
                <w:szCs w:val="20"/>
              </w:rPr>
            </w:pPr>
            <w:r w:rsidRPr="00391111">
              <w:rPr>
                <w:rFonts w:ascii="Arial" w:hAnsi="Arial" w:cs="Arial"/>
                <w:color w:val="000000" w:themeColor="text1"/>
                <w:sz w:val="20"/>
                <w:szCs w:val="20"/>
              </w:rPr>
              <w:t>Gỗ và sản phẩm gỗ</w:t>
            </w:r>
          </w:p>
        </w:tc>
        <w:tc>
          <w:tcPr>
            <w:tcW w:w="1842" w:type="dxa"/>
            <w:vAlign w:val="bottom"/>
          </w:tcPr>
          <w:p w14:paraId="11760BF0" w14:textId="77777777" w:rsidR="008D5C70" w:rsidRPr="00391111" w:rsidRDefault="008D5C70" w:rsidP="00391111">
            <w:pPr>
              <w:spacing w:before="40" w:after="40" w:line="288" w:lineRule="auto"/>
              <w:ind w:right="456" w:firstLine="36"/>
              <w:jc w:val="right"/>
              <w:rPr>
                <w:rFonts w:ascii="Arial" w:hAnsi="Arial" w:cs="Arial"/>
                <w:color w:val="000000" w:themeColor="text1"/>
                <w:sz w:val="20"/>
                <w:szCs w:val="20"/>
              </w:rPr>
            </w:pPr>
            <w:r w:rsidRPr="00391111">
              <w:rPr>
                <w:rFonts w:ascii="Arial" w:hAnsi="Arial" w:cs="Arial"/>
                <w:color w:val="000000" w:themeColor="text1"/>
                <w:sz w:val="20"/>
                <w:szCs w:val="20"/>
              </w:rPr>
              <w:t>10</w:t>
            </w:r>
            <w:r w:rsidRPr="00391111">
              <w:rPr>
                <w:rFonts w:ascii="Arial" w:hAnsi="Arial" w:cs="Arial"/>
                <w:color w:val="000000" w:themeColor="text1"/>
                <w:sz w:val="20"/>
                <w:szCs w:val="20"/>
                <w:lang w:val="en-US"/>
              </w:rPr>
              <w:t>.</w:t>
            </w:r>
            <w:r w:rsidRPr="00391111">
              <w:rPr>
                <w:rFonts w:ascii="Arial" w:hAnsi="Arial" w:cs="Arial"/>
                <w:color w:val="000000" w:themeColor="text1"/>
                <w:sz w:val="20"/>
                <w:szCs w:val="20"/>
              </w:rPr>
              <w:t>210</w:t>
            </w:r>
          </w:p>
        </w:tc>
        <w:tc>
          <w:tcPr>
            <w:tcW w:w="2551" w:type="dxa"/>
            <w:vAlign w:val="bottom"/>
          </w:tcPr>
          <w:p w14:paraId="78B49EA5" w14:textId="77777777" w:rsidR="008D5C70" w:rsidRPr="00391111" w:rsidRDefault="008D5C70" w:rsidP="00391111">
            <w:pPr>
              <w:spacing w:before="40" w:after="40" w:line="288" w:lineRule="auto"/>
              <w:ind w:right="880" w:firstLine="36"/>
              <w:jc w:val="right"/>
              <w:rPr>
                <w:rFonts w:ascii="Arial" w:hAnsi="Arial" w:cs="Arial"/>
                <w:color w:val="000000" w:themeColor="text1"/>
                <w:sz w:val="20"/>
                <w:szCs w:val="20"/>
              </w:rPr>
            </w:pPr>
            <w:r w:rsidRPr="00391111">
              <w:rPr>
                <w:rFonts w:ascii="Arial" w:hAnsi="Arial" w:cs="Arial"/>
                <w:color w:val="000000" w:themeColor="text1"/>
                <w:sz w:val="20"/>
                <w:szCs w:val="20"/>
              </w:rPr>
              <w:t>5,6</w:t>
            </w:r>
          </w:p>
        </w:tc>
      </w:tr>
    </w:tbl>
    <w:p w14:paraId="12577780" w14:textId="77777777" w:rsidR="008D5C70" w:rsidRPr="00391111" w:rsidRDefault="008D5C70" w:rsidP="00836F73">
      <w:pPr>
        <w:tabs>
          <w:tab w:val="left" w:pos="9475"/>
        </w:tabs>
        <w:spacing w:before="120" w:after="40" w:line="252" w:lineRule="auto"/>
        <w:ind w:right="6" w:firstLine="567"/>
        <w:jc w:val="both"/>
        <w:rPr>
          <w:rStyle w:val="Strong"/>
          <w:rFonts w:eastAsia="Calibri"/>
          <w:i/>
          <w:iCs/>
          <w:color w:val="000000" w:themeColor="text1"/>
          <w:lang w:val="de-DE"/>
        </w:rPr>
      </w:pPr>
      <w:bookmarkStart w:id="4" w:name="_Hlk223342364"/>
      <w:r w:rsidRPr="00391111">
        <w:rPr>
          <w:noProof/>
          <w:color w:val="000000" w:themeColor="text1"/>
          <w:spacing w:val="-2"/>
        </w:rPr>
        <mc:AlternateContent>
          <mc:Choice Requires="wps">
            <w:drawing>
              <wp:anchor distT="0" distB="0" distL="114300" distR="114300" simplePos="0" relativeHeight="251669504" behindDoc="0" locked="0" layoutInCell="1" allowOverlap="1" wp14:anchorId="525A1942" wp14:editId="3C54A90A">
                <wp:simplePos x="0" y="0"/>
                <wp:positionH relativeFrom="column">
                  <wp:posOffset>206375</wp:posOffset>
                </wp:positionH>
                <wp:positionV relativeFrom="paragraph">
                  <wp:posOffset>86360</wp:posOffset>
                </wp:positionV>
                <wp:extent cx="3170555" cy="2357120"/>
                <wp:effectExtent l="0" t="0" r="0" b="508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0555" cy="2357120"/>
                        </a:xfrm>
                        <a:prstGeom prst="rect">
                          <a:avLst/>
                        </a:prstGeom>
                        <a:solidFill>
                          <a:srgbClr val="FFFFFF"/>
                        </a:solidFill>
                        <a:ln w="9525">
                          <a:noFill/>
                          <a:miter lim="800000"/>
                          <a:headEnd/>
                          <a:tailEnd/>
                        </a:ln>
                      </wps:spPr>
                      <wps:txbx>
                        <w:txbxContent>
                          <w:p w14:paraId="70B964E1" w14:textId="05FA3006" w:rsidR="00391111" w:rsidRDefault="00391111" w:rsidP="008D5C70">
                            <w:pPr>
                              <w:spacing w:before="40" w:after="40"/>
                              <w:jc w:val="center"/>
                              <w:rPr>
                                <w:rFonts w:ascii="Arial" w:hAnsi="Arial" w:cs="Arial"/>
                                <w:b/>
                                <w:bCs/>
                                <w:sz w:val="24"/>
                                <w:szCs w:val="24"/>
                              </w:rPr>
                            </w:pPr>
                            <w:r w:rsidRPr="006822A2">
                              <w:rPr>
                                <w:rFonts w:ascii="Arial" w:hAnsi="Arial" w:cs="Arial"/>
                                <w:b/>
                                <w:bCs/>
                                <w:sz w:val="24"/>
                                <w:szCs w:val="24"/>
                              </w:rPr>
                              <w:t xml:space="preserve">Hình </w:t>
                            </w:r>
                            <w:r>
                              <w:rPr>
                                <w:rFonts w:ascii="Arial" w:hAnsi="Arial" w:cs="Arial"/>
                                <w:b/>
                                <w:bCs/>
                                <w:sz w:val="24"/>
                                <w:szCs w:val="24"/>
                              </w:rPr>
                              <w:t>12</w:t>
                            </w:r>
                            <w:r w:rsidRPr="006822A2">
                              <w:rPr>
                                <w:rFonts w:ascii="Arial" w:hAnsi="Arial" w:cs="Arial"/>
                                <w:b/>
                                <w:bCs/>
                                <w:sz w:val="24"/>
                                <w:szCs w:val="24"/>
                              </w:rPr>
                              <w:t>. Cơ cấu nhóm hàng xuất khẩu</w:t>
                            </w:r>
                            <w:r>
                              <w:rPr>
                                <w:rFonts w:ascii="Arial" w:hAnsi="Arial" w:cs="Arial"/>
                                <w:b/>
                                <w:bCs/>
                                <w:sz w:val="24"/>
                                <w:szCs w:val="24"/>
                              </w:rPr>
                              <w:t xml:space="preserve"> </w:t>
                            </w:r>
                          </w:p>
                          <w:p w14:paraId="135FF95D" w14:textId="77777777" w:rsidR="00391111" w:rsidRPr="00806D60" w:rsidRDefault="00391111" w:rsidP="008D5C70">
                            <w:pPr>
                              <w:spacing w:before="40" w:after="40"/>
                              <w:jc w:val="center"/>
                              <w:rPr>
                                <w:rFonts w:asciiTheme="minorHAnsi" w:eastAsiaTheme="minorHAnsi" w:hAnsiTheme="minorHAnsi" w:cstheme="minorBidi"/>
                                <w:sz w:val="22"/>
                                <w:szCs w:val="22"/>
                              </w:rPr>
                            </w:pPr>
                            <w:r>
                              <w:rPr>
                                <w:rFonts w:ascii="Arial" w:hAnsi="Arial" w:cs="Arial"/>
                                <w:b/>
                                <w:bCs/>
                                <w:sz w:val="24"/>
                                <w:szCs w:val="24"/>
                              </w:rPr>
                              <w:t xml:space="preserve">bảy tháng </w:t>
                            </w:r>
                            <w:r w:rsidRPr="006822A2">
                              <w:rPr>
                                <w:rFonts w:ascii="Arial" w:hAnsi="Arial" w:cs="Arial"/>
                                <w:b/>
                                <w:bCs/>
                                <w:sz w:val="24"/>
                                <w:szCs w:val="24"/>
                              </w:rPr>
                              <w:t>năm 202</w:t>
                            </w:r>
                            <w:r>
                              <w:rPr>
                                <w:rFonts w:ascii="Arial" w:hAnsi="Arial" w:cs="Arial"/>
                                <w:b/>
                                <w:bCs/>
                                <w:sz w:val="24"/>
                                <w:szCs w:val="24"/>
                              </w:rPr>
                              <w:t>6</w:t>
                            </w:r>
                          </w:p>
                          <w:p w14:paraId="63EE0E5E" w14:textId="77777777" w:rsidR="00391111" w:rsidRPr="00271B83" w:rsidRDefault="00391111" w:rsidP="000D61B8">
                            <w:pPr>
                              <w:ind w:left="-142"/>
                              <w:jc w:val="center"/>
                              <w:rPr>
                                <w:rFonts w:ascii="Arial" w:hAnsi="Arial" w:cs="Arial"/>
                                <w:sz w:val="24"/>
                                <w:szCs w:val="24"/>
                              </w:rPr>
                            </w:pPr>
                            <w:r w:rsidRPr="00EF27D7">
                              <w:rPr>
                                <w:noProof/>
                              </w:rPr>
                              <w:drawing>
                                <wp:inline distT="0" distB="0" distL="0" distR="0" wp14:anchorId="205D76EA" wp14:editId="3CA7B225">
                                  <wp:extent cx="3089275" cy="1870075"/>
                                  <wp:effectExtent l="0" t="0" r="0" b="0"/>
                                  <wp:docPr id="110412045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89275" cy="1870075"/>
                                          </a:xfrm>
                                          <a:prstGeom prst="rect">
                                            <a:avLst/>
                                          </a:prstGeom>
                                          <a:noFill/>
                                          <a:ln>
                                            <a:noFill/>
                                          </a:ln>
                                        </pic:spPr>
                                      </pic:pic>
                                    </a:graphicData>
                                  </a:graphic>
                                </wp:inline>
                              </w:drawing>
                            </w:r>
                          </w:p>
                        </w:txbxContent>
                      </wps:txbx>
                      <wps:bodyPr rot="0" vert="horz" wrap="square" lIns="36000" tIns="36000" rIns="36000" bIns="36000" anchor="t" anchorCtr="0">
                        <a:noAutofit/>
                      </wps:bodyPr>
                    </wps:wsp>
                  </a:graphicData>
                </a:graphic>
                <wp14:sizeRelH relativeFrom="page">
                  <wp14:pctWidth>0</wp14:pctWidth>
                </wp14:sizeRelH>
                <wp14:sizeRelV relativeFrom="margin">
                  <wp14:pctHeight>0</wp14:pctHeight>
                </wp14:sizeRelV>
              </wp:anchor>
            </w:drawing>
          </mc:Choice>
          <mc:Fallback>
            <w:pict>
              <v:shapetype w14:anchorId="525A1942" id="_x0000_t202" coordsize="21600,21600" o:spt="202" path="m,l,21600r21600,l21600,xe">
                <v:stroke joinstyle="miter"/>
                <v:path gradientshapeok="t" o:connecttype="rect"/>
              </v:shapetype>
              <v:shape id="Text Box 2" o:spid="_x0000_s1026" type="#_x0000_t202" style="position:absolute;left:0;text-align:left;margin-left:16.25pt;margin-top:6.8pt;width:249.65pt;height:185.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" stroked="f">
                <v:textbox inset="1mm,1mm,1mm,1mm">
                  <w:txbxContent>
                    <w:p w14:paraId="70B964E1" w14:textId="05FA3006" w:rsidR="00391111" w:rsidRDefault="00391111" w:rsidP="008D5C70">
                      <w:pPr>
                        <w:spacing w:before="40" w:after="40"/>
                        <w:jc w:val="center"/>
                        <w:rPr>
                          <w:rFonts w:ascii="Arial" w:hAnsi="Arial" w:cs="Arial"/>
                          <w:b/>
                          <w:bCs/>
                          <w:sz w:val="24"/>
                          <w:szCs w:val="24"/>
                        </w:rPr>
                      </w:pPr>
                      <w:r w:rsidRPr="006822A2">
                        <w:rPr>
                          <w:rFonts w:ascii="Arial" w:hAnsi="Arial" w:cs="Arial"/>
                          <w:b/>
                          <w:bCs/>
                          <w:sz w:val="24"/>
                          <w:szCs w:val="24"/>
                        </w:rPr>
                        <w:t xml:space="preserve">Hình </w:t>
                      </w:r>
                      <w:r>
                        <w:rPr>
                          <w:rFonts w:ascii="Arial" w:hAnsi="Arial" w:cs="Arial"/>
                          <w:b/>
                          <w:bCs/>
                          <w:sz w:val="24"/>
                          <w:szCs w:val="24"/>
                        </w:rPr>
                        <w:t>12</w:t>
                      </w:r>
                      <w:r w:rsidRPr="006822A2">
                        <w:rPr>
                          <w:rFonts w:ascii="Arial" w:hAnsi="Arial" w:cs="Arial"/>
                          <w:b/>
                          <w:bCs/>
                          <w:sz w:val="24"/>
                          <w:szCs w:val="24"/>
                        </w:rPr>
                        <w:t>. Cơ cấu nhóm hàng xuất khẩu</w:t>
                      </w:r>
                      <w:r>
                        <w:rPr>
                          <w:rFonts w:ascii="Arial" w:hAnsi="Arial" w:cs="Arial"/>
                          <w:b/>
                          <w:bCs/>
                          <w:sz w:val="24"/>
                          <w:szCs w:val="24"/>
                        </w:rPr>
                        <w:t xml:space="preserve"> </w:t>
                      </w:r>
                    </w:p>
                    <w:p w14:paraId="135FF95D" w14:textId="77777777" w:rsidR="00391111" w:rsidRPr="00806D60" w:rsidRDefault="00391111" w:rsidP="008D5C70">
                      <w:pPr>
                        <w:spacing w:before="40" w:after="40"/>
                        <w:jc w:val="center"/>
                        <w:rPr>
                          <w:rFonts w:asciiTheme="minorHAnsi" w:eastAsiaTheme="minorHAnsi" w:hAnsiTheme="minorHAnsi" w:cstheme="minorBidi"/>
                          <w:sz w:val="22"/>
                          <w:szCs w:val="22"/>
                        </w:rPr>
                      </w:pPr>
                      <w:r>
                        <w:rPr>
                          <w:rFonts w:ascii="Arial" w:hAnsi="Arial" w:cs="Arial"/>
                          <w:b/>
                          <w:bCs/>
                          <w:sz w:val="24"/>
                          <w:szCs w:val="24"/>
                        </w:rPr>
                        <w:t xml:space="preserve">bảy tháng </w:t>
                      </w:r>
                      <w:r w:rsidRPr="006822A2">
                        <w:rPr>
                          <w:rFonts w:ascii="Arial" w:hAnsi="Arial" w:cs="Arial"/>
                          <w:b/>
                          <w:bCs/>
                          <w:sz w:val="24"/>
                          <w:szCs w:val="24"/>
                        </w:rPr>
                        <w:t>năm 202</w:t>
                      </w:r>
                      <w:r>
                        <w:rPr>
                          <w:rFonts w:ascii="Arial" w:hAnsi="Arial" w:cs="Arial"/>
                          <w:b/>
                          <w:bCs/>
                          <w:sz w:val="24"/>
                          <w:szCs w:val="24"/>
                        </w:rPr>
                        <w:t>6</w:t>
                      </w:r>
                    </w:p>
                    <w:p w14:paraId="63EE0E5E" w14:textId="77777777" w:rsidR="00391111" w:rsidRPr="00271B83" w:rsidRDefault="00391111" w:rsidP="000D61B8">
                      <w:pPr>
                        <w:ind w:left="-142"/>
                        <w:jc w:val="center"/>
                        <w:rPr>
                          <w:rFonts w:ascii="Arial" w:hAnsi="Arial" w:cs="Arial"/>
                          <w:sz w:val="24"/>
                          <w:szCs w:val="24"/>
                        </w:rPr>
                      </w:pPr>
                      <w:r w:rsidRPr="00EF27D7">
                        <w:rPr>
                          <w:noProof/>
                        </w:rPr>
                        <w:drawing>
                          <wp:inline distT="0" distB="0" distL="0" distR="0" wp14:anchorId="205D76EA" wp14:editId="3CA7B225">
                            <wp:extent cx="3089275" cy="1870075"/>
                            <wp:effectExtent l="0" t="0" r="0" b="0"/>
                            <wp:docPr id="110412045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89275" cy="1870075"/>
                                    </a:xfrm>
                                    <a:prstGeom prst="rect">
                                      <a:avLst/>
                                    </a:prstGeom>
                                    <a:noFill/>
                                    <a:ln>
                                      <a:noFill/>
                                    </a:ln>
                                  </pic:spPr>
                                </pic:pic>
                              </a:graphicData>
                            </a:graphic>
                          </wp:inline>
                        </w:drawing>
                      </w:r>
                    </w:p>
                  </w:txbxContent>
                </v:textbox>
                <w10:wrap type="square"/>
              </v:shape>
            </w:pict>
          </mc:Fallback>
        </mc:AlternateContent>
      </w:r>
      <w:r w:rsidRPr="00391111">
        <w:rPr>
          <w:rFonts w:ascii="Arial" w:hAnsi="Arial" w:cs="Arial"/>
          <w:b/>
          <w:bCs/>
          <w:i/>
          <w:iCs/>
          <w:color w:val="000000" w:themeColor="text1"/>
          <w:sz w:val="2"/>
          <w:szCs w:val="20"/>
          <w:lang w:val="es-NI"/>
        </w:rPr>
        <w:t xml:space="preserve"> </w:t>
      </w:r>
      <w:r w:rsidRPr="00391111">
        <w:rPr>
          <w:rFonts w:eastAsia="Batang"/>
          <w:bCs/>
          <w:i/>
          <w:color w:val="000000" w:themeColor="text1"/>
          <w:spacing w:val="-6"/>
          <w:sz w:val="2"/>
        </w:rPr>
        <w:t xml:space="preserve"> </w:t>
      </w:r>
      <w:r w:rsidRPr="00391111">
        <w:rPr>
          <w:rFonts w:eastAsia="Batang"/>
          <w:bCs/>
          <w:i/>
          <w:noProof/>
          <w:color w:val="000000" w:themeColor="text1"/>
          <w:spacing w:val="-2"/>
        </w:rPr>
        <w:t xml:space="preserve"> Về cơ cấu nhóm hàng xuất khẩu bảy tháng năm 2026, </w:t>
      </w:r>
      <w:r w:rsidRPr="00391111">
        <w:rPr>
          <w:rFonts w:eastAsia="Batang"/>
          <w:bCs/>
          <w:noProof/>
          <w:color w:val="000000" w:themeColor="text1"/>
          <w:spacing w:val="-2"/>
        </w:rPr>
        <w:t>nhóm hàng công nghiệp chế biến đạt 287,91 tỷ USD, chiếm 90,1%; nhóm hàng nông sản, lâm sản đạt 22,79 tỷ USD, chiếm 7,1%; nhóm hàng thủy sản đạt 6,86 tỷ USD, chiếm 2,2%; nhóm hàng nhiên liệu và khoáng sản đạt 1,97 tỷ USD, chiếm 0,6%.</w:t>
      </w:r>
      <w:r w:rsidRPr="00391111">
        <w:rPr>
          <w:rStyle w:val="Strong"/>
          <w:rFonts w:eastAsia="Calibri"/>
          <w:color w:val="000000" w:themeColor="text1"/>
          <w:lang w:val="de-DE"/>
        </w:rPr>
        <w:t xml:space="preserve"> </w:t>
      </w:r>
    </w:p>
    <w:bookmarkEnd w:id="4"/>
    <w:p w14:paraId="40902DFC" w14:textId="721C6CC2" w:rsidR="008D5C70" w:rsidRPr="00836F73" w:rsidRDefault="008D5C70" w:rsidP="00836F73">
      <w:pPr>
        <w:tabs>
          <w:tab w:val="left" w:pos="9475"/>
        </w:tabs>
        <w:spacing w:after="120" w:line="264" w:lineRule="auto"/>
        <w:ind w:right="6" w:firstLine="720"/>
        <w:jc w:val="both"/>
        <w:rPr>
          <w:rStyle w:val="Strong"/>
          <w:rFonts w:eastAsia="Calibri"/>
          <w:b w:val="0"/>
          <w:bCs w:val="0"/>
          <w:i/>
          <w:iCs/>
          <w:color w:val="000000" w:themeColor="text1"/>
          <w:lang w:val="de-DE"/>
        </w:rPr>
      </w:pPr>
      <w:r w:rsidRPr="00836F73">
        <w:rPr>
          <w:rStyle w:val="Strong"/>
          <w:rFonts w:eastAsia="Calibri"/>
          <w:b w:val="0"/>
          <w:bCs w:val="0"/>
          <w:i/>
          <w:iCs/>
          <w:color w:val="000000" w:themeColor="text1"/>
          <w:lang w:val="de-DE"/>
        </w:rPr>
        <w:t>Nhập khẩu hàng hóa</w:t>
      </w:r>
    </w:p>
    <w:p w14:paraId="3555C458" w14:textId="77777777" w:rsidR="008D5C70" w:rsidRPr="00836F73" w:rsidRDefault="008D5C70" w:rsidP="00836F73">
      <w:pPr>
        <w:tabs>
          <w:tab w:val="left" w:pos="9475"/>
        </w:tabs>
        <w:spacing w:after="120" w:line="264" w:lineRule="auto"/>
        <w:ind w:right="6" w:firstLine="720"/>
        <w:jc w:val="both"/>
        <w:rPr>
          <w:color w:val="000000" w:themeColor="text1"/>
          <w:lang w:val="de-DE"/>
        </w:rPr>
      </w:pPr>
      <w:r w:rsidRPr="00836F73">
        <w:rPr>
          <w:color w:val="000000" w:themeColor="text1"/>
          <w:lang w:val="de-DE"/>
        </w:rPr>
        <w:t xml:space="preserve">Kim ngạch nhập khẩu hàng hóa tháng Bảy đạt 56,67 tỷ USD, tăng 6,1% so với tháng trước. Trong đó, khu vực kinh tế trong nước đạt 13,8 tỷ USD, giảm 2,8%; khu vực có vốn đầu tư nước ngoài đạt 42,87 tỷ USD, tăng 9,3%. So với cùng kỳ năm trước, kim ngạch nhập khẩu hàng hóa tháng Bảy tăng 41,4%, trong đó khu vực kinh tế trong nước tăng 23,7%; khu vực có vốn đầu tư nước ngoài tăng 48,2%. </w:t>
      </w:r>
    </w:p>
    <w:p w14:paraId="365A3A83" w14:textId="77777777" w:rsidR="008D5C70" w:rsidRPr="00836F73" w:rsidRDefault="008D5C70" w:rsidP="00836F73">
      <w:pPr>
        <w:tabs>
          <w:tab w:val="left" w:pos="9475"/>
        </w:tabs>
        <w:spacing w:after="120" w:line="264" w:lineRule="auto"/>
        <w:ind w:right="6" w:firstLine="720"/>
        <w:jc w:val="both"/>
        <w:rPr>
          <w:color w:val="000000" w:themeColor="text1"/>
          <w:lang w:val="de-DE"/>
        </w:rPr>
      </w:pPr>
      <w:r w:rsidRPr="00836F73">
        <w:rPr>
          <w:color w:val="000000" w:themeColor="text1"/>
          <w:lang w:val="de-DE"/>
        </w:rPr>
        <w:t>Tính chung bảy tháng năm 2026, kim ngạch nhập khẩu hàng hóa đạt 340,05 tỷ USD, tăng 34,8% so với cùng kỳ năm trước, trong đó khu vực kinh tế trong nước đạt 92,14 tỷ USD, tăng 24,1%; khu vực có vốn đầu tư nước ngoài đạt 247,91 tỷ USD, tăng 39,2%.</w:t>
      </w:r>
    </w:p>
    <w:p w14:paraId="3E838590" w14:textId="77777777" w:rsidR="008D5C70" w:rsidRPr="00836F73" w:rsidRDefault="008D5C70" w:rsidP="00836F73">
      <w:pPr>
        <w:tabs>
          <w:tab w:val="left" w:pos="9475"/>
        </w:tabs>
        <w:spacing w:after="120" w:line="264" w:lineRule="auto"/>
        <w:ind w:right="6" w:firstLine="720"/>
        <w:jc w:val="both"/>
        <w:rPr>
          <w:rStyle w:val="Strong"/>
          <w:rFonts w:asciiTheme="minorHAnsi" w:eastAsiaTheme="minorHAnsi" w:hAnsiTheme="minorHAnsi" w:cstheme="minorBidi"/>
          <w:b w:val="0"/>
          <w:bCs w:val="0"/>
          <w:color w:val="000000" w:themeColor="text1"/>
          <w:sz w:val="22"/>
          <w:szCs w:val="22"/>
        </w:rPr>
      </w:pPr>
      <w:r w:rsidRPr="00836F73">
        <w:rPr>
          <w:color w:val="000000" w:themeColor="text1"/>
          <w:lang w:val="de-DE"/>
        </w:rPr>
        <w:t>Trong bảy tháng năm 2026 có 40 mặt hàng nhập khẩu đạt trị giá trên 1 tỷ USD, chiếm tỷ trọng 93,0% tổng kim ngạch nhập khẩu (có 2 mặt hàng nhập khẩu trên 10 tỷ USD, chiếm 52,0%)</w:t>
      </w:r>
      <w:r w:rsidRPr="00836F73">
        <w:rPr>
          <w:rStyle w:val="Strong"/>
          <w:rFonts w:eastAsia="Calibri"/>
          <w:b w:val="0"/>
          <w:bCs w:val="0"/>
          <w:color w:val="000000" w:themeColor="text1"/>
          <w:lang w:val="de-DE"/>
        </w:rPr>
        <w:t>.</w:t>
      </w:r>
    </w:p>
    <w:p w14:paraId="56A7B436" w14:textId="09E5373F" w:rsidR="008D5C70" w:rsidRPr="00391111" w:rsidRDefault="008D5C70" w:rsidP="008D5C70">
      <w:pPr>
        <w:tabs>
          <w:tab w:val="left" w:pos="9475"/>
        </w:tabs>
        <w:spacing w:before="40" w:after="40" w:line="288" w:lineRule="auto"/>
        <w:ind w:right="6" w:firstLine="567"/>
        <w:jc w:val="center"/>
        <w:rPr>
          <w:rFonts w:ascii="Arial" w:hAnsi="Arial" w:cs="Arial"/>
          <w:b/>
          <w:bCs/>
          <w:color w:val="000000" w:themeColor="text1"/>
          <w:sz w:val="8"/>
          <w:szCs w:val="24"/>
          <w:lang w:val="de-DE"/>
        </w:rPr>
      </w:pPr>
      <w:r w:rsidRPr="00391111">
        <w:rPr>
          <w:rFonts w:ascii="Arial" w:hAnsi="Arial" w:cs="Arial"/>
          <w:b/>
          <w:color w:val="000000" w:themeColor="text1"/>
          <w:spacing w:val="-2"/>
          <w:sz w:val="24"/>
          <w:szCs w:val="20"/>
          <w:lang w:val="pl-PL"/>
        </w:rPr>
        <w:lastRenderedPageBreak/>
        <w:t xml:space="preserve">Biểu </w:t>
      </w:r>
      <w:r w:rsidR="00B64B0E" w:rsidRPr="00391111">
        <w:rPr>
          <w:rFonts w:ascii="Arial" w:hAnsi="Arial" w:cs="Arial"/>
          <w:b/>
          <w:color w:val="000000" w:themeColor="text1"/>
          <w:spacing w:val="-2"/>
          <w:sz w:val="24"/>
          <w:szCs w:val="20"/>
          <w:lang w:val="pl-PL"/>
        </w:rPr>
        <w:t>5</w:t>
      </w:r>
      <w:r w:rsidRPr="00391111">
        <w:rPr>
          <w:rFonts w:ascii="Arial" w:hAnsi="Arial" w:cs="Arial"/>
          <w:b/>
          <w:color w:val="000000" w:themeColor="text1"/>
          <w:spacing w:val="-2"/>
          <w:sz w:val="24"/>
          <w:szCs w:val="20"/>
          <w:lang w:val="pl-PL"/>
        </w:rPr>
        <w:t>. Giá trị</w:t>
      </w:r>
      <w:r w:rsidRPr="00391111">
        <w:rPr>
          <w:rFonts w:ascii="Arial" w:hAnsi="Arial" w:cs="Arial"/>
          <w:b/>
          <w:bCs/>
          <w:color w:val="000000" w:themeColor="text1"/>
          <w:sz w:val="24"/>
          <w:szCs w:val="24"/>
          <w:lang w:val="de-DE"/>
        </w:rPr>
        <w:t xml:space="preserve"> một số mặt hàng nhập khẩu bảy tháng năm 2026</w:t>
      </w:r>
    </w:p>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95"/>
        <w:gridCol w:w="48"/>
        <w:gridCol w:w="1794"/>
        <w:gridCol w:w="68"/>
        <w:gridCol w:w="2483"/>
        <w:gridCol w:w="239"/>
      </w:tblGrid>
      <w:tr w:rsidR="00BC5FC3" w:rsidRPr="00391111" w14:paraId="223E1CB5" w14:textId="77777777" w:rsidTr="00391111">
        <w:trPr>
          <w:gridAfter w:val="1"/>
          <w:wAfter w:w="239" w:type="dxa"/>
        </w:trPr>
        <w:tc>
          <w:tcPr>
            <w:tcW w:w="4395" w:type="dxa"/>
          </w:tcPr>
          <w:p w14:paraId="7AB95FB8" w14:textId="77777777" w:rsidR="008D5C70" w:rsidRPr="00391111" w:rsidRDefault="008D5C70" w:rsidP="00391111">
            <w:pPr>
              <w:tabs>
                <w:tab w:val="num" w:pos="0"/>
                <w:tab w:val="left" w:pos="9475"/>
              </w:tabs>
              <w:spacing w:before="40" w:after="40" w:line="288" w:lineRule="auto"/>
              <w:ind w:right="119" w:firstLine="567"/>
              <w:jc w:val="both"/>
              <w:rPr>
                <w:rFonts w:ascii="Arial" w:hAnsi="Arial" w:cs="Arial"/>
                <w:b/>
                <w:bCs/>
                <w:i/>
                <w:iCs/>
                <w:color w:val="000000" w:themeColor="text1"/>
                <w:sz w:val="20"/>
                <w:szCs w:val="20"/>
                <w:lang w:val="es-NI"/>
              </w:rPr>
            </w:pPr>
            <w:r w:rsidRPr="00391111">
              <w:rPr>
                <w:rFonts w:ascii="Arial" w:hAnsi="Arial" w:cs="Arial"/>
                <w:b/>
                <w:bCs/>
                <w:i/>
                <w:iCs/>
                <w:color w:val="000000" w:themeColor="text1"/>
                <w:sz w:val="20"/>
                <w:szCs w:val="20"/>
                <w:lang w:val="es-NI"/>
              </w:rPr>
              <w:t xml:space="preserve"> </w:t>
            </w:r>
          </w:p>
        </w:tc>
        <w:tc>
          <w:tcPr>
            <w:tcW w:w="1842" w:type="dxa"/>
            <w:gridSpan w:val="2"/>
            <w:tcBorders>
              <w:top w:val="single" w:sz="4" w:space="0" w:color="auto"/>
              <w:bottom w:val="single" w:sz="4" w:space="0" w:color="auto"/>
            </w:tcBorders>
          </w:tcPr>
          <w:p w14:paraId="349A0976" w14:textId="77777777" w:rsidR="008D5C70" w:rsidRPr="00391111" w:rsidRDefault="008D5C70" w:rsidP="00391111">
            <w:pPr>
              <w:spacing w:before="40" w:after="40" w:line="288" w:lineRule="auto"/>
              <w:ind w:firstLine="31"/>
              <w:jc w:val="center"/>
              <w:rPr>
                <w:rFonts w:ascii="Arial" w:hAnsi="Arial" w:cs="Arial"/>
                <w:color w:val="000000" w:themeColor="text1"/>
                <w:sz w:val="20"/>
                <w:szCs w:val="20"/>
                <w:lang w:val="es-NI"/>
              </w:rPr>
            </w:pPr>
            <w:r w:rsidRPr="00391111">
              <w:rPr>
                <w:rFonts w:ascii="Arial" w:hAnsi="Arial" w:cs="Arial"/>
                <w:color w:val="000000" w:themeColor="text1"/>
                <w:sz w:val="20"/>
                <w:szCs w:val="20"/>
                <w:lang w:val="es-NI"/>
              </w:rPr>
              <w:t xml:space="preserve">Giá trị </w:t>
            </w:r>
          </w:p>
          <w:p w14:paraId="1469B1D6" w14:textId="77777777" w:rsidR="008D5C70" w:rsidRPr="00391111" w:rsidRDefault="008D5C70" w:rsidP="00391111">
            <w:pPr>
              <w:spacing w:before="40" w:after="40" w:line="288" w:lineRule="auto"/>
              <w:ind w:firstLine="31"/>
              <w:jc w:val="center"/>
              <w:rPr>
                <w:rFonts w:ascii="Arial" w:hAnsi="Arial" w:cs="Arial"/>
                <w:b/>
                <w:bCs/>
                <w:i/>
                <w:iCs/>
                <w:color w:val="000000" w:themeColor="text1"/>
                <w:sz w:val="20"/>
                <w:szCs w:val="20"/>
                <w:lang w:val="es-NI"/>
              </w:rPr>
            </w:pPr>
            <w:r w:rsidRPr="00391111">
              <w:rPr>
                <w:rFonts w:ascii="Arial" w:hAnsi="Arial" w:cs="Arial"/>
                <w:i/>
                <w:iCs/>
                <w:color w:val="000000" w:themeColor="text1"/>
                <w:sz w:val="20"/>
                <w:szCs w:val="20"/>
                <w:lang w:val="es-NI"/>
              </w:rPr>
              <w:t>(Triệu USD)</w:t>
            </w:r>
          </w:p>
        </w:tc>
        <w:tc>
          <w:tcPr>
            <w:tcW w:w="2551" w:type="dxa"/>
            <w:gridSpan w:val="2"/>
            <w:tcBorders>
              <w:top w:val="single" w:sz="4" w:space="0" w:color="auto"/>
              <w:bottom w:val="single" w:sz="4" w:space="0" w:color="auto"/>
            </w:tcBorders>
          </w:tcPr>
          <w:p w14:paraId="35D81A89" w14:textId="77777777" w:rsidR="008D5C70" w:rsidRPr="00391111" w:rsidRDefault="008D5C70" w:rsidP="00391111">
            <w:pPr>
              <w:spacing w:before="40" w:after="40" w:line="288" w:lineRule="auto"/>
              <w:jc w:val="center"/>
              <w:rPr>
                <w:rFonts w:ascii="Arial" w:hAnsi="Arial" w:cs="Arial"/>
                <w:color w:val="000000" w:themeColor="text1"/>
                <w:sz w:val="20"/>
                <w:szCs w:val="20"/>
                <w:lang w:val="es-NI"/>
              </w:rPr>
            </w:pPr>
            <w:r w:rsidRPr="00391111">
              <w:rPr>
                <w:rFonts w:ascii="Arial" w:hAnsi="Arial" w:cs="Arial"/>
                <w:color w:val="000000" w:themeColor="text1"/>
                <w:sz w:val="20"/>
                <w:szCs w:val="20"/>
                <w:lang w:val="es-NI"/>
              </w:rPr>
              <w:t xml:space="preserve">Tốc độ tăng so với </w:t>
            </w:r>
          </w:p>
          <w:p w14:paraId="3E7ED1A9" w14:textId="77777777" w:rsidR="008D5C70" w:rsidRPr="00391111" w:rsidRDefault="008D5C70" w:rsidP="00391111">
            <w:pPr>
              <w:spacing w:before="40" w:after="40" w:line="288" w:lineRule="auto"/>
              <w:jc w:val="center"/>
              <w:rPr>
                <w:rFonts w:ascii="Arial" w:hAnsi="Arial" w:cs="Arial"/>
                <w:b/>
                <w:bCs/>
                <w:i/>
                <w:iCs/>
                <w:color w:val="000000" w:themeColor="text1"/>
                <w:sz w:val="20"/>
                <w:szCs w:val="20"/>
              </w:rPr>
            </w:pPr>
            <w:r w:rsidRPr="00391111">
              <w:rPr>
                <w:rFonts w:ascii="Arial" w:hAnsi="Arial" w:cs="Arial"/>
                <w:color w:val="000000" w:themeColor="text1"/>
                <w:sz w:val="20"/>
                <w:szCs w:val="20"/>
              </w:rPr>
              <w:t xml:space="preserve">cùng kỳ năm trước </w:t>
            </w:r>
            <w:r w:rsidRPr="00391111">
              <w:rPr>
                <w:rFonts w:ascii="Arial" w:hAnsi="Arial" w:cs="Arial"/>
                <w:i/>
                <w:iCs/>
                <w:color w:val="000000" w:themeColor="text1"/>
                <w:sz w:val="20"/>
                <w:szCs w:val="20"/>
              </w:rPr>
              <w:t>(%)</w:t>
            </w:r>
          </w:p>
        </w:tc>
      </w:tr>
      <w:tr w:rsidR="00BC5FC3" w:rsidRPr="00391111" w14:paraId="71D1A0DB" w14:textId="77777777" w:rsidTr="00391111">
        <w:tblPrEx>
          <w:tblBorders>
            <w:bottom w:val="none" w:sz="0" w:space="0" w:color="auto"/>
          </w:tblBorders>
        </w:tblPrEx>
        <w:trPr>
          <w:trHeight w:val="394"/>
        </w:trPr>
        <w:tc>
          <w:tcPr>
            <w:tcW w:w="4443" w:type="dxa"/>
            <w:gridSpan w:val="2"/>
            <w:vAlign w:val="bottom"/>
          </w:tcPr>
          <w:p w14:paraId="43E01D33" w14:textId="77777777" w:rsidR="008D5C70" w:rsidRPr="00391111" w:rsidRDefault="008D5C70" w:rsidP="00391111">
            <w:pPr>
              <w:spacing w:before="40" w:after="40" w:line="288" w:lineRule="auto"/>
              <w:ind w:firstLine="567"/>
              <w:jc w:val="both"/>
              <w:rPr>
                <w:rFonts w:ascii="Arial" w:hAnsi="Arial" w:cs="Arial"/>
                <w:b/>
                <w:bCs/>
                <w:color w:val="000000" w:themeColor="text1"/>
                <w:sz w:val="20"/>
                <w:szCs w:val="20"/>
              </w:rPr>
            </w:pPr>
            <w:r w:rsidRPr="00391111">
              <w:rPr>
                <w:rFonts w:ascii="Arial" w:hAnsi="Arial" w:cs="Arial"/>
                <w:b/>
                <w:bCs/>
                <w:color w:val="000000" w:themeColor="text1"/>
                <w:sz w:val="20"/>
                <w:szCs w:val="20"/>
              </w:rPr>
              <w:t xml:space="preserve">Các mặt hàng đạt giá trị trên </w:t>
            </w:r>
            <w:r w:rsidRPr="00391111">
              <w:rPr>
                <w:rFonts w:ascii="Arial" w:hAnsi="Arial" w:cs="Arial"/>
                <w:b/>
                <w:bCs/>
                <w:color w:val="000000" w:themeColor="text1"/>
                <w:sz w:val="20"/>
                <w:szCs w:val="20"/>
                <w:lang w:val="en-US"/>
              </w:rPr>
              <w:t>10</w:t>
            </w:r>
            <w:r w:rsidRPr="00391111">
              <w:rPr>
                <w:rFonts w:ascii="Arial" w:hAnsi="Arial" w:cs="Arial"/>
                <w:b/>
                <w:bCs/>
                <w:color w:val="000000" w:themeColor="text1"/>
                <w:sz w:val="20"/>
                <w:szCs w:val="20"/>
              </w:rPr>
              <w:t xml:space="preserve"> tỷ USD</w:t>
            </w:r>
          </w:p>
        </w:tc>
        <w:tc>
          <w:tcPr>
            <w:tcW w:w="1862" w:type="dxa"/>
            <w:gridSpan w:val="2"/>
            <w:tcBorders>
              <w:top w:val="single" w:sz="4" w:space="0" w:color="auto"/>
            </w:tcBorders>
          </w:tcPr>
          <w:p w14:paraId="07CD1861" w14:textId="77777777" w:rsidR="008D5C70" w:rsidRPr="00391111" w:rsidRDefault="008D5C70" w:rsidP="00391111">
            <w:pPr>
              <w:tabs>
                <w:tab w:val="num" w:pos="0"/>
                <w:tab w:val="left" w:pos="9475"/>
              </w:tabs>
              <w:spacing w:before="40" w:after="40" w:line="288" w:lineRule="auto"/>
              <w:ind w:right="119" w:firstLine="567"/>
              <w:jc w:val="both"/>
              <w:rPr>
                <w:rFonts w:ascii="Arial" w:hAnsi="Arial" w:cs="Arial"/>
                <w:b/>
                <w:bCs/>
                <w:i/>
                <w:iCs/>
                <w:color w:val="000000" w:themeColor="text1"/>
                <w:sz w:val="20"/>
                <w:szCs w:val="20"/>
              </w:rPr>
            </w:pPr>
          </w:p>
        </w:tc>
        <w:tc>
          <w:tcPr>
            <w:tcW w:w="2722" w:type="dxa"/>
            <w:gridSpan w:val="2"/>
            <w:tcBorders>
              <w:top w:val="single" w:sz="4" w:space="0" w:color="auto"/>
            </w:tcBorders>
          </w:tcPr>
          <w:p w14:paraId="622CF576" w14:textId="77777777" w:rsidR="008D5C70" w:rsidRPr="00391111" w:rsidRDefault="008D5C70" w:rsidP="00391111">
            <w:pPr>
              <w:tabs>
                <w:tab w:val="num" w:pos="0"/>
                <w:tab w:val="left" w:pos="9475"/>
              </w:tabs>
              <w:spacing w:before="40" w:after="40" w:line="288" w:lineRule="auto"/>
              <w:ind w:right="119" w:firstLine="567"/>
              <w:jc w:val="both"/>
              <w:rPr>
                <w:rFonts w:ascii="Arial" w:hAnsi="Arial" w:cs="Arial"/>
                <w:b/>
                <w:bCs/>
                <w:i/>
                <w:iCs/>
                <w:color w:val="000000" w:themeColor="text1"/>
                <w:sz w:val="20"/>
                <w:szCs w:val="20"/>
              </w:rPr>
            </w:pPr>
          </w:p>
        </w:tc>
      </w:tr>
      <w:tr w:rsidR="00BC5FC3" w:rsidRPr="00391111" w14:paraId="5257ED60" w14:textId="77777777" w:rsidTr="00391111">
        <w:trPr>
          <w:gridAfter w:val="1"/>
          <w:wAfter w:w="239" w:type="dxa"/>
        </w:trPr>
        <w:tc>
          <w:tcPr>
            <w:tcW w:w="4395" w:type="dxa"/>
            <w:vAlign w:val="bottom"/>
          </w:tcPr>
          <w:p w14:paraId="1214EE78" w14:textId="77777777" w:rsidR="008D5C70" w:rsidRPr="00391111" w:rsidRDefault="008D5C70" w:rsidP="00391111">
            <w:pPr>
              <w:spacing w:before="40" w:after="40" w:line="288" w:lineRule="auto"/>
              <w:ind w:firstLine="567"/>
              <w:jc w:val="both"/>
              <w:rPr>
                <w:rFonts w:ascii="Arial" w:hAnsi="Arial" w:cs="Arial"/>
                <w:color w:val="000000" w:themeColor="text1"/>
                <w:sz w:val="20"/>
                <w:szCs w:val="20"/>
              </w:rPr>
            </w:pPr>
            <w:r w:rsidRPr="00391111">
              <w:rPr>
                <w:rFonts w:ascii="Arial" w:hAnsi="Arial" w:cs="Arial"/>
                <w:color w:val="000000" w:themeColor="text1"/>
                <w:sz w:val="20"/>
                <w:szCs w:val="20"/>
              </w:rPr>
              <w:t>Điện tử, máy tính và linh kiện</w:t>
            </w:r>
          </w:p>
        </w:tc>
        <w:tc>
          <w:tcPr>
            <w:tcW w:w="1842" w:type="dxa"/>
            <w:gridSpan w:val="2"/>
            <w:vAlign w:val="bottom"/>
          </w:tcPr>
          <w:p w14:paraId="480D1D47" w14:textId="77777777" w:rsidR="008D5C70" w:rsidRPr="00391111" w:rsidRDefault="008D5C70" w:rsidP="00391111">
            <w:pPr>
              <w:spacing w:before="40" w:after="40" w:line="288" w:lineRule="auto"/>
              <w:ind w:right="456" w:firstLine="36"/>
              <w:jc w:val="right"/>
              <w:rPr>
                <w:rFonts w:ascii="Arial" w:hAnsi="Arial" w:cs="Arial"/>
                <w:color w:val="000000" w:themeColor="text1"/>
                <w:sz w:val="20"/>
                <w:szCs w:val="20"/>
              </w:rPr>
            </w:pPr>
            <w:r w:rsidRPr="00391111">
              <w:rPr>
                <w:rFonts w:ascii="Arial" w:hAnsi="Arial" w:cs="Arial"/>
                <w:color w:val="000000" w:themeColor="text1"/>
                <w:sz w:val="20"/>
                <w:szCs w:val="20"/>
              </w:rPr>
              <w:t>135</w:t>
            </w:r>
            <w:r w:rsidRPr="00391111">
              <w:rPr>
                <w:rFonts w:ascii="Arial" w:hAnsi="Arial" w:cs="Arial"/>
                <w:color w:val="000000" w:themeColor="text1"/>
                <w:sz w:val="20"/>
                <w:szCs w:val="20"/>
                <w:lang w:val="en-US"/>
              </w:rPr>
              <w:t>.</w:t>
            </w:r>
            <w:r w:rsidRPr="00391111">
              <w:rPr>
                <w:rFonts w:ascii="Arial" w:hAnsi="Arial" w:cs="Arial"/>
                <w:color w:val="000000" w:themeColor="text1"/>
                <w:sz w:val="20"/>
                <w:szCs w:val="20"/>
              </w:rPr>
              <w:t>802</w:t>
            </w:r>
          </w:p>
        </w:tc>
        <w:tc>
          <w:tcPr>
            <w:tcW w:w="2551" w:type="dxa"/>
            <w:gridSpan w:val="2"/>
            <w:vAlign w:val="bottom"/>
          </w:tcPr>
          <w:p w14:paraId="3A2902A9" w14:textId="77777777" w:rsidR="008D5C70" w:rsidRPr="00391111" w:rsidRDefault="008D5C70" w:rsidP="00391111">
            <w:pPr>
              <w:spacing w:before="40" w:after="40" w:line="288" w:lineRule="auto"/>
              <w:ind w:right="880" w:firstLine="36"/>
              <w:jc w:val="right"/>
              <w:rPr>
                <w:rFonts w:ascii="Arial" w:hAnsi="Arial" w:cs="Arial"/>
                <w:color w:val="000000" w:themeColor="text1"/>
                <w:sz w:val="20"/>
                <w:szCs w:val="20"/>
              </w:rPr>
            </w:pPr>
            <w:r w:rsidRPr="00391111">
              <w:rPr>
                <w:rFonts w:ascii="Arial" w:hAnsi="Arial" w:cs="Arial"/>
                <w:color w:val="000000" w:themeColor="text1"/>
                <w:sz w:val="20"/>
                <w:szCs w:val="20"/>
              </w:rPr>
              <w:t>65,9</w:t>
            </w:r>
          </w:p>
        </w:tc>
      </w:tr>
      <w:tr w:rsidR="00BC5FC3" w:rsidRPr="00391111" w14:paraId="7D2636F0" w14:textId="77777777" w:rsidTr="00391111">
        <w:trPr>
          <w:gridAfter w:val="1"/>
          <w:wAfter w:w="239" w:type="dxa"/>
        </w:trPr>
        <w:tc>
          <w:tcPr>
            <w:tcW w:w="4395" w:type="dxa"/>
            <w:vAlign w:val="bottom"/>
          </w:tcPr>
          <w:p w14:paraId="123A6FDE" w14:textId="77777777" w:rsidR="008D5C70" w:rsidRPr="00391111" w:rsidRDefault="008D5C70" w:rsidP="00391111">
            <w:pPr>
              <w:spacing w:before="40" w:after="40" w:line="288" w:lineRule="auto"/>
              <w:ind w:firstLine="567"/>
              <w:jc w:val="both"/>
              <w:rPr>
                <w:rFonts w:ascii="Arial" w:hAnsi="Arial" w:cs="Arial"/>
                <w:color w:val="000000" w:themeColor="text1"/>
                <w:sz w:val="20"/>
                <w:szCs w:val="20"/>
              </w:rPr>
            </w:pPr>
            <w:r w:rsidRPr="00391111">
              <w:rPr>
                <w:rFonts w:ascii="Arial" w:hAnsi="Arial" w:cs="Arial"/>
                <w:color w:val="000000" w:themeColor="text1"/>
                <w:sz w:val="20"/>
                <w:szCs w:val="20"/>
              </w:rPr>
              <w:t>Máy móc, thiết bị, dụng cụ, phụ tùng khác</w:t>
            </w:r>
          </w:p>
        </w:tc>
        <w:tc>
          <w:tcPr>
            <w:tcW w:w="1842" w:type="dxa"/>
            <w:gridSpan w:val="2"/>
            <w:vAlign w:val="bottom"/>
          </w:tcPr>
          <w:p w14:paraId="66E25204" w14:textId="77777777" w:rsidR="008D5C70" w:rsidRPr="00391111" w:rsidRDefault="008D5C70" w:rsidP="00391111">
            <w:pPr>
              <w:spacing w:before="40" w:after="40" w:line="288" w:lineRule="auto"/>
              <w:ind w:right="456" w:firstLine="36"/>
              <w:jc w:val="right"/>
              <w:rPr>
                <w:rFonts w:ascii="Arial" w:hAnsi="Arial" w:cs="Arial"/>
                <w:color w:val="000000" w:themeColor="text1"/>
                <w:sz w:val="20"/>
                <w:szCs w:val="20"/>
              </w:rPr>
            </w:pPr>
            <w:r w:rsidRPr="00391111">
              <w:rPr>
                <w:rFonts w:ascii="Arial" w:hAnsi="Arial" w:cs="Arial"/>
                <w:color w:val="000000" w:themeColor="text1"/>
                <w:sz w:val="20"/>
                <w:szCs w:val="20"/>
              </w:rPr>
              <w:t>41</w:t>
            </w:r>
            <w:r w:rsidRPr="00391111">
              <w:rPr>
                <w:rFonts w:ascii="Arial" w:hAnsi="Arial" w:cs="Arial"/>
                <w:color w:val="000000" w:themeColor="text1"/>
                <w:sz w:val="20"/>
                <w:szCs w:val="20"/>
                <w:lang w:val="en-US"/>
              </w:rPr>
              <w:t>.</w:t>
            </w:r>
            <w:r w:rsidRPr="00391111">
              <w:rPr>
                <w:rFonts w:ascii="Arial" w:hAnsi="Arial" w:cs="Arial"/>
                <w:color w:val="000000" w:themeColor="text1"/>
                <w:sz w:val="20"/>
                <w:szCs w:val="20"/>
              </w:rPr>
              <w:t>069</w:t>
            </w:r>
          </w:p>
        </w:tc>
        <w:tc>
          <w:tcPr>
            <w:tcW w:w="2551" w:type="dxa"/>
            <w:gridSpan w:val="2"/>
            <w:vAlign w:val="bottom"/>
          </w:tcPr>
          <w:p w14:paraId="13715067" w14:textId="77777777" w:rsidR="008D5C70" w:rsidRPr="00391111" w:rsidRDefault="008D5C70" w:rsidP="00391111">
            <w:pPr>
              <w:spacing w:before="40" w:after="40" w:line="288" w:lineRule="auto"/>
              <w:ind w:right="880" w:firstLine="36"/>
              <w:jc w:val="right"/>
              <w:rPr>
                <w:rFonts w:ascii="Arial" w:hAnsi="Arial" w:cs="Arial"/>
                <w:color w:val="000000" w:themeColor="text1"/>
                <w:sz w:val="20"/>
                <w:szCs w:val="20"/>
              </w:rPr>
            </w:pPr>
            <w:r w:rsidRPr="00391111">
              <w:rPr>
                <w:rFonts w:ascii="Arial" w:hAnsi="Arial" w:cs="Arial"/>
                <w:color w:val="000000" w:themeColor="text1"/>
                <w:sz w:val="20"/>
                <w:szCs w:val="20"/>
              </w:rPr>
              <w:t>22,7</w:t>
            </w:r>
          </w:p>
        </w:tc>
      </w:tr>
    </w:tbl>
    <w:p w14:paraId="3E1685E1" w14:textId="77777777" w:rsidR="008D5C70" w:rsidRPr="00391111" w:rsidRDefault="008D5C70" w:rsidP="008D5C70">
      <w:pPr>
        <w:tabs>
          <w:tab w:val="num" w:pos="0"/>
          <w:tab w:val="left" w:pos="9475"/>
        </w:tabs>
        <w:spacing w:before="40" w:after="40" w:line="288" w:lineRule="auto"/>
        <w:ind w:right="6" w:firstLine="567"/>
        <w:jc w:val="both"/>
        <w:rPr>
          <w:rFonts w:ascii="Arial" w:hAnsi="Arial" w:cs="Arial"/>
          <w:b/>
          <w:bCs/>
          <w:i/>
          <w:iCs/>
          <w:color w:val="000000" w:themeColor="text1"/>
          <w:sz w:val="2"/>
          <w:szCs w:val="20"/>
        </w:rPr>
      </w:pPr>
      <w:r w:rsidRPr="00391111">
        <w:rPr>
          <w:rFonts w:ascii="Arial" w:hAnsi="Arial" w:cs="Arial"/>
          <w:b/>
          <w:bCs/>
          <w:i/>
          <w:iCs/>
          <w:color w:val="000000" w:themeColor="text1"/>
          <w:sz w:val="2"/>
          <w:szCs w:val="20"/>
        </w:rPr>
        <w:t xml:space="preserve"> </w:t>
      </w:r>
    </w:p>
    <w:p w14:paraId="011AE9C6" w14:textId="77777777" w:rsidR="008D5C70" w:rsidRPr="00391111" w:rsidRDefault="008D5C70" w:rsidP="008D5C70">
      <w:pPr>
        <w:tabs>
          <w:tab w:val="num" w:pos="0"/>
          <w:tab w:val="left" w:pos="9475"/>
        </w:tabs>
        <w:spacing w:before="120" w:after="40" w:line="288" w:lineRule="auto"/>
        <w:ind w:right="6"/>
        <w:jc w:val="both"/>
        <w:rPr>
          <w:rFonts w:eastAsia="Batang"/>
          <w:bCs/>
          <w:iCs/>
          <w:color w:val="000000" w:themeColor="text1"/>
        </w:rPr>
      </w:pPr>
      <w:bookmarkStart w:id="5" w:name="_Hlk223342446"/>
      <w:r w:rsidRPr="00391111">
        <w:rPr>
          <w:noProof/>
          <w:color w:val="000000" w:themeColor="text1"/>
          <w:spacing w:val="2"/>
        </w:rPr>
        <mc:AlternateContent>
          <mc:Choice Requires="wps">
            <w:drawing>
              <wp:anchor distT="0" distB="0" distL="114300" distR="114300" simplePos="0" relativeHeight="251670528" behindDoc="0" locked="0" layoutInCell="1" allowOverlap="1" wp14:anchorId="2952EF35" wp14:editId="6DAF9446">
                <wp:simplePos x="0" y="0"/>
                <wp:positionH relativeFrom="column">
                  <wp:posOffset>81915</wp:posOffset>
                </wp:positionH>
                <wp:positionV relativeFrom="paragraph">
                  <wp:posOffset>179070</wp:posOffset>
                </wp:positionV>
                <wp:extent cx="3591560" cy="2705100"/>
                <wp:effectExtent l="0" t="0" r="8890" b="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1560" cy="2705100"/>
                        </a:xfrm>
                        <a:prstGeom prst="rect">
                          <a:avLst/>
                        </a:prstGeom>
                        <a:solidFill>
                          <a:srgbClr val="FFFFFF"/>
                        </a:solidFill>
                        <a:ln w="9525">
                          <a:noFill/>
                          <a:miter lim="800000"/>
                          <a:headEnd/>
                          <a:tailEnd/>
                        </a:ln>
                      </wps:spPr>
                      <wps:txbx>
                        <w:txbxContent>
                          <w:p w14:paraId="086A05B1" w14:textId="39C9CDC6" w:rsidR="00391111" w:rsidRDefault="00391111" w:rsidP="008D5C70">
                            <w:pPr>
                              <w:spacing w:before="40" w:after="40"/>
                              <w:ind w:left="-284" w:firstLine="142"/>
                              <w:jc w:val="center"/>
                              <w:rPr>
                                <w:rFonts w:ascii="Arial" w:hAnsi="Arial" w:cs="Arial"/>
                                <w:b/>
                                <w:bCs/>
                                <w:sz w:val="24"/>
                                <w:szCs w:val="24"/>
                              </w:rPr>
                            </w:pPr>
                            <w:r w:rsidRPr="006822A2">
                              <w:rPr>
                                <w:rFonts w:ascii="Arial" w:hAnsi="Arial" w:cs="Arial"/>
                                <w:b/>
                                <w:bCs/>
                                <w:sz w:val="24"/>
                                <w:szCs w:val="24"/>
                              </w:rPr>
                              <w:t xml:space="preserve">Hình </w:t>
                            </w:r>
                            <w:r>
                              <w:rPr>
                                <w:rFonts w:ascii="Arial" w:hAnsi="Arial" w:cs="Arial"/>
                                <w:b/>
                                <w:bCs/>
                                <w:sz w:val="24"/>
                                <w:szCs w:val="24"/>
                              </w:rPr>
                              <w:t>13</w:t>
                            </w:r>
                            <w:r w:rsidRPr="006822A2">
                              <w:rPr>
                                <w:rFonts w:ascii="Arial" w:hAnsi="Arial" w:cs="Arial"/>
                                <w:b/>
                                <w:bCs/>
                                <w:sz w:val="24"/>
                                <w:szCs w:val="24"/>
                              </w:rPr>
                              <w:t>. Cơ cấu nhóm hàng nhập khẩu</w:t>
                            </w:r>
                          </w:p>
                          <w:p w14:paraId="66691F61" w14:textId="77777777" w:rsidR="00391111" w:rsidRPr="00FF25D5" w:rsidRDefault="00391111" w:rsidP="008D5C70">
                            <w:pPr>
                              <w:spacing w:before="40" w:after="40"/>
                              <w:ind w:left="-284" w:firstLine="142"/>
                              <w:jc w:val="center"/>
                              <w:rPr>
                                <w:rFonts w:asciiTheme="minorHAnsi" w:eastAsiaTheme="minorHAnsi" w:hAnsiTheme="minorHAnsi" w:cstheme="minorBidi"/>
                                <w:sz w:val="22"/>
                                <w:szCs w:val="22"/>
                              </w:rPr>
                            </w:pPr>
                            <w:r>
                              <w:rPr>
                                <w:rFonts w:ascii="Arial" w:hAnsi="Arial" w:cs="Arial"/>
                                <w:b/>
                                <w:bCs/>
                                <w:sz w:val="24"/>
                                <w:szCs w:val="24"/>
                              </w:rPr>
                              <w:t xml:space="preserve">bảy tháng </w:t>
                            </w:r>
                            <w:r w:rsidRPr="006822A2">
                              <w:rPr>
                                <w:rFonts w:ascii="Arial" w:hAnsi="Arial" w:cs="Arial"/>
                                <w:b/>
                                <w:bCs/>
                                <w:sz w:val="24"/>
                                <w:szCs w:val="24"/>
                              </w:rPr>
                              <w:t>năm 202</w:t>
                            </w:r>
                            <w:r>
                              <w:rPr>
                                <w:rFonts w:ascii="Arial" w:hAnsi="Arial" w:cs="Arial"/>
                                <w:b/>
                                <w:bCs/>
                                <w:sz w:val="24"/>
                                <w:szCs w:val="24"/>
                              </w:rPr>
                              <w:t>6</w:t>
                            </w:r>
                          </w:p>
                          <w:p w14:paraId="69E5C266" w14:textId="77777777" w:rsidR="00391111" w:rsidRPr="00F66505" w:rsidRDefault="00391111" w:rsidP="008D5C70">
                            <w:pPr>
                              <w:ind w:left="-284"/>
                              <w:jc w:val="right"/>
                              <w:rPr>
                                <w:rFonts w:ascii="Arial" w:hAnsi="Arial" w:cs="Arial"/>
                                <w:b/>
                                <w:bCs/>
                                <w:sz w:val="14"/>
                                <w:szCs w:val="24"/>
                              </w:rPr>
                            </w:pPr>
                            <w:r w:rsidRPr="00EF27D7">
                              <w:rPr>
                                <w:noProof/>
                              </w:rPr>
                              <w:drawing>
                                <wp:inline distT="0" distB="0" distL="0" distR="0" wp14:anchorId="27A51140" wp14:editId="029386A4">
                                  <wp:extent cx="3399790" cy="2233930"/>
                                  <wp:effectExtent l="0" t="0" r="0" b="0"/>
                                  <wp:docPr id="7077019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399790" cy="223393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52EF35" id="_x0000_s1027" type="#_x0000_t202" style="position:absolute;left:0;text-align:left;margin-left:6.45pt;margin-top:14.1pt;width:282.8pt;height:21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" stroked="f">
                <v:textbox>
                  <w:txbxContent>
                    <w:p w14:paraId="086A05B1" w14:textId="39C9CDC6" w:rsidR="00391111" w:rsidRDefault="00391111" w:rsidP="008D5C70">
                      <w:pPr>
                        <w:spacing w:before="40" w:after="40"/>
                        <w:ind w:left="-284" w:firstLine="142"/>
                        <w:jc w:val="center"/>
                        <w:rPr>
                          <w:rFonts w:ascii="Arial" w:hAnsi="Arial" w:cs="Arial"/>
                          <w:b/>
                          <w:bCs/>
                          <w:sz w:val="24"/>
                          <w:szCs w:val="24"/>
                        </w:rPr>
                      </w:pPr>
                      <w:r w:rsidRPr="006822A2">
                        <w:rPr>
                          <w:rFonts w:ascii="Arial" w:hAnsi="Arial" w:cs="Arial"/>
                          <w:b/>
                          <w:bCs/>
                          <w:sz w:val="24"/>
                          <w:szCs w:val="24"/>
                        </w:rPr>
                        <w:t xml:space="preserve">Hình </w:t>
                      </w:r>
                      <w:r>
                        <w:rPr>
                          <w:rFonts w:ascii="Arial" w:hAnsi="Arial" w:cs="Arial"/>
                          <w:b/>
                          <w:bCs/>
                          <w:sz w:val="24"/>
                          <w:szCs w:val="24"/>
                        </w:rPr>
                        <w:t>13</w:t>
                      </w:r>
                      <w:r w:rsidRPr="006822A2">
                        <w:rPr>
                          <w:rFonts w:ascii="Arial" w:hAnsi="Arial" w:cs="Arial"/>
                          <w:b/>
                          <w:bCs/>
                          <w:sz w:val="24"/>
                          <w:szCs w:val="24"/>
                        </w:rPr>
                        <w:t>. Cơ cấu nhóm hàng nhập khẩu</w:t>
                      </w:r>
                    </w:p>
                    <w:p w14:paraId="66691F61" w14:textId="77777777" w:rsidR="00391111" w:rsidRPr="00FF25D5" w:rsidRDefault="00391111" w:rsidP="008D5C70">
                      <w:pPr>
                        <w:spacing w:before="40" w:after="40"/>
                        <w:ind w:left="-284" w:firstLine="142"/>
                        <w:jc w:val="center"/>
                        <w:rPr>
                          <w:rFonts w:asciiTheme="minorHAnsi" w:eastAsiaTheme="minorHAnsi" w:hAnsiTheme="minorHAnsi" w:cstheme="minorBidi"/>
                          <w:sz w:val="22"/>
                          <w:szCs w:val="22"/>
                        </w:rPr>
                      </w:pPr>
                      <w:r>
                        <w:rPr>
                          <w:rFonts w:ascii="Arial" w:hAnsi="Arial" w:cs="Arial"/>
                          <w:b/>
                          <w:bCs/>
                          <w:sz w:val="24"/>
                          <w:szCs w:val="24"/>
                        </w:rPr>
                        <w:t xml:space="preserve">bảy tháng </w:t>
                      </w:r>
                      <w:r w:rsidRPr="006822A2">
                        <w:rPr>
                          <w:rFonts w:ascii="Arial" w:hAnsi="Arial" w:cs="Arial"/>
                          <w:b/>
                          <w:bCs/>
                          <w:sz w:val="24"/>
                          <w:szCs w:val="24"/>
                        </w:rPr>
                        <w:t>năm 202</w:t>
                      </w:r>
                      <w:r>
                        <w:rPr>
                          <w:rFonts w:ascii="Arial" w:hAnsi="Arial" w:cs="Arial"/>
                          <w:b/>
                          <w:bCs/>
                          <w:sz w:val="24"/>
                          <w:szCs w:val="24"/>
                        </w:rPr>
                        <w:t>6</w:t>
                      </w:r>
                    </w:p>
                    <w:p w14:paraId="69E5C266" w14:textId="77777777" w:rsidR="00391111" w:rsidRPr="00F66505" w:rsidRDefault="00391111" w:rsidP="008D5C70">
                      <w:pPr>
                        <w:ind w:left="-284"/>
                        <w:jc w:val="right"/>
                        <w:rPr>
                          <w:rFonts w:ascii="Arial" w:hAnsi="Arial" w:cs="Arial"/>
                          <w:b/>
                          <w:bCs/>
                          <w:sz w:val="14"/>
                          <w:szCs w:val="24"/>
                        </w:rPr>
                      </w:pPr>
                      <w:r w:rsidRPr="00EF27D7">
                        <w:rPr>
                          <w:noProof/>
                        </w:rPr>
                        <w:drawing>
                          <wp:inline distT="0" distB="0" distL="0" distR="0" wp14:anchorId="27A51140" wp14:editId="029386A4">
                            <wp:extent cx="3399790" cy="2233930"/>
                            <wp:effectExtent l="0" t="0" r="0" b="0"/>
                            <wp:docPr id="7077019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399790" cy="2233930"/>
                                    </a:xfrm>
                                    <a:prstGeom prst="rect">
                                      <a:avLst/>
                                    </a:prstGeom>
                                    <a:noFill/>
                                    <a:ln>
                                      <a:noFill/>
                                    </a:ln>
                                  </pic:spPr>
                                </pic:pic>
                              </a:graphicData>
                            </a:graphic>
                          </wp:inline>
                        </w:drawing>
                      </w:r>
                    </w:p>
                  </w:txbxContent>
                </v:textbox>
                <w10:wrap type="square"/>
              </v:shape>
            </w:pict>
          </mc:Fallback>
        </mc:AlternateContent>
      </w:r>
      <w:r w:rsidRPr="00391111">
        <w:rPr>
          <w:rFonts w:eastAsia="Batang"/>
          <w:i/>
          <w:iCs/>
          <w:color w:val="000000" w:themeColor="text1"/>
        </w:rPr>
        <w:t xml:space="preserve">Về cơ cấu nhóm hàng nhập khẩu bảy tháng năm 2026, </w:t>
      </w:r>
      <w:r w:rsidRPr="00391111">
        <w:rPr>
          <w:rFonts w:eastAsia="Batang"/>
          <w:bCs/>
          <w:iCs/>
          <w:color w:val="000000" w:themeColor="text1"/>
        </w:rPr>
        <w:t>nhóm hàng tư liệu sản xuất đạt 319,95 tỷ USD, chiếm 94,1%, trong đó nhóm hàng máy móc thiết bị, dụng cụ phụ tùng chiếm 56,9%; nhóm hàng nguyên, nhiên, vật liệu chiếm 37,2%. Nhóm hàng vật phẩm tiêu dùng đạt 20,1 tỷ USD, chiếm 5,9%.</w:t>
      </w:r>
      <w:r w:rsidRPr="00391111">
        <w:rPr>
          <w:rFonts w:asciiTheme="minorHAnsi" w:eastAsiaTheme="minorHAnsi" w:hAnsiTheme="minorHAnsi" w:cstheme="minorBidi"/>
          <w:color w:val="000000" w:themeColor="text1"/>
          <w:sz w:val="22"/>
          <w:szCs w:val="22"/>
        </w:rPr>
        <w:t xml:space="preserve"> </w:t>
      </w:r>
    </w:p>
    <w:p w14:paraId="00870D07" w14:textId="77777777" w:rsidR="008D5C70" w:rsidRPr="00391111" w:rsidRDefault="008D5C70" w:rsidP="000D61B8">
      <w:pPr>
        <w:tabs>
          <w:tab w:val="num" w:pos="0"/>
          <w:tab w:val="left" w:pos="9475"/>
        </w:tabs>
        <w:spacing w:before="120" w:after="120" w:line="264" w:lineRule="auto"/>
        <w:ind w:right="6" w:firstLine="720"/>
        <w:jc w:val="both"/>
        <w:rPr>
          <w:rFonts w:asciiTheme="minorHAnsi" w:eastAsiaTheme="minorHAnsi" w:hAnsiTheme="minorHAnsi" w:cstheme="minorBidi"/>
          <w:color w:val="000000" w:themeColor="text1"/>
          <w:sz w:val="22"/>
          <w:szCs w:val="22"/>
        </w:rPr>
      </w:pPr>
      <w:bookmarkStart w:id="6" w:name="_Hlk236493157"/>
      <w:bookmarkStart w:id="7" w:name="_Hlk215671807"/>
      <w:r w:rsidRPr="00391111">
        <w:rPr>
          <w:bCs/>
          <w:i/>
          <w:color w:val="000000" w:themeColor="text1"/>
          <w:spacing w:val="-4"/>
        </w:rPr>
        <w:t>Về thị trường xuất, nhập khẩu hàng hóa bảy tháng n</w:t>
      </w:r>
      <w:bookmarkEnd w:id="6"/>
      <w:r w:rsidRPr="00391111">
        <w:rPr>
          <w:bCs/>
          <w:i/>
          <w:color w:val="000000" w:themeColor="text1"/>
          <w:spacing w:val="-4"/>
        </w:rPr>
        <w:t>ăm 2026,</w:t>
      </w:r>
      <w:r w:rsidRPr="00391111">
        <w:rPr>
          <w:bCs/>
          <w:iCs/>
          <w:color w:val="000000" w:themeColor="text1"/>
          <w:spacing w:val="-4"/>
        </w:rPr>
        <w:t xml:space="preserve"> Hoa Kỳ là thị trường xuất khẩu lớn nhất của Việt Nam với kim ngạch đạt 104,7 tỷ USD. Trung Quốc là thị trường nhập khẩu lớn nhất của Việt Nam với kim ngạch đạt 138,6</w:t>
      </w:r>
      <w:r w:rsidRPr="00391111">
        <w:rPr>
          <w:iCs/>
          <w:color w:val="000000" w:themeColor="text1"/>
          <w:spacing w:val="-4"/>
        </w:rPr>
        <w:t xml:space="preserve"> tỷ USD. Trong bảy tháng năm 2026, xuất siêu sang Hoa Kỳ đạt 91,4 tỷ USD tăng 22,6% so với cùng kỳ năm trước; xuất siêu sang EU 26,6 tỷ USD, tăng 19,9%; xuất siêu sang Nhật Bản 1,5 tỷ USD, tăng 12,5%; nhập siêu từ Trung Quốc 93,0 tỷ USD, tăng 39,7%; nhập siêu từ Hàn Quốc 32,4 tỷ USD, tăng 86,9%; nhập siêu từ ASEAN 12,2 tỷ USD, tăng 45,8%.</w:t>
      </w:r>
      <w:r w:rsidRPr="00391111">
        <w:rPr>
          <w:rFonts w:asciiTheme="minorHAnsi" w:eastAsiaTheme="minorHAnsi" w:hAnsiTheme="minorHAnsi" w:cstheme="minorBidi"/>
          <w:color w:val="000000" w:themeColor="text1"/>
          <w:sz w:val="22"/>
          <w:szCs w:val="22"/>
        </w:rPr>
        <w:t xml:space="preserve"> </w:t>
      </w:r>
    </w:p>
    <w:p w14:paraId="580B6C95" w14:textId="77777777" w:rsidR="008D5C70" w:rsidRPr="00391111" w:rsidRDefault="008D5C70" w:rsidP="000D61B8">
      <w:pPr>
        <w:tabs>
          <w:tab w:val="num" w:pos="0"/>
          <w:tab w:val="left" w:pos="9475"/>
        </w:tabs>
        <w:spacing w:before="40" w:after="40" w:line="288" w:lineRule="auto"/>
        <w:ind w:right="6"/>
        <w:jc w:val="center"/>
        <w:rPr>
          <w:rFonts w:asciiTheme="minorHAnsi" w:eastAsiaTheme="minorHAnsi" w:hAnsiTheme="minorHAnsi" w:cstheme="minorBidi"/>
          <w:color w:val="000000" w:themeColor="text1"/>
          <w:sz w:val="22"/>
          <w:szCs w:val="22"/>
        </w:rPr>
      </w:pPr>
      <w:bookmarkStart w:id="8" w:name="_Hlk215671826"/>
      <w:r w:rsidRPr="00391111">
        <w:rPr>
          <w:rFonts w:ascii="Arial" w:hAnsi="Arial" w:cs="Arial"/>
          <w:b/>
          <w:iCs/>
          <w:color w:val="000000" w:themeColor="text1"/>
          <w:spacing w:val="-2"/>
          <w:sz w:val="24"/>
        </w:rPr>
        <w:t>Hình 14. Thị trường xuất, nhập khẩu hàng hoá chủ yếu bảy tháng năm 2026</w:t>
      </w:r>
    </w:p>
    <w:tbl>
      <w:tblPr>
        <w:tblStyle w:val="TableGrid"/>
        <w:tblW w:w="949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91"/>
        <w:gridCol w:w="619"/>
        <w:gridCol w:w="2265"/>
        <w:gridCol w:w="2838"/>
        <w:gridCol w:w="1448"/>
        <w:gridCol w:w="532"/>
      </w:tblGrid>
      <w:tr w:rsidR="00BC5FC3" w:rsidRPr="00391111" w14:paraId="785CF4E4" w14:textId="77777777" w:rsidTr="00391111">
        <w:trPr>
          <w:trHeight w:val="3151"/>
          <w:jc w:val="center"/>
        </w:trPr>
        <w:tc>
          <w:tcPr>
            <w:tcW w:w="4675" w:type="dxa"/>
            <w:gridSpan w:val="3"/>
          </w:tcPr>
          <w:p w14:paraId="49516775" w14:textId="77777777" w:rsidR="008D5C70" w:rsidRPr="00391111" w:rsidRDefault="008D5C70" w:rsidP="00391111">
            <w:pPr>
              <w:tabs>
                <w:tab w:val="num" w:pos="0"/>
                <w:tab w:val="left" w:pos="9475"/>
              </w:tabs>
              <w:spacing w:before="40" w:after="40" w:line="288" w:lineRule="auto"/>
              <w:ind w:right="-118" w:firstLine="37"/>
              <w:jc w:val="both"/>
              <w:rPr>
                <w:iCs/>
                <w:color w:val="000000" w:themeColor="text1"/>
                <w:lang w:val="en-US"/>
              </w:rPr>
            </w:pPr>
            <w:r w:rsidRPr="00391111">
              <w:rPr>
                <w:noProof/>
                <w:color w:val="000000" w:themeColor="text1"/>
              </w:rPr>
              <w:drawing>
                <wp:inline distT="0" distB="0" distL="0" distR="0" wp14:anchorId="03D84156" wp14:editId="1A4F361E">
                  <wp:extent cx="2943225" cy="2105025"/>
                  <wp:effectExtent l="0" t="0" r="9525" b="9525"/>
                  <wp:docPr id="1136892114" name="Chart 1">
                    <a:extLst xmlns:a="http://schemas.openxmlformats.org/drawingml/2006/main">
                      <a:ext uri="{FF2B5EF4-FFF2-40B4-BE49-F238E27FC236}">
                        <a16:creationId xmlns:a16="http://schemas.microsoft.com/office/drawing/2014/main" id="{C8149144-C8B0-4028-8030-1ACFFE3C5A9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tc>
        <w:tc>
          <w:tcPr>
            <w:tcW w:w="4818" w:type="dxa"/>
            <w:gridSpan w:val="3"/>
          </w:tcPr>
          <w:p w14:paraId="52FABE22" w14:textId="77777777" w:rsidR="008D5C70" w:rsidRPr="00391111" w:rsidRDefault="008D5C70" w:rsidP="00391111">
            <w:pPr>
              <w:tabs>
                <w:tab w:val="num" w:pos="0"/>
                <w:tab w:val="left" w:pos="9475"/>
              </w:tabs>
              <w:spacing w:before="40" w:after="40" w:line="288" w:lineRule="auto"/>
              <w:ind w:right="6"/>
              <w:jc w:val="both"/>
              <w:rPr>
                <w:iCs/>
                <w:color w:val="000000" w:themeColor="text1"/>
                <w:lang w:val="en-US"/>
              </w:rPr>
            </w:pPr>
            <w:r w:rsidRPr="00391111">
              <w:rPr>
                <w:noProof/>
                <w:color w:val="000000" w:themeColor="text1"/>
              </w:rPr>
              <w:drawing>
                <wp:inline distT="0" distB="0" distL="0" distR="0" wp14:anchorId="6BDBE760" wp14:editId="6E483CD7">
                  <wp:extent cx="2922270" cy="2105025"/>
                  <wp:effectExtent l="0" t="0" r="11430" b="9525"/>
                  <wp:docPr id="801509260" name="Chart 1">
                    <a:extLst xmlns:a="http://schemas.openxmlformats.org/drawingml/2006/main">
                      <a:ext uri="{FF2B5EF4-FFF2-40B4-BE49-F238E27FC236}">
                        <a16:creationId xmlns:a16="http://schemas.microsoft.com/office/drawing/2014/main" id="{C49DC04B-A352-4F94-890B-3BE4C3BD044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tc>
      </w:tr>
      <w:tr w:rsidR="00BC5FC3" w:rsidRPr="00391111" w14:paraId="59B4BCF9" w14:textId="77777777" w:rsidTr="00391111">
        <w:trPr>
          <w:gridAfter w:val="1"/>
          <w:wAfter w:w="532" w:type="dxa"/>
          <w:trHeight w:val="176"/>
          <w:jc w:val="center"/>
        </w:trPr>
        <w:tc>
          <w:tcPr>
            <w:tcW w:w="1791" w:type="dxa"/>
          </w:tcPr>
          <w:p w14:paraId="212BC72A" w14:textId="77777777" w:rsidR="008D5C70" w:rsidRPr="00391111" w:rsidRDefault="008D5C70" w:rsidP="00391111">
            <w:pPr>
              <w:spacing w:before="40" w:after="40" w:line="288" w:lineRule="auto"/>
              <w:ind w:firstLine="567"/>
              <w:jc w:val="both"/>
              <w:rPr>
                <w:b/>
                <w:bCs/>
                <w:i/>
                <w:iCs/>
                <w:color w:val="000000" w:themeColor="text1"/>
                <w:lang w:val="en-US"/>
              </w:rPr>
            </w:pPr>
          </w:p>
        </w:tc>
        <w:tc>
          <w:tcPr>
            <w:tcW w:w="619" w:type="dxa"/>
          </w:tcPr>
          <w:p w14:paraId="2784654F" w14:textId="77777777" w:rsidR="008D5C70" w:rsidRPr="00391111" w:rsidRDefault="008D5C70" w:rsidP="00391111">
            <w:pPr>
              <w:spacing w:before="40" w:after="40" w:line="288" w:lineRule="auto"/>
              <w:ind w:firstLine="567"/>
              <w:jc w:val="both"/>
              <w:rPr>
                <w:b/>
                <w:bCs/>
                <w:i/>
                <w:iCs/>
                <w:color w:val="000000" w:themeColor="text1"/>
                <w:lang w:val="en-US"/>
              </w:rPr>
            </w:pPr>
          </w:p>
        </w:tc>
        <w:tc>
          <w:tcPr>
            <w:tcW w:w="2265" w:type="dxa"/>
          </w:tcPr>
          <w:p w14:paraId="1D2F5361" w14:textId="77777777" w:rsidR="008D5C70" w:rsidRPr="00391111" w:rsidRDefault="008D5C70" w:rsidP="00391111">
            <w:pPr>
              <w:spacing w:before="40" w:after="40" w:line="288" w:lineRule="auto"/>
              <w:ind w:firstLine="567"/>
              <w:jc w:val="both"/>
              <w:rPr>
                <w:b/>
                <w:bCs/>
                <w:i/>
                <w:iCs/>
                <w:color w:val="000000" w:themeColor="text1"/>
                <w:lang w:val="en-US"/>
              </w:rPr>
            </w:pPr>
            <w:r w:rsidRPr="00391111">
              <w:rPr>
                <w:noProof/>
                <w:color w:val="000000" w:themeColor="text1"/>
              </w:rPr>
              <mc:AlternateContent>
                <mc:Choice Requires="wps">
                  <w:drawing>
                    <wp:anchor distT="0" distB="0" distL="114300" distR="114300" simplePos="0" relativeHeight="251671552" behindDoc="0" locked="0" layoutInCell="1" allowOverlap="1" wp14:anchorId="645304C1" wp14:editId="5FEA5BAB">
                      <wp:simplePos x="0" y="0"/>
                      <wp:positionH relativeFrom="column">
                        <wp:posOffset>98425</wp:posOffset>
                      </wp:positionH>
                      <wp:positionV relativeFrom="paragraph">
                        <wp:posOffset>36195</wp:posOffset>
                      </wp:positionV>
                      <wp:extent cx="125730" cy="90170"/>
                      <wp:effectExtent l="0" t="0" r="7620" b="5080"/>
                      <wp:wrapNone/>
                      <wp:docPr id="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730" cy="90170"/>
                              </a:xfrm>
                              <a:prstGeom prst="rect">
                                <a:avLst/>
                              </a:prstGeom>
                              <a:solidFill>
                                <a:srgbClr val="00B05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FDC895" id="Rectangle 28" o:spid="_x0000_s1026" style="position:absolute;margin-left:7.75pt;margin-top:2.85pt;width:9.9pt;height:7.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" fillcolor="#00b050" stroked="f" strokeweight="1pt">
                      <v:path arrowok="t"/>
                    </v:rect>
                  </w:pict>
                </mc:Fallback>
              </mc:AlternateContent>
            </w:r>
            <w:r w:rsidRPr="00391111">
              <w:rPr>
                <w:rFonts w:ascii="Arial" w:hAnsi="Arial" w:cs="Arial"/>
                <w:iCs/>
                <w:color w:val="000000" w:themeColor="text1"/>
                <w:sz w:val="16"/>
                <w:szCs w:val="16"/>
                <w:lang w:val="en-US"/>
              </w:rPr>
              <w:t xml:space="preserve"> Xuất khẩu </w:t>
            </w:r>
            <w:r w:rsidRPr="00391111">
              <w:rPr>
                <w:rFonts w:ascii="Arial" w:hAnsi="Arial" w:cs="Arial"/>
                <w:iCs/>
                <w:noProof/>
                <w:color w:val="000000" w:themeColor="text1"/>
                <w:sz w:val="16"/>
                <w:szCs w:val="16"/>
                <w:lang w:val="en-US"/>
              </w:rPr>
              <w:t>h</w:t>
            </w:r>
            <w:r w:rsidRPr="00391111">
              <w:rPr>
                <w:rFonts w:ascii="Arial" w:hAnsi="Arial" w:cs="Arial"/>
                <w:iCs/>
                <w:color w:val="000000" w:themeColor="text1"/>
                <w:sz w:val="16"/>
                <w:szCs w:val="16"/>
                <w:lang w:val="en-US"/>
              </w:rPr>
              <w:t>àng hóa</w:t>
            </w:r>
          </w:p>
        </w:tc>
        <w:tc>
          <w:tcPr>
            <w:tcW w:w="2838" w:type="dxa"/>
          </w:tcPr>
          <w:p w14:paraId="3B9E753F" w14:textId="77777777" w:rsidR="008D5C70" w:rsidRPr="00391111" w:rsidRDefault="008D5C70" w:rsidP="00391111">
            <w:pPr>
              <w:spacing w:before="40" w:after="40" w:line="288" w:lineRule="auto"/>
              <w:ind w:firstLine="567"/>
              <w:jc w:val="both"/>
              <w:rPr>
                <w:b/>
                <w:bCs/>
                <w:i/>
                <w:iCs/>
                <w:color w:val="000000" w:themeColor="text1"/>
                <w:lang w:val="en-US"/>
              </w:rPr>
            </w:pPr>
            <w:r w:rsidRPr="00391111">
              <w:rPr>
                <w:noProof/>
                <w:color w:val="000000" w:themeColor="text1"/>
              </w:rPr>
              <mc:AlternateContent>
                <mc:Choice Requires="wps">
                  <w:drawing>
                    <wp:anchor distT="0" distB="0" distL="114300" distR="114300" simplePos="0" relativeHeight="251672576" behindDoc="0" locked="0" layoutInCell="1" allowOverlap="1" wp14:anchorId="3CCB9D1E" wp14:editId="6A575440">
                      <wp:simplePos x="0" y="0"/>
                      <wp:positionH relativeFrom="column">
                        <wp:posOffset>414655</wp:posOffset>
                      </wp:positionH>
                      <wp:positionV relativeFrom="paragraph">
                        <wp:posOffset>36195</wp:posOffset>
                      </wp:positionV>
                      <wp:extent cx="125730" cy="90170"/>
                      <wp:effectExtent l="0" t="0" r="26670" b="24130"/>
                      <wp:wrapNone/>
                      <wp:docPr id="10"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730" cy="90170"/>
                              </a:xfrm>
                              <a:prstGeom prst="rect">
                                <a:avLst/>
                              </a:prstGeom>
                              <a:solidFill>
                                <a:srgbClr val="7030A0"/>
                              </a:solidFill>
                              <a:ln w="6350" cap="flat" cmpd="sng" algn="ctr">
                                <a:solidFill>
                                  <a:srgbClr val="E7E6E6">
                                    <a:lumMod val="2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9BDF49" id="Rectangle 29" o:spid="_x0000_s1026" style="position:absolute;margin-left:32.65pt;margin-top:2.85pt;width:9.9pt;height:7.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" fillcolor="#7030a0" strokecolor="#3b3838" strokeweight=".5pt">
                      <v:path arrowok="t"/>
                    </v:rect>
                  </w:pict>
                </mc:Fallback>
              </mc:AlternateContent>
            </w:r>
            <w:r w:rsidRPr="00391111">
              <w:rPr>
                <w:rFonts w:ascii="Arial" w:hAnsi="Arial" w:cs="Arial"/>
                <w:iCs/>
                <w:color w:val="000000" w:themeColor="text1"/>
                <w:sz w:val="16"/>
                <w:szCs w:val="16"/>
                <w:lang w:val="en-US"/>
              </w:rPr>
              <w:t xml:space="preserve">          Nhập khẩu </w:t>
            </w:r>
            <w:r w:rsidRPr="00391111">
              <w:rPr>
                <w:rFonts w:ascii="Arial" w:hAnsi="Arial" w:cs="Arial"/>
                <w:iCs/>
                <w:noProof/>
                <w:color w:val="000000" w:themeColor="text1"/>
                <w:sz w:val="16"/>
                <w:szCs w:val="16"/>
                <w:lang w:val="en-US"/>
              </w:rPr>
              <w:t>h</w:t>
            </w:r>
            <w:r w:rsidRPr="00391111">
              <w:rPr>
                <w:rFonts w:ascii="Arial" w:hAnsi="Arial" w:cs="Arial"/>
                <w:iCs/>
                <w:color w:val="000000" w:themeColor="text1"/>
                <w:sz w:val="16"/>
                <w:szCs w:val="16"/>
                <w:lang w:val="en-US"/>
              </w:rPr>
              <w:t>àng hóa</w:t>
            </w:r>
          </w:p>
        </w:tc>
        <w:tc>
          <w:tcPr>
            <w:tcW w:w="1448" w:type="dxa"/>
          </w:tcPr>
          <w:p w14:paraId="4904D6E4" w14:textId="77777777" w:rsidR="008D5C70" w:rsidRPr="00391111" w:rsidRDefault="008D5C70" w:rsidP="00391111">
            <w:pPr>
              <w:spacing w:before="40" w:after="40" w:line="288" w:lineRule="auto"/>
              <w:ind w:firstLine="567"/>
              <w:jc w:val="both"/>
              <w:rPr>
                <w:b/>
                <w:bCs/>
                <w:i/>
                <w:iCs/>
                <w:color w:val="000000" w:themeColor="text1"/>
                <w:lang w:val="en-US"/>
              </w:rPr>
            </w:pPr>
          </w:p>
        </w:tc>
      </w:tr>
    </w:tbl>
    <w:bookmarkEnd w:id="7"/>
    <w:bookmarkEnd w:id="8"/>
    <w:p w14:paraId="05C275A0" w14:textId="5D3C9432" w:rsidR="008D5C70" w:rsidRPr="00391111" w:rsidRDefault="008D5C70" w:rsidP="000D61B8">
      <w:pPr>
        <w:spacing w:after="120" w:line="264" w:lineRule="auto"/>
        <w:ind w:firstLine="720"/>
        <w:jc w:val="both"/>
        <w:rPr>
          <w:rFonts w:asciiTheme="minorHAnsi" w:eastAsiaTheme="minorHAnsi" w:hAnsiTheme="minorHAnsi" w:cstheme="minorBidi"/>
          <w:color w:val="000000" w:themeColor="text1"/>
          <w:sz w:val="22"/>
          <w:szCs w:val="22"/>
        </w:rPr>
      </w:pPr>
      <w:r w:rsidRPr="00391111">
        <w:rPr>
          <w:iCs/>
          <w:color w:val="000000" w:themeColor="text1"/>
        </w:rPr>
        <w:lastRenderedPageBreak/>
        <w:t>Theo số liệu sơ bộ, cán cân thương mại hàng hóa tháng Bảy nhập siêu 3,59 tỷ USD. Tính chung bảy tháng năm 2026, cán cân thương mại hàng hóa nhập siêu 20,52 tỷ USD</w:t>
      </w:r>
      <w:r w:rsidRPr="00391111">
        <w:rPr>
          <w:rStyle w:val="FootnoteReference"/>
          <w:iCs/>
          <w:color w:val="000000" w:themeColor="text1"/>
        </w:rPr>
        <w:footnoteReference w:id="19"/>
      </w:r>
      <w:r w:rsidRPr="00391111">
        <w:rPr>
          <w:iCs/>
          <w:color w:val="000000" w:themeColor="text1"/>
        </w:rPr>
        <w:t xml:space="preserve"> (cùng kỳ năm trước xuất siêu 10,35 tỷ USD). Trong đó, khu vực kinh tế trong nước nhập siêu 28,5 tỷ USD; khu vực có vốn đầu tư nước ngoài (kể cả dầu thô) xuất siêu 7,98 tỷ USD.</w:t>
      </w:r>
      <w:r w:rsidRPr="00391111">
        <w:rPr>
          <w:rFonts w:asciiTheme="minorHAnsi" w:eastAsiaTheme="minorHAnsi" w:hAnsiTheme="minorHAnsi" w:cstheme="minorBidi"/>
          <w:color w:val="000000" w:themeColor="text1"/>
          <w:sz w:val="22"/>
          <w:szCs w:val="22"/>
        </w:rPr>
        <w:t xml:space="preserve"> </w:t>
      </w:r>
      <w:bookmarkEnd w:id="5"/>
    </w:p>
    <w:p w14:paraId="1A4F2AC9" w14:textId="3C60D9CF" w:rsidR="00EF01E6" w:rsidRPr="00391111" w:rsidRDefault="00EF01E6" w:rsidP="009D3DEE">
      <w:pPr>
        <w:spacing w:after="120" w:line="264" w:lineRule="auto"/>
        <w:ind w:firstLine="720"/>
        <w:jc w:val="both"/>
        <w:rPr>
          <w:b/>
          <w:i/>
          <w:color w:val="000000" w:themeColor="text1"/>
          <w:lang w:val="en-IN"/>
        </w:rPr>
      </w:pPr>
      <w:r w:rsidRPr="00391111">
        <w:rPr>
          <w:b/>
          <w:i/>
          <w:color w:val="000000" w:themeColor="text1"/>
        </w:rPr>
        <w:t>c) Chỉ số giá tiêu dùng, chỉ số giá vàng và chỉ số giá đô la M</w:t>
      </w:r>
      <w:r w:rsidRPr="00391111">
        <w:rPr>
          <w:b/>
          <w:i/>
          <w:color w:val="000000" w:themeColor="text1"/>
          <w:lang w:val="en-IN"/>
        </w:rPr>
        <w:t>ỹ</w:t>
      </w:r>
    </w:p>
    <w:p w14:paraId="5A163214" w14:textId="77777777" w:rsidR="009D3DEE" w:rsidRPr="00391111" w:rsidRDefault="009D3DEE" w:rsidP="009D3DEE">
      <w:pPr>
        <w:pStyle w:val="NormalWeb"/>
        <w:spacing w:before="0" w:beforeAutospacing="0" w:after="120" w:afterAutospacing="0" w:line="264" w:lineRule="auto"/>
        <w:ind w:firstLine="720"/>
        <w:jc w:val="both"/>
        <w:rPr>
          <w:i/>
          <w:color w:val="000000" w:themeColor="text1"/>
          <w:sz w:val="28"/>
          <w:szCs w:val="28"/>
        </w:rPr>
      </w:pPr>
      <w:r w:rsidRPr="00BC5FC3">
        <w:rPr>
          <w:i/>
          <w:color w:val="000000" w:themeColor="text1"/>
          <w:spacing w:val="4"/>
          <w:sz w:val="28"/>
          <w:szCs w:val="28"/>
          <w:lang w:val="de-DE"/>
        </w:rPr>
        <w:t>Chỉ s</w:t>
      </w:r>
      <w:r w:rsidRPr="00391111">
        <w:rPr>
          <w:i/>
          <w:color w:val="000000" w:themeColor="text1"/>
          <w:spacing w:val="4"/>
          <w:sz w:val="28"/>
          <w:szCs w:val="28"/>
          <w:lang w:val="de-DE"/>
        </w:rPr>
        <w:t xml:space="preserve">ố giá tiêu dùng (CPI) tháng Bảy giảm 0,12% so với tháng trước </w:t>
      </w:r>
      <w:r w:rsidRPr="00391111">
        <w:rPr>
          <w:i/>
          <w:color w:val="000000" w:themeColor="text1"/>
          <w:sz w:val="28"/>
          <w:szCs w:val="28"/>
          <w:lang w:val="pt-BR"/>
        </w:rPr>
        <w:t>chủ yếu do giá xăng dầu giảm theo giá nhiên liệu thế giới và</w:t>
      </w:r>
      <w:r w:rsidRPr="00BC5FC3">
        <w:rPr>
          <w:i/>
          <w:color w:val="000000" w:themeColor="text1"/>
          <w:sz w:val="28"/>
          <w:szCs w:val="28"/>
        </w:rPr>
        <w:t xml:space="preserve"> giá lương thực, th</w:t>
      </w:r>
      <w:r w:rsidRPr="00391111">
        <w:rPr>
          <w:i/>
          <w:color w:val="000000" w:themeColor="text1"/>
          <w:sz w:val="28"/>
          <w:szCs w:val="28"/>
        </w:rPr>
        <w:t>ực phẩm giảm nhờ nguồn cung dồi dào</w:t>
      </w:r>
      <w:r w:rsidRPr="00391111">
        <w:rPr>
          <w:i/>
          <w:color w:val="000000" w:themeColor="text1"/>
          <w:spacing w:val="4"/>
          <w:sz w:val="28"/>
          <w:szCs w:val="28"/>
          <w:lang w:val="de-DE"/>
        </w:rPr>
        <w:t xml:space="preserve">. </w:t>
      </w:r>
      <w:r w:rsidRPr="00391111">
        <w:rPr>
          <w:i/>
          <w:color w:val="000000" w:themeColor="text1"/>
          <w:sz w:val="28"/>
          <w:szCs w:val="28"/>
        </w:rPr>
        <w:t xml:space="preserve">CPI tháng Bảy tăng 3,08% so với tháng 12/2025 và tăng 4,45% so với cùng kỳ năm trước. </w:t>
      </w:r>
    </w:p>
    <w:p w14:paraId="208C0F65" w14:textId="77777777" w:rsidR="009D3DEE" w:rsidRPr="00391111" w:rsidRDefault="009D3DEE" w:rsidP="009D3DEE">
      <w:pPr>
        <w:pStyle w:val="NormalWeb"/>
        <w:spacing w:before="0" w:beforeAutospacing="0" w:after="120" w:afterAutospacing="0" w:line="264" w:lineRule="auto"/>
        <w:ind w:firstLine="720"/>
        <w:jc w:val="both"/>
        <w:rPr>
          <w:i/>
          <w:color w:val="000000" w:themeColor="text1"/>
          <w:sz w:val="28"/>
          <w:szCs w:val="28"/>
        </w:rPr>
      </w:pPr>
      <w:r w:rsidRPr="00391111">
        <w:rPr>
          <w:i/>
          <w:color w:val="000000" w:themeColor="text1"/>
          <w:sz w:val="28"/>
          <w:szCs w:val="28"/>
        </w:rPr>
        <w:t>Tính chung bảy tháng năm 2026, CPI tăng 4,39% so với cùng kỳ năm trước; lạm phát cơ bản tăng 4,19%.</w:t>
      </w:r>
    </w:p>
    <w:p w14:paraId="38375F46" w14:textId="77777777" w:rsidR="009D3DEE" w:rsidRPr="00391111" w:rsidRDefault="009D3DEE" w:rsidP="009D3DEE">
      <w:pPr>
        <w:pStyle w:val="NormalWeb"/>
        <w:spacing w:before="0" w:beforeAutospacing="0" w:after="120" w:afterAutospacing="0" w:line="264" w:lineRule="auto"/>
        <w:ind w:firstLine="720"/>
        <w:jc w:val="both"/>
        <w:rPr>
          <w:color w:val="000000" w:themeColor="text1"/>
          <w:sz w:val="28"/>
          <w:szCs w:val="28"/>
          <w:lang w:val="pt-BR"/>
        </w:rPr>
      </w:pPr>
      <w:r w:rsidRPr="00391111">
        <w:rPr>
          <w:b/>
          <w:bCs/>
          <w:i/>
          <w:iCs/>
          <w:color w:val="000000" w:themeColor="text1"/>
          <w:sz w:val="28"/>
          <w:szCs w:val="28"/>
          <w:lang w:val="nl-NL"/>
        </w:rPr>
        <w:t xml:space="preserve">CPI tháng Bảy </w:t>
      </w:r>
      <w:r w:rsidRPr="00391111">
        <w:rPr>
          <w:color w:val="000000" w:themeColor="text1"/>
          <w:sz w:val="28"/>
          <w:szCs w:val="28"/>
          <w:lang w:val="nl-NL"/>
        </w:rPr>
        <w:t>giảm 0,12% so với tháng trước, trong đó có 03</w:t>
      </w:r>
      <w:r w:rsidRPr="00391111">
        <w:rPr>
          <w:color w:val="000000" w:themeColor="text1"/>
          <w:sz w:val="28"/>
          <w:szCs w:val="28"/>
          <w:lang w:val="vi-VN"/>
        </w:rPr>
        <w:t xml:space="preserve"> </w:t>
      </w:r>
      <w:r w:rsidRPr="00391111">
        <w:rPr>
          <w:color w:val="000000" w:themeColor="text1"/>
          <w:sz w:val="28"/>
          <w:szCs w:val="28"/>
          <w:lang w:val="nl-NL"/>
        </w:rPr>
        <w:t>nhóm hàng hóa, dịch vụ có chỉ số giá giảm và 08 nhóm hàng hóa, dịch vụ có chỉ số giá tăng.</w:t>
      </w:r>
    </w:p>
    <w:p w14:paraId="3F4EC224" w14:textId="77777777" w:rsidR="009D3DEE" w:rsidRPr="00391111" w:rsidRDefault="009D3DEE" w:rsidP="009D3DEE">
      <w:pPr>
        <w:spacing w:before="120" w:after="120" w:line="288" w:lineRule="auto"/>
        <w:jc w:val="center"/>
        <w:rPr>
          <w:rFonts w:ascii="Arial" w:eastAsia="Calibri" w:hAnsi="Arial" w:cs="Arial"/>
          <w:b/>
          <w:color w:val="000000" w:themeColor="text1"/>
          <w:sz w:val="24"/>
          <w:szCs w:val="24"/>
        </w:rPr>
      </w:pPr>
      <w:r w:rsidRPr="00BC5FC3">
        <w:rPr>
          <w:rFonts w:ascii="Arial" w:eastAsia="Calibri" w:hAnsi="Arial" w:cs="Arial"/>
          <w:b/>
          <w:color w:val="000000" w:themeColor="text1"/>
          <w:sz w:val="24"/>
          <w:szCs w:val="24"/>
        </w:rPr>
        <w:t>Hình 15. Tố</w:t>
      </w:r>
      <w:r w:rsidRPr="00391111">
        <w:rPr>
          <w:rFonts w:ascii="Arial" w:eastAsia="Calibri" w:hAnsi="Arial" w:cs="Arial"/>
          <w:b/>
          <w:color w:val="000000" w:themeColor="text1"/>
          <w:sz w:val="24"/>
          <w:szCs w:val="24"/>
        </w:rPr>
        <w:t>c độ tăng CPI tháng Bảy năm 2026 so với tháng trước (%)</w:t>
      </w:r>
    </w:p>
    <w:p w14:paraId="4B7AC461" w14:textId="77777777" w:rsidR="009D3DEE" w:rsidRPr="00BC5FC3" w:rsidRDefault="009D3DEE" w:rsidP="009D3DEE">
      <w:pPr>
        <w:spacing w:before="120" w:after="120" w:line="288" w:lineRule="auto"/>
        <w:jc w:val="center"/>
        <w:rPr>
          <w:rFonts w:ascii="Arial" w:eastAsia="Calibri" w:hAnsi="Arial" w:cs="Arial"/>
          <w:b/>
          <w:color w:val="000000" w:themeColor="text1"/>
          <w:sz w:val="24"/>
          <w:szCs w:val="24"/>
        </w:rPr>
      </w:pPr>
      <w:r w:rsidRPr="00BC5FC3">
        <w:rPr>
          <w:rFonts w:ascii="Arial" w:eastAsia="Calibri" w:hAnsi="Arial" w:cs="Arial"/>
          <w:b/>
          <w:noProof/>
          <w:color w:val="000000" w:themeColor="text1"/>
          <w:sz w:val="24"/>
          <w:szCs w:val="24"/>
        </w:rPr>
        <w:drawing>
          <wp:inline distT="0" distB="0" distL="0" distR="0" wp14:anchorId="2EE2BE9D" wp14:editId="56AB7331">
            <wp:extent cx="5721531" cy="2899410"/>
            <wp:effectExtent l="0" t="0" r="0" b="0"/>
            <wp:docPr id="74073200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32592" cy="2905015"/>
                    </a:xfrm>
                    <a:prstGeom prst="rect">
                      <a:avLst/>
                    </a:prstGeom>
                    <a:noFill/>
                  </pic:spPr>
                </pic:pic>
              </a:graphicData>
            </a:graphic>
          </wp:inline>
        </w:drawing>
      </w:r>
    </w:p>
    <w:p w14:paraId="3FCCAD42" w14:textId="77777777" w:rsidR="009D3DEE" w:rsidRPr="00391111" w:rsidRDefault="009D3DEE" w:rsidP="009D3DEE">
      <w:pPr>
        <w:pStyle w:val="FootnoteText"/>
        <w:spacing w:after="120" w:line="264" w:lineRule="auto"/>
        <w:ind w:firstLine="720"/>
        <w:jc w:val="both"/>
        <w:rPr>
          <w:color w:val="000000" w:themeColor="text1"/>
          <w:sz w:val="28"/>
          <w:szCs w:val="28"/>
          <w:lang w:val="es-NI"/>
        </w:rPr>
      </w:pPr>
      <w:r w:rsidRPr="00391111">
        <w:rPr>
          <w:color w:val="000000" w:themeColor="text1"/>
          <w:sz w:val="28"/>
          <w:szCs w:val="28"/>
          <w:lang w:val="es-NI"/>
        </w:rPr>
        <w:t>- Ba nhóm hàng hóa và dịch vụ có chỉ số giá giảm gồm:</w:t>
      </w:r>
    </w:p>
    <w:p w14:paraId="2A1F85A9" w14:textId="77777777" w:rsidR="009D3DEE" w:rsidRPr="00391111" w:rsidRDefault="009D3DEE" w:rsidP="009D3DEE">
      <w:pPr>
        <w:pStyle w:val="NormalWeb"/>
        <w:spacing w:before="0" w:beforeAutospacing="0" w:after="120" w:afterAutospacing="0" w:line="264" w:lineRule="auto"/>
        <w:ind w:firstLine="720"/>
        <w:jc w:val="both"/>
        <w:rPr>
          <w:color w:val="000000" w:themeColor="text1"/>
          <w:sz w:val="28"/>
          <w:szCs w:val="28"/>
          <w:lang w:val="vi-VN"/>
        </w:rPr>
      </w:pPr>
      <w:r w:rsidRPr="00391111">
        <w:rPr>
          <w:i/>
          <w:color w:val="000000" w:themeColor="text1"/>
          <w:sz w:val="28"/>
          <w:szCs w:val="28"/>
          <w:lang w:val="es-NI"/>
        </w:rPr>
        <w:t>(i) Nhóm giao thông</w:t>
      </w:r>
      <w:r w:rsidRPr="00391111">
        <w:rPr>
          <w:color w:val="000000" w:themeColor="text1"/>
          <w:sz w:val="28"/>
          <w:szCs w:val="28"/>
          <w:lang w:val="es-NI"/>
        </w:rPr>
        <w:t xml:space="preserve"> giảm</w:t>
      </w:r>
      <w:r w:rsidRPr="00391111">
        <w:rPr>
          <w:color w:val="000000" w:themeColor="text1"/>
          <w:sz w:val="28"/>
          <w:szCs w:val="28"/>
          <w:lang w:val="vi-VN"/>
        </w:rPr>
        <w:t xml:space="preserve"> </w:t>
      </w:r>
      <w:r w:rsidRPr="00391111">
        <w:rPr>
          <w:color w:val="000000" w:themeColor="text1"/>
          <w:sz w:val="28"/>
          <w:szCs w:val="28"/>
          <w:lang w:val="es-NI"/>
        </w:rPr>
        <w:t>2,02</w:t>
      </w:r>
      <w:r w:rsidRPr="00391111">
        <w:rPr>
          <w:color w:val="000000" w:themeColor="text1"/>
          <w:sz w:val="28"/>
          <w:szCs w:val="28"/>
          <w:lang w:val="vi-VN"/>
        </w:rPr>
        <w:t>%</w:t>
      </w:r>
      <w:r w:rsidRPr="00391111">
        <w:rPr>
          <w:color w:val="000000" w:themeColor="text1"/>
          <w:sz w:val="28"/>
          <w:szCs w:val="28"/>
          <w:lang w:val="es-NI"/>
        </w:rPr>
        <w:t xml:space="preserve"> so với tháng trước (góp phần làm CPI chung giảm 0,20 điểm phần trăm), chủ yếu do giá xăng</w:t>
      </w:r>
      <w:r w:rsidRPr="00391111">
        <w:rPr>
          <w:color w:val="000000" w:themeColor="text1"/>
          <w:sz w:val="28"/>
          <w:szCs w:val="28"/>
          <w:lang w:val="vi-VN"/>
        </w:rPr>
        <w:t xml:space="preserve"> </w:t>
      </w:r>
      <w:r w:rsidRPr="00391111">
        <w:rPr>
          <w:color w:val="000000" w:themeColor="text1"/>
          <w:sz w:val="28"/>
          <w:szCs w:val="28"/>
          <w:lang w:val="es-NI"/>
        </w:rPr>
        <w:t>giảm 4,35</w:t>
      </w:r>
      <w:r w:rsidRPr="00391111">
        <w:rPr>
          <w:color w:val="000000" w:themeColor="text1"/>
          <w:sz w:val="28"/>
          <w:szCs w:val="28"/>
          <w:lang w:val="vi-VN"/>
        </w:rPr>
        <w:t>%</w:t>
      </w:r>
      <w:r w:rsidRPr="00391111">
        <w:rPr>
          <w:color w:val="000000" w:themeColor="text1"/>
          <w:sz w:val="28"/>
          <w:szCs w:val="28"/>
          <w:lang w:val="es-NI"/>
        </w:rPr>
        <w:t>, giá dầu diezen giảm 9,18%,</w:t>
      </w:r>
      <w:r w:rsidRPr="00391111">
        <w:rPr>
          <w:color w:val="000000" w:themeColor="text1"/>
          <w:sz w:val="28"/>
          <w:szCs w:val="28"/>
          <w:lang w:val="vi-VN"/>
        </w:rPr>
        <w:t xml:space="preserve"> ảnh hưởng của các đợt điều chỉnh giá xăng dầu trong nước</w:t>
      </w:r>
      <w:r w:rsidRPr="00391111">
        <w:rPr>
          <w:color w:val="000000" w:themeColor="text1"/>
          <w:sz w:val="28"/>
          <w:szCs w:val="28"/>
          <w:lang w:val="es-NI"/>
        </w:rPr>
        <w:t xml:space="preserve"> theo diễn biến giá thế giới</w:t>
      </w:r>
      <w:r w:rsidRPr="00391111">
        <w:rPr>
          <w:color w:val="000000" w:themeColor="text1"/>
          <w:sz w:val="28"/>
          <w:szCs w:val="28"/>
          <w:lang w:val="vi-VN"/>
        </w:rPr>
        <w:t xml:space="preserve">. Cùng với đó, giá vận tải hành khách bằng đường hàng không giảm 3,24%, bằng đường bộ giảm 0,26%; </w:t>
      </w:r>
      <w:r w:rsidRPr="00BC5FC3">
        <w:rPr>
          <w:color w:val="000000" w:themeColor="text1"/>
          <w:sz w:val="28"/>
          <w:szCs w:val="28"/>
          <w:lang w:val="vi-VN"/>
        </w:rPr>
        <w:t>giá xe ô tô mớ</w:t>
      </w:r>
      <w:r w:rsidRPr="00391111">
        <w:rPr>
          <w:color w:val="000000" w:themeColor="text1"/>
          <w:sz w:val="28"/>
          <w:szCs w:val="28"/>
          <w:lang w:val="vi-VN"/>
        </w:rPr>
        <w:t xml:space="preserve">i và xe ô tô đã qua sử dụng giảm lần lượt là 0,20% và 0,10%. Ngược lại, chỉ số giá một số nhóm </w:t>
      </w:r>
      <w:r w:rsidRPr="00391111">
        <w:rPr>
          <w:color w:val="000000" w:themeColor="text1"/>
          <w:sz w:val="28"/>
          <w:szCs w:val="28"/>
          <w:lang w:val="vi-VN"/>
        </w:rPr>
        <w:lastRenderedPageBreak/>
        <w:t>hàng tăng so với tháng trước: P</w:t>
      </w:r>
      <w:r w:rsidRPr="00BC5FC3">
        <w:rPr>
          <w:color w:val="000000" w:themeColor="text1"/>
          <w:sz w:val="28"/>
          <w:szCs w:val="28"/>
          <w:lang w:val="vi-VN"/>
        </w:rPr>
        <w:t>hụ</w:t>
      </w:r>
      <w:r w:rsidRPr="00391111">
        <w:rPr>
          <w:color w:val="000000" w:themeColor="text1"/>
          <w:sz w:val="28"/>
          <w:szCs w:val="28"/>
          <w:lang w:val="vi-VN"/>
        </w:rPr>
        <w:t xml:space="preserve"> tùng phương tiện giao thông tăng 0,41%</w:t>
      </w:r>
      <w:r w:rsidRPr="00BC5FC3">
        <w:rPr>
          <w:rStyle w:val="FootnoteReference"/>
          <w:color w:val="000000" w:themeColor="text1"/>
          <w:sz w:val="28"/>
          <w:szCs w:val="28"/>
          <w:lang w:val="vi-VN"/>
        </w:rPr>
        <w:footnoteReference w:id="20"/>
      </w:r>
      <w:r w:rsidRPr="00BC5FC3">
        <w:rPr>
          <w:color w:val="000000" w:themeColor="text1"/>
          <w:sz w:val="28"/>
          <w:szCs w:val="28"/>
          <w:lang w:val="vi-VN"/>
        </w:rPr>
        <w:t xml:space="preserve"> do chi phí nhậ</w:t>
      </w:r>
      <w:r w:rsidRPr="00391111">
        <w:rPr>
          <w:color w:val="000000" w:themeColor="text1"/>
          <w:sz w:val="28"/>
          <w:szCs w:val="28"/>
          <w:lang w:val="vi-VN"/>
        </w:rPr>
        <w:t>p khẩu linh kiện tăng; bảo dưỡng phương tiện đi lại tăng 0,2</w:t>
      </w:r>
      <w:r w:rsidRPr="00391111">
        <w:rPr>
          <w:color w:val="000000" w:themeColor="text1"/>
          <w:sz w:val="28"/>
          <w:szCs w:val="28"/>
          <w:lang w:val="en-US"/>
        </w:rPr>
        <w:t>0</w:t>
      </w:r>
      <w:r w:rsidRPr="00391111">
        <w:rPr>
          <w:color w:val="000000" w:themeColor="text1"/>
          <w:sz w:val="28"/>
          <w:szCs w:val="28"/>
          <w:lang w:val="vi-VN"/>
        </w:rPr>
        <w:t>% do chi phí nhân công tăng.</w:t>
      </w:r>
    </w:p>
    <w:p w14:paraId="16575F37" w14:textId="77777777" w:rsidR="009D3DEE" w:rsidRPr="00391111" w:rsidRDefault="009D3DEE" w:rsidP="009D3DEE">
      <w:pPr>
        <w:pStyle w:val="NormalWeb"/>
        <w:spacing w:before="0" w:beforeAutospacing="0" w:after="120" w:afterAutospacing="0" w:line="264" w:lineRule="auto"/>
        <w:ind w:firstLine="720"/>
        <w:jc w:val="both"/>
        <w:rPr>
          <w:iCs/>
          <w:color w:val="000000" w:themeColor="text1"/>
          <w:sz w:val="28"/>
          <w:szCs w:val="28"/>
          <w:lang w:val="vi-VN"/>
        </w:rPr>
      </w:pPr>
      <w:r w:rsidRPr="00391111">
        <w:rPr>
          <w:i/>
          <w:color w:val="000000" w:themeColor="text1"/>
          <w:sz w:val="28"/>
          <w:szCs w:val="28"/>
          <w:lang w:val="vi-VN"/>
        </w:rPr>
        <w:t xml:space="preserve">(ii) </w:t>
      </w:r>
      <w:r w:rsidRPr="00391111">
        <w:rPr>
          <w:i/>
          <w:color w:val="000000" w:themeColor="text1"/>
          <w:sz w:val="28"/>
          <w:szCs w:val="28"/>
          <w:lang w:val="de-DE"/>
        </w:rPr>
        <w:t>Nhóm hàng ăn và dịch vụ ăn uống</w:t>
      </w:r>
      <w:r w:rsidRPr="00391111">
        <w:rPr>
          <w:color w:val="000000" w:themeColor="text1"/>
          <w:sz w:val="28"/>
          <w:szCs w:val="28"/>
          <w:lang w:val="de-DE"/>
        </w:rPr>
        <w:t xml:space="preserve"> </w:t>
      </w:r>
      <w:r w:rsidRPr="00391111">
        <w:rPr>
          <w:iCs/>
          <w:color w:val="000000" w:themeColor="text1"/>
          <w:sz w:val="28"/>
          <w:szCs w:val="28"/>
          <w:lang w:val="vi-VN"/>
        </w:rPr>
        <w:t xml:space="preserve">giảm 0,07% (góp phần làm CPI chung giảm 0,03 điểm phần trăm), trong đó: </w:t>
      </w:r>
      <w:r w:rsidRPr="00391111">
        <w:rPr>
          <w:iCs/>
          <w:color w:val="000000" w:themeColor="text1"/>
          <w:sz w:val="28"/>
          <w:szCs w:val="28"/>
          <w:lang w:val="en-US"/>
        </w:rPr>
        <w:t>chỉ số giá l</w:t>
      </w:r>
      <w:r w:rsidRPr="00391111">
        <w:rPr>
          <w:iCs/>
          <w:color w:val="000000" w:themeColor="text1"/>
          <w:sz w:val="28"/>
          <w:szCs w:val="28"/>
          <w:lang w:val="vi-VN"/>
        </w:rPr>
        <w:t>ương thực giảm 0,50%</w:t>
      </w:r>
      <w:r w:rsidRPr="00391111">
        <w:rPr>
          <w:rStyle w:val="FootnoteReference"/>
          <w:iCs/>
          <w:color w:val="000000" w:themeColor="text1"/>
          <w:sz w:val="28"/>
          <w:szCs w:val="28"/>
        </w:rPr>
        <w:footnoteReference w:id="21"/>
      </w:r>
      <w:r w:rsidRPr="00391111">
        <w:rPr>
          <w:iCs/>
          <w:color w:val="000000" w:themeColor="text1"/>
          <w:sz w:val="28"/>
          <w:szCs w:val="28"/>
          <w:lang w:val="vi-VN"/>
        </w:rPr>
        <w:t>; thực phẩm giảm 0,07%</w:t>
      </w:r>
      <w:r w:rsidRPr="00391111">
        <w:rPr>
          <w:rStyle w:val="FootnoteReference"/>
          <w:color w:val="000000" w:themeColor="text1"/>
          <w:sz w:val="28"/>
          <w:szCs w:val="28"/>
        </w:rPr>
        <w:footnoteReference w:id="22"/>
      </w:r>
      <w:r w:rsidRPr="00391111">
        <w:rPr>
          <w:iCs/>
          <w:color w:val="000000" w:themeColor="text1"/>
          <w:sz w:val="28"/>
          <w:szCs w:val="28"/>
          <w:lang w:val="vi-VN"/>
        </w:rPr>
        <w:t xml:space="preserve">; </w:t>
      </w:r>
      <w:r w:rsidRPr="00391111">
        <w:rPr>
          <w:iCs/>
          <w:color w:val="000000" w:themeColor="text1"/>
          <w:sz w:val="28"/>
          <w:szCs w:val="28"/>
          <w:lang w:val="en-US"/>
        </w:rPr>
        <w:t xml:space="preserve">dịch vụ </w:t>
      </w:r>
      <w:r w:rsidRPr="00391111">
        <w:rPr>
          <w:iCs/>
          <w:color w:val="000000" w:themeColor="text1"/>
          <w:sz w:val="28"/>
          <w:szCs w:val="28"/>
          <w:lang w:val="vi-VN"/>
        </w:rPr>
        <w:t>ăn uống ngoài gia đình tăng 0,12%</w:t>
      </w:r>
      <w:r w:rsidRPr="00391111">
        <w:rPr>
          <w:rStyle w:val="FootnoteReference"/>
          <w:color w:val="000000" w:themeColor="text1"/>
          <w:sz w:val="28"/>
          <w:szCs w:val="28"/>
        </w:rPr>
        <w:footnoteReference w:id="23"/>
      </w:r>
      <w:r w:rsidRPr="00391111">
        <w:rPr>
          <w:iCs/>
          <w:color w:val="000000" w:themeColor="text1"/>
          <w:sz w:val="28"/>
          <w:szCs w:val="28"/>
          <w:lang w:val="vi-VN"/>
        </w:rPr>
        <w:t xml:space="preserve">. </w:t>
      </w:r>
    </w:p>
    <w:p w14:paraId="30EC8B03" w14:textId="77777777" w:rsidR="009D3DEE" w:rsidRPr="00391111" w:rsidRDefault="009D3DEE" w:rsidP="009D3DEE">
      <w:pPr>
        <w:pStyle w:val="Normal1"/>
        <w:spacing w:before="0" w:beforeAutospacing="0" w:after="120" w:afterAutospacing="0" w:line="264" w:lineRule="auto"/>
        <w:ind w:firstLine="720"/>
        <w:jc w:val="both"/>
        <w:rPr>
          <w:rFonts w:ascii="Times New Roman" w:hAnsi="Times New Roman" w:cs="Times New Roman"/>
          <w:color w:val="000000" w:themeColor="text1"/>
          <w:sz w:val="28"/>
          <w:szCs w:val="28"/>
          <w:lang w:val="nl-NL"/>
        </w:rPr>
      </w:pPr>
      <w:r w:rsidRPr="00391111">
        <w:rPr>
          <w:rFonts w:ascii="Times New Roman" w:hAnsi="Times New Roman" w:cs="Times New Roman"/>
          <w:i/>
          <w:color w:val="000000" w:themeColor="text1"/>
          <w:sz w:val="28"/>
          <w:szCs w:val="28"/>
          <w:lang w:val="vi-VN"/>
        </w:rPr>
        <w:t>(iii) Nhóm nhà ở, điện nước, chất đốt và vật liệu xây dựng</w:t>
      </w:r>
      <w:r w:rsidRPr="00391111">
        <w:rPr>
          <w:rFonts w:ascii="Times New Roman" w:hAnsi="Times New Roman" w:cs="Times New Roman"/>
          <w:color w:val="000000" w:themeColor="text1"/>
          <w:sz w:val="28"/>
          <w:szCs w:val="28"/>
          <w:lang w:val="vi-VN"/>
        </w:rPr>
        <w:t xml:space="preserve"> giảm 0,07% (</w:t>
      </w:r>
      <w:r w:rsidRPr="00391111">
        <w:rPr>
          <w:rFonts w:ascii="Times New Roman" w:hAnsi="Times New Roman" w:cs="Times New Roman"/>
          <w:color w:val="000000" w:themeColor="text1"/>
          <w:sz w:val="28"/>
          <w:szCs w:val="28"/>
        </w:rPr>
        <w:t>góp phần</w:t>
      </w:r>
      <w:r w:rsidRPr="00391111">
        <w:rPr>
          <w:rFonts w:ascii="Times New Roman" w:hAnsi="Times New Roman" w:cs="Times New Roman"/>
          <w:color w:val="000000" w:themeColor="text1"/>
          <w:sz w:val="28"/>
          <w:szCs w:val="28"/>
          <w:lang w:val="vi-VN"/>
        </w:rPr>
        <w:t xml:space="preserve"> làm </w:t>
      </w:r>
      <w:r w:rsidRPr="00391111">
        <w:rPr>
          <w:rFonts w:ascii="Times New Roman" w:eastAsia="Calibri" w:hAnsi="Times New Roman" w:cs="Times New Roman"/>
          <w:color w:val="000000" w:themeColor="text1"/>
          <w:sz w:val="28"/>
          <w:szCs w:val="28"/>
          <w:lang w:val="vi-VN" w:eastAsia="x-none"/>
        </w:rPr>
        <w:t xml:space="preserve">CPI chung </w:t>
      </w:r>
      <w:r w:rsidRPr="00391111">
        <w:rPr>
          <w:rFonts w:ascii="Times New Roman" w:hAnsi="Times New Roman" w:cs="Times New Roman"/>
          <w:color w:val="000000" w:themeColor="text1"/>
          <w:sz w:val="28"/>
          <w:szCs w:val="28"/>
          <w:lang w:val="vi-VN"/>
        </w:rPr>
        <w:t xml:space="preserve">giảm </w:t>
      </w:r>
      <w:r w:rsidRPr="00391111">
        <w:rPr>
          <w:rFonts w:ascii="Times New Roman" w:eastAsia="Calibri" w:hAnsi="Times New Roman" w:cs="Times New Roman"/>
          <w:color w:val="000000" w:themeColor="text1"/>
          <w:sz w:val="28"/>
          <w:szCs w:val="28"/>
          <w:lang w:val="vi-VN" w:eastAsia="x-none"/>
        </w:rPr>
        <w:t>0,02 điểm phần trăm), chủ yếu do giá gas đun giảm mạnh 11,41% theo giá thế giới; dầu hỏa giảm 1,19% do ảnh hưởng của các đợt điều chỉnh giá trong tháng. Ở chiều ngược lại, giá thuê nhà tăng 0,41%; dịch vụ vệ sinh môi trường tăng 1,96%; điện sinh hoạt tăng 1,55%, nước sinh hoạt tăng 0,27</w:t>
      </w:r>
      <w:r w:rsidRPr="00391111">
        <w:rPr>
          <w:rFonts w:ascii="Times New Roman" w:hAnsi="Times New Roman" w:cs="Times New Roman"/>
          <w:color w:val="000000" w:themeColor="text1"/>
          <w:sz w:val="28"/>
          <w:szCs w:val="28"/>
          <w:lang w:val="nl-NL"/>
        </w:rPr>
        <w:t>%</w:t>
      </w:r>
      <w:r w:rsidRPr="00391111">
        <w:rPr>
          <w:rStyle w:val="FootnoteReference"/>
          <w:rFonts w:ascii="Times New Roman" w:hAnsi="Times New Roman" w:cs="Times New Roman"/>
          <w:color w:val="000000" w:themeColor="text1"/>
          <w:sz w:val="28"/>
          <w:szCs w:val="28"/>
          <w:lang w:val="nl-NL"/>
        </w:rPr>
        <w:footnoteReference w:id="24"/>
      </w:r>
      <w:r w:rsidRPr="00391111">
        <w:rPr>
          <w:rFonts w:ascii="Times New Roman" w:hAnsi="Times New Roman" w:cs="Times New Roman"/>
          <w:color w:val="000000" w:themeColor="text1"/>
          <w:sz w:val="28"/>
          <w:szCs w:val="28"/>
          <w:lang w:val="nl-NL"/>
        </w:rPr>
        <w:t xml:space="preserve"> do nhu cầu sử dụng điện, nước tăng khi thời tiết nắng nóng. </w:t>
      </w:r>
    </w:p>
    <w:p w14:paraId="7D9DB73F" w14:textId="77777777" w:rsidR="009D3DEE" w:rsidRPr="00391111" w:rsidRDefault="009D3DEE" w:rsidP="009D3DEE">
      <w:pPr>
        <w:pStyle w:val="Normal1"/>
        <w:spacing w:before="0" w:beforeAutospacing="0" w:after="120" w:afterAutospacing="0" w:line="264" w:lineRule="auto"/>
        <w:ind w:firstLine="720"/>
        <w:jc w:val="both"/>
        <w:rPr>
          <w:rFonts w:ascii="Times New Roman" w:hAnsi="Times New Roman" w:cs="Times New Roman"/>
          <w:color w:val="000000" w:themeColor="text1"/>
          <w:sz w:val="28"/>
          <w:szCs w:val="28"/>
          <w:lang w:val="es-NI"/>
        </w:rPr>
      </w:pPr>
      <w:r w:rsidRPr="00391111">
        <w:rPr>
          <w:rFonts w:ascii="Times New Roman" w:hAnsi="Times New Roman" w:cs="Times New Roman"/>
          <w:color w:val="000000" w:themeColor="text1"/>
          <w:sz w:val="28"/>
          <w:szCs w:val="28"/>
          <w:lang w:val="es-NI"/>
        </w:rPr>
        <w:t>- Tám nhóm hàng hóa và dịch vụ có chỉ số giá tăng gồm:</w:t>
      </w:r>
    </w:p>
    <w:p w14:paraId="268BDED4" w14:textId="77777777" w:rsidR="009D3DEE" w:rsidRPr="00391111" w:rsidRDefault="009D3DEE" w:rsidP="009D3DEE">
      <w:pPr>
        <w:pStyle w:val="NormalWeb"/>
        <w:spacing w:before="0" w:beforeAutospacing="0" w:after="120" w:afterAutospacing="0" w:line="264" w:lineRule="auto"/>
        <w:ind w:firstLine="720"/>
        <w:jc w:val="both"/>
        <w:rPr>
          <w:color w:val="000000" w:themeColor="text1"/>
          <w:sz w:val="28"/>
          <w:szCs w:val="28"/>
          <w:lang w:val="en-US"/>
        </w:rPr>
      </w:pPr>
      <w:r w:rsidRPr="00391111">
        <w:rPr>
          <w:i/>
          <w:color w:val="000000" w:themeColor="text1"/>
          <w:sz w:val="28"/>
          <w:szCs w:val="28"/>
          <w:lang w:val="de-DE"/>
        </w:rPr>
        <w:t>(i) Nhóm thuốc và dịch vụ y tế</w:t>
      </w:r>
      <w:r w:rsidRPr="00391111">
        <w:rPr>
          <w:color w:val="000000" w:themeColor="text1"/>
          <w:sz w:val="28"/>
          <w:szCs w:val="28"/>
          <w:lang w:val="de-DE"/>
        </w:rPr>
        <w:t xml:space="preserve"> tăng 0,07% do giá một số loại thuốc tăng khi chi phí vận chuyển và nhập khẩu tăng. Trong đó, chỉ số giá </w:t>
      </w:r>
      <w:r w:rsidRPr="00BC5FC3">
        <w:rPr>
          <w:color w:val="000000" w:themeColor="text1"/>
          <w:sz w:val="28"/>
          <w:szCs w:val="28"/>
          <w:lang w:val="vi-VN"/>
        </w:rPr>
        <w:t>nhóm thuố</w:t>
      </w:r>
      <w:r w:rsidRPr="00391111">
        <w:rPr>
          <w:color w:val="000000" w:themeColor="text1"/>
          <w:sz w:val="28"/>
          <w:szCs w:val="28"/>
          <w:lang w:val="vi-VN"/>
        </w:rPr>
        <w:t>c giảm đau, hạ sốt chống viêm không steroid và thuốc điều trị gút và các bệnh xương tăng 0,28%; nhóm thuốc tác dụng trên đường hô hấp tăng 0,21%; nhóm thuốc chống nhiễm, điều trị ký sinh trùng tăng 0,18%; nhóm thuốc chống dị ứng và các trường hợp quá mẫn tăng 0,16%; dịch vụ khám chữa bệnh ngoại trú tăng 0,05%.</w:t>
      </w:r>
    </w:p>
    <w:p w14:paraId="5EF03711" w14:textId="77777777" w:rsidR="009D3DEE" w:rsidRPr="00391111" w:rsidRDefault="009D3DEE" w:rsidP="009D3DEE">
      <w:pPr>
        <w:pStyle w:val="NormalWeb"/>
        <w:spacing w:before="0" w:beforeAutospacing="0" w:after="120" w:afterAutospacing="0" w:line="264" w:lineRule="auto"/>
        <w:ind w:firstLine="720"/>
        <w:jc w:val="both"/>
        <w:rPr>
          <w:bCs/>
          <w:color w:val="000000" w:themeColor="text1"/>
          <w:sz w:val="28"/>
          <w:szCs w:val="28"/>
          <w:lang w:val="nl-NL"/>
        </w:rPr>
      </w:pPr>
      <w:r w:rsidRPr="00391111">
        <w:rPr>
          <w:i/>
          <w:iCs/>
          <w:color w:val="000000" w:themeColor="text1"/>
          <w:sz w:val="28"/>
          <w:szCs w:val="28"/>
          <w:lang w:val="de-DE"/>
        </w:rPr>
        <w:t>(ii)</w:t>
      </w:r>
      <w:r w:rsidRPr="00391111">
        <w:rPr>
          <w:color w:val="000000" w:themeColor="text1"/>
          <w:sz w:val="28"/>
          <w:szCs w:val="28"/>
          <w:lang w:val="de-DE"/>
        </w:rPr>
        <w:t xml:space="preserve"> </w:t>
      </w:r>
      <w:r w:rsidRPr="00391111">
        <w:rPr>
          <w:i/>
          <w:iCs/>
          <w:color w:val="000000" w:themeColor="text1"/>
          <w:sz w:val="28"/>
          <w:szCs w:val="28"/>
          <w:lang w:val="de-DE"/>
        </w:rPr>
        <w:t>Nhóm thông tin và truyền thông</w:t>
      </w:r>
      <w:r w:rsidRPr="00391111">
        <w:rPr>
          <w:color w:val="000000" w:themeColor="text1"/>
          <w:sz w:val="28"/>
          <w:szCs w:val="28"/>
          <w:lang w:val="de-DE"/>
        </w:rPr>
        <w:t xml:space="preserve"> </w:t>
      </w:r>
      <w:r w:rsidRPr="00391111">
        <w:rPr>
          <w:color w:val="000000" w:themeColor="text1"/>
          <w:sz w:val="28"/>
          <w:szCs w:val="28"/>
          <w:lang w:val="vi-VN"/>
        </w:rPr>
        <w:t>tăng 0,</w:t>
      </w:r>
      <w:r w:rsidRPr="00391111">
        <w:rPr>
          <w:color w:val="000000" w:themeColor="text1"/>
          <w:sz w:val="28"/>
          <w:szCs w:val="28"/>
          <w:lang w:val="de-DE"/>
        </w:rPr>
        <w:t>10</w:t>
      </w:r>
      <w:r w:rsidRPr="00391111">
        <w:rPr>
          <w:color w:val="000000" w:themeColor="text1"/>
          <w:sz w:val="28"/>
          <w:szCs w:val="28"/>
          <w:lang w:val="vi-VN"/>
        </w:rPr>
        <w:t>%</w:t>
      </w:r>
      <w:r w:rsidRPr="00391111">
        <w:rPr>
          <w:color w:val="000000" w:themeColor="text1"/>
          <w:sz w:val="28"/>
          <w:szCs w:val="28"/>
          <w:lang w:val="en-US"/>
        </w:rPr>
        <w:t xml:space="preserve">, trong đó </w:t>
      </w:r>
      <w:r w:rsidRPr="00391111">
        <w:rPr>
          <w:bCs/>
          <w:color w:val="000000" w:themeColor="text1"/>
          <w:sz w:val="28"/>
          <w:szCs w:val="28"/>
          <w:lang w:val="nl-NL"/>
        </w:rPr>
        <w:t>giá dịch vụ sửa chữa điện thoại tăng 0,86%; dịch vụ viễn thông tăng 0,26%. Ngược lại, giá phụ kiện máy điện thoại di động thông minh và máy tính bảng giảm 0,80%; máy điện thoại di động thông thường giảm 0,27%; ti vi màu giảm 0,24%; máy điện thoại cố định, máy điện thoại di động thông minh và máy tính bảng cùng giảm 0,18%.</w:t>
      </w:r>
    </w:p>
    <w:p w14:paraId="407D6F07" w14:textId="77777777" w:rsidR="009D3DEE" w:rsidRPr="00391111" w:rsidRDefault="009D3DEE" w:rsidP="009D3DEE">
      <w:pPr>
        <w:pStyle w:val="NormalWeb"/>
        <w:spacing w:before="0" w:beforeAutospacing="0" w:after="120" w:afterAutospacing="0" w:line="264" w:lineRule="auto"/>
        <w:ind w:firstLine="720"/>
        <w:jc w:val="both"/>
        <w:rPr>
          <w:color w:val="000000" w:themeColor="text1"/>
          <w:sz w:val="28"/>
          <w:szCs w:val="28"/>
          <w:lang w:val="vi-VN"/>
        </w:rPr>
      </w:pPr>
      <w:r w:rsidRPr="00391111">
        <w:rPr>
          <w:i/>
          <w:color w:val="000000" w:themeColor="text1"/>
          <w:sz w:val="28"/>
          <w:szCs w:val="28"/>
          <w:lang w:val="pt-BR"/>
        </w:rPr>
        <w:t xml:space="preserve">(iii) </w:t>
      </w:r>
      <w:r w:rsidRPr="00391111">
        <w:rPr>
          <w:i/>
          <w:color w:val="000000" w:themeColor="text1"/>
          <w:sz w:val="28"/>
          <w:szCs w:val="28"/>
          <w:lang w:val="vi-VN"/>
        </w:rPr>
        <w:t>Nhóm thiết bị và đồ dùng gia đình</w:t>
      </w:r>
      <w:r w:rsidRPr="00391111">
        <w:rPr>
          <w:color w:val="000000" w:themeColor="text1"/>
          <w:sz w:val="28"/>
          <w:szCs w:val="28"/>
          <w:lang w:val="vi-VN"/>
        </w:rPr>
        <w:t xml:space="preserve"> tăng</w:t>
      </w:r>
      <w:r w:rsidRPr="00391111">
        <w:rPr>
          <w:color w:val="000000" w:themeColor="text1"/>
          <w:sz w:val="28"/>
          <w:szCs w:val="28"/>
          <w:lang w:val="pt-BR"/>
        </w:rPr>
        <w:t xml:space="preserve"> 0,14</w:t>
      </w:r>
      <w:r w:rsidRPr="00391111">
        <w:rPr>
          <w:color w:val="000000" w:themeColor="text1"/>
          <w:sz w:val="28"/>
          <w:szCs w:val="28"/>
          <w:lang w:val="vi-VN"/>
        </w:rPr>
        <w:t>%</w:t>
      </w:r>
      <w:r w:rsidRPr="00391111">
        <w:rPr>
          <w:color w:val="000000" w:themeColor="text1"/>
          <w:sz w:val="28"/>
          <w:szCs w:val="28"/>
          <w:lang w:val="pt-BR"/>
        </w:rPr>
        <w:t xml:space="preserve"> do chi phí nguyên nhiên vật liệu, nhân công tăng và nhu cầu mua sắm thiết bị làm mát, đồ dùng phục vụ du lịch hè tăng</w:t>
      </w:r>
      <w:r w:rsidRPr="00391111">
        <w:rPr>
          <w:color w:val="000000" w:themeColor="text1"/>
          <w:sz w:val="28"/>
          <w:szCs w:val="28"/>
          <w:lang w:val="vi-VN"/>
        </w:rPr>
        <w:t xml:space="preserve">. Trong đó, </w:t>
      </w:r>
      <w:r w:rsidRPr="00BC5FC3">
        <w:rPr>
          <w:color w:val="000000" w:themeColor="text1"/>
          <w:sz w:val="28"/>
          <w:szCs w:val="28"/>
          <w:lang w:val="vi-VN"/>
        </w:rPr>
        <w:t>giá đồ</w:t>
      </w:r>
      <w:r w:rsidRPr="00391111">
        <w:rPr>
          <w:color w:val="000000" w:themeColor="text1"/>
          <w:sz w:val="28"/>
          <w:szCs w:val="28"/>
          <w:lang w:val="vi-VN"/>
        </w:rPr>
        <w:t xml:space="preserve"> điện khác tăng 0,84%; đèn điện thắp sáng tăng </w:t>
      </w:r>
      <w:r w:rsidRPr="00391111">
        <w:rPr>
          <w:color w:val="000000" w:themeColor="text1"/>
          <w:sz w:val="28"/>
          <w:szCs w:val="28"/>
          <w:lang w:val="vi-VN"/>
        </w:rPr>
        <w:lastRenderedPageBreak/>
        <w:t xml:space="preserve">0,60%; giường, tủ, bàn, ghế tăng 0,32%; hàng dệt trong nhà tăng 0,24%; hàng thủy tinh, sành, sứ tăng 0,20%; xà phòng và chất tẩy rửa tăng 0,18%; quạt điện tăng 0,07%. Ở chiều ngược lại, </w:t>
      </w:r>
      <w:r w:rsidRPr="00BC5FC3">
        <w:rPr>
          <w:color w:val="000000" w:themeColor="text1"/>
          <w:sz w:val="28"/>
          <w:szCs w:val="28"/>
          <w:lang w:val="vi-VN"/>
        </w:rPr>
        <w:t>giá bàn là điệ</w:t>
      </w:r>
      <w:r w:rsidRPr="00391111">
        <w:rPr>
          <w:color w:val="000000" w:themeColor="text1"/>
          <w:sz w:val="28"/>
          <w:szCs w:val="28"/>
          <w:lang w:val="vi-VN"/>
        </w:rPr>
        <w:t>n giảm 0,63%; máy giặt giảm 0,46%; nồi điện giảm 0,38%; bình nước nóng nhà tắm giảm 0,31%; lò vi sóng, lò nướng, bếp từ giảm 0,13%.</w:t>
      </w:r>
    </w:p>
    <w:p w14:paraId="27192FF1" w14:textId="77777777" w:rsidR="009D3DEE" w:rsidRPr="00391111" w:rsidRDefault="009D3DEE" w:rsidP="009D3DEE">
      <w:pPr>
        <w:pStyle w:val="NormalWeb"/>
        <w:spacing w:before="0" w:beforeAutospacing="0" w:after="120" w:afterAutospacing="0" w:line="264" w:lineRule="auto"/>
        <w:ind w:firstLine="720"/>
        <w:jc w:val="both"/>
        <w:rPr>
          <w:color w:val="000000" w:themeColor="text1"/>
          <w:sz w:val="28"/>
          <w:szCs w:val="28"/>
          <w:lang w:val="vi-VN"/>
        </w:rPr>
      </w:pPr>
      <w:r w:rsidRPr="00391111">
        <w:rPr>
          <w:i/>
          <w:iCs/>
          <w:color w:val="000000" w:themeColor="text1"/>
          <w:sz w:val="28"/>
          <w:szCs w:val="28"/>
          <w:lang w:val="de-DE"/>
        </w:rPr>
        <w:t>(iv)</w:t>
      </w:r>
      <w:r w:rsidRPr="00391111">
        <w:rPr>
          <w:i/>
          <w:color w:val="000000" w:themeColor="text1"/>
          <w:sz w:val="28"/>
          <w:szCs w:val="28"/>
          <w:lang w:val="vi-VN"/>
        </w:rPr>
        <w:t xml:space="preserve"> Nhóm may mặc, mũ nón, giày dép</w:t>
      </w:r>
      <w:r w:rsidRPr="00391111">
        <w:rPr>
          <w:color w:val="000000" w:themeColor="text1"/>
          <w:sz w:val="28"/>
          <w:szCs w:val="28"/>
          <w:lang w:val="vi-VN"/>
        </w:rPr>
        <w:t xml:space="preserve"> tăng 0,16% do chi phí nguyên vật liệu, nhân công tăng và nhu cầu mua sắm phục vụ du lịch hè gia tăng. Trong đó, </w:t>
      </w:r>
      <w:r w:rsidRPr="00BC5FC3">
        <w:rPr>
          <w:color w:val="000000" w:themeColor="text1"/>
          <w:sz w:val="28"/>
          <w:szCs w:val="28"/>
          <w:lang w:val="vi-VN"/>
        </w:rPr>
        <w:t>chỉ</w:t>
      </w:r>
      <w:r w:rsidRPr="00391111">
        <w:rPr>
          <w:color w:val="000000" w:themeColor="text1"/>
          <w:sz w:val="28"/>
          <w:szCs w:val="28"/>
          <w:lang w:val="vi-VN"/>
        </w:rPr>
        <w:t xml:space="preserve"> số giá dịch vụ may mặc tăng 0,30%; giày dép tăng 0,24%; quần áo may sẵn tăng 0,15%; mũ nón tăng 0,12%. Ở chiều ngược lại, dịch vụ giày dép giảm 0,29%; vải các loại giảm 0,11%; may mặc khác giảm 0,06%.</w:t>
      </w:r>
    </w:p>
    <w:p w14:paraId="0C510692" w14:textId="77777777" w:rsidR="009D3DEE" w:rsidRPr="00391111" w:rsidRDefault="009D3DEE" w:rsidP="009D3DEE">
      <w:pPr>
        <w:pStyle w:val="NormalWeb"/>
        <w:spacing w:before="0" w:beforeAutospacing="0" w:after="120" w:afterAutospacing="0" w:line="264" w:lineRule="auto"/>
        <w:ind w:firstLine="720"/>
        <w:jc w:val="both"/>
        <w:rPr>
          <w:color w:val="000000" w:themeColor="text1"/>
          <w:sz w:val="28"/>
          <w:szCs w:val="28"/>
          <w:lang w:val="pt-BR"/>
        </w:rPr>
      </w:pPr>
      <w:r w:rsidRPr="00391111">
        <w:rPr>
          <w:bCs/>
          <w:i/>
          <w:iCs/>
          <w:color w:val="000000" w:themeColor="text1"/>
          <w:sz w:val="28"/>
          <w:szCs w:val="28"/>
          <w:lang w:val="nl-NL"/>
        </w:rPr>
        <w:t xml:space="preserve">(v) </w:t>
      </w:r>
      <w:r w:rsidRPr="00391111">
        <w:rPr>
          <w:i/>
          <w:iCs/>
          <w:color w:val="000000" w:themeColor="text1"/>
          <w:sz w:val="28"/>
          <w:szCs w:val="28"/>
          <w:lang w:val="pt-BR"/>
        </w:rPr>
        <w:t>Nhóm</w:t>
      </w:r>
      <w:r w:rsidRPr="00391111">
        <w:rPr>
          <w:i/>
          <w:color w:val="000000" w:themeColor="text1"/>
          <w:sz w:val="28"/>
          <w:szCs w:val="28"/>
          <w:lang w:val="pt-BR"/>
        </w:rPr>
        <w:t xml:space="preserve"> đồ uống và thuốc lá</w:t>
      </w:r>
      <w:r w:rsidRPr="00391111">
        <w:rPr>
          <w:color w:val="000000" w:themeColor="text1"/>
          <w:sz w:val="28"/>
          <w:szCs w:val="28"/>
          <w:lang w:val="pt-BR"/>
        </w:rPr>
        <w:t xml:space="preserve"> tăng 0,18% do chi phí sản xuất và nhu cầu tiêu dùng tăng trong mùa nắng nóng. Trong đó, giá nước khoáng tăng 1,28%; nước giải khát có ga tăng 0,40%; nước uống tăng lực đóng chai, lon, hộp tăng 0,27%; </w:t>
      </w:r>
      <w:r w:rsidRPr="00BC5FC3">
        <w:rPr>
          <w:color w:val="000000" w:themeColor="text1"/>
          <w:sz w:val="28"/>
          <w:szCs w:val="28"/>
          <w:lang w:val="pt-BR"/>
        </w:rPr>
        <w:t>thuố</w:t>
      </w:r>
      <w:r w:rsidRPr="00391111">
        <w:rPr>
          <w:color w:val="000000" w:themeColor="text1"/>
          <w:sz w:val="28"/>
          <w:szCs w:val="28"/>
          <w:lang w:val="pt-BR"/>
        </w:rPr>
        <w:t xml:space="preserve">c hút tăng 0,22%; </w:t>
      </w:r>
      <w:r w:rsidRPr="00BC5FC3">
        <w:rPr>
          <w:color w:val="000000" w:themeColor="text1"/>
          <w:sz w:val="28"/>
          <w:szCs w:val="28"/>
          <w:lang w:val="pt-BR"/>
        </w:rPr>
        <w:t>rượ</w:t>
      </w:r>
      <w:r w:rsidRPr="00391111">
        <w:rPr>
          <w:color w:val="000000" w:themeColor="text1"/>
          <w:sz w:val="28"/>
          <w:szCs w:val="28"/>
          <w:lang w:val="pt-BR"/>
        </w:rPr>
        <w:t>u các loại tăng 0,20%; nước quả ép tăng 0,02%; riêng giá bia giảm nhẹ 0,02%.</w:t>
      </w:r>
    </w:p>
    <w:p w14:paraId="1B75D699" w14:textId="77777777" w:rsidR="009D3DEE" w:rsidRPr="00391111" w:rsidRDefault="009D3DEE" w:rsidP="009D3DEE">
      <w:pPr>
        <w:pStyle w:val="NormalWeb"/>
        <w:spacing w:before="0" w:beforeAutospacing="0" w:after="120" w:afterAutospacing="0" w:line="264" w:lineRule="auto"/>
        <w:ind w:firstLine="720"/>
        <w:jc w:val="both"/>
        <w:rPr>
          <w:bCs/>
          <w:color w:val="000000" w:themeColor="text1"/>
          <w:sz w:val="28"/>
          <w:szCs w:val="28"/>
          <w:lang w:val="es-NI"/>
        </w:rPr>
      </w:pPr>
      <w:r w:rsidRPr="00391111">
        <w:rPr>
          <w:i/>
          <w:color w:val="000000" w:themeColor="text1"/>
          <w:sz w:val="28"/>
          <w:szCs w:val="28"/>
          <w:lang w:val="de-DE"/>
        </w:rPr>
        <w:t xml:space="preserve">(vi) </w:t>
      </w:r>
      <w:r w:rsidRPr="00391111">
        <w:rPr>
          <w:bCs/>
          <w:i/>
          <w:color w:val="000000" w:themeColor="text1"/>
          <w:sz w:val="28"/>
          <w:szCs w:val="28"/>
          <w:lang w:val="de-DE"/>
        </w:rPr>
        <w:t>Nhóm giáo dục</w:t>
      </w:r>
      <w:r w:rsidRPr="00391111">
        <w:rPr>
          <w:bCs/>
          <w:color w:val="000000" w:themeColor="text1"/>
          <w:sz w:val="28"/>
          <w:szCs w:val="28"/>
          <w:lang w:val="de-DE"/>
        </w:rPr>
        <w:t xml:space="preserve"> tăng 0,24%, </w:t>
      </w:r>
      <w:r w:rsidRPr="00391111">
        <w:rPr>
          <w:bCs/>
          <w:color w:val="000000" w:themeColor="text1"/>
          <w:sz w:val="28"/>
          <w:szCs w:val="28"/>
          <w:lang w:val="es-NI"/>
        </w:rPr>
        <w:t xml:space="preserve">chủ yếu do một số cơ sở giáo dục và trung tâm đào tạo điều chỉnh tăng học phí. </w:t>
      </w:r>
      <w:r w:rsidRPr="00391111">
        <w:rPr>
          <w:iCs/>
          <w:color w:val="000000" w:themeColor="text1"/>
          <w:sz w:val="28"/>
          <w:szCs w:val="28"/>
          <w:lang w:val="vi-VN"/>
        </w:rPr>
        <w:t xml:space="preserve">Bên cạnh đó, giá </w:t>
      </w:r>
      <w:r w:rsidRPr="00391111">
        <w:rPr>
          <w:bCs/>
          <w:color w:val="000000" w:themeColor="text1"/>
          <w:sz w:val="28"/>
          <w:szCs w:val="28"/>
          <w:lang w:val="vi-VN"/>
        </w:rPr>
        <w:t>b</w:t>
      </w:r>
      <w:r w:rsidRPr="00391111">
        <w:rPr>
          <w:iCs/>
          <w:color w:val="000000" w:themeColor="text1"/>
          <w:sz w:val="28"/>
          <w:szCs w:val="28"/>
          <w:lang w:val="vi-VN"/>
        </w:rPr>
        <w:t>út viết các loại tăng 0,66%; sản phẩm từ giấy tăng 0,54%; văn phòng phẩm và đồ dùng học tập khác tăng 0,47%.</w:t>
      </w:r>
    </w:p>
    <w:p w14:paraId="12B670F8" w14:textId="77777777" w:rsidR="009D3DEE" w:rsidRPr="00391111" w:rsidRDefault="009D3DEE" w:rsidP="009D3DEE">
      <w:pPr>
        <w:pStyle w:val="NormalWeb"/>
        <w:spacing w:before="0" w:beforeAutospacing="0" w:after="120" w:afterAutospacing="0" w:line="264" w:lineRule="auto"/>
        <w:ind w:firstLine="720"/>
        <w:jc w:val="both"/>
        <w:rPr>
          <w:color w:val="000000" w:themeColor="text1"/>
          <w:sz w:val="28"/>
          <w:szCs w:val="28"/>
          <w:lang w:val="vi-VN"/>
        </w:rPr>
      </w:pPr>
      <w:r w:rsidRPr="00391111">
        <w:rPr>
          <w:i/>
          <w:color w:val="000000" w:themeColor="text1"/>
          <w:sz w:val="28"/>
          <w:szCs w:val="28"/>
          <w:lang w:val="nl-NL"/>
        </w:rPr>
        <w:t>(vii)</w:t>
      </w:r>
      <w:r w:rsidRPr="00391111">
        <w:rPr>
          <w:i/>
          <w:color w:val="000000" w:themeColor="text1"/>
          <w:sz w:val="28"/>
          <w:szCs w:val="28"/>
          <w:lang w:val="vi-VN"/>
        </w:rPr>
        <w:t xml:space="preserve"> Nhóm văn hóa, giải trí và du lịch</w:t>
      </w:r>
      <w:r w:rsidRPr="00391111">
        <w:rPr>
          <w:color w:val="000000" w:themeColor="text1"/>
          <w:sz w:val="28"/>
          <w:szCs w:val="28"/>
          <w:lang w:val="vi-VN"/>
        </w:rPr>
        <w:t xml:space="preserve"> tăng </w:t>
      </w:r>
      <w:r w:rsidRPr="00391111">
        <w:rPr>
          <w:color w:val="000000" w:themeColor="text1"/>
          <w:sz w:val="28"/>
          <w:szCs w:val="28"/>
          <w:lang w:val="nl-NL"/>
        </w:rPr>
        <w:t>0,52</w:t>
      </w:r>
      <w:r w:rsidRPr="00391111">
        <w:rPr>
          <w:color w:val="000000" w:themeColor="text1"/>
          <w:sz w:val="28"/>
          <w:szCs w:val="28"/>
          <w:lang w:val="vi-VN"/>
        </w:rPr>
        <w:t>%. Trong đó, nhóm du lịch trọn gói tăng 1,26% (du lịch trong nước tăng 1,39%; du lịch ngoài nước tăng 0,48%) do nhu cầu du lịch hè tăng cùng với chi phí tổ chức tour tăng, đặc biệt là chi phí di chuyển, lưu trú và dịch vụ du lịch; khách sạn, nhà khách tăng 0,40%</w:t>
      </w:r>
      <w:r w:rsidRPr="00BC5FC3">
        <w:rPr>
          <w:color w:val="000000" w:themeColor="text1"/>
          <w:sz w:val="28"/>
          <w:szCs w:val="28"/>
          <w:lang w:val="vi-VN"/>
        </w:rPr>
        <w:t>; sách, báo, tạ</w:t>
      </w:r>
      <w:r w:rsidRPr="00391111">
        <w:rPr>
          <w:color w:val="000000" w:themeColor="text1"/>
          <w:sz w:val="28"/>
          <w:szCs w:val="28"/>
          <w:lang w:val="vi-VN"/>
        </w:rPr>
        <w:t>p chí các loại tăng 0,21%; dịch vụ thể thao tăng 0,17%. Ở chiều ngược lại, giá đồ chơi trẻ em giảm 0,13%; thiết bị thể dục thể thao giảm 0,10%; thiết bị văn hóa giảm 0,03%.</w:t>
      </w:r>
    </w:p>
    <w:p w14:paraId="7C189535" w14:textId="77777777" w:rsidR="009D3DEE" w:rsidRPr="00391111" w:rsidRDefault="009D3DEE" w:rsidP="009D3DEE">
      <w:pPr>
        <w:pStyle w:val="NormalWeb"/>
        <w:spacing w:before="0" w:beforeAutospacing="0" w:after="120" w:afterAutospacing="0" w:line="264" w:lineRule="auto"/>
        <w:ind w:firstLine="720"/>
        <w:jc w:val="both"/>
        <w:rPr>
          <w:color w:val="000000" w:themeColor="text1"/>
          <w:sz w:val="28"/>
          <w:szCs w:val="28"/>
          <w:lang w:val="vi-VN"/>
        </w:rPr>
      </w:pPr>
      <w:r w:rsidRPr="00391111">
        <w:rPr>
          <w:i/>
          <w:color w:val="000000" w:themeColor="text1"/>
          <w:sz w:val="28"/>
          <w:szCs w:val="28"/>
          <w:lang w:val="vi-VN"/>
        </w:rPr>
        <w:t>(viii) Nhóm hàng hóa và dịch vụ khác</w:t>
      </w:r>
      <w:r w:rsidRPr="00391111">
        <w:rPr>
          <w:color w:val="000000" w:themeColor="text1"/>
          <w:sz w:val="28"/>
          <w:szCs w:val="28"/>
          <w:lang w:val="vi-VN"/>
        </w:rPr>
        <w:t xml:space="preserve"> tăng 1,96%, </w:t>
      </w:r>
      <w:r w:rsidRPr="00BC5FC3">
        <w:rPr>
          <w:color w:val="000000" w:themeColor="text1"/>
          <w:sz w:val="28"/>
          <w:szCs w:val="28"/>
          <w:lang w:val="vi-VN"/>
        </w:rPr>
        <w:t>chủ</w:t>
      </w:r>
      <w:r w:rsidRPr="00391111">
        <w:rPr>
          <w:color w:val="000000" w:themeColor="text1"/>
          <w:sz w:val="28"/>
          <w:szCs w:val="28"/>
          <w:lang w:val="vi-VN"/>
        </w:rPr>
        <w:t xml:space="preserve"> yếu do mức đóng bảo hiểm y tế tăng 7,9</w:t>
      </w:r>
      <w:r w:rsidRPr="00391111">
        <w:rPr>
          <w:color w:val="000000" w:themeColor="text1"/>
          <w:sz w:val="28"/>
          <w:szCs w:val="28"/>
          <w:lang w:val="en-US"/>
        </w:rPr>
        <w:t>0</w:t>
      </w:r>
      <w:r w:rsidRPr="00391111">
        <w:rPr>
          <w:color w:val="000000" w:themeColor="text1"/>
          <w:sz w:val="28"/>
          <w:szCs w:val="28"/>
          <w:lang w:val="vi-VN"/>
        </w:rPr>
        <w:t>% theo mức lương cơ sở mới được điều chỉnh. Bên cạnh đó, giá dịch vụ cắt tóc, gội đầu tăng 0,67%; dịch vụ chăm sóc cá nhân tăng 0,60%..</w:t>
      </w:r>
      <w:r w:rsidRPr="00BC5FC3">
        <w:rPr>
          <w:color w:val="000000" w:themeColor="text1"/>
          <w:sz w:val="28"/>
          <w:szCs w:val="28"/>
          <w:lang w:val="vi-VN"/>
        </w:rPr>
        <w:t>. Ở</w:t>
      </w:r>
      <w:r w:rsidRPr="00391111">
        <w:rPr>
          <w:color w:val="000000" w:themeColor="text1"/>
          <w:sz w:val="28"/>
          <w:szCs w:val="28"/>
          <w:lang w:val="vi-VN"/>
        </w:rPr>
        <w:t xml:space="preserve"> chiều ngược lại, giá đồ trang sức giảm 1,53% theo diễn biến giảm của giá vàng trong nước.</w:t>
      </w:r>
    </w:p>
    <w:p w14:paraId="56211E85" w14:textId="77777777" w:rsidR="009D3DEE" w:rsidRPr="00391111" w:rsidRDefault="009D3DEE" w:rsidP="009D3DEE">
      <w:pPr>
        <w:pStyle w:val="NormalWeb"/>
        <w:spacing w:before="0" w:beforeAutospacing="0" w:after="120" w:afterAutospacing="0" w:line="264" w:lineRule="auto"/>
        <w:ind w:firstLine="720"/>
        <w:jc w:val="both"/>
        <w:rPr>
          <w:color w:val="000000" w:themeColor="text1"/>
          <w:sz w:val="28"/>
          <w:szCs w:val="28"/>
        </w:rPr>
      </w:pPr>
      <w:bookmarkStart w:id="9" w:name="_Hlk236141897"/>
      <w:r w:rsidRPr="00BC5FC3">
        <w:rPr>
          <w:b/>
          <w:bCs/>
          <w:i/>
          <w:iCs/>
          <w:color w:val="000000" w:themeColor="text1"/>
          <w:sz w:val="28"/>
          <w:szCs w:val="28"/>
          <w:lang w:val="vi-VN"/>
        </w:rPr>
        <w:t>CPI bình quân bả</w:t>
      </w:r>
      <w:r w:rsidRPr="00391111">
        <w:rPr>
          <w:b/>
          <w:bCs/>
          <w:i/>
          <w:iCs/>
          <w:color w:val="000000" w:themeColor="text1"/>
          <w:sz w:val="28"/>
          <w:szCs w:val="28"/>
          <w:lang w:val="vi-VN"/>
        </w:rPr>
        <w:t>y tháng năm 2026</w:t>
      </w:r>
      <w:r w:rsidRPr="00391111">
        <w:rPr>
          <w:color w:val="000000" w:themeColor="text1"/>
          <w:sz w:val="28"/>
          <w:szCs w:val="28"/>
          <w:lang w:val="vi-VN"/>
        </w:rPr>
        <w:t xml:space="preserve"> tăng 4,39% so với cùng kỳ năm 2025, trong đó: Nhà ở, điện nước, chất đốt và vật liệu xây dựng tăng cao nhất với 6,72% (</w:t>
      </w:r>
      <w:r w:rsidRPr="00391111">
        <w:rPr>
          <w:color w:val="000000" w:themeColor="text1"/>
          <w:sz w:val="28"/>
          <w:szCs w:val="28"/>
          <w:lang w:val="pl-PL"/>
        </w:rPr>
        <w:t>làm CPI chung tăng 1,53 điểm phần trăm)</w:t>
      </w:r>
      <w:r w:rsidRPr="00391111">
        <w:rPr>
          <w:color w:val="000000" w:themeColor="text1"/>
          <w:sz w:val="28"/>
          <w:szCs w:val="28"/>
          <w:lang w:val="vi-VN"/>
        </w:rPr>
        <w:t>; giao thông tăng 5,01% (</w:t>
      </w:r>
      <w:r w:rsidRPr="00391111">
        <w:rPr>
          <w:color w:val="000000" w:themeColor="text1"/>
          <w:sz w:val="28"/>
          <w:szCs w:val="28"/>
          <w:lang w:val="pl-PL"/>
        </w:rPr>
        <w:t>làm CPI chung tăng 0,50 điểm phần trăm)</w:t>
      </w:r>
      <w:r w:rsidRPr="00391111">
        <w:rPr>
          <w:color w:val="000000" w:themeColor="text1"/>
          <w:sz w:val="28"/>
          <w:szCs w:val="28"/>
          <w:lang w:val="vi-VN"/>
        </w:rPr>
        <w:t>; hàng ăn và dịch vụ ăn uống tăng 4,77% (</w:t>
      </w:r>
      <w:r w:rsidRPr="00391111">
        <w:rPr>
          <w:color w:val="000000" w:themeColor="text1"/>
          <w:sz w:val="28"/>
          <w:szCs w:val="28"/>
          <w:lang w:val="pl-PL"/>
        </w:rPr>
        <w:t>làm CPI chung tăng 1,71 điểm phần trăm)</w:t>
      </w:r>
      <w:r w:rsidRPr="00391111">
        <w:rPr>
          <w:color w:val="000000" w:themeColor="text1"/>
          <w:sz w:val="28"/>
          <w:szCs w:val="28"/>
          <w:lang w:val="vi-VN"/>
        </w:rPr>
        <w:t>; hàng hóa và dịch vụ khác tăng 4,25% (</w:t>
      </w:r>
      <w:r w:rsidRPr="00391111">
        <w:rPr>
          <w:color w:val="000000" w:themeColor="text1"/>
          <w:sz w:val="28"/>
          <w:szCs w:val="28"/>
          <w:lang w:val="pl-PL"/>
        </w:rPr>
        <w:t>làm CPI chung tăng 0,15 điểm phần trăm);</w:t>
      </w:r>
      <w:r w:rsidRPr="00391111">
        <w:rPr>
          <w:color w:val="000000" w:themeColor="text1"/>
          <w:sz w:val="28"/>
          <w:szCs w:val="28"/>
          <w:lang w:val="vi-VN"/>
        </w:rPr>
        <w:t xml:space="preserve"> đồ uống và thuốc lá tăng 3,60% (</w:t>
      </w:r>
      <w:r w:rsidRPr="00391111">
        <w:rPr>
          <w:color w:val="000000" w:themeColor="text1"/>
          <w:sz w:val="28"/>
          <w:szCs w:val="28"/>
          <w:lang w:val="pl-PL"/>
        </w:rPr>
        <w:t>làm CPI chung tăng 0,06 điểm phần trăm)</w:t>
      </w:r>
      <w:r w:rsidRPr="00391111">
        <w:rPr>
          <w:color w:val="000000" w:themeColor="text1"/>
          <w:sz w:val="28"/>
          <w:szCs w:val="28"/>
          <w:lang w:val="vi-VN"/>
        </w:rPr>
        <w:t>; giáo dục tăng 3,35% (</w:t>
      </w:r>
      <w:r w:rsidRPr="00391111">
        <w:rPr>
          <w:color w:val="000000" w:themeColor="text1"/>
          <w:sz w:val="28"/>
          <w:szCs w:val="28"/>
          <w:lang w:val="pl-PL"/>
        </w:rPr>
        <w:t xml:space="preserve">làm CPI chung tăng 0,20 </w:t>
      </w:r>
      <w:r w:rsidRPr="00391111">
        <w:rPr>
          <w:color w:val="000000" w:themeColor="text1"/>
          <w:sz w:val="28"/>
          <w:szCs w:val="28"/>
          <w:lang w:val="pl-PL"/>
        </w:rPr>
        <w:lastRenderedPageBreak/>
        <w:t>điểm phần trăm)</w:t>
      </w:r>
      <w:r w:rsidRPr="00391111">
        <w:rPr>
          <w:color w:val="000000" w:themeColor="text1"/>
          <w:sz w:val="28"/>
          <w:szCs w:val="28"/>
          <w:lang w:val="vi-VN"/>
        </w:rPr>
        <w:t>; thiết bị và đồ dùng gia đình tăng 2,72% (</w:t>
      </w:r>
      <w:r w:rsidRPr="00391111">
        <w:rPr>
          <w:color w:val="000000" w:themeColor="text1"/>
          <w:sz w:val="28"/>
          <w:szCs w:val="28"/>
          <w:lang w:val="pl-PL"/>
        </w:rPr>
        <w:t>làm CPI chung tăng 0,14 điểm phần trăm)</w:t>
      </w:r>
      <w:r w:rsidRPr="00391111">
        <w:rPr>
          <w:color w:val="000000" w:themeColor="text1"/>
          <w:sz w:val="28"/>
          <w:szCs w:val="28"/>
          <w:lang w:val="vi-VN"/>
        </w:rPr>
        <w:t>; văn hóa, giải trí và du lịch tăng 2,58% (</w:t>
      </w:r>
      <w:r w:rsidRPr="00391111">
        <w:rPr>
          <w:color w:val="000000" w:themeColor="text1"/>
          <w:sz w:val="28"/>
          <w:szCs w:val="28"/>
          <w:lang w:val="pl-PL"/>
        </w:rPr>
        <w:t>làm CPI chung tăng 0,08 điểm phần trăm)</w:t>
      </w:r>
      <w:r w:rsidRPr="00391111">
        <w:rPr>
          <w:color w:val="000000" w:themeColor="text1"/>
          <w:sz w:val="28"/>
          <w:szCs w:val="28"/>
          <w:lang w:val="vi-VN"/>
        </w:rPr>
        <w:t>; may mặc, mũ nón, giày dép tăng 2,0% (</w:t>
      </w:r>
      <w:r w:rsidRPr="00391111">
        <w:rPr>
          <w:color w:val="000000" w:themeColor="text1"/>
          <w:sz w:val="28"/>
          <w:szCs w:val="28"/>
          <w:lang w:val="pl-PL"/>
        </w:rPr>
        <w:t>làm CPI chung tăng 0,07 điểm phần trăm)</w:t>
      </w:r>
      <w:r w:rsidRPr="00391111">
        <w:rPr>
          <w:color w:val="000000" w:themeColor="text1"/>
          <w:sz w:val="28"/>
          <w:szCs w:val="28"/>
          <w:lang w:val="vi-VN"/>
        </w:rPr>
        <w:t>; thuốc và dịch vụ y tế tăng 1,06%; thông tin và truyền thông tăng 0,03%.</w:t>
      </w:r>
    </w:p>
    <w:bookmarkEnd w:id="9"/>
    <w:p w14:paraId="4F9CAF5B" w14:textId="77777777" w:rsidR="009D3DEE" w:rsidRPr="00391111" w:rsidRDefault="009D3DEE" w:rsidP="009D3DEE">
      <w:pPr>
        <w:pStyle w:val="NormalWeb"/>
        <w:spacing w:before="0" w:beforeAutospacing="0" w:after="120" w:afterAutospacing="0" w:line="264" w:lineRule="auto"/>
        <w:ind w:firstLine="720"/>
        <w:jc w:val="both"/>
        <w:rPr>
          <w:color w:val="000000" w:themeColor="text1"/>
          <w:sz w:val="28"/>
          <w:szCs w:val="28"/>
          <w:lang w:val="pl-PL"/>
        </w:rPr>
      </w:pPr>
      <w:r w:rsidRPr="00391111">
        <w:rPr>
          <w:i/>
          <w:iCs/>
          <w:color w:val="000000" w:themeColor="text1"/>
          <w:sz w:val="28"/>
          <w:szCs w:val="28"/>
          <w:lang w:val="pl-PL"/>
        </w:rPr>
        <w:t>Lạm phát cơ bản</w:t>
      </w:r>
      <w:r w:rsidRPr="00BC5FC3">
        <w:rPr>
          <w:rStyle w:val="FootnoteReference"/>
          <w:color w:val="000000" w:themeColor="text1"/>
          <w:sz w:val="28"/>
          <w:szCs w:val="28"/>
        </w:rPr>
        <w:footnoteReference w:id="25"/>
      </w:r>
      <w:r w:rsidRPr="00BC5FC3">
        <w:rPr>
          <w:color w:val="000000" w:themeColor="text1"/>
          <w:sz w:val="28"/>
          <w:szCs w:val="28"/>
          <w:lang w:val="pl-PL"/>
        </w:rPr>
        <w:t xml:space="preserve"> tháng Bả</w:t>
      </w:r>
      <w:r w:rsidRPr="00391111">
        <w:rPr>
          <w:color w:val="000000" w:themeColor="text1"/>
          <w:sz w:val="28"/>
          <w:szCs w:val="28"/>
          <w:lang w:val="pl-PL"/>
        </w:rPr>
        <w:t>y tăng 0,33%</w:t>
      </w:r>
      <w:r w:rsidRPr="00391111">
        <w:rPr>
          <w:color w:val="000000" w:themeColor="text1"/>
          <w:sz w:val="28"/>
          <w:szCs w:val="28"/>
          <w:lang w:val="vi-VN"/>
        </w:rPr>
        <w:t xml:space="preserve"> so </w:t>
      </w:r>
      <w:r w:rsidRPr="00391111">
        <w:rPr>
          <w:color w:val="000000" w:themeColor="text1"/>
          <w:sz w:val="28"/>
          <w:szCs w:val="28"/>
          <w:lang w:val="pl-PL"/>
        </w:rPr>
        <w:t>với tháng trước và</w:t>
      </w:r>
      <w:r w:rsidRPr="00391111">
        <w:rPr>
          <w:color w:val="000000" w:themeColor="text1"/>
          <w:sz w:val="28"/>
          <w:szCs w:val="28"/>
          <w:lang w:val="vi-VN"/>
        </w:rPr>
        <w:t xml:space="preserve"> </w:t>
      </w:r>
      <w:r w:rsidRPr="00391111">
        <w:rPr>
          <w:color w:val="000000" w:themeColor="text1"/>
          <w:sz w:val="28"/>
          <w:szCs w:val="28"/>
          <w:lang w:val="pl-PL"/>
        </w:rPr>
        <w:t xml:space="preserve">tăng 4,63% so với cùng kỳ năm trước. Bình quân bảy tháng năm 2026, lạm phát cơ bản tăng 4,19% so với cùng kỳ năm trước, thấp hơn mức tăng 4,39% của CPI bình quân chung do giá xăng dầu, gas và thực phẩm biến động mạnh làm CPI chung tăng, trong khi các yếu tố này được loại trừ trong danh mục tính toán lạm phát cơ bản. </w:t>
      </w:r>
    </w:p>
    <w:p w14:paraId="49000422" w14:textId="77777777" w:rsidR="009D3DEE" w:rsidRPr="00391111" w:rsidRDefault="009D3DEE" w:rsidP="009D3DEE">
      <w:pPr>
        <w:spacing w:after="120" w:line="264" w:lineRule="auto"/>
        <w:ind w:firstLine="720"/>
        <w:jc w:val="both"/>
        <w:rPr>
          <w:color w:val="000000" w:themeColor="text1"/>
          <w:lang w:val="de-DE"/>
        </w:rPr>
      </w:pPr>
      <w:r w:rsidRPr="00391111">
        <w:rPr>
          <w:i/>
          <w:iCs/>
          <w:color w:val="000000" w:themeColor="text1"/>
          <w:lang w:val="de-DE"/>
        </w:rPr>
        <w:t xml:space="preserve">Giá vàng </w:t>
      </w:r>
      <w:r w:rsidRPr="00391111">
        <w:rPr>
          <w:color w:val="000000" w:themeColor="text1"/>
          <w:lang w:val="de-DE"/>
        </w:rPr>
        <w:t xml:space="preserve">trong nước biến động cùng chiều với giá vàng thế giới. Bình quân giá vàng thế giới tháng Bảy (tính đến ngày 25/7/2026) ở mức 4.086 USD/ounce, giảm 4,62% so với tháng Sáu. Giá vàng thế giới giảm chủ yếu do Cục Dự trữ Liên bang Mỹ (FED) tiếp tục duy trì chính sách tiền tệ thận trọng, đồng đô la Mỹ duy trì ở mức cao và </w:t>
      </w:r>
      <w:r w:rsidRPr="00391111">
        <w:rPr>
          <w:color w:val="000000" w:themeColor="text1"/>
          <w:lang w:val="vi-VN"/>
        </w:rPr>
        <w:t>hoạt động chốt lời của các nhà đầu tư sau giai đoạn giá vàng tăng mạnh</w:t>
      </w:r>
      <w:r w:rsidRPr="00391111">
        <w:rPr>
          <w:color w:val="000000" w:themeColor="text1"/>
          <w:lang w:val="de-DE"/>
        </w:rPr>
        <w:t xml:space="preserve">. </w:t>
      </w:r>
      <w:r w:rsidRPr="00BC5FC3">
        <w:rPr>
          <w:color w:val="000000" w:themeColor="text1"/>
          <w:lang w:val="de-DE"/>
        </w:rPr>
        <w:t xml:space="preserve">Trong nước, chỉ số giá vàng tháng Bảy giảm 3,02% so với tháng trước; tăng 19,15% so với cùng kỳ năm trước; giảm 5,66% so với tháng 12/2025. Bình quân bảy tháng năm 2026, chỉ số giá vàng tăng 51,86% so với cùng kỳ năm trước. </w:t>
      </w:r>
    </w:p>
    <w:p w14:paraId="20AB7088" w14:textId="77777777" w:rsidR="009D3DEE" w:rsidRPr="00391111" w:rsidRDefault="009D3DEE" w:rsidP="009D3DEE">
      <w:pPr>
        <w:spacing w:after="120" w:line="264" w:lineRule="auto"/>
        <w:ind w:firstLine="720"/>
        <w:jc w:val="both"/>
        <w:rPr>
          <w:rStyle w:val="a21"/>
          <w:color w:val="000000" w:themeColor="text1"/>
          <w:sz w:val="28"/>
          <w:szCs w:val="28"/>
          <w:lang w:val="de-DE"/>
        </w:rPr>
      </w:pPr>
      <w:r w:rsidRPr="00391111">
        <w:rPr>
          <w:i/>
          <w:iCs/>
          <w:color w:val="000000" w:themeColor="text1"/>
          <w:lang w:val="de-DE"/>
        </w:rPr>
        <w:t>Giá đô la Mỹ</w:t>
      </w:r>
      <w:r w:rsidRPr="00391111">
        <w:rPr>
          <w:color w:val="000000" w:themeColor="text1"/>
          <w:lang w:val="de-DE"/>
        </w:rPr>
        <w:t xml:space="preserve"> trong nước tăng nhẹ theo giá thị trường quốc tế. Đồng USD tiếp tục được hỗ trợ khi FED duy trì chính sách tiền tệ thận trọng và lãi suất ở mức cao; bên cạnh đó các chỉ số kinh tế Mỹ khả quan củng cố kỳ vọng FED chưa sớm nới lỏng chính sách, qua đó làm gia tăng nhu cầu nắm giữ đồng USD. Chỉ số USD trên thị trường quốc tế bình quân tháng Bảy (tính đến ngày 25/7/2026), đạt mức 100,81 điểm, tăng 0,76 điểm so với tháng Sáu. Trong nước, chỉ số giá đô la Mỹ tháng Bảy tăng 0,18% so với tháng trước; tăng 0,38% so với cùng kỳ năm trước; tăng 0,01% so với tháng 12/2025. </w:t>
      </w:r>
      <w:r w:rsidRPr="00BC5FC3">
        <w:rPr>
          <w:color w:val="000000" w:themeColor="text1"/>
          <w:lang w:val="de-DE"/>
        </w:rPr>
        <w:t xml:space="preserve">Bình quân bảy tháng năm 2026, </w:t>
      </w:r>
      <w:r w:rsidRPr="00391111">
        <w:rPr>
          <w:color w:val="000000" w:themeColor="text1"/>
          <w:lang w:val="de-DE"/>
        </w:rPr>
        <w:t>chỉ số giá đô la Mỹ tăng 1,55%</w:t>
      </w:r>
      <w:r w:rsidRPr="00BC5FC3">
        <w:rPr>
          <w:color w:val="000000" w:themeColor="text1"/>
          <w:lang w:val="de-DE"/>
        </w:rPr>
        <w:t xml:space="preserve"> so với cùng kỳ năm trước</w:t>
      </w:r>
      <w:r w:rsidRPr="00391111">
        <w:rPr>
          <w:color w:val="000000" w:themeColor="text1"/>
          <w:lang w:val="de-DE"/>
        </w:rPr>
        <w:t>.</w:t>
      </w:r>
    </w:p>
    <w:p w14:paraId="1E8918A7" w14:textId="4B69200A" w:rsidR="00EF01E6" w:rsidRPr="00391111" w:rsidRDefault="00EF01E6" w:rsidP="00272B1B">
      <w:pPr>
        <w:spacing w:after="120" w:line="264" w:lineRule="auto"/>
        <w:ind w:firstLine="720"/>
        <w:jc w:val="both"/>
        <w:rPr>
          <w:b/>
          <w:bCs/>
          <w:color w:val="000000" w:themeColor="text1"/>
          <w:lang w:val="de-DE"/>
        </w:rPr>
      </w:pPr>
      <w:r w:rsidRPr="00391111">
        <w:rPr>
          <w:b/>
          <w:bCs/>
          <w:i/>
          <w:iCs/>
          <w:color w:val="000000" w:themeColor="text1"/>
          <w:lang w:val="vi-VN"/>
        </w:rPr>
        <w:t>d) Vận tải hành khách và hàng hóa</w:t>
      </w:r>
    </w:p>
    <w:p w14:paraId="4D00ADC2" w14:textId="53906590" w:rsidR="00272B1B" w:rsidRPr="00391111" w:rsidRDefault="00272B1B" w:rsidP="00272B1B">
      <w:pPr>
        <w:spacing w:after="120" w:line="264" w:lineRule="auto"/>
        <w:ind w:firstLine="720"/>
        <w:jc w:val="both"/>
        <w:rPr>
          <w:i/>
          <w:color w:val="000000" w:themeColor="text1"/>
          <w:lang w:val="de-DE"/>
        </w:rPr>
      </w:pPr>
      <w:r w:rsidRPr="00391111">
        <w:rPr>
          <w:i/>
          <w:color w:val="000000" w:themeColor="text1"/>
          <w:lang w:val="de-DE"/>
        </w:rPr>
        <w:t>Hoạt động vận tải tháng Bảy tiếp tục sôi động, đáp ứng nhu cầu đi lại của người dân và khách quốc tế,</w:t>
      </w:r>
      <w:r w:rsidR="004B15FF" w:rsidRPr="00391111">
        <w:rPr>
          <w:i/>
          <w:color w:val="000000" w:themeColor="text1"/>
          <w:lang w:val="de-DE"/>
        </w:rPr>
        <w:t xml:space="preserve"> đồng thời </w:t>
      </w:r>
      <w:r w:rsidRPr="00391111">
        <w:rPr>
          <w:i/>
          <w:color w:val="000000" w:themeColor="text1"/>
          <w:lang w:val="de-DE"/>
        </w:rPr>
        <w:t xml:space="preserve">bảo đảm lưu thông hàng hóa, </w:t>
      </w:r>
      <w:r w:rsidR="004B15FF" w:rsidRPr="00391111">
        <w:rPr>
          <w:i/>
          <w:color w:val="000000" w:themeColor="text1"/>
          <w:lang w:val="de-DE"/>
        </w:rPr>
        <w:t xml:space="preserve">góp phần </w:t>
      </w:r>
      <w:r w:rsidRPr="00391111">
        <w:rPr>
          <w:i/>
          <w:color w:val="000000" w:themeColor="text1"/>
          <w:lang w:val="de-DE"/>
        </w:rPr>
        <w:t xml:space="preserve">thúc đẩy hoạt động thương mại, du lịch và tăng trưởng kinh tế. So với cùng kỳ năm trước, vận tải hành khách tháng Bảy tăng 16,9% về vận chuyển và tăng 13,5% về luân chuyển; vận tải hàng hóa tăng 17,0% về vận chuyển và tăng 16,1% về luân chuyển. </w:t>
      </w:r>
    </w:p>
    <w:p w14:paraId="2E16D0B5" w14:textId="77777777" w:rsidR="00272B1B" w:rsidRPr="00391111" w:rsidRDefault="00272B1B" w:rsidP="00272B1B">
      <w:pPr>
        <w:spacing w:after="120" w:line="264" w:lineRule="auto"/>
        <w:ind w:firstLine="720"/>
        <w:jc w:val="both"/>
        <w:rPr>
          <w:i/>
          <w:color w:val="000000" w:themeColor="text1"/>
          <w:lang w:val="de-DE"/>
        </w:rPr>
      </w:pPr>
      <w:r w:rsidRPr="00391111">
        <w:rPr>
          <w:i/>
          <w:color w:val="000000" w:themeColor="text1"/>
          <w:lang w:val="de-DE"/>
        </w:rPr>
        <w:lastRenderedPageBreak/>
        <w:t>Tính chung bảy tháng năm 2026, vận chuyển hành khách tăng 18,0% và luân chuyển tăng 12,4% so với cùng kỳ năm trước; vận chuyển hàng hóa tăng 14,9% và luân chuyển tăng 12,3%.</w:t>
      </w:r>
    </w:p>
    <w:p w14:paraId="3C517271" w14:textId="77777777" w:rsidR="00272B1B" w:rsidRPr="00391111" w:rsidRDefault="00272B1B" w:rsidP="00272B1B">
      <w:pPr>
        <w:spacing w:after="120" w:line="264" w:lineRule="auto"/>
        <w:ind w:firstLine="720"/>
        <w:jc w:val="both"/>
        <w:rPr>
          <w:iCs/>
          <w:color w:val="000000" w:themeColor="text1"/>
          <w:lang w:val="de-DE"/>
        </w:rPr>
      </w:pPr>
      <w:r w:rsidRPr="00391111">
        <w:rPr>
          <w:iCs/>
          <w:color w:val="000000" w:themeColor="text1"/>
          <w:lang w:val="de-DE"/>
        </w:rPr>
        <w:t>Vận tải hành khách tháng Bảy ước đạt 620,7 triệu lượt khách vận chuyển, tăng 3,1% so với tháng trước, tăng 16,9% so với cùng kỳ năm trước; luân chuyển 30,9 tỷ lượt khách.km, tăng 5,0% và 13,5%. Tính chung bảy tháng năm 2026, vận tải hành khách ước đạt 4.007,1 triệu lượt khách vận chuyển, tăng 18,0% so với cùng kỳ năm trước và luân chuyển đạt 201,6 tỷ lượt khách.km, tăng 12,4%. Trong đó, vận tải trong nước ước đạt 3.995,3 triệu lượt khách vận chuyển, tăng 18,1% so với cùng kỳ năm trước và 164,4 tỷ lượt khách.km luân chuyển, tăng 14,7%; vận tải ngoài nước ước đạt 11,8 triệu lượt khách vận chuyển, tăng 4,2% và 37,2 tỷ lượt khách.km luân chuyển, tăng 3,2%.</w:t>
      </w:r>
    </w:p>
    <w:p w14:paraId="446EDCEA" w14:textId="77777777" w:rsidR="00272B1B" w:rsidRPr="00391111" w:rsidRDefault="00272B1B" w:rsidP="00272B1B">
      <w:pPr>
        <w:spacing w:after="120" w:line="264" w:lineRule="auto"/>
        <w:jc w:val="center"/>
        <w:rPr>
          <w:rFonts w:ascii="Arial" w:hAnsi="Arial" w:cs="Arial"/>
          <w:b/>
          <w:bCs/>
          <w:color w:val="000000" w:themeColor="text1"/>
          <w:sz w:val="24"/>
          <w:szCs w:val="24"/>
          <w:lang w:val="vi-VN"/>
        </w:rPr>
      </w:pPr>
      <w:r w:rsidRPr="00391111">
        <w:rPr>
          <w:rFonts w:ascii="Arial" w:hAnsi="Arial" w:cs="Arial"/>
          <w:b/>
          <w:bCs/>
          <w:color w:val="000000" w:themeColor="text1"/>
          <w:sz w:val="24"/>
          <w:szCs w:val="24"/>
          <w:lang w:val="vi-VN"/>
        </w:rPr>
        <w:t>Biểu 6. Vận tải h</w:t>
      </w:r>
      <w:r w:rsidRPr="00391111">
        <w:rPr>
          <w:rFonts w:ascii="Arial" w:hAnsi="Arial" w:cs="Arial" w:hint="eastAsia"/>
          <w:b/>
          <w:bCs/>
          <w:color w:val="000000" w:themeColor="text1"/>
          <w:sz w:val="24"/>
          <w:szCs w:val="24"/>
          <w:lang w:val="vi-VN"/>
        </w:rPr>
        <w:t>à</w:t>
      </w:r>
      <w:r w:rsidRPr="00391111">
        <w:rPr>
          <w:rFonts w:ascii="Arial" w:hAnsi="Arial" w:cs="Arial"/>
          <w:b/>
          <w:bCs/>
          <w:color w:val="000000" w:themeColor="text1"/>
          <w:sz w:val="24"/>
          <w:szCs w:val="24"/>
          <w:lang w:val="vi-VN"/>
        </w:rPr>
        <w:t>nh kh</w:t>
      </w:r>
      <w:r w:rsidRPr="00391111">
        <w:rPr>
          <w:rFonts w:ascii="Arial" w:hAnsi="Arial" w:cs="Arial" w:hint="eastAsia"/>
          <w:b/>
          <w:bCs/>
          <w:color w:val="000000" w:themeColor="text1"/>
          <w:sz w:val="24"/>
          <w:szCs w:val="24"/>
          <w:lang w:val="vi-VN"/>
        </w:rPr>
        <w:t>á</w:t>
      </w:r>
      <w:r w:rsidRPr="00391111">
        <w:rPr>
          <w:rFonts w:ascii="Arial" w:hAnsi="Arial" w:cs="Arial"/>
          <w:b/>
          <w:bCs/>
          <w:color w:val="000000" w:themeColor="text1"/>
          <w:sz w:val="24"/>
          <w:szCs w:val="24"/>
          <w:lang w:val="vi-VN"/>
        </w:rPr>
        <w:t>ch bảy th</w:t>
      </w:r>
      <w:r w:rsidRPr="00391111">
        <w:rPr>
          <w:rFonts w:ascii="Arial" w:hAnsi="Arial" w:cs="Arial" w:hint="eastAsia"/>
          <w:b/>
          <w:bCs/>
          <w:color w:val="000000" w:themeColor="text1"/>
          <w:sz w:val="24"/>
          <w:szCs w:val="24"/>
          <w:lang w:val="vi-VN"/>
        </w:rPr>
        <w:t>á</w:t>
      </w:r>
      <w:r w:rsidRPr="00391111">
        <w:rPr>
          <w:rFonts w:ascii="Arial" w:hAnsi="Arial" w:cs="Arial"/>
          <w:b/>
          <w:bCs/>
          <w:color w:val="000000" w:themeColor="text1"/>
          <w:sz w:val="24"/>
          <w:szCs w:val="24"/>
          <w:lang w:val="vi-VN"/>
        </w:rPr>
        <w:t>ng n</w:t>
      </w:r>
      <w:r w:rsidRPr="00391111">
        <w:rPr>
          <w:rFonts w:ascii="Arial" w:hAnsi="Arial" w:cs="Arial" w:hint="eastAsia"/>
          <w:b/>
          <w:bCs/>
          <w:color w:val="000000" w:themeColor="text1"/>
          <w:sz w:val="24"/>
          <w:szCs w:val="24"/>
          <w:lang w:val="vi-VN"/>
        </w:rPr>
        <w:t>ă</w:t>
      </w:r>
      <w:r w:rsidRPr="00391111">
        <w:rPr>
          <w:rFonts w:ascii="Arial" w:hAnsi="Arial" w:cs="Arial"/>
          <w:b/>
          <w:bCs/>
          <w:color w:val="000000" w:themeColor="text1"/>
          <w:sz w:val="24"/>
          <w:szCs w:val="24"/>
          <w:lang w:val="vi-VN"/>
        </w:rPr>
        <w:t>m 2026 ph</w:t>
      </w:r>
      <w:r w:rsidRPr="00391111">
        <w:rPr>
          <w:rFonts w:ascii="Arial" w:hAnsi="Arial" w:cs="Arial" w:hint="eastAsia"/>
          <w:b/>
          <w:bCs/>
          <w:color w:val="000000" w:themeColor="text1"/>
          <w:sz w:val="24"/>
          <w:szCs w:val="24"/>
          <w:lang w:val="vi-VN"/>
        </w:rPr>
        <w:t>â</w:t>
      </w:r>
      <w:r w:rsidRPr="00391111">
        <w:rPr>
          <w:rFonts w:ascii="Arial" w:hAnsi="Arial" w:cs="Arial"/>
          <w:b/>
          <w:bCs/>
          <w:color w:val="000000" w:themeColor="text1"/>
          <w:sz w:val="24"/>
          <w:szCs w:val="24"/>
          <w:lang w:val="vi-VN"/>
        </w:rPr>
        <w:t>n theo ng</w:t>
      </w:r>
      <w:r w:rsidRPr="00391111">
        <w:rPr>
          <w:rFonts w:ascii="Arial" w:hAnsi="Arial" w:cs="Arial" w:hint="eastAsia"/>
          <w:b/>
          <w:bCs/>
          <w:color w:val="000000" w:themeColor="text1"/>
          <w:sz w:val="24"/>
          <w:szCs w:val="24"/>
          <w:lang w:val="vi-VN"/>
        </w:rPr>
        <w:t>à</w:t>
      </w:r>
      <w:r w:rsidRPr="00391111">
        <w:rPr>
          <w:rFonts w:ascii="Arial" w:hAnsi="Arial" w:cs="Arial"/>
          <w:b/>
          <w:bCs/>
          <w:color w:val="000000" w:themeColor="text1"/>
          <w:sz w:val="24"/>
          <w:szCs w:val="24"/>
          <w:lang w:val="vi-VN"/>
        </w:rPr>
        <w:t>nh vận tải</w:t>
      </w:r>
    </w:p>
    <w:tbl>
      <w:tblPr>
        <w:tblW w:w="9036" w:type="dxa"/>
        <w:tblLook w:val="04A0" w:firstRow="1" w:lastRow="0" w:firstColumn="1" w:lastColumn="0" w:noHBand="0" w:noVBand="1"/>
      </w:tblPr>
      <w:tblGrid>
        <w:gridCol w:w="2125"/>
        <w:gridCol w:w="1742"/>
        <w:gridCol w:w="1802"/>
        <w:gridCol w:w="222"/>
        <w:gridCol w:w="1707"/>
        <w:gridCol w:w="1442"/>
      </w:tblGrid>
      <w:tr w:rsidR="00BC5FC3" w:rsidRPr="00391111" w14:paraId="6D679761" w14:textId="77777777" w:rsidTr="000D61B8">
        <w:trPr>
          <w:trHeight w:val="441"/>
        </w:trPr>
        <w:tc>
          <w:tcPr>
            <w:tcW w:w="2125" w:type="dxa"/>
            <w:tcBorders>
              <w:top w:val="single" w:sz="4" w:space="0" w:color="auto"/>
            </w:tcBorders>
            <w:vAlign w:val="center"/>
            <w:hideMark/>
          </w:tcPr>
          <w:p w14:paraId="6C1DD6C5" w14:textId="77777777" w:rsidR="00272B1B" w:rsidRPr="00391111" w:rsidRDefault="00272B1B" w:rsidP="00DE60C4">
            <w:pPr>
              <w:tabs>
                <w:tab w:val="left" w:pos="601"/>
              </w:tabs>
              <w:jc w:val="center"/>
              <w:rPr>
                <w:rFonts w:ascii="Arial" w:hAnsi="Arial" w:cs="Arial"/>
                <w:color w:val="000000" w:themeColor="text1"/>
                <w:sz w:val="20"/>
                <w:szCs w:val="20"/>
                <w:lang w:val="pl-PL" w:eastAsia="vi-VN"/>
              </w:rPr>
            </w:pPr>
          </w:p>
        </w:tc>
        <w:tc>
          <w:tcPr>
            <w:tcW w:w="3545" w:type="dxa"/>
            <w:gridSpan w:val="2"/>
            <w:tcBorders>
              <w:top w:val="single" w:sz="4" w:space="0" w:color="auto"/>
              <w:bottom w:val="single" w:sz="4" w:space="0" w:color="auto"/>
            </w:tcBorders>
            <w:vAlign w:val="center"/>
            <w:hideMark/>
          </w:tcPr>
          <w:p w14:paraId="4FC534A2" w14:textId="77777777" w:rsidR="00272B1B" w:rsidRPr="00391111" w:rsidRDefault="00272B1B" w:rsidP="00DE60C4">
            <w:pPr>
              <w:jc w:val="center"/>
              <w:rPr>
                <w:rFonts w:ascii="Arial" w:hAnsi="Arial" w:cs="Arial"/>
                <w:color w:val="000000" w:themeColor="text1"/>
                <w:sz w:val="20"/>
                <w:szCs w:val="20"/>
                <w:lang w:eastAsia="vi-VN"/>
              </w:rPr>
            </w:pPr>
            <w:r w:rsidRPr="00391111">
              <w:rPr>
                <w:rFonts w:ascii="Arial" w:hAnsi="Arial" w:cs="Arial"/>
                <w:color w:val="000000" w:themeColor="text1"/>
                <w:sz w:val="20"/>
                <w:szCs w:val="20"/>
                <w:lang w:eastAsia="vi-VN"/>
              </w:rPr>
              <w:t>Số lượt hành khách</w:t>
            </w:r>
          </w:p>
        </w:tc>
        <w:tc>
          <w:tcPr>
            <w:tcW w:w="217" w:type="dxa"/>
            <w:tcBorders>
              <w:top w:val="single" w:sz="4" w:space="0" w:color="auto"/>
            </w:tcBorders>
          </w:tcPr>
          <w:p w14:paraId="5B810870" w14:textId="77777777" w:rsidR="00272B1B" w:rsidRPr="00391111" w:rsidRDefault="00272B1B" w:rsidP="00DE60C4">
            <w:pPr>
              <w:jc w:val="center"/>
              <w:rPr>
                <w:rFonts w:ascii="Arial" w:hAnsi="Arial" w:cs="Arial"/>
                <w:color w:val="000000" w:themeColor="text1"/>
                <w:sz w:val="20"/>
                <w:szCs w:val="20"/>
                <w:lang w:eastAsia="vi-VN"/>
              </w:rPr>
            </w:pPr>
          </w:p>
        </w:tc>
        <w:tc>
          <w:tcPr>
            <w:tcW w:w="3149" w:type="dxa"/>
            <w:gridSpan w:val="2"/>
            <w:tcBorders>
              <w:top w:val="single" w:sz="4" w:space="0" w:color="auto"/>
              <w:bottom w:val="single" w:sz="4" w:space="0" w:color="auto"/>
            </w:tcBorders>
            <w:vAlign w:val="center"/>
            <w:hideMark/>
          </w:tcPr>
          <w:p w14:paraId="002D8583" w14:textId="77777777" w:rsidR="00272B1B" w:rsidRPr="00391111" w:rsidRDefault="00272B1B" w:rsidP="00DE60C4">
            <w:pPr>
              <w:jc w:val="center"/>
              <w:rPr>
                <w:rFonts w:ascii="Arial" w:hAnsi="Arial" w:cs="Arial"/>
                <w:color w:val="000000" w:themeColor="text1"/>
                <w:sz w:val="20"/>
                <w:szCs w:val="20"/>
                <w:lang w:eastAsia="vi-VN"/>
              </w:rPr>
            </w:pPr>
            <w:r w:rsidRPr="00391111">
              <w:rPr>
                <w:rFonts w:ascii="Arial" w:hAnsi="Arial" w:cs="Arial"/>
                <w:color w:val="000000" w:themeColor="text1"/>
                <w:sz w:val="20"/>
                <w:szCs w:val="20"/>
                <w:lang w:eastAsia="vi-VN"/>
              </w:rPr>
              <w:t>Tốc độ tăng so với</w:t>
            </w:r>
            <w:r w:rsidRPr="00391111">
              <w:rPr>
                <w:rFonts w:ascii="Arial" w:hAnsi="Arial" w:cs="Arial"/>
                <w:color w:val="000000" w:themeColor="text1"/>
                <w:sz w:val="20"/>
                <w:szCs w:val="20"/>
                <w:lang w:eastAsia="vi-VN"/>
              </w:rPr>
              <w:br/>
              <w:t>cùng kỳ năm trước (%)</w:t>
            </w:r>
          </w:p>
        </w:tc>
      </w:tr>
      <w:tr w:rsidR="00BC5FC3" w:rsidRPr="00391111" w14:paraId="65E1D4FB" w14:textId="77777777" w:rsidTr="000D61B8">
        <w:trPr>
          <w:trHeight w:val="432"/>
        </w:trPr>
        <w:tc>
          <w:tcPr>
            <w:tcW w:w="2125" w:type="dxa"/>
            <w:vAlign w:val="center"/>
            <w:hideMark/>
          </w:tcPr>
          <w:p w14:paraId="3A274533" w14:textId="77777777" w:rsidR="00272B1B" w:rsidRPr="00391111" w:rsidRDefault="00272B1B" w:rsidP="00DE60C4">
            <w:pPr>
              <w:jc w:val="center"/>
              <w:rPr>
                <w:rFonts w:ascii="Arial" w:hAnsi="Arial" w:cs="Arial"/>
                <w:color w:val="000000" w:themeColor="text1"/>
                <w:sz w:val="20"/>
                <w:szCs w:val="20"/>
                <w:lang w:eastAsia="vi-VN"/>
              </w:rPr>
            </w:pPr>
          </w:p>
        </w:tc>
        <w:tc>
          <w:tcPr>
            <w:tcW w:w="1742" w:type="dxa"/>
            <w:tcBorders>
              <w:top w:val="single" w:sz="4" w:space="0" w:color="auto"/>
              <w:bottom w:val="single" w:sz="4" w:space="0" w:color="auto"/>
            </w:tcBorders>
            <w:vAlign w:val="center"/>
            <w:hideMark/>
          </w:tcPr>
          <w:p w14:paraId="0F96790B" w14:textId="77777777" w:rsidR="00272B1B" w:rsidRPr="00391111" w:rsidRDefault="00272B1B" w:rsidP="00DE60C4">
            <w:pPr>
              <w:jc w:val="center"/>
              <w:rPr>
                <w:rFonts w:ascii="Arial" w:hAnsi="Arial" w:cs="Arial"/>
                <w:color w:val="000000" w:themeColor="text1"/>
                <w:sz w:val="20"/>
                <w:szCs w:val="20"/>
                <w:lang w:eastAsia="vi-VN"/>
              </w:rPr>
            </w:pPr>
            <w:r w:rsidRPr="00391111">
              <w:rPr>
                <w:rFonts w:ascii="Arial" w:hAnsi="Arial" w:cs="Arial"/>
                <w:color w:val="000000" w:themeColor="text1"/>
                <w:sz w:val="20"/>
                <w:szCs w:val="20"/>
                <w:lang w:eastAsia="vi-VN"/>
              </w:rPr>
              <w:t>Vận chuyển</w:t>
            </w:r>
            <w:r w:rsidRPr="00391111">
              <w:rPr>
                <w:rFonts w:ascii="Arial" w:hAnsi="Arial" w:cs="Arial"/>
                <w:color w:val="000000" w:themeColor="text1"/>
                <w:sz w:val="20"/>
                <w:szCs w:val="20"/>
                <w:lang w:eastAsia="vi-VN"/>
              </w:rPr>
              <w:br/>
              <w:t>(Triệu HK)</w:t>
            </w:r>
          </w:p>
        </w:tc>
        <w:tc>
          <w:tcPr>
            <w:tcW w:w="1802" w:type="dxa"/>
            <w:tcBorders>
              <w:top w:val="single" w:sz="4" w:space="0" w:color="auto"/>
              <w:bottom w:val="single" w:sz="4" w:space="0" w:color="auto"/>
            </w:tcBorders>
            <w:vAlign w:val="center"/>
            <w:hideMark/>
          </w:tcPr>
          <w:p w14:paraId="1AAE415D" w14:textId="77777777" w:rsidR="00272B1B" w:rsidRPr="00391111" w:rsidRDefault="00272B1B" w:rsidP="00DE60C4">
            <w:pPr>
              <w:jc w:val="center"/>
              <w:rPr>
                <w:rFonts w:ascii="Arial" w:hAnsi="Arial" w:cs="Arial"/>
                <w:color w:val="000000" w:themeColor="text1"/>
                <w:sz w:val="20"/>
                <w:szCs w:val="20"/>
                <w:lang w:eastAsia="vi-VN"/>
              </w:rPr>
            </w:pPr>
            <w:r w:rsidRPr="00391111">
              <w:rPr>
                <w:rFonts w:ascii="Arial" w:hAnsi="Arial" w:cs="Arial"/>
                <w:color w:val="000000" w:themeColor="text1"/>
                <w:sz w:val="20"/>
                <w:szCs w:val="20"/>
                <w:lang w:eastAsia="vi-VN"/>
              </w:rPr>
              <w:t>Luân chuyển</w:t>
            </w:r>
            <w:r w:rsidRPr="00391111">
              <w:rPr>
                <w:rFonts w:ascii="Arial" w:hAnsi="Arial" w:cs="Arial"/>
                <w:color w:val="000000" w:themeColor="text1"/>
                <w:sz w:val="20"/>
                <w:szCs w:val="20"/>
                <w:lang w:eastAsia="vi-VN"/>
              </w:rPr>
              <w:br/>
              <w:t>(Tỷ HK.km)</w:t>
            </w:r>
          </w:p>
        </w:tc>
        <w:tc>
          <w:tcPr>
            <w:tcW w:w="217" w:type="dxa"/>
          </w:tcPr>
          <w:p w14:paraId="2A0E4043" w14:textId="77777777" w:rsidR="00272B1B" w:rsidRPr="00391111" w:rsidRDefault="00272B1B" w:rsidP="00DE60C4">
            <w:pPr>
              <w:jc w:val="center"/>
              <w:rPr>
                <w:rFonts w:ascii="Arial" w:hAnsi="Arial" w:cs="Arial"/>
                <w:color w:val="000000" w:themeColor="text1"/>
                <w:sz w:val="20"/>
                <w:szCs w:val="20"/>
                <w:lang w:eastAsia="vi-VN"/>
              </w:rPr>
            </w:pPr>
          </w:p>
        </w:tc>
        <w:tc>
          <w:tcPr>
            <w:tcW w:w="1707" w:type="dxa"/>
            <w:tcBorders>
              <w:top w:val="single" w:sz="4" w:space="0" w:color="auto"/>
              <w:bottom w:val="single" w:sz="4" w:space="0" w:color="auto"/>
            </w:tcBorders>
            <w:vAlign w:val="center"/>
            <w:hideMark/>
          </w:tcPr>
          <w:p w14:paraId="7FC41C02" w14:textId="77777777" w:rsidR="00272B1B" w:rsidRPr="00391111" w:rsidRDefault="00272B1B" w:rsidP="00DE60C4">
            <w:pPr>
              <w:jc w:val="center"/>
              <w:rPr>
                <w:rFonts w:ascii="Arial" w:hAnsi="Arial" w:cs="Arial"/>
                <w:color w:val="000000" w:themeColor="text1"/>
                <w:sz w:val="20"/>
                <w:szCs w:val="20"/>
                <w:lang w:eastAsia="vi-VN"/>
              </w:rPr>
            </w:pPr>
            <w:r w:rsidRPr="00391111">
              <w:rPr>
                <w:rFonts w:ascii="Arial" w:hAnsi="Arial" w:cs="Arial"/>
                <w:color w:val="000000" w:themeColor="text1"/>
                <w:sz w:val="20"/>
                <w:szCs w:val="20"/>
                <w:lang w:eastAsia="vi-VN"/>
              </w:rPr>
              <w:t>Vận chuyển</w:t>
            </w:r>
          </w:p>
        </w:tc>
        <w:tc>
          <w:tcPr>
            <w:tcW w:w="1442" w:type="dxa"/>
            <w:tcBorders>
              <w:top w:val="single" w:sz="4" w:space="0" w:color="auto"/>
              <w:bottom w:val="single" w:sz="4" w:space="0" w:color="auto"/>
            </w:tcBorders>
            <w:vAlign w:val="center"/>
            <w:hideMark/>
          </w:tcPr>
          <w:p w14:paraId="2173787B" w14:textId="77777777" w:rsidR="00272B1B" w:rsidRPr="00391111" w:rsidRDefault="00272B1B" w:rsidP="00DE60C4">
            <w:pPr>
              <w:jc w:val="center"/>
              <w:rPr>
                <w:rFonts w:ascii="Arial" w:hAnsi="Arial" w:cs="Arial"/>
                <w:color w:val="000000" w:themeColor="text1"/>
                <w:sz w:val="20"/>
                <w:szCs w:val="20"/>
                <w:lang w:eastAsia="vi-VN"/>
              </w:rPr>
            </w:pPr>
            <w:r w:rsidRPr="00391111">
              <w:rPr>
                <w:rFonts w:ascii="Arial" w:hAnsi="Arial" w:cs="Arial"/>
                <w:color w:val="000000" w:themeColor="text1"/>
                <w:sz w:val="20"/>
                <w:szCs w:val="20"/>
                <w:lang w:eastAsia="vi-VN"/>
              </w:rPr>
              <w:t>Luân chuyển</w:t>
            </w:r>
          </w:p>
        </w:tc>
      </w:tr>
      <w:tr w:rsidR="00BC5FC3" w:rsidRPr="00391111" w14:paraId="7B52EC3D" w14:textId="77777777" w:rsidTr="000D61B8">
        <w:trPr>
          <w:trHeight w:val="392"/>
        </w:trPr>
        <w:tc>
          <w:tcPr>
            <w:tcW w:w="2125" w:type="dxa"/>
            <w:noWrap/>
            <w:vAlign w:val="center"/>
            <w:hideMark/>
          </w:tcPr>
          <w:p w14:paraId="23B49A45" w14:textId="77777777" w:rsidR="00272B1B" w:rsidRPr="00391111" w:rsidRDefault="00272B1B" w:rsidP="00391111">
            <w:pPr>
              <w:rPr>
                <w:rFonts w:ascii="Arial" w:hAnsi="Arial" w:cs="Arial"/>
                <w:b/>
                <w:bCs/>
                <w:color w:val="000000" w:themeColor="text1"/>
                <w:sz w:val="20"/>
                <w:szCs w:val="20"/>
                <w:lang w:eastAsia="vi-VN"/>
              </w:rPr>
            </w:pPr>
            <w:r w:rsidRPr="00391111">
              <w:rPr>
                <w:rFonts w:ascii="Arial" w:hAnsi="Arial" w:cs="Arial"/>
                <w:b/>
                <w:bCs/>
                <w:color w:val="000000" w:themeColor="text1"/>
                <w:sz w:val="20"/>
                <w:szCs w:val="20"/>
                <w:lang w:eastAsia="vi-VN"/>
              </w:rPr>
              <w:t>Tổng số</w:t>
            </w:r>
          </w:p>
        </w:tc>
        <w:tc>
          <w:tcPr>
            <w:tcW w:w="1742" w:type="dxa"/>
            <w:tcBorders>
              <w:top w:val="single" w:sz="4" w:space="0" w:color="auto"/>
            </w:tcBorders>
            <w:noWrap/>
            <w:vAlign w:val="center"/>
          </w:tcPr>
          <w:p w14:paraId="628F10EC" w14:textId="77777777" w:rsidR="00272B1B" w:rsidRPr="00391111" w:rsidRDefault="00272B1B" w:rsidP="00391111">
            <w:pPr>
              <w:ind w:right="520"/>
              <w:jc w:val="right"/>
              <w:rPr>
                <w:rFonts w:ascii="Arial" w:hAnsi="Arial" w:cs="Arial"/>
                <w:b/>
                <w:bCs/>
                <w:color w:val="000000" w:themeColor="text1"/>
                <w:sz w:val="20"/>
                <w:szCs w:val="20"/>
              </w:rPr>
            </w:pPr>
            <w:r w:rsidRPr="00391111">
              <w:rPr>
                <w:rFonts w:ascii="Arial" w:hAnsi="Arial" w:cs="Arial"/>
                <w:b/>
                <w:bCs/>
                <w:color w:val="000000" w:themeColor="text1"/>
                <w:sz w:val="20"/>
                <w:szCs w:val="20"/>
              </w:rPr>
              <w:t>4.007,1</w:t>
            </w:r>
          </w:p>
        </w:tc>
        <w:tc>
          <w:tcPr>
            <w:tcW w:w="1802" w:type="dxa"/>
            <w:tcBorders>
              <w:top w:val="single" w:sz="4" w:space="0" w:color="auto"/>
            </w:tcBorders>
            <w:noWrap/>
            <w:vAlign w:val="center"/>
          </w:tcPr>
          <w:p w14:paraId="25890EFE" w14:textId="77777777" w:rsidR="00272B1B" w:rsidRPr="00391111" w:rsidRDefault="00272B1B" w:rsidP="00391111">
            <w:pPr>
              <w:ind w:right="520"/>
              <w:jc w:val="right"/>
              <w:rPr>
                <w:rFonts w:ascii="Arial" w:hAnsi="Arial" w:cs="Arial"/>
                <w:b/>
                <w:bCs/>
                <w:color w:val="000000" w:themeColor="text1"/>
                <w:sz w:val="20"/>
                <w:szCs w:val="20"/>
              </w:rPr>
            </w:pPr>
            <w:r w:rsidRPr="00391111">
              <w:rPr>
                <w:rFonts w:ascii="Arial" w:hAnsi="Arial" w:cs="Arial"/>
                <w:b/>
                <w:bCs/>
                <w:color w:val="000000" w:themeColor="text1"/>
                <w:sz w:val="20"/>
                <w:szCs w:val="20"/>
              </w:rPr>
              <w:t>201,6</w:t>
            </w:r>
          </w:p>
        </w:tc>
        <w:tc>
          <w:tcPr>
            <w:tcW w:w="217" w:type="dxa"/>
          </w:tcPr>
          <w:p w14:paraId="1610F746" w14:textId="77777777" w:rsidR="00272B1B" w:rsidRPr="00391111" w:rsidRDefault="00272B1B" w:rsidP="00391111">
            <w:pPr>
              <w:ind w:right="520"/>
              <w:jc w:val="right"/>
              <w:rPr>
                <w:rFonts w:ascii="Arial" w:hAnsi="Arial" w:cs="Arial"/>
                <w:b/>
                <w:bCs/>
                <w:color w:val="000000" w:themeColor="text1"/>
                <w:sz w:val="20"/>
                <w:szCs w:val="20"/>
              </w:rPr>
            </w:pPr>
          </w:p>
        </w:tc>
        <w:tc>
          <w:tcPr>
            <w:tcW w:w="1707" w:type="dxa"/>
            <w:tcBorders>
              <w:top w:val="single" w:sz="4" w:space="0" w:color="auto"/>
            </w:tcBorders>
            <w:noWrap/>
            <w:vAlign w:val="center"/>
          </w:tcPr>
          <w:p w14:paraId="23EAF978" w14:textId="77777777" w:rsidR="00272B1B" w:rsidRPr="00391111" w:rsidRDefault="00272B1B" w:rsidP="00391111">
            <w:pPr>
              <w:ind w:right="520"/>
              <w:jc w:val="right"/>
              <w:rPr>
                <w:rFonts w:ascii="Arial" w:hAnsi="Arial" w:cs="Arial"/>
                <w:b/>
                <w:bCs/>
                <w:color w:val="000000" w:themeColor="text1"/>
                <w:sz w:val="20"/>
                <w:szCs w:val="20"/>
              </w:rPr>
            </w:pPr>
            <w:r w:rsidRPr="00391111">
              <w:rPr>
                <w:rFonts w:ascii="Arial" w:hAnsi="Arial" w:cs="Arial"/>
                <w:b/>
                <w:bCs/>
                <w:color w:val="000000" w:themeColor="text1"/>
                <w:sz w:val="20"/>
                <w:szCs w:val="20"/>
              </w:rPr>
              <w:t>18,0</w:t>
            </w:r>
          </w:p>
        </w:tc>
        <w:tc>
          <w:tcPr>
            <w:tcW w:w="1442" w:type="dxa"/>
            <w:tcBorders>
              <w:top w:val="single" w:sz="4" w:space="0" w:color="auto"/>
            </w:tcBorders>
            <w:noWrap/>
            <w:vAlign w:val="center"/>
          </w:tcPr>
          <w:p w14:paraId="08713D8C" w14:textId="77777777" w:rsidR="00272B1B" w:rsidRPr="00391111" w:rsidRDefault="00272B1B" w:rsidP="00391111">
            <w:pPr>
              <w:ind w:right="322"/>
              <w:jc w:val="right"/>
              <w:rPr>
                <w:rFonts w:ascii="Arial" w:hAnsi="Arial" w:cs="Arial"/>
                <w:b/>
                <w:bCs/>
                <w:color w:val="000000" w:themeColor="text1"/>
                <w:sz w:val="20"/>
                <w:szCs w:val="20"/>
              </w:rPr>
            </w:pPr>
            <w:r w:rsidRPr="00391111">
              <w:rPr>
                <w:rFonts w:ascii="Arial" w:hAnsi="Arial" w:cs="Arial"/>
                <w:b/>
                <w:bCs/>
                <w:color w:val="000000" w:themeColor="text1"/>
                <w:sz w:val="20"/>
                <w:szCs w:val="20"/>
              </w:rPr>
              <w:t>12,4</w:t>
            </w:r>
          </w:p>
        </w:tc>
      </w:tr>
      <w:tr w:rsidR="00BC5FC3" w:rsidRPr="00391111" w14:paraId="0FB0D9BB" w14:textId="77777777" w:rsidTr="000D61B8">
        <w:trPr>
          <w:trHeight w:val="328"/>
        </w:trPr>
        <w:tc>
          <w:tcPr>
            <w:tcW w:w="2125" w:type="dxa"/>
            <w:noWrap/>
            <w:vAlign w:val="center"/>
            <w:hideMark/>
          </w:tcPr>
          <w:p w14:paraId="373DCBD5" w14:textId="77777777" w:rsidR="00272B1B" w:rsidRPr="00391111" w:rsidRDefault="00272B1B" w:rsidP="00391111">
            <w:pPr>
              <w:tabs>
                <w:tab w:val="left" w:pos="407"/>
              </w:tabs>
              <w:ind w:firstLine="182"/>
              <w:rPr>
                <w:rFonts w:ascii="Arial" w:hAnsi="Arial" w:cs="Arial"/>
                <w:color w:val="000000" w:themeColor="text1"/>
                <w:sz w:val="20"/>
                <w:szCs w:val="20"/>
                <w:lang w:eastAsia="vi-VN"/>
              </w:rPr>
            </w:pPr>
            <w:r w:rsidRPr="00391111">
              <w:rPr>
                <w:rFonts w:ascii="Arial" w:hAnsi="Arial" w:cs="Arial"/>
                <w:color w:val="000000" w:themeColor="text1"/>
                <w:sz w:val="20"/>
                <w:szCs w:val="20"/>
                <w:lang w:eastAsia="vi-VN"/>
              </w:rPr>
              <w:t>Đường sắt</w:t>
            </w:r>
          </w:p>
        </w:tc>
        <w:tc>
          <w:tcPr>
            <w:tcW w:w="1742" w:type="dxa"/>
            <w:noWrap/>
            <w:vAlign w:val="center"/>
          </w:tcPr>
          <w:p w14:paraId="58C184F7" w14:textId="77777777" w:rsidR="00272B1B" w:rsidRPr="00391111" w:rsidRDefault="00272B1B" w:rsidP="00391111">
            <w:pPr>
              <w:ind w:right="520"/>
              <w:jc w:val="right"/>
              <w:rPr>
                <w:rFonts w:ascii="Arial" w:hAnsi="Arial" w:cs="Arial"/>
                <w:color w:val="000000" w:themeColor="text1"/>
                <w:sz w:val="20"/>
                <w:szCs w:val="20"/>
              </w:rPr>
            </w:pPr>
            <w:r w:rsidRPr="00391111">
              <w:rPr>
                <w:rFonts w:ascii="Arial" w:hAnsi="Arial" w:cs="Arial"/>
                <w:color w:val="000000" w:themeColor="text1"/>
                <w:sz w:val="20"/>
                <w:szCs w:val="20"/>
              </w:rPr>
              <w:t>28,7</w:t>
            </w:r>
          </w:p>
        </w:tc>
        <w:tc>
          <w:tcPr>
            <w:tcW w:w="1802" w:type="dxa"/>
            <w:noWrap/>
            <w:vAlign w:val="center"/>
          </w:tcPr>
          <w:p w14:paraId="1316E8BA" w14:textId="77777777" w:rsidR="00272B1B" w:rsidRPr="00391111" w:rsidRDefault="00272B1B" w:rsidP="00391111">
            <w:pPr>
              <w:ind w:right="520"/>
              <w:jc w:val="right"/>
              <w:rPr>
                <w:rFonts w:ascii="Arial" w:hAnsi="Arial" w:cs="Arial"/>
                <w:color w:val="000000" w:themeColor="text1"/>
                <w:sz w:val="20"/>
                <w:szCs w:val="20"/>
              </w:rPr>
            </w:pPr>
            <w:r w:rsidRPr="00391111">
              <w:rPr>
                <w:rFonts w:ascii="Arial" w:hAnsi="Arial" w:cs="Arial"/>
                <w:color w:val="000000" w:themeColor="text1"/>
                <w:sz w:val="20"/>
                <w:szCs w:val="20"/>
              </w:rPr>
              <w:t>2,2</w:t>
            </w:r>
          </w:p>
        </w:tc>
        <w:tc>
          <w:tcPr>
            <w:tcW w:w="217" w:type="dxa"/>
          </w:tcPr>
          <w:p w14:paraId="70EAD7BF" w14:textId="77777777" w:rsidR="00272B1B" w:rsidRPr="00391111" w:rsidRDefault="00272B1B" w:rsidP="00391111">
            <w:pPr>
              <w:ind w:right="520"/>
              <w:jc w:val="right"/>
              <w:rPr>
                <w:rFonts w:ascii="Arial" w:hAnsi="Arial" w:cs="Arial"/>
                <w:color w:val="000000" w:themeColor="text1"/>
                <w:sz w:val="20"/>
                <w:szCs w:val="20"/>
              </w:rPr>
            </w:pPr>
          </w:p>
        </w:tc>
        <w:tc>
          <w:tcPr>
            <w:tcW w:w="1707" w:type="dxa"/>
            <w:noWrap/>
            <w:vAlign w:val="center"/>
          </w:tcPr>
          <w:p w14:paraId="7C63B2B8" w14:textId="77777777" w:rsidR="00272B1B" w:rsidRPr="00391111" w:rsidRDefault="00272B1B" w:rsidP="00391111">
            <w:pPr>
              <w:ind w:right="520"/>
              <w:jc w:val="right"/>
              <w:rPr>
                <w:rFonts w:ascii="Arial" w:hAnsi="Arial" w:cs="Arial"/>
                <w:color w:val="000000" w:themeColor="text1"/>
                <w:sz w:val="20"/>
                <w:szCs w:val="20"/>
              </w:rPr>
            </w:pPr>
            <w:r w:rsidRPr="00391111">
              <w:rPr>
                <w:rFonts w:ascii="Arial" w:hAnsi="Arial" w:cs="Arial"/>
                <w:bCs/>
                <w:color w:val="000000" w:themeColor="text1"/>
                <w:sz w:val="20"/>
                <w:szCs w:val="20"/>
              </w:rPr>
              <w:t>22,5</w:t>
            </w:r>
          </w:p>
        </w:tc>
        <w:tc>
          <w:tcPr>
            <w:tcW w:w="1442" w:type="dxa"/>
            <w:noWrap/>
            <w:vAlign w:val="center"/>
          </w:tcPr>
          <w:p w14:paraId="17CC3242" w14:textId="77777777" w:rsidR="00272B1B" w:rsidRPr="00391111" w:rsidRDefault="00272B1B" w:rsidP="00391111">
            <w:pPr>
              <w:ind w:right="322"/>
              <w:jc w:val="right"/>
              <w:rPr>
                <w:rFonts w:ascii="Arial" w:hAnsi="Arial" w:cs="Arial"/>
                <w:color w:val="000000" w:themeColor="text1"/>
                <w:sz w:val="20"/>
                <w:szCs w:val="20"/>
              </w:rPr>
            </w:pPr>
            <w:r w:rsidRPr="00391111">
              <w:rPr>
                <w:rFonts w:ascii="Arial" w:hAnsi="Arial" w:cs="Arial"/>
                <w:bCs/>
                <w:color w:val="000000" w:themeColor="text1"/>
                <w:sz w:val="20"/>
                <w:szCs w:val="20"/>
              </w:rPr>
              <w:t>1,6</w:t>
            </w:r>
          </w:p>
        </w:tc>
      </w:tr>
      <w:tr w:rsidR="00BC5FC3" w:rsidRPr="00391111" w14:paraId="7CF9B301" w14:textId="77777777" w:rsidTr="000D61B8">
        <w:trPr>
          <w:trHeight w:val="328"/>
        </w:trPr>
        <w:tc>
          <w:tcPr>
            <w:tcW w:w="2125" w:type="dxa"/>
            <w:noWrap/>
            <w:vAlign w:val="center"/>
            <w:hideMark/>
          </w:tcPr>
          <w:p w14:paraId="0E9DA6EA" w14:textId="77777777" w:rsidR="00272B1B" w:rsidRPr="00391111" w:rsidRDefault="00272B1B" w:rsidP="00391111">
            <w:pPr>
              <w:tabs>
                <w:tab w:val="left" w:pos="407"/>
              </w:tabs>
              <w:ind w:firstLine="182"/>
              <w:rPr>
                <w:rFonts w:ascii="Arial" w:hAnsi="Arial" w:cs="Arial"/>
                <w:color w:val="000000" w:themeColor="text1"/>
                <w:sz w:val="20"/>
                <w:szCs w:val="20"/>
                <w:lang w:eastAsia="vi-VN"/>
              </w:rPr>
            </w:pPr>
            <w:r w:rsidRPr="00391111">
              <w:rPr>
                <w:rFonts w:ascii="Arial" w:hAnsi="Arial" w:cs="Arial"/>
                <w:color w:val="000000" w:themeColor="text1"/>
                <w:sz w:val="20"/>
                <w:szCs w:val="20"/>
                <w:lang w:eastAsia="vi-VN"/>
              </w:rPr>
              <w:t>Đường biển</w:t>
            </w:r>
          </w:p>
        </w:tc>
        <w:tc>
          <w:tcPr>
            <w:tcW w:w="1742" w:type="dxa"/>
            <w:noWrap/>
            <w:vAlign w:val="center"/>
          </w:tcPr>
          <w:p w14:paraId="51191987" w14:textId="77777777" w:rsidR="00272B1B" w:rsidRPr="00391111" w:rsidRDefault="00272B1B" w:rsidP="00391111">
            <w:pPr>
              <w:ind w:right="520"/>
              <w:jc w:val="right"/>
              <w:rPr>
                <w:rFonts w:ascii="Arial" w:hAnsi="Arial" w:cs="Arial"/>
                <w:color w:val="000000" w:themeColor="text1"/>
                <w:sz w:val="20"/>
                <w:szCs w:val="20"/>
              </w:rPr>
            </w:pPr>
            <w:r w:rsidRPr="00391111">
              <w:rPr>
                <w:rFonts w:ascii="Arial" w:hAnsi="Arial" w:cs="Arial"/>
                <w:color w:val="000000" w:themeColor="text1"/>
                <w:sz w:val="20"/>
                <w:szCs w:val="20"/>
              </w:rPr>
              <w:t>7,8</w:t>
            </w:r>
          </w:p>
        </w:tc>
        <w:tc>
          <w:tcPr>
            <w:tcW w:w="1802" w:type="dxa"/>
            <w:noWrap/>
            <w:vAlign w:val="center"/>
          </w:tcPr>
          <w:p w14:paraId="4AF52490" w14:textId="77777777" w:rsidR="00272B1B" w:rsidRPr="00391111" w:rsidRDefault="00272B1B" w:rsidP="00391111">
            <w:pPr>
              <w:ind w:right="520"/>
              <w:jc w:val="right"/>
              <w:rPr>
                <w:rFonts w:ascii="Arial" w:hAnsi="Arial" w:cs="Arial"/>
                <w:color w:val="000000" w:themeColor="text1"/>
                <w:sz w:val="20"/>
                <w:szCs w:val="20"/>
              </w:rPr>
            </w:pPr>
            <w:r w:rsidRPr="00391111">
              <w:rPr>
                <w:rFonts w:ascii="Arial" w:hAnsi="Arial" w:cs="Arial"/>
                <w:color w:val="000000" w:themeColor="text1"/>
                <w:sz w:val="20"/>
                <w:szCs w:val="20"/>
              </w:rPr>
              <w:t>0,7</w:t>
            </w:r>
          </w:p>
        </w:tc>
        <w:tc>
          <w:tcPr>
            <w:tcW w:w="217" w:type="dxa"/>
          </w:tcPr>
          <w:p w14:paraId="39887DF5" w14:textId="77777777" w:rsidR="00272B1B" w:rsidRPr="00391111" w:rsidRDefault="00272B1B" w:rsidP="00391111">
            <w:pPr>
              <w:ind w:right="520"/>
              <w:jc w:val="right"/>
              <w:rPr>
                <w:rFonts w:ascii="Arial" w:hAnsi="Arial" w:cs="Arial"/>
                <w:color w:val="000000" w:themeColor="text1"/>
                <w:sz w:val="20"/>
                <w:szCs w:val="20"/>
              </w:rPr>
            </w:pPr>
          </w:p>
        </w:tc>
        <w:tc>
          <w:tcPr>
            <w:tcW w:w="1707" w:type="dxa"/>
            <w:noWrap/>
            <w:vAlign w:val="center"/>
          </w:tcPr>
          <w:p w14:paraId="4454EB15" w14:textId="77777777" w:rsidR="00272B1B" w:rsidRPr="00391111" w:rsidRDefault="00272B1B" w:rsidP="00391111">
            <w:pPr>
              <w:ind w:right="520"/>
              <w:jc w:val="right"/>
              <w:rPr>
                <w:rFonts w:ascii="Arial" w:hAnsi="Arial" w:cs="Arial"/>
                <w:color w:val="000000" w:themeColor="text1"/>
                <w:sz w:val="20"/>
                <w:szCs w:val="20"/>
              </w:rPr>
            </w:pPr>
            <w:r w:rsidRPr="00391111">
              <w:rPr>
                <w:rFonts w:ascii="Arial" w:hAnsi="Arial" w:cs="Arial"/>
                <w:color w:val="000000" w:themeColor="text1"/>
                <w:sz w:val="20"/>
                <w:szCs w:val="20"/>
              </w:rPr>
              <w:t>1,9</w:t>
            </w:r>
          </w:p>
        </w:tc>
        <w:tc>
          <w:tcPr>
            <w:tcW w:w="1442" w:type="dxa"/>
            <w:noWrap/>
            <w:vAlign w:val="center"/>
          </w:tcPr>
          <w:p w14:paraId="08CB5E9F" w14:textId="77777777" w:rsidR="00272B1B" w:rsidRPr="00391111" w:rsidRDefault="00272B1B" w:rsidP="00391111">
            <w:pPr>
              <w:ind w:right="322"/>
              <w:jc w:val="right"/>
              <w:rPr>
                <w:rFonts w:ascii="Arial" w:hAnsi="Arial" w:cs="Arial"/>
                <w:color w:val="000000" w:themeColor="text1"/>
                <w:sz w:val="20"/>
                <w:szCs w:val="20"/>
              </w:rPr>
            </w:pPr>
            <w:r w:rsidRPr="00391111">
              <w:rPr>
                <w:rFonts w:ascii="Arial" w:hAnsi="Arial" w:cs="Arial"/>
                <w:color w:val="000000" w:themeColor="text1"/>
                <w:sz w:val="20"/>
                <w:szCs w:val="20"/>
              </w:rPr>
              <w:t>19,9</w:t>
            </w:r>
          </w:p>
        </w:tc>
      </w:tr>
      <w:tr w:rsidR="00BC5FC3" w:rsidRPr="00391111" w14:paraId="54C4E649" w14:textId="77777777" w:rsidTr="000D61B8">
        <w:trPr>
          <w:trHeight w:val="328"/>
        </w:trPr>
        <w:tc>
          <w:tcPr>
            <w:tcW w:w="2125" w:type="dxa"/>
            <w:noWrap/>
            <w:vAlign w:val="center"/>
            <w:hideMark/>
          </w:tcPr>
          <w:p w14:paraId="125524E1" w14:textId="77777777" w:rsidR="00272B1B" w:rsidRPr="00391111" w:rsidRDefault="00272B1B" w:rsidP="00391111">
            <w:pPr>
              <w:tabs>
                <w:tab w:val="left" w:pos="407"/>
              </w:tabs>
              <w:ind w:firstLine="182"/>
              <w:rPr>
                <w:rFonts w:ascii="Arial" w:hAnsi="Arial" w:cs="Arial"/>
                <w:color w:val="000000" w:themeColor="text1"/>
                <w:sz w:val="20"/>
                <w:szCs w:val="20"/>
                <w:lang w:eastAsia="vi-VN"/>
              </w:rPr>
            </w:pPr>
            <w:r w:rsidRPr="00391111">
              <w:rPr>
                <w:rFonts w:ascii="Arial" w:hAnsi="Arial" w:cs="Arial"/>
                <w:color w:val="000000" w:themeColor="text1"/>
                <w:sz w:val="20"/>
                <w:szCs w:val="20"/>
                <w:lang w:eastAsia="vi-VN"/>
              </w:rPr>
              <w:t>Đường thủy nội địa</w:t>
            </w:r>
          </w:p>
        </w:tc>
        <w:tc>
          <w:tcPr>
            <w:tcW w:w="1742" w:type="dxa"/>
            <w:noWrap/>
            <w:vAlign w:val="center"/>
          </w:tcPr>
          <w:p w14:paraId="6774746C" w14:textId="77777777" w:rsidR="00272B1B" w:rsidRPr="00391111" w:rsidRDefault="00272B1B" w:rsidP="00391111">
            <w:pPr>
              <w:ind w:right="520"/>
              <w:jc w:val="right"/>
              <w:rPr>
                <w:rFonts w:ascii="Arial" w:hAnsi="Arial" w:cs="Arial"/>
                <w:color w:val="000000" w:themeColor="text1"/>
                <w:sz w:val="20"/>
                <w:szCs w:val="20"/>
              </w:rPr>
            </w:pPr>
            <w:r w:rsidRPr="00391111">
              <w:rPr>
                <w:rFonts w:ascii="Arial" w:hAnsi="Arial" w:cs="Arial"/>
                <w:color w:val="000000" w:themeColor="text1"/>
                <w:sz w:val="20"/>
                <w:szCs w:val="20"/>
              </w:rPr>
              <w:t>261,1</w:t>
            </w:r>
          </w:p>
        </w:tc>
        <w:tc>
          <w:tcPr>
            <w:tcW w:w="1802" w:type="dxa"/>
            <w:noWrap/>
            <w:vAlign w:val="center"/>
          </w:tcPr>
          <w:p w14:paraId="79A34546" w14:textId="77777777" w:rsidR="00272B1B" w:rsidRPr="00391111" w:rsidRDefault="00272B1B" w:rsidP="00391111">
            <w:pPr>
              <w:ind w:right="520"/>
              <w:jc w:val="right"/>
              <w:rPr>
                <w:rFonts w:ascii="Arial" w:hAnsi="Arial" w:cs="Arial"/>
                <w:color w:val="000000" w:themeColor="text1"/>
                <w:sz w:val="20"/>
                <w:szCs w:val="20"/>
              </w:rPr>
            </w:pPr>
            <w:r w:rsidRPr="00391111">
              <w:rPr>
                <w:rFonts w:ascii="Arial" w:hAnsi="Arial" w:cs="Arial"/>
                <w:color w:val="000000" w:themeColor="text1"/>
                <w:sz w:val="20"/>
                <w:szCs w:val="20"/>
              </w:rPr>
              <w:t>6,3</w:t>
            </w:r>
          </w:p>
        </w:tc>
        <w:tc>
          <w:tcPr>
            <w:tcW w:w="217" w:type="dxa"/>
          </w:tcPr>
          <w:p w14:paraId="07A579CE" w14:textId="77777777" w:rsidR="00272B1B" w:rsidRPr="00391111" w:rsidRDefault="00272B1B" w:rsidP="00391111">
            <w:pPr>
              <w:ind w:right="520"/>
              <w:jc w:val="right"/>
              <w:rPr>
                <w:rFonts w:ascii="Arial" w:hAnsi="Arial" w:cs="Arial"/>
                <w:color w:val="000000" w:themeColor="text1"/>
                <w:sz w:val="20"/>
                <w:szCs w:val="20"/>
              </w:rPr>
            </w:pPr>
          </w:p>
        </w:tc>
        <w:tc>
          <w:tcPr>
            <w:tcW w:w="1707" w:type="dxa"/>
            <w:noWrap/>
            <w:vAlign w:val="center"/>
          </w:tcPr>
          <w:p w14:paraId="723E928C" w14:textId="77777777" w:rsidR="00272B1B" w:rsidRPr="00391111" w:rsidRDefault="00272B1B" w:rsidP="00391111">
            <w:pPr>
              <w:ind w:right="520"/>
              <w:jc w:val="right"/>
              <w:rPr>
                <w:rFonts w:ascii="Arial" w:hAnsi="Arial" w:cs="Arial"/>
                <w:color w:val="000000" w:themeColor="text1"/>
                <w:sz w:val="20"/>
                <w:szCs w:val="20"/>
              </w:rPr>
            </w:pPr>
            <w:r w:rsidRPr="00391111">
              <w:rPr>
                <w:rFonts w:ascii="Arial" w:hAnsi="Arial" w:cs="Arial"/>
                <w:color w:val="000000" w:themeColor="text1"/>
                <w:sz w:val="20"/>
                <w:szCs w:val="20"/>
              </w:rPr>
              <w:t>6,3</w:t>
            </w:r>
          </w:p>
        </w:tc>
        <w:tc>
          <w:tcPr>
            <w:tcW w:w="1442" w:type="dxa"/>
            <w:noWrap/>
            <w:vAlign w:val="center"/>
          </w:tcPr>
          <w:p w14:paraId="65890655" w14:textId="77777777" w:rsidR="00272B1B" w:rsidRPr="00391111" w:rsidRDefault="00272B1B" w:rsidP="00391111">
            <w:pPr>
              <w:ind w:right="322"/>
              <w:jc w:val="right"/>
              <w:rPr>
                <w:rFonts w:ascii="Arial" w:hAnsi="Arial" w:cs="Arial"/>
                <w:color w:val="000000" w:themeColor="text1"/>
                <w:sz w:val="20"/>
                <w:szCs w:val="20"/>
              </w:rPr>
            </w:pPr>
            <w:r w:rsidRPr="00391111">
              <w:rPr>
                <w:rFonts w:ascii="Arial" w:hAnsi="Arial" w:cs="Arial"/>
                <w:color w:val="000000" w:themeColor="text1"/>
                <w:sz w:val="20"/>
                <w:szCs w:val="20"/>
              </w:rPr>
              <w:t>17,3</w:t>
            </w:r>
          </w:p>
        </w:tc>
      </w:tr>
      <w:tr w:rsidR="00BC5FC3" w:rsidRPr="00391111" w14:paraId="74A8B27B" w14:textId="77777777" w:rsidTr="000D61B8">
        <w:trPr>
          <w:trHeight w:val="328"/>
        </w:trPr>
        <w:tc>
          <w:tcPr>
            <w:tcW w:w="2125" w:type="dxa"/>
            <w:noWrap/>
            <w:vAlign w:val="center"/>
            <w:hideMark/>
          </w:tcPr>
          <w:p w14:paraId="20C35E94" w14:textId="77777777" w:rsidR="00272B1B" w:rsidRPr="00391111" w:rsidRDefault="00272B1B" w:rsidP="00391111">
            <w:pPr>
              <w:tabs>
                <w:tab w:val="left" w:pos="407"/>
              </w:tabs>
              <w:ind w:firstLine="182"/>
              <w:rPr>
                <w:rFonts w:ascii="Arial" w:hAnsi="Arial" w:cs="Arial"/>
                <w:color w:val="000000" w:themeColor="text1"/>
                <w:sz w:val="20"/>
                <w:szCs w:val="20"/>
                <w:lang w:eastAsia="vi-VN"/>
              </w:rPr>
            </w:pPr>
            <w:r w:rsidRPr="00391111">
              <w:rPr>
                <w:rFonts w:ascii="Arial" w:hAnsi="Arial" w:cs="Arial"/>
                <w:color w:val="000000" w:themeColor="text1"/>
                <w:sz w:val="20"/>
                <w:szCs w:val="20"/>
                <w:lang w:eastAsia="vi-VN"/>
              </w:rPr>
              <w:t>Đường bộ</w:t>
            </w:r>
          </w:p>
        </w:tc>
        <w:tc>
          <w:tcPr>
            <w:tcW w:w="1742" w:type="dxa"/>
            <w:noWrap/>
            <w:vAlign w:val="center"/>
          </w:tcPr>
          <w:p w14:paraId="0210285D" w14:textId="77777777" w:rsidR="00272B1B" w:rsidRPr="00391111" w:rsidRDefault="00272B1B" w:rsidP="00391111">
            <w:pPr>
              <w:ind w:right="520"/>
              <w:jc w:val="right"/>
              <w:rPr>
                <w:rFonts w:ascii="Arial" w:hAnsi="Arial" w:cs="Arial"/>
                <w:color w:val="000000" w:themeColor="text1"/>
                <w:sz w:val="20"/>
                <w:szCs w:val="20"/>
              </w:rPr>
            </w:pPr>
            <w:r w:rsidRPr="00391111">
              <w:rPr>
                <w:rFonts w:ascii="Arial" w:hAnsi="Arial" w:cs="Arial"/>
                <w:color w:val="000000" w:themeColor="text1"/>
                <w:sz w:val="20"/>
                <w:szCs w:val="20"/>
              </w:rPr>
              <w:t>3.674,7</w:t>
            </w:r>
          </w:p>
        </w:tc>
        <w:tc>
          <w:tcPr>
            <w:tcW w:w="1802" w:type="dxa"/>
            <w:noWrap/>
            <w:vAlign w:val="center"/>
          </w:tcPr>
          <w:p w14:paraId="40E92E09" w14:textId="77777777" w:rsidR="00272B1B" w:rsidRPr="00391111" w:rsidRDefault="00272B1B" w:rsidP="00391111">
            <w:pPr>
              <w:ind w:right="520"/>
              <w:jc w:val="right"/>
              <w:rPr>
                <w:rFonts w:ascii="Arial" w:hAnsi="Arial" w:cs="Arial"/>
                <w:color w:val="000000" w:themeColor="text1"/>
                <w:sz w:val="20"/>
                <w:szCs w:val="20"/>
              </w:rPr>
            </w:pPr>
            <w:r w:rsidRPr="00391111">
              <w:rPr>
                <w:rFonts w:ascii="Arial" w:hAnsi="Arial" w:cs="Arial"/>
                <w:color w:val="000000" w:themeColor="text1"/>
                <w:sz w:val="20"/>
                <w:szCs w:val="20"/>
              </w:rPr>
              <w:t>135,4</w:t>
            </w:r>
          </w:p>
        </w:tc>
        <w:tc>
          <w:tcPr>
            <w:tcW w:w="217" w:type="dxa"/>
          </w:tcPr>
          <w:p w14:paraId="4C97D63B" w14:textId="77777777" w:rsidR="00272B1B" w:rsidRPr="00391111" w:rsidRDefault="00272B1B" w:rsidP="00391111">
            <w:pPr>
              <w:ind w:right="520"/>
              <w:jc w:val="right"/>
              <w:rPr>
                <w:rFonts w:ascii="Arial" w:hAnsi="Arial" w:cs="Arial"/>
                <w:color w:val="000000" w:themeColor="text1"/>
                <w:sz w:val="20"/>
                <w:szCs w:val="20"/>
              </w:rPr>
            </w:pPr>
          </w:p>
        </w:tc>
        <w:tc>
          <w:tcPr>
            <w:tcW w:w="1707" w:type="dxa"/>
            <w:noWrap/>
            <w:vAlign w:val="center"/>
          </w:tcPr>
          <w:p w14:paraId="7802606F" w14:textId="77777777" w:rsidR="00272B1B" w:rsidRPr="00391111" w:rsidRDefault="00272B1B" w:rsidP="00391111">
            <w:pPr>
              <w:ind w:right="520"/>
              <w:jc w:val="right"/>
              <w:rPr>
                <w:rFonts w:ascii="Arial" w:hAnsi="Arial" w:cs="Arial"/>
                <w:color w:val="000000" w:themeColor="text1"/>
                <w:sz w:val="20"/>
                <w:szCs w:val="20"/>
              </w:rPr>
            </w:pPr>
            <w:r w:rsidRPr="00391111">
              <w:rPr>
                <w:rFonts w:ascii="Arial" w:hAnsi="Arial" w:cs="Arial"/>
                <w:color w:val="000000" w:themeColor="text1"/>
                <w:sz w:val="20"/>
                <w:szCs w:val="20"/>
              </w:rPr>
              <w:t>19,1</w:t>
            </w:r>
          </w:p>
        </w:tc>
        <w:tc>
          <w:tcPr>
            <w:tcW w:w="1442" w:type="dxa"/>
            <w:noWrap/>
            <w:vAlign w:val="center"/>
          </w:tcPr>
          <w:p w14:paraId="0E3A7BB6" w14:textId="77777777" w:rsidR="00272B1B" w:rsidRPr="00391111" w:rsidRDefault="00272B1B" w:rsidP="00391111">
            <w:pPr>
              <w:ind w:right="322"/>
              <w:jc w:val="right"/>
              <w:rPr>
                <w:rFonts w:ascii="Arial" w:hAnsi="Arial" w:cs="Arial"/>
                <w:color w:val="000000" w:themeColor="text1"/>
                <w:sz w:val="20"/>
                <w:szCs w:val="20"/>
              </w:rPr>
            </w:pPr>
            <w:r w:rsidRPr="00391111">
              <w:rPr>
                <w:rFonts w:ascii="Arial" w:hAnsi="Arial" w:cs="Arial"/>
                <w:color w:val="000000" w:themeColor="text1"/>
                <w:sz w:val="20"/>
                <w:szCs w:val="20"/>
              </w:rPr>
              <w:t>17,0</w:t>
            </w:r>
          </w:p>
        </w:tc>
      </w:tr>
      <w:tr w:rsidR="00BC5FC3" w:rsidRPr="00391111" w14:paraId="60AE9989" w14:textId="77777777" w:rsidTr="000D61B8">
        <w:trPr>
          <w:trHeight w:val="328"/>
        </w:trPr>
        <w:tc>
          <w:tcPr>
            <w:tcW w:w="2125" w:type="dxa"/>
            <w:tcBorders>
              <w:bottom w:val="single" w:sz="4" w:space="0" w:color="auto"/>
            </w:tcBorders>
            <w:noWrap/>
            <w:vAlign w:val="center"/>
            <w:hideMark/>
          </w:tcPr>
          <w:p w14:paraId="06D40FD3" w14:textId="77777777" w:rsidR="00272B1B" w:rsidRPr="00391111" w:rsidRDefault="00272B1B" w:rsidP="00391111">
            <w:pPr>
              <w:tabs>
                <w:tab w:val="left" w:pos="407"/>
              </w:tabs>
              <w:ind w:firstLine="182"/>
              <w:rPr>
                <w:rFonts w:ascii="Arial" w:hAnsi="Arial" w:cs="Arial"/>
                <w:color w:val="000000" w:themeColor="text1"/>
                <w:sz w:val="20"/>
                <w:szCs w:val="20"/>
                <w:lang w:eastAsia="vi-VN"/>
              </w:rPr>
            </w:pPr>
            <w:r w:rsidRPr="00391111">
              <w:rPr>
                <w:rFonts w:ascii="Arial" w:hAnsi="Arial" w:cs="Arial"/>
                <w:color w:val="000000" w:themeColor="text1"/>
                <w:sz w:val="20"/>
                <w:szCs w:val="20"/>
                <w:lang w:eastAsia="vi-VN"/>
              </w:rPr>
              <w:t>Hàng không</w:t>
            </w:r>
          </w:p>
        </w:tc>
        <w:tc>
          <w:tcPr>
            <w:tcW w:w="1742" w:type="dxa"/>
            <w:tcBorders>
              <w:bottom w:val="single" w:sz="4" w:space="0" w:color="auto"/>
            </w:tcBorders>
            <w:noWrap/>
            <w:vAlign w:val="center"/>
          </w:tcPr>
          <w:p w14:paraId="106FBDF0" w14:textId="77777777" w:rsidR="00272B1B" w:rsidRPr="00391111" w:rsidRDefault="00272B1B" w:rsidP="00391111">
            <w:pPr>
              <w:ind w:right="520"/>
              <w:jc w:val="right"/>
              <w:rPr>
                <w:rFonts w:ascii="Arial" w:hAnsi="Arial" w:cs="Arial"/>
                <w:color w:val="000000" w:themeColor="text1"/>
                <w:sz w:val="20"/>
                <w:szCs w:val="20"/>
              </w:rPr>
            </w:pPr>
            <w:r w:rsidRPr="00391111">
              <w:rPr>
                <w:rFonts w:ascii="Arial" w:hAnsi="Arial" w:cs="Arial"/>
                <w:color w:val="000000" w:themeColor="text1"/>
                <w:sz w:val="20"/>
                <w:szCs w:val="20"/>
              </w:rPr>
              <w:t>34,8</w:t>
            </w:r>
          </w:p>
        </w:tc>
        <w:tc>
          <w:tcPr>
            <w:tcW w:w="1802" w:type="dxa"/>
            <w:tcBorders>
              <w:bottom w:val="single" w:sz="4" w:space="0" w:color="auto"/>
            </w:tcBorders>
            <w:noWrap/>
            <w:vAlign w:val="center"/>
          </w:tcPr>
          <w:p w14:paraId="29D66114" w14:textId="77777777" w:rsidR="00272B1B" w:rsidRPr="00391111" w:rsidRDefault="00272B1B" w:rsidP="00391111">
            <w:pPr>
              <w:ind w:right="520"/>
              <w:jc w:val="right"/>
              <w:rPr>
                <w:rFonts w:ascii="Arial" w:hAnsi="Arial" w:cs="Arial"/>
                <w:color w:val="000000" w:themeColor="text1"/>
                <w:sz w:val="20"/>
                <w:szCs w:val="20"/>
              </w:rPr>
            </w:pPr>
            <w:r w:rsidRPr="00391111">
              <w:rPr>
                <w:rFonts w:ascii="Arial" w:hAnsi="Arial" w:cs="Arial"/>
                <w:color w:val="000000" w:themeColor="text1"/>
                <w:sz w:val="20"/>
                <w:szCs w:val="20"/>
              </w:rPr>
              <w:t>57,0</w:t>
            </w:r>
          </w:p>
        </w:tc>
        <w:tc>
          <w:tcPr>
            <w:tcW w:w="217" w:type="dxa"/>
            <w:tcBorders>
              <w:bottom w:val="single" w:sz="4" w:space="0" w:color="auto"/>
            </w:tcBorders>
          </w:tcPr>
          <w:p w14:paraId="2056FB48" w14:textId="77777777" w:rsidR="00272B1B" w:rsidRPr="00391111" w:rsidRDefault="00272B1B" w:rsidP="00391111">
            <w:pPr>
              <w:ind w:right="520"/>
              <w:jc w:val="right"/>
              <w:rPr>
                <w:rFonts w:ascii="Arial" w:hAnsi="Arial" w:cs="Arial"/>
                <w:color w:val="000000" w:themeColor="text1"/>
                <w:sz w:val="20"/>
                <w:szCs w:val="20"/>
              </w:rPr>
            </w:pPr>
          </w:p>
        </w:tc>
        <w:tc>
          <w:tcPr>
            <w:tcW w:w="1707" w:type="dxa"/>
            <w:tcBorders>
              <w:bottom w:val="single" w:sz="4" w:space="0" w:color="auto"/>
            </w:tcBorders>
            <w:noWrap/>
            <w:vAlign w:val="center"/>
          </w:tcPr>
          <w:p w14:paraId="43F2C9C7" w14:textId="77777777" w:rsidR="00272B1B" w:rsidRPr="00391111" w:rsidRDefault="00272B1B" w:rsidP="00391111">
            <w:pPr>
              <w:ind w:right="520"/>
              <w:jc w:val="right"/>
              <w:rPr>
                <w:rFonts w:ascii="Arial" w:hAnsi="Arial" w:cs="Arial"/>
                <w:color w:val="000000" w:themeColor="text1"/>
                <w:sz w:val="20"/>
                <w:szCs w:val="20"/>
              </w:rPr>
            </w:pPr>
            <w:r w:rsidRPr="00391111">
              <w:rPr>
                <w:rFonts w:ascii="Arial" w:hAnsi="Arial" w:cs="Arial"/>
                <w:color w:val="000000" w:themeColor="text1"/>
                <w:sz w:val="20"/>
                <w:szCs w:val="20"/>
              </w:rPr>
              <w:t>3,4</w:t>
            </w:r>
          </w:p>
        </w:tc>
        <w:tc>
          <w:tcPr>
            <w:tcW w:w="1442" w:type="dxa"/>
            <w:tcBorders>
              <w:bottom w:val="single" w:sz="4" w:space="0" w:color="auto"/>
            </w:tcBorders>
            <w:noWrap/>
            <w:vAlign w:val="center"/>
          </w:tcPr>
          <w:p w14:paraId="5433C237" w14:textId="77777777" w:rsidR="00272B1B" w:rsidRPr="00391111" w:rsidRDefault="00272B1B" w:rsidP="00391111">
            <w:pPr>
              <w:ind w:right="322"/>
              <w:jc w:val="right"/>
              <w:rPr>
                <w:rFonts w:ascii="Arial" w:hAnsi="Arial" w:cs="Arial"/>
                <w:color w:val="000000" w:themeColor="text1"/>
                <w:sz w:val="20"/>
                <w:szCs w:val="20"/>
              </w:rPr>
            </w:pPr>
            <w:r w:rsidRPr="00391111">
              <w:rPr>
                <w:rFonts w:ascii="Arial" w:hAnsi="Arial" w:cs="Arial"/>
                <w:color w:val="000000" w:themeColor="text1"/>
                <w:sz w:val="20"/>
                <w:szCs w:val="20"/>
              </w:rPr>
              <w:t>2,6</w:t>
            </w:r>
          </w:p>
        </w:tc>
      </w:tr>
    </w:tbl>
    <w:p w14:paraId="254509A4" w14:textId="77777777" w:rsidR="00272B1B" w:rsidRPr="00391111" w:rsidRDefault="00272B1B" w:rsidP="00272B1B">
      <w:pPr>
        <w:spacing w:before="120" w:after="120" w:line="264" w:lineRule="auto"/>
        <w:ind w:firstLine="720"/>
        <w:jc w:val="both"/>
        <w:rPr>
          <w:iCs/>
          <w:color w:val="000000" w:themeColor="text1"/>
          <w:lang w:val="de-DE"/>
        </w:rPr>
      </w:pPr>
      <w:r w:rsidRPr="00391111">
        <w:rPr>
          <w:iCs/>
          <w:color w:val="000000" w:themeColor="text1"/>
          <w:lang w:val="de-DE"/>
        </w:rPr>
        <w:t>Vận tải hàng hóa tháng Bảy ước đạt 294,3 triệu tấn hàng hóa vận chuyển, tăng 0,9% so với tháng trước, tăng 17,0% so với cùng kỳ năm trước; luân chuyển 61,8 tỷ tấn.km, tăng 2,5% và tăng 16,1%. Tính chung bảy tháng năm 2026, vận tải hàng hóa ước đạt 1.933,2 triệu tấn hàng hóa vận chuyển, tăng 14,9% so với cùng kỳ năm trước và luân chuyển 387,6 tỷ tấn.km, tăng 12,3%. Trong đó, vận tải trong nước ước đạt 1.899,2 triệu tấn vận chuyển, tăng 14,9% và 219,0 tỷ tấn.km luân chuyển, tăng 11,7%; vận tải ngoài nước ước đạt 34,0 triệu tấn vận chuyển, tăng 16,6% và 168,6 tỷ tấn.km luân chuyển, tăng 13,0%.</w:t>
      </w:r>
    </w:p>
    <w:p w14:paraId="648FAF7E" w14:textId="77777777" w:rsidR="00272B1B" w:rsidRPr="00391111" w:rsidRDefault="00272B1B" w:rsidP="00272B1B">
      <w:pPr>
        <w:spacing w:before="120" w:after="120"/>
        <w:jc w:val="center"/>
        <w:rPr>
          <w:rFonts w:ascii="Arial" w:hAnsi="Arial" w:cs="Arial"/>
          <w:b/>
          <w:bCs/>
          <w:color w:val="000000" w:themeColor="text1"/>
          <w:sz w:val="24"/>
          <w:szCs w:val="24"/>
          <w:lang w:val="pl-PL"/>
        </w:rPr>
      </w:pPr>
      <w:r w:rsidRPr="00391111">
        <w:rPr>
          <w:rFonts w:ascii="Arial" w:hAnsi="Arial" w:cs="Arial"/>
          <w:b/>
          <w:color w:val="000000" w:themeColor="text1"/>
          <w:sz w:val="24"/>
          <w:szCs w:val="24"/>
          <w:lang w:val="pl-PL"/>
        </w:rPr>
        <w:t xml:space="preserve">Biểu 7. </w:t>
      </w:r>
      <w:r w:rsidRPr="00391111">
        <w:rPr>
          <w:rFonts w:ascii="Arial" w:hAnsi="Arial" w:cs="Arial"/>
          <w:b/>
          <w:bCs/>
          <w:color w:val="000000" w:themeColor="text1"/>
          <w:sz w:val="24"/>
          <w:szCs w:val="24"/>
          <w:lang w:val="pl-PL"/>
        </w:rPr>
        <w:t>Vận tải hàng hóa bảy tháng năm 2026 phân theo ngành vận tải</w:t>
      </w:r>
    </w:p>
    <w:tbl>
      <w:tblPr>
        <w:tblW w:w="9067" w:type="dxa"/>
        <w:jc w:val="center"/>
        <w:tblLook w:val="04A0" w:firstRow="1" w:lastRow="0" w:firstColumn="1" w:lastColumn="0" w:noHBand="0" w:noVBand="1"/>
      </w:tblPr>
      <w:tblGrid>
        <w:gridCol w:w="2129"/>
        <w:gridCol w:w="1724"/>
        <w:gridCol w:w="1790"/>
        <w:gridCol w:w="301"/>
        <w:gridCol w:w="1691"/>
        <w:gridCol w:w="1432"/>
      </w:tblGrid>
      <w:tr w:rsidR="00BC5FC3" w:rsidRPr="00391111" w14:paraId="421D587E" w14:textId="77777777" w:rsidTr="000D61B8">
        <w:trPr>
          <w:trHeight w:val="477"/>
          <w:jc w:val="center"/>
        </w:trPr>
        <w:tc>
          <w:tcPr>
            <w:tcW w:w="2129" w:type="dxa"/>
            <w:tcBorders>
              <w:top w:val="single" w:sz="4" w:space="0" w:color="auto"/>
            </w:tcBorders>
            <w:vAlign w:val="center"/>
            <w:hideMark/>
          </w:tcPr>
          <w:p w14:paraId="774C6995" w14:textId="77777777" w:rsidR="00272B1B" w:rsidRPr="00391111" w:rsidRDefault="00272B1B" w:rsidP="00DE60C4">
            <w:pPr>
              <w:jc w:val="center"/>
              <w:rPr>
                <w:rFonts w:ascii="Arial" w:hAnsi="Arial" w:cs="Arial"/>
                <w:color w:val="000000" w:themeColor="text1"/>
                <w:sz w:val="20"/>
                <w:szCs w:val="20"/>
                <w:lang w:val="pl-PL" w:eastAsia="vi-VN"/>
              </w:rPr>
            </w:pPr>
          </w:p>
        </w:tc>
        <w:tc>
          <w:tcPr>
            <w:tcW w:w="3514" w:type="dxa"/>
            <w:gridSpan w:val="2"/>
            <w:tcBorders>
              <w:top w:val="single" w:sz="4" w:space="0" w:color="auto"/>
              <w:bottom w:val="single" w:sz="4" w:space="0" w:color="auto"/>
            </w:tcBorders>
            <w:vAlign w:val="center"/>
            <w:hideMark/>
          </w:tcPr>
          <w:p w14:paraId="497B8026" w14:textId="77777777" w:rsidR="00272B1B" w:rsidRPr="00391111" w:rsidRDefault="00272B1B" w:rsidP="00DE60C4">
            <w:pPr>
              <w:jc w:val="center"/>
              <w:rPr>
                <w:rFonts w:ascii="Arial" w:hAnsi="Arial" w:cs="Arial"/>
                <w:color w:val="000000" w:themeColor="text1"/>
                <w:sz w:val="20"/>
                <w:szCs w:val="20"/>
                <w:lang w:eastAsia="vi-VN"/>
              </w:rPr>
            </w:pPr>
            <w:r w:rsidRPr="00391111">
              <w:rPr>
                <w:rFonts w:ascii="Arial" w:hAnsi="Arial" w:cs="Arial"/>
                <w:color w:val="000000" w:themeColor="text1"/>
                <w:sz w:val="20"/>
                <w:szCs w:val="20"/>
                <w:lang w:eastAsia="vi-VN"/>
              </w:rPr>
              <w:t>Sản lượng hàng hóa</w:t>
            </w:r>
          </w:p>
        </w:tc>
        <w:tc>
          <w:tcPr>
            <w:tcW w:w="301" w:type="dxa"/>
            <w:tcBorders>
              <w:top w:val="single" w:sz="4" w:space="0" w:color="auto"/>
            </w:tcBorders>
          </w:tcPr>
          <w:p w14:paraId="21F017EF" w14:textId="77777777" w:rsidR="00272B1B" w:rsidRPr="00391111" w:rsidRDefault="00272B1B" w:rsidP="00DE60C4">
            <w:pPr>
              <w:jc w:val="center"/>
              <w:rPr>
                <w:rFonts w:ascii="Arial" w:hAnsi="Arial" w:cs="Arial"/>
                <w:color w:val="000000" w:themeColor="text1"/>
                <w:sz w:val="20"/>
                <w:szCs w:val="20"/>
                <w:lang w:eastAsia="vi-VN"/>
              </w:rPr>
            </w:pPr>
          </w:p>
        </w:tc>
        <w:tc>
          <w:tcPr>
            <w:tcW w:w="3123" w:type="dxa"/>
            <w:gridSpan w:val="2"/>
            <w:tcBorders>
              <w:top w:val="single" w:sz="4" w:space="0" w:color="auto"/>
              <w:bottom w:val="single" w:sz="4" w:space="0" w:color="auto"/>
            </w:tcBorders>
            <w:vAlign w:val="center"/>
            <w:hideMark/>
          </w:tcPr>
          <w:p w14:paraId="12D2F568" w14:textId="77777777" w:rsidR="00272B1B" w:rsidRPr="00391111" w:rsidRDefault="00272B1B" w:rsidP="00DE60C4">
            <w:pPr>
              <w:jc w:val="center"/>
              <w:rPr>
                <w:rFonts w:ascii="Arial" w:hAnsi="Arial" w:cs="Arial"/>
                <w:color w:val="000000" w:themeColor="text1"/>
                <w:sz w:val="20"/>
                <w:szCs w:val="20"/>
                <w:lang w:eastAsia="vi-VN"/>
              </w:rPr>
            </w:pPr>
            <w:r w:rsidRPr="00391111">
              <w:rPr>
                <w:rFonts w:ascii="Arial" w:hAnsi="Arial" w:cs="Arial"/>
                <w:color w:val="000000" w:themeColor="text1"/>
                <w:sz w:val="20"/>
                <w:szCs w:val="20"/>
                <w:lang w:eastAsia="vi-VN"/>
              </w:rPr>
              <w:t>Tốc độ tăng, giảm so với</w:t>
            </w:r>
            <w:r w:rsidRPr="00391111">
              <w:rPr>
                <w:rFonts w:ascii="Arial" w:hAnsi="Arial" w:cs="Arial"/>
                <w:color w:val="000000" w:themeColor="text1"/>
                <w:sz w:val="20"/>
                <w:szCs w:val="20"/>
                <w:lang w:eastAsia="vi-VN"/>
              </w:rPr>
              <w:br/>
              <w:t>cùng kỳ năm trước (%)</w:t>
            </w:r>
          </w:p>
        </w:tc>
      </w:tr>
      <w:tr w:rsidR="00BC5FC3" w:rsidRPr="00391111" w14:paraId="3F84D194" w14:textId="77777777" w:rsidTr="000D61B8">
        <w:trPr>
          <w:trHeight w:val="531"/>
          <w:jc w:val="center"/>
        </w:trPr>
        <w:tc>
          <w:tcPr>
            <w:tcW w:w="2129" w:type="dxa"/>
            <w:vAlign w:val="center"/>
            <w:hideMark/>
          </w:tcPr>
          <w:p w14:paraId="7AD8BF13" w14:textId="77777777" w:rsidR="00272B1B" w:rsidRPr="00391111" w:rsidRDefault="00272B1B" w:rsidP="00DE60C4">
            <w:pPr>
              <w:jc w:val="center"/>
              <w:rPr>
                <w:rFonts w:ascii="Arial" w:hAnsi="Arial" w:cs="Arial"/>
                <w:color w:val="000000" w:themeColor="text1"/>
                <w:sz w:val="20"/>
                <w:szCs w:val="20"/>
                <w:lang w:eastAsia="vi-VN"/>
              </w:rPr>
            </w:pPr>
          </w:p>
        </w:tc>
        <w:tc>
          <w:tcPr>
            <w:tcW w:w="1724" w:type="dxa"/>
            <w:tcBorders>
              <w:top w:val="single" w:sz="4" w:space="0" w:color="auto"/>
              <w:bottom w:val="single" w:sz="4" w:space="0" w:color="auto"/>
            </w:tcBorders>
            <w:vAlign w:val="center"/>
            <w:hideMark/>
          </w:tcPr>
          <w:p w14:paraId="68272BEB" w14:textId="77777777" w:rsidR="00272B1B" w:rsidRPr="00391111" w:rsidRDefault="00272B1B" w:rsidP="00DE60C4">
            <w:pPr>
              <w:jc w:val="center"/>
              <w:rPr>
                <w:rFonts w:ascii="Arial" w:hAnsi="Arial" w:cs="Arial"/>
                <w:color w:val="000000" w:themeColor="text1"/>
                <w:sz w:val="20"/>
                <w:szCs w:val="20"/>
                <w:lang w:eastAsia="vi-VN"/>
              </w:rPr>
            </w:pPr>
            <w:r w:rsidRPr="00391111">
              <w:rPr>
                <w:rFonts w:ascii="Arial" w:hAnsi="Arial" w:cs="Arial"/>
                <w:color w:val="000000" w:themeColor="text1"/>
                <w:sz w:val="20"/>
                <w:szCs w:val="20"/>
                <w:lang w:eastAsia="vi-VN"/>
              </w:rPr>
              <w:t>Vận chuyển</w:t>
            </w:r>
            <w:r w:rsidRPr="00391111">
              <w:rPr>
                <w:rFonts w:ascii="Arial" w:hAnsi="Arial" w:cs="Arial"/>
                <w:color w:val="000000" w:themeColor="text1"/>
                <w:sz w:val="20"/>
                <w:szCs w:val="20"/>
                <w:lang w:eastAsia="vi-VN"/>
              </w:rPr>
              <w:br/>
              <w:t>(Triệu tấn)</w:t>
            </w:r>
          </w:p>
        </w:tc>
        <w:tc>
          <w:tcPr>
            <w:tcW w:w="1790" w:type="dxa"/>
            <w:tcBorders>
              <w:top w:val="single" w:sz="4" w:space="0" w:color="auto"/>
              <w:bottom w:val="single" w:sz="4" w:space="0" w:color="auto"/>
            </w:tcBorders>
            <w:vAlign w:val="center"/>
            <w:hideMark/>
          </w:tcPr>
          <w:p w14:paraId="41CCC57D" w14:textId="77777777" w:rsidR="00272B1B" w:rsidRPr="00391111" w:rsidRDefault="00272B1B" w:rsidP="00DE60C4">
            <w:pPr>
              <w:jc w:val="center"/>
              <w:rPr>
                <w:rFonts w:ascii="Arial" w:hAnsi="Arial" w:cs="Arial"/>
                <w:color w:val="000000" w:themeColor="text1"/>
                <w:sz w:val="20"/>
                <w:szCs w:val="20"/>
                <w:lang w:eastAsia="vi-VN"/>
              </w:rPr>
            </w:pPr>
            <w:r w:rsidRPr="00391111">
              <w:rPr>
                <w:rFonts w:ascii="Arial" w:hAnsi="Arial" w:cs="Arial"/>
                <w:color w:val="000000" w:themeColor="text1"/>
                <w:sz w:val="20"/>
                <w:szCs w:val="20"/>
                <w:lang w:eastAsia="vi-VN"/>
              </w:rPr>
              <w:t>Luân chuyển</w:t>
            </w:r>
            <w:r w:rsidRPr="00391111">
              <w:rPr>
                <w:rFonts w:ascii="Arial" w:hAnsi="Arial" w:cs="Arial"/>
                <w:color w:val="000000" w:themeColor="text1"/>
                <w:sz w:val="20"/>
                <w:szCs w:val="20"/>
                <w:lang w:eastAsia="vi-VN"/>
              </w:rPr>
              <w:br/>
              <w:t>(Tỷ tấn.km)</w:t>
            </w:r>
          </w:p>
        </w:tc>
        <w:tc>
          <w:tcPr>
            <w:tcW w:w="301" w:type="dxa"/>
          </w:tcPr>
          <w:p w14:paraId="67C1348F" w14:textId="77777777" w:rsidR="00272B1B" w:rsidRPr="00391111" w:rsidRDefault="00272B1B" w:rsidP="00DE60C4">
            <w:pPr>
              <w:jc w:val="center"/>
              <w:rPr>
                <w:rFonts w:ascii="Arial" w:hAnsi="Arial" w:cs="Arial"/>
                <w:color w:val="000000" w:themeColor="text1"/>
                <w:sz w:val="20"/>
                <w:szCs w:val="20"/>
                <w:lang w:eastAsia="vi-VN"/>
              </w:rPr>
            </w:pPr>
          </w:p>
        </w:tc>
        <w:tc>
          <w:tcPr>
            <w:tcW w:w="1691" w:type="dxa"/>
            <w:tcBorders>
              <w:top w:val="single" w:sz="4" w:space="0" w:color="auto"/>
              <w:bottom w:val="single" w:sz="4" w:space="0" w:color="auto"/>
            </w:tcBorders>
            <w:vAlign w:val="center"/>
            <w:hideMark/>
          </w:tcPr>
          <w:p w14:paraId="7A0A3E38" w14:textId="77777777" w:rsidR="00272B1B" w:rsidRPr="00391111" w:rsidRDefault="00272B1B" w:rsidP="00DE60C4">
            <w:pPr>
              <w:jc w:val="center"/>
              <w:rPr>
                <w:rFonts w:ascii="Arial" w:hAnsi="Arial" w:cs="Arial"/>
                <w:color w:val="000000" w:themeColor="text1"/>
                <w:sz w:val="20"/>
                <w:szCs w:val="20"/>
                <w:lang w:eastAsia="vi-VN"/>
              </w:rPr>
            </w:pPr>
            <w:r w:rsidRPr="00391111">
              <w:rPr>
                <w:rFonts w:ascii="Arial" w:hAnsi="Arial" w:cs="Arial"/>
                <w:color w:val="000000" w:themeColor="text1"/>
                <w:sz w:val="20"/>
                <w:szCs w:val="20"/>
                <w:lang w:eastAsia="vi-VN"/>
              </w:rPr>
              <w:t>Vận chuyển</w:t>
            </w:r>
          </w:p>
        </w:tc>
        <w:tc>
          <w:tcPr>
            <w:tcW w:w="1432" w:type="dxa"/>
            <w:tcBorders>
              <w:top w:val="single" w:sz="4" w:space="0" w:color="auto"/>
              <w:bottom w:val="single" w:sz="4" w:space="0" w:color="auto"/>
            </w:tcBorders>
            <w:vAlign w:val="center"/>
            <w:hideMark/>
          </w:tcPr>
          <w:p w14:paraId="7601D63D" w14:textId="77777777" w:rsidR="00272B1B" w:rsidRPr="00391111" w:rsidRDefault="00272B1B" w:rsidP="00DE60C4">
            <w:pPr>
              <w:jc w:val="center"/>
              <w:rPr>
                <w:rFonts w:ascii="Arial" w:hAnsi="Arial" w:cs="Arial"/>
                <w:color w:val="000000" w:themeColor="text1"/>
                <w:sz w:val="20"/>
                <w:szCs w:val="20"/>
                <w:lang w:eastAsia="vi-VN"/>
              </w:rPr>
            </w:pPr>
            <w:r w:rsidRPr="00391111">
              <w:rPr>
                <w:rFonts w:ascii="Arial" w:hAnsi="Arial" w:cs="Arial"/>
                <w:color w:val="000000" w:themeColor="text1"/>
                <w:sz w:val="20"/>
                <w:szCs w:val="20"/>
                <w:lang w:eastAsia="vi-VN"/>
              </w:rPr>
              <w:t>Luân chuyển</w:t>
            </w:r>
          </w:p>
        </w:tc>
      </w:tr>
      <w:tr w:rsidR="00BC5FC3" w:rsidRPr="00391111" w14:paraId="728EE369" w14:textId="77777777" w:rsidTr="000D61B8">
        <w:trPr>
          <w:trHeight w:val="332"/>
          <w:jc w:val="center"/>
        </w:trPr>
        <w:tc>
          <w:tcPr>
            <w:tcW w:w="2129" w:type="dxa"/>
            <w:noWrap/>
            <w:vAlign w:val="center"/>
            <w:hideMark/>
          </w:tcPr>
          <w:p w14:paraId="6568F880" w14:textId="77777777" w:rsidR="00272B1B" w:rsidRPr="00391111" w:rsidRDefault="00272B1B" w:rsidP="00DE60C4">
            <w:pPr>
              <w:rPr>
                <w:rFonts w:ascii="Arial" w:hAnsi="Arial" w:cs="Arial"/>
                <w:b/>
                <w:bCs/>
                <w:color w:val="000000" w:themeColor="text1"/>
                <w:sz w:val="20"/>
                <w:szCs w:val="20"/>
                <w:lang w:eastAsia="vi-VN"/>
              </w:rPr>
            </w:pPr>
            <w:r w:rsidRPr="00391111">
              <w:rPr>
                <w:rFonts w:ascii="Arial" w:hAnsi="Arial" w:cs="Arial"/>
                <w:b/>
                <w:bCs/>
                <w:color w:val="000000" w:themeColor="text1"/>
                <w:sz w:val="20"/>
                <w:szCs w:val="20"/>
                <w:lang w:eastAsia="vi-VN"/>
              </w:rPr>
              <w:t>Tổng số</w:t>
            </w:r>
          </w:p>
        </w:tc>
        <w:tc>
          <w:tcPr>
            <w:tcW w:w="1724" w:type="dxa"/>
            <w:tcBorders>
              <w:top w:val="single" w:sz="4" w:space="0" w:color="auto"/>
            </w:tcBorders>
            <w:noWrap/>
            <w:vAlign w:val="center"/>
          </w:tcPr>
          <w:p w14:paraId="07122942" w14:textId="77777777" w:rsidR="00272B1B" w:rsidRPr="00391111" w:rsidRDefault="00272B1B" w:rsidP="00391111">
            <w:pPr>
              <w:ind w:right="520"/>
              <w:jc w:val="right"/>
              <w:rPr>
                <w:rFonts w:ascii="Arial" w:hAnsi="Arial" w:cs="Arial"/>
                <w:b/>
                <w:bCs/>
                <w:color w:val="000000" w:themeColor="text1"/>
                <w:sz w:val="20"/>
                <w:szCs w:val="20"/>
              </w:rPr>
            </w:pPr>
            <w:r w:rsidRPr="00391111">
              <w:rPr>
                <w:rFonts w:ascii="Arial" w:hAnsi="Arial" w:cs="Arial"/>
                <w:b/>
                <w:bCs/>
                <w:color w:val="000000" w:themeColor="text1"/>
                <w:sz w:val="20"/>
                <w:szCs w:val="20"/>
              </w:rPr>
              <w:t>1.933,2</w:t>
            </w:r>
          </w:p>
        </w:tc>
        <w:tc>
          <w:tcPr>
            <w:tcW w:w="1790" w:type="dxa"/>
            <w:tcBorders>
              <w:top w:val="single" w:sz="4" w:space="0" w:color="auto"/>
            </w:tcBorders>
            <w:noWrap/>
            <w:vAlign w:val="center"/>
          </w:tcPr>
          <w:p w14:paraId="5EC58BE3" w14:textId="77777777" w:rsidR="00272B1B" w:rsidRPr="00391111" w:rsidRDefault="00272B1B" w:rsidP="00391111">
            <w:pPr>
              <w:ind w:right="520"/>
              <w:jc w:val="right"/>
              <w:rPr>
                <w:rFonts w:ascii="Arial" w:hAnsi="Arial" w:cs="Arial"/>
                <w:b/>
                <w:bCs/>
                <w:color w:val="000000" w:themeColor="text1"/>
                <w:sz w:val="20"/>
                <w:szCs w:val="20"/>
              </w:rPr>
            </w:pPr>
            <w:r w:rsidRPr="00391111">
              <w:rPr>
                <w:rFonts w:ascii="Arial" w:hAnsi="Arial" w:cs="Arial"/>
                <w:b/>
                <w:bCs/>
                <w:color w:val="000000" w:themeColor="text1"/>
                <w:sz w:val="20"/>
                <w:szCs w:val="20"/>
              </w:rPr>
              <w:t>387,6</w:t>
            </w:r>
          </w:p>
        </w:tc>
        <w:tc>
          <w:tcPr>
            <w:tcW w:w="301" w:type="dxa"/>
          </w:tcPr>
          <w:p w14:paraId="5B94652C" w14:textId="77777777" w:rsidR="00272B1B" w:rsidRPr="00391111" w:rsidRDefault="00272B1B" w:rsidP="00391111">
            <w:pPr>
              <w:ind w:right="520"/>
              <w:jc w:val="right"/>
              <w:rPr>
                <w:rFonts w:ascii="Arial" w:hAnsi="Arial" w:cs="Arial"/>
                <w:b/>
                <w:bCs/>
                <w:color w:val="000000" w:themeColor="text1"/>
                <w:sz w:val="20"/>
                <w:szCs w:val="20"/>
              </w:rPr>
            </w:pPr>
          </w:p>
        </w:tc>
        <w:tc>
          <w:tcPr>
            <w:tcW w:w="1691" w:type="dxa"/>
            <w:tcBorders>
              <w:top w:val="single" w:sz="4" w:space="0" w:color="auto"/>
            </w:tcBorders>
            <w:noWrap/>
            <w:vAlign w:val="center"/>
          </w:tcPr>
          <w:p w14:paraId="66FA1D6D" w14:textId="77777777" w:rsidR="00272B1B" w:rsidRPr="00391111" w:rsidRDefault="00272B1B" w:rsidP="00391111">
            <w:pPr>
              <w:ind w:right="520"/>
              <w:jc w:val="right"/>
              <w:rPr>
                <w:rFonts w:ascii="Arial" w:hAnsi="Arial" w:cs="Arial"/>
                <w:b/>
                <w:bCs/>
                <w:color w:val="000000" w:themeColor="text1"/>
                <w:sz w:val="20"/>
                <w:szCs w:val="20"/>
              </w:rPr>
            </w:pPr>
            <w:r w:rsidRPr="00391111">
              <w:rPr>
                <w:rFonts w:ascii="Arial" w:hAnsi="Arial" w:cs="Arial"/>
                <w:b/>
                <w:bCs/>
                <w:color w:val="000000" w:themeColor="text1"/>
                <w:sz w:val="20"/>
                <w:szCs w:val="20"/>
              </w:rPr>
              <w:t>14,9</w:t>
            </w:r>
          </w:p>
        </w:tc>
        <w:tc>
          <w:tcPr>
            <w:tcW w:w="1432" w:type="dxa"/>
            <w:tcBorders>
              <w:top w:val="single" w:sz="4" w:space="0" w:color="auto"/>
            </w:tcBorders>
            <w:noWrap/>
            <w:vAlign w:val="center"/>
          </w:tcPr>
          <w:p w14:paraId="2447D3A3" w14:textId="77777777" w:rsidR="00272B1B" w:rsidRPr="00391111" w:rsidRDefault="00272B1B" w:rsidP="00391111">
            <w:pPr>
              <w:ind w:right="520"/>
              <w:jc w:val="right"/>
              <w:rPr>
                <w:rFonts w:ascii="Arial" w:hAnsi="Arial" w:cs="Arial"/>
                <w:b/>
                <w:bCs/>
                <w:color w:val="000000" w:themeColor="text1"/>
                <w:sz w:val="20"/>
                <w:szCs w:val="20"/>
              </w:rPr>
            </w:pPr>
            <w:r w:rsidRPr="00391111">
              <w:rPr>
                <w:rFonts w:ascii="Arial" w:hAnsi="Arial" w:cs="Arial"/>
                <w:b/>
                <w:bCs/>
                <w:color w:val="000000" w:themeColor="text1"/>
                <w:sz w:val="20"/>
                <w:szCs w:val="20"/>
              </w:rPr>
              <w:t>12,3</w:t>
            </w:r>
          </w:p>
        </w:tc>
      </w:tr>
      <w:tr w:rsidR="00BC5FC3" w:rsidRPr="00391111" w14:paraId="040EF2D9" w14:textId="77777777" w:rsidTr="000D61B8">
        <w:trPr>
          <w:trHeight w:val="278"/>
          <w:jc w:val="center"/>
        </w:trPr>
        <w:tc>
          <w:tcPr>
            <w:tcW w:w="2129" w:type="dxa"/>
            <w:noWrap/>
            <w:vAlign w:val="center"/>
            <w:hideMark/>
          </w:tcPr>
          <w:p w14:paraId="6EB7331F" w14:textId="77777777" w:rsidR="00272B1B" w:rsidRPr="00391111" w:rsidRDefault="00272B1B" w:rsidP="00DE60C4">
            <w:pPr>
              <w:tabs>
                <w:tab w:val="left" w:pos="407"/>
              </w:tabs>
              <w:ind w:firstLine="182"/>
              <w:rPr>
                <w:rFonts w:ascii="Arial" w:hAnsi="Arial" w:cs="Arial"/>
                <w:color w:val="000000" w:themeColor="text1"/>
                <w:sz w:val="20"/>
                <w:szCs w:val="20"/>
                <w:lang w:eastAsia="vi-VN"/>
              </w:rPr>
            </w:pPr>
            <w:r w:rsidRPr="00391111">
              <w:rPr>
                <w:rFonts w:ascii="Arial" w:hAnsi="Arial" w:cs="Arial"/>
                <w:color w:val="000000" w:themeColor="text1"/>
                <w:sz w:val="20"/>
                <w:szCs w:val="20"/>
                <w:lang w:eastAsia="vi-VN"/>
              </w:rPr>
              <w:t>Đường sắt</w:t>
            </w:r>
          </w:p>
        </w:tc>
        <w:tc>
          <w:tcPr>
            <w:tcW w:w="1724" w:type="dxa"/>
            <w:noWrap/>
            <w:vAlign w:val="center"/>
          </w:tcPr>
          <w:p w14:paraId="05310F65" w14:textId="77777777" w:rsidR="00272B1B" w:rsidRPr="00391111" w:rsidRDefault="00272B1B" w:rsidP="00391111">
            <w:pPr>
              <w:ind w:right="520"/>
              <w:jc w:val="right"/>
              <w:rPr>
                <w:rFonts w:ascii="Arial" w:hAnsi="Arial" w:cs="Arial"/>
                <w:color w:val="000000" w:themeColor="text1"/>
                <w:sz w:val="20"/>
                <w:szCs w:val="20"/>
              </w:rPr>
            </w:pPr>
            <w:r w:rsidRPr="00391111">
              <w:rPr>
                <w:rFonts w:ascii="Arial" w:hAnsi="Arial" w:cs="Arial"/>
                <w:color w:val="000000" w:themeColor="text1"/>
                <w:sz w:val="20"/>
                <w:szCs w:val="20"/>
              </w:rPr>
              <w:t>2,7</w:t>
            </w:r>
          </w:p>
        </w:tc>
        <w:tc>
          <w:tcPr>
            <w:tcW w:w="1790" w:type="dxa"/>
            <w:noWrap/>
            <w:vAlign w:val="center"/>
          </w:tcPr>
          <w:p w14:paraId="46285528" w14:textId="77777777" w:rsidR="00272B1B" w:rsidRPr="00391111" w:rsidRDefault="00272B1B" w:rsidP="00391111">
            <w:pPr>
              <w:ind w:right="520"/>
              <w:jc w:val="right"/>
              <w:rPr>
                <w:rFonts w:ascii="Arial" w:hAnsi="Arial" w:cs="Arial"/>
                <w:color w:val="000000" w:themeColor="text1"/>
                <w:sz w:val="20"/>
                <w:szCs w:val="20"/>
              </w:rPr>
            </w:pPr>
            <w:r w:rsidRPr="00391111">
              <w:rPr>
                <w:rFonts w:ascii="Arial" w:hAnsi="Arial" w:cs="Arial"/>
                <w:color w:val="000000" w:themeColor="text1"/>
                <w:sz w:val="20"/>
                <w:szCs w:val="20"/>
              </w:rPr>
              <w:t>2,2</w:t>
            </w:r>
          </w:p>
        </w:tc>
        <w:tc>
          <w:tcPr>
            <w:tcW w:w="301" w:type="dxa"/>
          </w:tcPr>
          <w:p w14:paraId="1457B39B" w14:textId="77777777" w:rsidR="00272B1B" w:rsidRPr="00391111" w:rsidRDefault="00272B1B" w:rsidP="00391111">
            <w:pPr>
              <w:ind w:right="520"/>
              <w:jc w:val="right"/>
              <w:rPr>
                <w:rFonts w:ascii="Arial" w:hAnsi="Arial" w:cs="Arial"/>
                <w:color w:val="000000" w:themeColor="text1"/>
                <w:sz w:val="20"/>
                <w:szCs w:val="20"/>
              </w:rPr>
            </w:pPr>
          </w:p>
        </w:tc>
        <w:tc>
          <w:tcPr>
            <w:tcW w:w="1691" w:type="dxa"/>
            <w:noWrap/>
            <w:vAlign w:val="center"/>
          </w:tcPr>
          <w:p w14:paraId="0391ED25" w14:textId="77777777" w:rsidR="00272B1B" w:rsidRPr="00391111" w:rsidRDefault="00272B1B" w:rsidP="00391111">
            <w:pPr>
              <w:ind w:right="520"/>
              <w:jc w:val="right"/>
              <w:rPr>
                <w:rFonts w:ascii="Arial" w:hAnsi="Arial" w:cs="Arial"/>
                <w:color w:val="000000" w:themeColor="text1"/>
                <w:sz w:val="20"/>
                <w:szCs w:val="20"/>
              </w:rPr>
            </w:pPr>
            <w:r w:rsidRPr="00391111">
              <w:rPr>
                <w:rFonts w:ascii="Arial" w:hAnsi="Arial" w:cs="Arial"/>
                <w:color w:val="000000" w:themeColor="text1"/>
                <w:sz w:val="20"/>
                <w:szCs w:val="20"/>
              </w:rPr>
              <w:t>-14,9</w:t>
            </w:r>
          </w:p>
        </w:tc>
        <w:tc>
          <w:tcPr>
            <w:tcW w:w="1432" w:type="dxa"/>
            <w:noWrap/>
            <w:vAlign w:val="center"/>
          </w:tcPr>
          <w:p w14:paraId="104361E3" w14:textId="77777777" w:rsidR="00272B1B" w:rsidRPr="00391111" w:rsidRDefault="00272B1B" w:rsidP="00391111">
            <w:pPr>
              <w:ind w:right="520"/>
              <w:jc w:val="right"/>
              <w:rPr>
                <w:rFonts w:ascii="Arial" w:hAnsi="Arial" w:cs="Arial"/>
                <w:color w:val="000000" w:themeColor="text1"/>
                <w:sz w:val="20"/>
                <w:szCs w:val="20"/>
              </w:rPr>
            </w:pPr>
            <w:r w:rsidRPr="00391111">
              <w:rPr>
                <w:rFonts w:ascii="Arial" w:hAnsi="Arial" w:cs="Arial"/>
                <w:color w:val="000000" w:themeColor="text1"/>
                <w:sz w:val="20"/>
                <w:szCs w:val="20"/>
              </w:rPr>
              <w:t>-4,0</w:t>
            </w:r>
          </w:p>
        </w:tc>
      </w:tr>
      <w:tr w:rsidR="00BC5FC3" w:rsidRPr="00391111" w14:paraId="16D02439" w14:textId="77777777" w:rsidTr="000D61B8">
        <w:trPr>
          <w:trHeight w:val="278"/>
          <w:jc w:val="center"/>
        </w:trPr>
        <w:tc>
          <w:tcPr>
            <w:tcW w:w="2129" w:type="dxa"/>
            <w:noWrap/>
            <w:vAlign w:val="center"/>
            <w:hideMark/>
          </w:tcPr>
          <w:p w14:paraId="4C8716D8" w14:textId="77777777" w:rsidR="00272B1B" w:rsidRPr="00391111" w:rsidRDefault="00272B1B" w:rsidP="00DE60C4">
            <w:pPr>
              <w:tabs>
                <w:tab w:val="left" w:pos="407"/>
              </w:tabs>
              <w:ind w:firstLine="182"/>
              <w:rPr>
                <w:rFonts w:ascii="Arial" w:hAnsi="Arial" w:cs="Arial"/>
                <w:color w:val="000000" w:themeColor="text1"/>
                <w:sz w:val="20"/>
                <w:szCs w:val="20"/>
                <w:lang w:eastAsia="vi-VN"/>
              </w:rPr>
            </w:pPr>
            <w:r w:rsidRPr="00391111">
              <w:rPr>
                <w:rFonts w:ascii="Arial" w:hAnsi="Arial" w:cs="Arial"/>
                <w:color w:val="000000" w:themeColor="text1"/>
                <w:sz w:val="20"/>
                <w:szCs w:val="20"/>
                <w:lang w:eastAsia="vi-VN"/>
              </w:rPr>
              <w:t>Đường biển</w:t>
            </w:r>
          </w:p>
        </w:tc>
        <w:tc>
          <w:tcPr>
            <w:tcW w:w="1724" w:type="dxa"/>
            <w:noWrap/>
            <w:vAlign w:val="center"/>
          </w:tcPr>
          <w:p w14:paraId="75843628" w14:textId="77777777" w:rsidR="00272B1B" w:rsidRPr="00391111" w:rsidRDefault="00272B1B" w:rsidP="00391111">
            <w:pPr>
              <w:ind w:right="520"/>
              <w:jc w:val="right"/>
              <w:rPr>
                <w:rFonts w:ascii="Arial" w:hAnsi="Arial" w:cs="Arial"/>
                <w:color w:val="000000" w:themeColor="text1"/>
                <w:sz w:val="20"/>
                <w:szCs w:val="20"/>
              </w:rPr>
            </w:pPr>
            <w:r w:rsidRPr="00391111">
              <w:rPr>
                <w:rFonts w:ascii="Arial" w:hAnsi="Arial" w:cs="Arial"/>
                <w:color w:val="000000" w:themeColor="text1"/>
                <w:sz w:val="20"/>
                <w:szCs w:val="20"/>
              </w:rPr>
              <w:t>98,9</w:t>
            </w:r>
          </w:p>
        </w:tc>
        <w:tc>
          <w:tcPr>
            <w:tcW w:w="1790" w:type="dxa"/>
            <w:noWrap/>
            <w:vAlign w:val="center"/>
          </w:tcPr>
          <w:p w14:paraId="6C1E86A1" w14:textId="77777777" w:rsidR="00272B1B" w:rsidRPr="00391111" w:rsidRDefault="00272B1B" w:rsidP="00391111">
            <w:pPr>
              <w:ind w:right="520"/>
              <w:jc w:val="right"/>
              <w:rPr>
                <w:rFonts w:ascii="Arial" w:hAnsi="Arial" w:cs="Arial"/>
                <w:color w:val="000000" w:themeColor="text1"/>
                <w:sz w:val="20"/>
                <w:szCs w:val="20"/>
              </w:rPr>
            </w:pPr>
            <w:r w:rsidRPr="00391111">
              <w:rPr>
                <w:rFonts w:ascii="Arial" w:hAnsi="Arial" w:cs="Arial"/>
                <w:color w:val="000000" w:themeColor="text1"/>
                <w:sz w:val="20"/>
                <w:szCs w:val="20"/>
              </w:rPr>
              <w:t>201,0</w:t>
            </w:r>
          </w:p>
        </w:tc>
        <w:tc>
          <w:tcPr>
            <w:tcW w:w="301" w:type="dxa"/>
          </w:tcPr>
          <w:p w14:paraId="6A1FB01E" w14:textId="77777777" w:rsidR="00272B1B" w:rsidRPr="00391111" w:rsidRDefault="00272B1B" w:rsidP="00391111">
            <w:pPr>
              <w:ind w:right="520"/>
              <w:jc w:val="right"/>
              <w:rPr>
                <w:rFonts w:ascii="Arial" w:hAnsi="Arial" w:cs="Arial"/>
                <w:color w:val="000000" w:themeColor="text1"/>
                <w:sz w:val="20"/>
                <w:szCs w:val="20"/>
              </w:rPr>
            </w:pPr>
          </w:p>
        </w:tc>
        <w:tc>
          <w:tcPr>
            <w:tcW w:w="1691" w:type="dxa"/>
            <w:noWrap/>
            <w:vAlign w:val="center"/>
          </w:tcPr>
          <w:p w14:paraId="5CB462D0" w14:textId="77777777" w:rsidR="00272B1B" w:rsidRPr="00391111" w:rsidRDefault="00272B1B" w:rsidP="00391111">
            <w:pPr>
              <w:ind w:right="520"/>
              <w:jc w:val="right"/>
              <w:rPr>
                <w:rFonts w:ascii="Arial" w:hAnsi="Arial" w:cs="Arial"/>
                <w:color w:val="000000" w:themeColor="text1"/>
                <w:sz w:val="20"/>
                <w:szCs w:val="20"/>
              </w:rPr>
            </w:pPr>
            <w:r w:rsidRPr="00391111">
              <w:rPr>
                <w:rFonts w:ascii="Arial" w:hAnsi="Arial" w:cs="Arial"/>
                <w:color w:val="000000" w:themeColor="text1"/>
                <w:sz w:val="20"/>
                <w:szCs w:val="20"/>
              </w:rPr>
              <w:t>11,6</w:t>
            </w:r>
          </w:p>
        </w:tc>
        <w:tc>
          <w:tcPr>
            <w:tcW w:w="1432" w:type="dxa"/>
            <w:noWrap/>
            <w:vAlign w:val="center"/>
          </w:tcPr>
          <w:p w14:paraId="0F3F9F54" w14:textId="77777777" w:rsidR="00272B1B" w:rsidRPr="00391111" w:rsidRDefault="00272B1B" w:rsidP="00391111">
            <w:pPr>
              <w:ind w:right="520"/>
              <w:jc w:val="right"/>
              <w:rPr>
                <w:rFonts w:ascii="Arial" w:hAnsi="Arial" w:cs="Arial"/>
                <w:color w:val="000000" w:themeColor="text1"/>
                <w:sz w:val="20"/>
                <w:szCs w:val="20"/>
              </w:rPr>
            </w:pPr>
            <w:r w:rsidRPr="00391111">
              <w:rPr>
                <w:rFonts w:ascii="Arial" w:hAnsi="Arial" w:cs="Arial"/>
                <w:color w:val="000000" w:themeColor="text1"/>
                <w:sz w:val="20"/>
                <w:szCs w:val="20"/>
              </w:rPr>
              <w:t>9,0</w:t>
            </w:r>
          </w:p>
        </w:tc>
      </w:tr>
      <w:tr w:rsidR="00BC5FC3" w:rsidRPr="00391111" w14:paraId="6D48502A" w14:textId="77777777" w:rsidTr="000D61B8">
        <w:trPr>
          <w:trHeight w:val="278"/>
          <w:jc w:val="center"/>
        </w:trPr>
        <w:tc>
          <w:tcPr>
            <w:tcW w:w="2129" w:type="dxa"/>
            <w:noWrap/>
            <w:vAlign w:val="center"/>
            <w:hideMark/>
          </w:tcPr>
          <w:p w14:paraId="4A0A55DB" w14:textId="77777777" w:rsidR="00272B1B" w:rsidRPr="00391111" w:rsidRDefault="00272B1B" w:rsidP="00DE60C4">
            <w:pPr>
              <w:tabs>
                <w:tab w:val="left" w:pos="407"/>
              </w:tabs>
              <w:ind w:firstLine="182"/>
              <w:rPr>
                <w:rFonts w:ascii="Arial" w:hAnsi="Arial" w:cs="Arial"/>
                <w:color w:val="000000" w:themeColor="text1"/>
                <w:sz w:val="20"/>
                <w:szCs w:val="20"/>
                <w:lang w:eastAsia="vi-VN"/>
              </w:rPr>
            </w:pPr>
            <w:r w:rsidRPr="00391111">
              <w:rPr>
                <w:rFonts w:ascii="Arial" w:hAnsi="Arial" w:cs="Arial"/>
                <w:color w:val="000000" w:themeColor="text1"/>
                <w:sz w:val="20"/>
                <w:szCs w:val="20"/>
                <w:lang w:eastAsia="vi-VN"/>
              </w:rPr>
              <w:t>Đường thủy nội địa</w:t>
            </w:r>
          </w:p>
        </w:tc>
        <w:tc>
          <w:tcPr>
            <w:tcW w:w="1724" w:type="dxa"/>
            <w:noWrap/>
            <w:vAlign w:val="center"/>
          </w:tcPr>
          <w:p w14:paraId="098C806A" w14:textId="77777777" w:rsidR="00272B1B" w:rsidRPr="00391111" w:rsidRDefault="00272B1B" w:rsidP="00391111">
            <w:pPr>
              <w:ind w:right="520"/>
              <w:jc w:val="right"/>
              <w:rPr>
                <w:rFonts w:ascii="Arial" w:hAnsi="Arial" w:cs="Arial"/>
                <w:color w:val="000000" w:themeColor="text1"/>
                <w:sz w:val="20"/>
                <w:szCs w:val="20"/>
              </w:rPr>
            </w:pPr>
            <w:r w:rsidRPr="00391111">
              <w:rPr>
                <w:rFonts w:ascii="Arial" w:hAnsi="Arial" w:cs="Arial"/>
                <w:color w:val="000000" w:themeColor="text1"/>
                <w:sz w:val="20"/>
                <w:szCs w:val="20"/>
              </w:rPr>
              <w:t>391,4</w:t>
            </w:r>
          </w:p>
        </w:tc>
        <w:tc>
          <w:tcPr>
            <w:tcW w:w="1790" w:type="dxa"/>
            <w:noWrap/>
            <w:vAlign w:val="center"/>
          </w:tcPr>
          <w:p w14:paraId="6E270B6B" w14:textId="77777777" w:rsidR="00272B1B" w:rsidRPr="00391111" w:rsidRDefault="00272B1B" w:rsidP="00391111">
            <w:pPr>
              <w:ind w:right="520"/>
              <w:jc w:val="right"/>
              <w:rPr>
                <w:rFonts w:ascii="Arial" w:hAnsi="Arial" w:cs="Arial"/>
                <w:color w:val="000000" w:themeColor="text1"/>
                <w:sz w:val="20"/>
                <w:szCs w:val="20"/>
              </w:rPr>
            </w:pPr>
            <w:r w:rsidRPr="00391111">
              <w:rPr>
                <w:rFonts w:ascii="Arial" w:hAnsi="Arial" w:cs="Arial"/>
                <w:color w:val="000000" w:themeColor="text1"/>
                <w:sz w:val="20"/>
                <w:szCs w:val="20"/>
              </w:rPr>
              <w:t>88,1</w:t>
            </w:r>
          </w:p>
        </w:tc>
        <w:tc>
          <w:tcPr>
            <w:tcW w:w="301" w:type="dxa"/>
          </w:tcPr>
          <w:p w14:paraId="6AEDE874" w14:textId="77777777" w:rsidR="00272B1B" w:rsidRPr="00391111" w:rsidRDefault="00272B1B" w:rsidP="00391111">
            <w:pPr>
              <w:ind w:right="520"/>
              <w:jc w:val="right"/>
              <w:rPr>
                <w:rFonts w:ascii="Arial" w:hAnsi="Arial" w:cs="Arial"/>
                <w:color w:val="000000" w:themeColor="text1"/>
                <w:sz w:val="20"/>
                <w:szCs w:val="20"/>
              </w:rPr>
            </w:pPr>
          </w:p>
        </w:tc>
        <w:tc>
          <w:tcPr>
            <w:tcW w:w="1691" w:type="dxa"/>
            <w:noWrap/>
            <w:vAlign w:val="center"/>
          </w:tcPr>
          <w:p w14:paraId="43FB893A" w14:textId="77777777" w:rsidR="00272B1B" w:rsidRPr="00391111" w:rsidRDefault="00272B1B" w:rsidP="00391111">
            <w:pPr>
              <w:ind w:right="520"/>
              <w:jc w:val="right"/>
              <w:rPr>
                <w:rFonts w:ascii="Arial" w:hAnsi="Arial" w:cs="Arial"/>
                <w:color w:val="000000" w:themeColor="text1"/>
                <w:sz w:val="20"/>
                <w:szCs w:val="20"/>
              </w:rPr>
            </w:pPr>
            <w:r w:rsidRPr="00391111">
              <w:rPr>
                <w:rFonts w:ascii="Arial" w:hAnsi="Arial" w:cs="Arial"/>
                <w:color w:val="000000" w:themeColor="text1"/>
                <w:sz w:val="20"/>
                <w:szCs w:val="20"/>
              </w:rPr>
              <w:t>12,2</w:t>
            </w:r>
          </w:p>
        </w:tc>
        <w:tc>
          <w:tcPr>
            <w:tcW w:w="1432" w:type="dxa"/>
            <w:noWrap/>
            <w:vAlign w:val="center"/>
          </w:tcPr>
          <w:p w14:paraId="23CC3CE1" w14:textId="77777777" w:rsidR="00272B1B" w:rsidRPr="00391111" w:rsidRDefault="00272B1B" w:rsidP="00391111">
            <w:pPr>
              <w:ind w:right="520"/>
              <w:jc w:val="right"/>
              <w:rPr>
                <w:rFonts w:ascii="Arial" w:hAnsi="Arial" w:cs="Arial"/>
                <w:color w:val="000000" w:themeColor="text1"/>
                <w:sz w:val="20"/>
                <w:szCs w:val="20"/>
              </w:rPr>
            </w:pPr>
            <w:r w:rsidRPr="00391111">
              <w:rPr>
                <w:rFonts w:ascii="Arial" w:hAnsi="Arial" w:cs="Arial"/>
                <w:color w:val="000000" w:themeColor="text1"/>
                <w:sz w:val="20"/>
                <w:szCs w:val="20"/>
              </w:rPr>
              <w:t>16,5</w:t>
            </w:r>
          </w:p>
        </w:tc>
      </w:tr>
      <w:tr w:rsidR="00BC5FC3" w:rsidRPr="00391111" w14:paraId="7030E037" w14:textId="77777777" w:rsidTr="000D61B8">
        <w:trPr>
          <w:trHeight w:val="278"/>
          <w:jc w:val="center"/>
        </w:trPr>
        <w:tc>
          <w:tcPr>
            <w:tcW w:w="2129" w:type="dxa"/>
            <w:noWrap/>
            <w:vAlign w:val="center"/>
            <w:hideMark/>
          </w:tcPr>
          <w:p w14:paraId="0A383F97" w14:textId="77777777" w:rsidR="00272B1B" w:rsidRPr="00391111" w:rsidRDefault="00272B1B" w:rsidP="00DE60C4">
            <w:pPr>
              <w:tabs>
                <w:tab w:val="left" w:pos="407"/>
              </w:tabs>
              <w:ind w:firstLine="182"/>
              <w:rPr>
                <w:rFonts w:ascii="Arial" w:hAnsi="Arial" w:cs="Arial"/>
                <w:color w:val="000000" w:themeColor="text1"/>
                <w:sz w:val="20"/>
                <w:szCs w:val="20"/>
                <w:lang w:eastAsia="vi-VN"/>
              </w:rPr>
            </w:pPr>
            <w:r w:rsidRPr="00391111">
              <w:rPr>
                <w:rFonts w:ascii="Arial" w:hAnsi="Arial" w:cs="Arial"/>
                <w:color w:val="000000" w:themeColor="text1"/>
                <w:sz w:val="20"/>
                <w:szCs w:val="20"/>
                <w:lang w:eastAsia="vi-VN"/>
              </w:rPr>
              <w:t>Đường bộ</w:t>
            </w:r>
          </w:p>
        </w:tc>
        <w:tc>
          <w:tcPr>
            <w:tcW w:w="1724" w:type="dxa"/>
            <w:noWrap/>
            <w:vAlign w:val="center"/>
          </w:tcPr>
          <w:p w14:paraId="2AEC3FBA" w14:textId="77777777" w:rsidR="00272B1B" w:rsidRPr="00391111" w:rsidRDefault="00272B1B" w:rsidP="00391111">
            <w:pPr>
              <w:ind w:right="520"/>
              <w:jc w:val="right"/>
              <w:rPr>
                <w:rFonts w:ascii="Arial" w:hAnsi="Arial" w:cs="Arial"/>
                <w:color w:val="000000" w:themeColor="text1"/>
                <w:sz w:val="20"/>
                <w:szCs w:val="20"/>
              </w:rPr>
            </w:pPr>
            <w:r w:rsidRPr="00391111">
              <w:rPr>
                <w:rFonts w:ascii="Arial" w:hAnsi="Arial" w:cs="Arial"/>
                <w:color w:val="000000" w:themeColor="text1"/>
                <w:sz w:val="20"/>
                <w:szCs w:val="20"/>
              </w:rPr>
              <w:t>1.439,9</w:t>
            </w:r>
          </w:p>
        </w:tc>
        <w:tc>
          <w:tcPr>
            <w:tcW w:w="1790" w:type="dxa"/>
            <w:noWrap/>
            <w:vAlign w:val="center"/>
          </w:tcPr>
          <w:p w14:paraId="44557B11" w14:textId="77777777" w:rsidR="00272B1B" w:rsidRPr="00391111" w:rsidRDefault="00272B1B" w:rsidP="00391111">
            <w:pPr>
              <w:ind w:right="520"/>
              <w:jc w:val="right"/>
              <w:rPr>
                <w:rFonts w:ascii="Arial" w:hAnsi="Arial" w:cs="Arial"/>
                <w:color w:val="000000" w:themeColor="text1"/>
                <w:sz w:val="20"/>
                <w:szCs w:val="20"/>
              </w:rPr>
            </w:pPr>
            <w:r w:rsidRPr="00391111">
              <w:rPr>
                <w:rFonts w:ascii="Arial" w:hAnsi="Arial" w:cs="Arial"/>
                <w:color w:val="000000" w:themeColor="text1"/>
                <w:sz w:val="20"/>
                <w:szCs w:val="20"/>
              </w:rPr>
              <w:t>90,3</w:t>
            </w:r>
          </w:p>
        </w:tc>
        <w:tc>
          <w:tcPr>
            <w:tcW w:w="301" w:type="dxa"/>
          </w:tcPr>
          <w:p w14:paraId="1E5F135E" w14:textId="77777777" w:rsidR="00272B1B" w:rsidRPr="00391111" w:rsidRDefault="00272B1B" w:rsidP="00391111">
            <w:pPr>
              <w:ind w:right="520"/>
              <w:jc w:val="right"/>
              <w:rPr>
                <w:rFonts w:ascii="Arial" w:hAnsi="Arial" w:cs="Arial"/>
                <w:color w:val="000000" w:themeColor="text1"/>
                <w:sz w:val="20"/>
                <w:szCs w:val="20"/>
              </w:rPr>
            </w:pPr>
          </w:p>
        </w:tc>
        <w:tc>
          <w:tcPr>
            <w:tcW w:w="1691" w:type="dxa"/>
            <w:noWrap/>
            <w:vAlign w:val="center"/>
          </w:tcPr>
          <w:p w14:paraId="4076CEF8" w14:textId="77777777" w:rsidR="00272B1B" w:rsidRPr="00391111" w:rsidRDefault="00272B1B" w:rsidP="00391111">
            <w:pPr>
              <w:ind w:right="520"/>
              <w:jc w:val="right"/>
              <w:rPr>
                <w:rFonts w:ascii="Arial" w:hAnsi="Arial" w:cs="Arial"/>
                <w:color w:val="000000" w:themeColor="text1"/>
                <w:sz w:val="20"/>
                <w:szCs w:val="20"/>
              </w:rPr>
            </w:pPr>
            <w:r w:rsidRPr="00391111">
              <w:rPr>
                <w:rFonts w:ascii="Arial" w:hAnsi="Arial" w:cs="Arial"/>
                <w:color w:val="000000" w:themeColor="text1"/>
                <w:sz w:val="20"/>
                <w:szCs w:val="20"/>
              </w:rPr>
              <w:t>15,9</w:t>
            </w:r>
          </w:p>
        </w:tc>
        <w:tc>
          <w:tcPr>
            <w:tcW w:w="1432" w:type="dxa"/>
            <w:noWrap/>
            <w:vAlign w:val="center"/>
          </w:tcPr>
          <w:p w14:paraId="28EEE76C" w14:textId="77777777" w:rsidR="00272B1B" w:rsidRPr="00391111" w:rsidRDefault="00272B1B" w:rsidP="00391111">
            <w:pPr>
              <w:ind w:right="520"/>
              <w:jc w:val="right"/>
              <w:rPr>
                <w:rFonts w:ascii="Arial" w:hAnsi="Arial" w:cs="Arial"/>
                <w:color w:val="000000" w:themeColor="text1"/>
                <w:sz w:val="20"/>
                <w:szCs w:val="20"/>
              </w:rPr>
            </w:pPr>
            <w:r w:rsidRPr="00391111">
              <w:rPr>
                <w:rFonts w:ascii="Arial" w:hAnsi="Arial" w:cs="Arial"/>
                <w:color w:val="000000" w:themeColor="text1"/>
                <w:sz w:val="20"/>
                <w:szCs w:val="20"/>
              </w:rPr>
              <w:t>17,1</w:t>
            </w:r>
          </w:p>
        </w:tc>
      </w:tr>
      <w:tr w:rsidR="00BC5FC3" w:rsidRPr="00391111" w14:paraId="4138BC4A" w14:textId="77777777" w:rsidTr="000D61B8">
        <w:trPr>
          <w:trHeight w:val="278"/>
          <w:jc w:val="center"/>
        </w:trPr>
        <w:tc>
          <w:tcPr>
            <w:tcW w:w="2129" w:type="dxa"/>
            <w:tcBorders>
              <w:bottom w:val="single" w:sz="4" w:space="0" w:color="auto"/>
            </w:tcBorders>
            <w:noWrap/>
            <w:vAlign w:val="center"/>
            <w:hideMark/>
          </w:tcPr>
          <w:p w14:paraId="1E1690D9" w14:textId="77777777" w:rsidR="00272B1B" w:rsidRPr="00391111" w:rsidRDefault="00272B1B" w:rsidP="00DE60C4">
            <w:pPr>
              <w:tabs>
                <w:tab w:val="left" w:pos="407"/>
              </w:tabs>
              <w:ind w:firstLine="182"/>
              <w:rPr>
                <w:rFonts w:ascii="Arial" w:hAnsi="Arial" w:cs="Arial"/>
                <w:color w:val="000000" w:themeColor="text1"/>
                <w:sz w:val="20"/>
                <w:szCs w:val="20"/>
                <w:lang w:eastAsia="vi-VN"/>
              </w:rPr>
            </w:pPr>
            <w:r w:rsidRPr="00391111">
              <w:rPr>
                <w:rFonts w:ascii="Arial" w:hAnsi="Arial" w:cs="Arial"/>
                <w:color w:val="000000" w:themeColor="text1"/>
                <w:sz w:val="20"/>
                <w:szCs w:val="20"/>
                <w:lang w:eastAsia="vi-VN"/>
              </w:rPr>
              <w:t>Hàng không</w:t>
            </w:r>
          </w:p>
        </w:tc>
        <w:tc>
          <w:tcPr>
            <w:tcW w:w="1724" w:type="dxa"/>
            <w:tcBorders>
              <w:bottom w:val="single" w:sz="4" w:space="0" w:color="auto"/>
            </w:tcBorders>
            <w:noWrap/>
            <w:vAlign w:val="center"/>
          </w:tcPr>
          <w:p w14:paraId="62BF99D7" w14:textId="77777777" w:rsidR="00272B1B" w:rsidRPr="00391111" w:rsidRDefault="00272B1B" w:rsidP="00391111">
            <w:pPr>
              <w:ind w:right="520"/>
              <w:jc w:val="right"/>
              <w:rPr>
                <w:rFonts w:ascii="Arial" w:hAnsi="Arial" w:cs="Arial"/>
                <w:color w:val="000000" w:themeColor="text1"/>
                <w:sz w:val="20"/>
                <w:szCs w:val="20"/>
              </w:rPr>
            </w:pPr>
            <w:r w:rsidRPr="00391111">
              <w:rPr>
                <w:rFonts w:ascii="Arial" w:hAnsi="Arial" w:cs="Arial"/>
                <w:color w:val="000000" w:themeColor="text1"/>
                <w:sz w:val="20"/>
                <w:szCs w:val="20"/>
              </w:rPr>
              <w:t>0,3</w:t>
            </w:r>
          </w:p>
        </w:tc>
        <w:tc>
          <w:tcPr>
            <w:tcW w:w="1790" w:type="dxa"/>
            <w:tcBorders>
              <w:bottom w:val="single" w:sz="4" w:space="0" w:color="auto"/>
            </w:tcBorders>
            <w:noWrap/>
            <w:vAlign w:val="center"/>
          </w:tcPr>
          <w:p w14:paraId="6B7DB21B" w14:textId="77777777" w:rsidR="00272B1B" w:rsidRPr="00391111" w:rsidRDefault="00272B1B" w:rsidP="00391111">
            <w:pPr>
              <w:ind w:right="520"/>
              <w:jc w:val="right"/>
              <w:rPr>
                <w:rFonts w:ascii="Arial" w:hAnsi="Arial" w:cs="Arial"/>
                <w:color w:val="000000" w:themeColor="text1"/>
                <w:sz w:val="20"/>
                <w:szCs w:val="20"/>
              </w:rPr>
            </w:pPr>
            <w:r w:rsidRPr="00391111">
              <w:rPr>
                <w:rFonts w:ascii="Arial" w:hAnsi="Arial" w:cs="Arial"/>
                <w:color w:val="000000" w:themeColor="text1"/>
                <w:sz w:val="20"/>
                <w:szCs w:val="20"/>
              </w:rPr>
              <w:t>6,0</w:t>
            </w:r>
          </w:p>
        </w:tc>
        <w:tc>
          <w:tcPr>
            <w:tcW w:w="301" w:type="dxa"/>
            <w:tcBorders>
              <w:bottom w:val="single" w:sz="4" w:space="0" w:color="auto"/>
            </w:tcBorders>
          </w:tcPr>
          <w:p w14:paraId="5026B051" w14:textId="77777777" w:rsidR="00272B1B" w:rsidRPr="00391111" w:rsidRDefault="00272B1B" w:rsidP="00391111">
            <w:pPr>
              <w:ind w:right="520"/>
              <w:jc w:val="right"/>
              <w:rPr>
                <w:rFonts w:ascii="Arial" w:hAnsi="Arial" w:cs="Arial"/>
                <w:color w:val="000000" w:themeColor="text1"/>
                <w:sz w:val="20"/>
                <w:szCs w:val="20"/>
              </w:rPr>
            </w:pPr>
          </w:p>
        </w:tc>
        <w:tc>
          <w:tcPr>
            <w:tcW w:w="1691" w:type="dxa"/>
            <w:tcBorders>
              <w:bottom w:val="single" w:sz="4" w:space="0" w:color="auto"/>
            </w:tcBorders>
            <w:noWrap/>
            <w:vAlign w:val="center"/>
          </w:tcPr>
          <w:p w14:paraId="7746ECAA" w14:textId="77777777" w:rsidR="00272B1B" w:rsidRPr="00391111" w:rsidRDefault="00272B1B" w:rsidP="00391111">
            <w:pPr>
              <w:ind w:right="520"/>
              <w:jc w:val="right"/>
              <w:rPr>
                <w:rFonts w:ascii="Arial" w:hAnsi="Arial" w:cs="Arial"/>
                <w:color w:val="000000" w:themeColor="text1"/>
                <w:sz w:val="20"/>
                <w:szCs w:val="20"/>
              </w:rPr>
            </w:pPr>
            <w:r w:rsidRPr="00391111">
              <w:rPr>
                <w:rFonts w:ascii="Arial" w:hAnsi="Arial" w:cs="Arial"/>
                <w:color w:val="000000" w:themeColor="text1"/>
                <w:sz w:val="20"/>
                <w:szCs w:val="20"/>
              </w:rPr>
              <w:t>0,1</w:t>
            </w:r>
          </w:p>
        </w:tc>
        <w:tc>
          <w:tcPr>
            <w:tcW w:w="1432" w:type="dxa"/>
            <w:tcBorders>
              <w:bottom w:val="single" w:sz="4" w:space="0" w:color="auto"/>
            </w:tcBorders>
            <w:noWrap/>
            <w:vAlign w:val="center"/>
          </w:tcPr>
          <w:p w14:paraId="76F21C68" w14:textId="77777777" w:rsidR="00272B1B" w:rsidRPr="00391111" w:rsidRDefault="00272B1B" w:rsidP="00391111">
            <w:pPr>
              <w:ind w:right="520"/>
              <w:jc w:val="right"/>
              <w:rPr>
                <w:rFonts w:ascii="Arial" w:hAnsi="Arial" w:cs="Arial"/>
                <w:color w:val="000000" w:themeColor="text1"/>
                <w:sz w:val="20"/>
                <w:szCs w:val="20"/>
              </w:rPr>
            </w:pPr>
            <w:r w:rsidRPr="00391111">
              <w:rPr>
                <w:rFonts w:ascii="Arial" w:hAnsi="Arial" w:cs="Arial"/>
                <w:color w:val="000000" w:themeColor="text1"/>
                <w:sz w:val="20"/>
                <w:szCs w:val="20"/>
              </w:rPr>
              <w:t>3,8</w:t>
            </w:r>
          </w:p>
        </w:tc>
      </w:tr>
    </w:tbl>
    <w:p w14:paraId="79DC2501" w14:textId="392E4907" w:rsidR="00EF01E6" w:rsidRPr="00391111" w:rsidRDefault="00EF01E6" w:rsidP="000D61B8">
      <w:pPr>
        <w:spacing w:before="120" w:after="120" w:line="252" w:lineRule="auto"/>
        <w:ind w:firstLine="720"/>
        <w:jc w:val="both"/>
        <w:rPr>
          <w:b/>
          <w:bCs/>
          <w:i/>
          <w:iCs/>
          <w:color w:val="000000" w:themeColor="text1"/>
        </w:rPr>
      </w:pPr>
      <w:r w:rsidRPr="00391111">
        <w:rPr>
          <w:b/>
          <w:bCs/>
          <w:i/>
          <w:iCs/>
          <w:color w:val="000000" w:themeColor="text1"/>
        </w:rPr>
        <w:lastRenderedPageBreak/>
        <w:t>đ) Khách quốc tế đến Việt Nam</w:t>
      </w:r>
    </w:p>
    <w:p w14:paraId="4C61BA30" w14:textId="702E754A" w:rsidR="00272B1B" w:rsidRPr="00391111" w:rsidRDefault="00272B1B" w:rsidP="000D61B8">
      <w:pPr>
        <w:spacing w:before="120" w:after="120" w:line="252" w:lineRule="auto"/>
        <w:ind w:firstLine="720"/>
        <w:jc w:val="both"/>
        <w:rPr>
          <w:rFonts w:eastAsia="Calibri"/>
          <w:i/>
          <w:iCs/>
          <w:color w:val="000000" w:themeColor="text1"/>
          <w:lang w:val="fr-FR"/>
        </w:rPr>
      </w:pPr>
      <w:r w:rsidRPr="00391111">
        <w:rPr>
          <w:rFonts w:eastAsia="Calibri"/>
          <w:i/>
          <w:iCs/>
          <w:color w:val="000000" w:themeColor="text1"/>
          <w:lang w:val="fr-FR"/>
        </w:rPr>
        <w:t xml:space="preserve">Việt Nam tiếp tục là điểm đến hấp dẫn đối với du khách quốc tế </w:t>
      </w:r>
      <w:r w:rsidRPr="00391111">
        <w:rPr>
          <w:rFonts w:eastAsia="Calibri"/>
          <w:i/>
          <w:iCs/>
          <w:color w:val="000000" w:themeColor="text1"/>
        </w:rPr>
        <w:t>nhờ chính sách thị thực thuận lợi, công tác xúc tiến, quảng bá được đẩy mạnh, sản phẩm du lịch đa dạng cùng với lợi thế về cảnh quan thiên nhiên, văn hóa, ẩm thực và chi phí du lịch hợp lý</w:t>
      </w:r>
      <w:r w:rsidRPr="00391111">
        <w:rPr>
          <w:rFonts w:eastAsia="Calibri"/>
          <w:i/>
          <w:iCs/>
          <w:color w:val="000000" w:themeColor="text1"/>
          <w:lang w:val="fr-FR"/>
        </w:rPr>
        <w:t>. Nhờ đó, lượng khách quốc tế đến Việt Nam bảy tháng năm 2026 đạt 13,9 triệu lượt người, tăng 13,8% so với cùng kỳ năm trước.</w:t>
      </w:r>
    </w:p>
    <w:p w14:paraId="5C3094F5" w14:textId="77777777" w:rsidR="00272B1B" w:rsidRPr="00391111" w:rsidRDefault="00272B1B" w:rsidP="000D61B8">
      <w:pPr>
        <w:spacing w:before="120" w:after="120" w:line="252" w:lineRule="auto"/>
        <w:ind w:firstLine="720"/>
        <w:jc w:val="both"/>
        <w:rPr>
          <w:iCs/>
          <w:color w:val="000000" w:themeColor="text1"/>
          <w:lang w:val="de-DE"/>
        </w:rPr>
      </w:pPr>
      <w:r w:rsidRPr="00391111">
        <w:rPr>
          <w:iCs/>
          <w:color w:val="000000" w:themeColor="text1"/>
          <w:lang w:val="de-DE"/>
        </w:rPr>
        <w:t>Trong tháng Bảy</w:t>
      </w:r>
      <w:r w:rsidRPr="00391111">
        <w:rPr>
          <w:iCs/>
          <w:color w:val="000000" w:themeColor="text1"/>
          <w:vertAlign w:val="superscript"/>
          <w:lang w:val="de-DE"/>
        </w:rPr>
        <w:footnoteReference w:id="26"/>
      </w:r>
      <w:r w:rsidRPr="00391111">
        <w:rPr>
          <w:iCs/>
          <w:color w:val="000000" w:themeColor="text1"/>
          <w:lang w:val="de-DE"/>
        </w:rPr>
        <w:t>, khách quốc tế đến nước ta ước đạt 1,67 triệu lượt người, giảm 0,7% so với tháng trước, tăng 6,6% so với cùng kỳ năm trước. Tính chung bảy tháng năm 2026, khách quốc tế đến Việt Nam đạt 13,9 triệu lượt người, tăng 13,8% so với cùng kỳ năm trước. Trong đó, khách đến bằng đường hàng không đạt 11,5 triệu lượt người, chiếm 82,8% lượng khách quốc tế đến và tăng 10,7% so với cùng kỳ năm trước; bằng đường bộ đạt 2,2 triệu lượt người, chiếm 15,7% và tăng 33,6%; bằng đường biển đạt 210,9 nghìn lượt người, chiếm 1,5% và tăng 14,7%.</w:t>
      </w:r>
    </w:p>
    <w:p w14:paraId="4ECF6CD2" w14:textId="77777777" w:rsidR="00272B1B" w:rsidRPr="00391111" w:rsidRDefault="00272B1B" w:rsidP="00272B1B">
      <w:pPr>
        <w:shd w:val="clear" w:color="auto" w:fill="FFFFFF"/>
        <w:jc w:val="center"/>
        <w:rPr>
          <w:rFonts w:ascii="Arial" w:hAnsi="Arial" w:cs="Arial"/>
          <w:b/>
          <w:color w:val="000000" w:themeColor="text1"/>
          <w:sz w:val="24"/>
          <w:szCs w:val="24"/>
          <w:lang w:val="de-DE"/>
        </w:rPr>
      </w:pPr>
      <w:r w:rsidRPr="00391111">
        <w:rPr>
          <w:rFonts w:ascii="Arial" w:hAnsi="Arial" w:cs="Arial"/>
          <w:b/>
          <w:color w:val="000000" w:themeColor="text1"/>
          <w:sz w:val="24"/>
          <w:szCs w:val="24"/>
          <w:lang w:val="de-DE"/>
        </w:rPr>
        <w:t xml:space="preserve">Hình 16. Khách quốc tế đến Việt Nam bảy tháng năm 2026 </w:t>
      </w:r>
      <w:r w:rsidRPr="00391111">
        <w:rPr>
          <w:rFonts w:ascii="Arial" w:hAnsi="Arial" w:cs="Arial"/>
          <w:b/>
          <w:color w:val="000000" w:themeColor="text1"/>
          <w:sz w:val="24"/>
          <w:szCs w:val="24"/>
          <w:lang w:val="de-DE"/>
        </w:rPr>
        <w:br/>
        <w:t>phân theo vùng lãnh thổ</w:t>
      </w:r>
    </w:p>
    <w:p w14:paraId="068E8AC3" w14:textId="77777777" w:rsidR="00272B1B" w:rsidRPr="00391111" w:rsidRDefault="00272B1B" w:rsidP="00272B1B">
      <w:pPr>
        <w:shd w:val="clear" w:color="auto" w:fill="FFFFFF"/>
        <w:jc w:val="center"/>
        <w:rPr>
          <w:rFonts w:ascii="Arial" w:hAnsi="Arial" w:cs="Arial"/>
          <w:b/>
          <w:color w:val="000000" w:themeColor="text1"/>
          <w:sz w:val="24"/>
          <w:szCs w:val="24"/>
          <w:lang w:val="de-DE"/>
        </w:rPr>
      </w:pPr>
    </w:p>
    <w:p w14:paraId="256DFF7B" w14:textId="77777777" w:rsidR="00272B1B" w:rsidRPr="00391111" w:rsidRDefault="00272B1B" w:rsidP="00272B1B">
      <w:pPr>
        <w:shd w:val="clear" w:color="auto" w:fill="FFFFFF"/>
        <w:jc w:val="center"/>
        <w:rPr>
          <w:rFonts w:ascii="Arial" w:hAnsi="Arial" w:cs="Arial"/>
          <w:b/>
          <w:color w:val="000000" w:themeColor="text1"/>
          <w:sz w:val="24"/>
          <w:szCs w:val="24"/>
          <w:lang w:val="de-DE"/>
        </w:rPr>
      </w:pPr>
      <w:r w:rsidRPr="00391111">
        <w:rPr>
          <w:rFonts w:ascii="Arial" w:hAnsi="Arial" w:cs="Arial"/>
          <w:b/>
          <w:noProof/>
          <w:color w:val="000000" w:themeColor="text1"/>
          <w:sz w:val="24"/>
          <w:szCs w:val="24"/>
        </w:rPr>
        <w:drawing>
          <wp:inline distT="0" distB="0" distL="0" distR="0" wp14:anchorId="72C8B11E" wp14:editId="57815D72">
            <wp:extent cx="5666603" cy="2204074"/>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695576" cy="2215343"/>
                    </a:xfrm>
                    <a:prstGeom prst="rect">
                      <a:avLst/>
                    </a:prstGeom>
                    <a:noFill/>
                  </pic:spPr>
                </pic:pic>
              </a:graphicData>
            </a:graphic>
          </wp:inline>
        </w:drawing>
      </w:r>
    </w:p>
    <w:p w14:paraId="690EA86D" w14:textId="77777777" w:rsidR="00796815" w:rsidRPr="00391111" w:rsidRDefault="00796815" w:rsidP="000D61B8">
      <w:pPr>
        <w:spacing w:before="120" w:after="120"/>
        <w:ind w:firstLine="720"/>
        <w:jc w:val="both"/>
        <w:rPr>
          <w:b/>
          <w:bCs/>
          <w:color w:val="000000" w:themeColor="text1"/>
        </w:rPr>
      </w:pPr>
      <w:r w:rsidRPr="00391111">
        <w:rPr>
          <w:b/>
          <w:bCs/>
          <w:color w:val="000000" w:themeColor="text1"/>
        </w:rPr>
        <w:t>7. Một số tình hình xã hội</w:t>
      </w:r>
    </w:p>
    <w:p w14:paraId="6BD44781" w14:textId="77777777" w:rsidR="00272B1B" w:rsidRPr="00391111" w:rsidRDefault="00272B1B" w:rsidP="000D61B8">
      <w:pPr>
        <w:spacing w:after="120"/>
        <w:ind w:firstLine="720"/>
        <w:jc w:val="both"/>
        <w:rPr>
          <w:bCs/>
          <w:color w:val="000000" w:themeColor="text1"/>
          <w:lang w:val="fr-FR"/>
        </w:rPr>
      </w:pPr>
      <w:r w:rsidRPr="00391111">
        <w:rPr>
          <w:bCs/>
          <w:i/>
          <w:iCs/>
          <w:snapToGrid w:val="0"/>
          <w:color w:val="000000" w:themeColor="text1"/>
          <w:lang w:val="nl-NL"/>
        </w:rPr>
        <w:t>Trong tháng Bảy, đời sống dân cư duy trì ổn định, công tác an sinh xã hội tiếp tục được quan tâm, triển khai kịp thời và hiệu quả. N</w:t>
      </w:r>
      <w:r w:rsidRPr="00391111">
        <w:rPr>
          <w:bCs/>
          <w:i/>
          <w:iCs/>
          <w:snapToGrid w:val="0"/>
          <w:color w:val="000000" w:themeColor="text1"/>
        </w:rPr>
        <w:t>hân dịp kỷ niệm</w:t>
      </w:r>
      <w:r w:rsidRPr="00391111">
        <w:rPr>
          <w:bCs/>
          <w:i/>
          <w:iCs/>
          <w:snapToGrid w:val="0"/>
          <w:color w:val="000000" w:themeColor="text1"/>
          <w:lang w:val="nl-NL"/>
        </w:rPr>
        <w:t xml:space="preserve"> 79 năm n</w:t>
      </w:r>
      <w:r w:rsidRPr="00391111">
        <w:rPr>
          <w:bCs/>
          <w:i/>
          <w:iCs/>
          <w:snapToGrid w:val="0"/>
          <w:color w:val="000000" w:themeColor="text1"/>
        </w:rPr>
        <w:t>gày Thương binh - Liệt sĩ (27/7/1947-27/7/2026)</w:t>
      </w:r>
      <w:r w:rsidRPr="00391111">
        <w:rPr>
          <w:bCs/>
          <w:i/>
          <w:iCs/>
          <w:snapToGrid w:val="0"/>
          <w:color w:val="000000" w:themeColor="text1"/>
          <w:lang w:val="nl-NL"/>
        </w:rPr>
        <w:t xml:space="preserve">, </w:t>
      </w:r>
      <w:r w:rsidRPr="00391111">
        <w:rPr>
          <w:i/>
          <w:iCs/>
          <w:snapToGrid w:val="0"/>
          <w:color w:val="000000" w:themeColor="text1"/>
        </w:rPr>
        <w:t>các h</w:t>
      </w:r>
      <w:r w:rsidRPr="00391111">
        <w:rPr>
          <w:bCs/>
          <w:i/>
          <w:iCs/>
          <w:snapToGrid w:val="0"/>
          <w:color w:val="000000" w:themeColor="text1"/>
        </w:rPr>
        <w:t>oạt động thăm hỏi, tặng quà, chăm sóc sức khỏe cho thương binh, bệnh binh, Bà mẹ Việt Nam Anh hùng, thân nhân liệt sỹ và người có công với cách mạng được tổ chức chu đáo, thể hiện truyền thống “Uống nước nhớ nguồn”, tri ân những người đã hy sinh, cống hiến vì sự nghiệp đấu tranh giải phóng dân tộc và bảo vệ Tổ quốc.</w:t>
      </w:r>
    </w:p>
    <w:p w14:paraId="49C81B92" w14:textId="31EC689C" w:rsidR="00272B1B" w:rsidRPr="00391111" w:rsidRDefault="00272B1B" w:rsidP="000D61B8">
      <w:pPr>
        <w:tabs>
          <w:tab w:val="left" w:pos="709"/>
          <w:tab w:val="left" w:pos="1134"/>
        </w:tabs>
        <w:spacing w:after="120"/>
        <w:ind w:firstLine="720"/>
        <w:jc w:val="both"/>
        <w:rPr>
          <w:b/>
          <w:i/>
          <w:color w:val="000000" w:themeColor="text1"/>
          <w:lang w:val="fr-FR"/>
        </w:rPr>
      </w:pPr>
      <w:r w:rsidRPr="00391111">
        <w:rPr>
          <w:b/>
          <w:i/>
          <w:color w:val="000000" w:themeColor="text1"/>
          <w:lang w:val="fr-FR"/>
        </w:rPr>
        <w:t xml:space="preserve">a) Đời sống dân cư </w:t>
      </w:r>
    </w:p>
    <w:p w14:paraId="1CD685AF" w14:textId="77777777" w:rsidR="00272B1B" w:rsidRPr="00391111" w:rsidRDefault="00272B1B" w:rsidP="000D61B8">
      <w:pPr>
        <w:tabs>
          <w:tab w:val="left" w:pos="851"/>
        </w:tabs>
        <w:spacing w:after="120"/>
        <w:ind w:firstLine="720"/>
        <w:jc w:val="both"/>
        <w:rPr>
          <w:bCs/>
          <w:snapToGrid w:val="0"/>
          <w:color w:val="000000" w:themeColor="text1"/>
          <w:spacing w:val="-2"/>
          <w:lang w:val="fr-FR"/>
        </w:rPr>
      </w:pPr>
      <w:r w:rsidRPr="00391111">
        <w:rPr>
          <w:bCs/>
          <w:snapToGrid w:val="0"/>
          <w:color w:val="000000" w:themeColor="text1"/>
          <w:spacing w:val="-2"/>
          <w:lang w:val="fr-FR"/>
        </w:rPr>
        <w:t xml:space="preserve">Theo kết quả sơ bộ </w:t>
      </w:r>
      <w:r w:rsidRPr="00391111">
        <w:rPr>
          <w:rStyle w:val="fontstyle01"/>
          <w:rFonts w:eastAsia="Calibri"/>
          <w:color w:val="000000" w:themeColor="text1"/>
          <w:spacing w:val="-2"/>
          <w:lang w:val="fr-FR"/>
        </w:rPr>
        <w:t xml:space="preserve">Điều tra lao động việc làm, </w:t>
      </w:r>
      <w:r w:rsidRPr="00391111">
        <w:rPr>
          <w:bCs/>
          <w:iCs/>
          <w:snapToGrid w:val="0"/>
          <w:color w:val="000000" w:themeColor="text1"/>
          <w:spacing w:val="-2"/>
          <w:lang w:val="fr-FR"/>
        </w:rPr>
        <w:t>tình hình đời sống dân cư trong tháng Bảy nhìn chung duy trì ổn định</w:t>
      </w:r>
      <w:r w:rsidRPr="00391111">
        <w:rPr>
          <w:bCs/>
          <w:snapToGrid w:val="0"/>
          <w:color w:val="000000" w:themeColor="text1"/>
          <w:spacing w:val="-2"/>
          <w:lang w:val="fr-FR"/>
        </w:rPr>
        <w:t>. T</w:t>
      </w:r>
      <w:r w:rsidRPr="00391111">
        <w:rPr>
          <w:snapToGrid w:val="0"/>
          <w:color w:val="000000" w:themeColor="text1"/>
          <w:spacing w:val="-2"/>
          <w:lang w:val="fr-FR"/>
        </w:rPr>
        <w:t xml:space="preserve">ỷ lệ hộ đánh giá có thu nhập trong tháng không thay đổi và tăng lên so với tháng cùng kỳ năm trước là </w:t>
      </w:r>
      <w:r w:rsidRPr="00391111">
        <w:rPr>
          <w:bCs/>
          <w:snapToGrid w:val="0"/>
          <w:color w:val="000000" w:themeColor="text1"/>
          <w:spacing w:val="-2"/>
          <w:lang w:val="nl-NL"/>
        </w:rPr>
        <w:t>96,7</w:t>
      </w:r>
      <w:r w:rsidRPr="00391111">
        <w:rPr>
          <w:bCs/>
          <w:snapToGrid w:val="0"/>
          <w:color w:val="000000" w:themeColor="text1"/>
          <w:spacing w:val="-2"/>
          <w:lang w:val="fr-FR"/>
        </w:rPr>
        <w:t>%</w:t>
      </w:r>
      <w:r w:rsidRPr="00391111">
        <w:rPr>
          <w:snapToGrid w:val="0"/>
          <w:color w:val="000000" w:themeColor="text1"/>
          <w:spacing w:val="-2"/>
          <w:lang w:val="fr-FR"/>
        </w:rPr>
        <w:t xml:space="preserve"> (giảm </w:t>
      </w:r>
      <w:r w:rsidRPr="00391111">
        <w:rPr>
          <w:snapToGrid w:val="0"/>
          <w:color w:val="000000" w:themeColor="text1"/>
          <w:spacing w:val="-2"/>
          <w:lang w:val="fr-FR"/>
        </w:rPr>
        <w:lastRenderedPageBreak/>
        <w:t xml:space="preserve">0,2 điểm phần trăm so với kỳ báo cáo tháng Sáu và </w:t>
      </w:r>
      <w:r w:rsidRPr="00391111">
        <w:rPr>
          <w:bCs/>
          <w:snapToGrid w:val="0"/>
          <w:color w:val="000000" w:themeColor="text1"/>
          <w:spacing w:val="-2"/>
          <w:lang w:val="fr-FR"/>
        </w:rPr>
        <w:t>tăng 0,5 điểm phần trăm so với cùng kỳ năm trước</w:t>
      </w:r>
      <w:r w:rsidRPr="00391111">
        <w:rPr>
          <w:snapToGrid w:val="0"/>
          <w:color w:val="000000" w:themeColor="text1"/>
          <w:spacing w:val="-2"/>
          <w:lang w:val="fr-FR"/>
        </w:rPr>
        <w:t>);</w:t>
      </w:r>
      <w:bookmarkStart w:id="10" w:name="_Hlk106803047"/>
      <w:r w:rsidRPr="00391111">
        <w:rPr>
          <w:bCs/>
          <w:snapToGrid w:val="0"/>
          <w:color w:val="000000" w:themeColor="text1"/>
          <w:spacing w:val="-2"/>
          <w:lang w:val="fr-FR"/>
        </w:rPr>
        <w:t xml:space="preserve"> tỷ lệ hộ đánh giá có thu nhập giảm và không biết là 3,3%</w:t>
      </w:r>
      <w:bookmarkEnd w:id="10"/>
      <w:r w:rsidRPr="00391111">
        <w:rPr>
          <w:bCs/>
          <w:snapToGrid w:val="0"/>
          <w:color w:val="000000" w:themeColor="text1"/>
          <w:spacing w:val="-2"/>
          <w:lang w:val="fr-FR"/>
        </w:rPr>
        <w:t>.</w:t>
      </w:r>
    </w:p>
    <w:p w14:paraId="6CD355A6" w14:textId="77777777" w:rsidR="00272B1B" w:rsidRPr="00391111" w:rsidRDefault="00272B1B" w:rsidP="000D61B8">
      <w:pPr>
        <w:tabs>
          <w:tab w:val="left" w:pos="851"/>
        </w:tabs>
        <w:spacing w:after="120"/>
        <w:ind w:firstLine="720"/>
        <w:jc w:val="both"/>
        <w:rPr>
          <w:bCs/>
          <w:snapToGrid w:val="0"/>
          <w:color w:val="000000" w:themeColor="text1"/>
          <w:lang w:val="fr-FR"/>
        </w:rPr>
      </w:pPr>
      <w:r w:rsidRPr="00391111">
        <w:rPr>
          <w:rStyle w:val="fontstyle01"/>
          <w:rFonts w:eastAsia="Calibri"/>
          <w:bCs/>
          <w:color w:val="000000" w:themeColor="text1"/>
          <w:lang w:val="fr-FR"/>
        </w:rPr>
        <w:t xml:space="preserve">Trong các hộ đánh giá có thu nhập tăng, có </w:t>
      </w:r>
      <w:r w:rsidRPr="00391111">
        <w:rPr>
          <w:bCs/>
          <w:snapToGrid w:val="0"/>
          <w:color w:val="000000" w:themeColor="text1"/>
          <w:lang w:val="nl-NL"/>
        </w:rPr>
        <w:t>68,0</w:t>
      </w:r>
      <w:r w:rsidRPr="00391111">
        <w:rPr>
          <w:bCs/>
          <w:snapToGrid w:val="0"/>
          <w:color w:val="000000" w:themeColor="text1"/>
          <w:lang w:val="fr-FR"/>
        </w:rPr>
        <w:t xml:space="preserve">% hộ đánh giá do tăng thu từ tiền lương, tiền công của thành viên hộ; </w:t>
      </w:r>
      <w:r w:rsidRPr="00391111">
        <w:rPr>
          <w:bCs/>
          <w:snapToGrid w:val="0"/>
          <w:color w:val="000000" w:themeColor="text1"/>
          <w:lang w:val="nl-NL"/>
        </w:rPr>
        <w:t>35,8</w:t>
      </w:r>
      <w:r w:rsidRPr="00391111">
        <w:rPr>
          <w:bCs/>
          <w:snapToGrid w:val="0"/>
          <w:color w:val="000000" w:themeColor="text1"/>
          <w:lang w:val="fr-FR"/>
        </w:rPr>
        <w:t>% hộ nhận định do tăng thu từ hoạt động nông, lâm nghiệp, thủy sản; 21,3% hộ đánh giá do tăng thu từ hoạt động sản xuất kinh doanh, dịch vụ phi nông, lâm nghiệp, thủy sản</w:t>
      </w:r>
      <w:r w:rsidRPr="00391111">
        <w:rPr>
          <w:rStyle w:val="FootnoteReference"/>
          <w:bCs/>
          <w:snapToGrid w:val="0"/>
          <w:color w:val="000000" w:themeColor="text1"/>
          <w:lang w:val="fr-FR"/>
        </w:rPr>
        <w:footnoteReference w:id="27"/>
      </w:r>
      <w:r w:rsidRPr="00391111">
        <w:rPr>
          <w:bCs/>
          <w:snapToGrid w:val="0"/>
          <w:color w:val="000000" w:themeColor="text1"/>
          <w:lang w:val="fr-FR"/>
        </w:rPr>
        <w:t xml:space="preserve">. </w:t>
      </w:r>
    </w:p>
    <w:p w14:paraId="0289C1A9" w14:textId="7C25E9B1" w:rsidR="00272B1B" w:rsidRPr="00391111" w:rsidRDefault="00272B1B" w:rsidP="000D61B8">
      <w:pPr>
        <w:tabs>
          <w:tab w:val="left" w:pos="851"/>
        </w:tabs>
        <w:spacing w:after="120"/>
        <w:ind w:firstLine="720"/>
        <w:jc w:val="both"/>
        <w:rPr>
          <w:rStyle w:val="fontstyle01"/>
          <w:rFonts w:eastAsia="Calibri"/>
          <w:color w:val="000000" w:themeColor="text1"/>
          <w:lang w:val="fr-FR"/>
        </w:rPr>
      </w:pPr>
      <w:r w:rsidRPr="00391111">
        <w:rPr>
          <w:bCs/>
          <w:snapToGrid w:val="0"/>
          <w:color w:val="000000" w:themeColor="text1"/>
          <w:lang w:val="fr-FR"/>
        </w:rPr>
        <w:t xml:space="preserve">Trong các hộ đánh giá thu nhập giảm, có 34,5% hộ đánh giá do chi phí đầu vào cho hoạt động sản xuất kinh doanh của hộ tăng; 27,6% hộ đánh giá do giá bán các sản phẩm từ các hoạt động sản xuất kinh doanh của hộ giảm; </w:t>
      </w:r>
      <w:r w:rsidRPr="00391111">
        <w:rPr>
          <w:bCs/>
          <w:snapToGrid w:val="0"/>
          <w:color w:val="000000" w:themeColor="text1"/>
          <w:lang w:val="nl-NL"/>
        </w:rPr>
        <w:t>25,6</w:t>
      </w:r>
      <w:r w:rsidRPr="00391111">
        <w:rPr>
          <w:bCs/>
          <w:snapToGrid w:val="0"/>
          <w:color w:val="000000" w:themeColor="text1"/>
          <w:lang w:val="fr-FR"/>
        </w:rPr>
        <w:t>% hộ đánh giá do thành viên hộ bị ốm, bệnh</w:t>
      </w:r>
      <w:r w:rsidR="00A712E7" w:rsidRPr="00391111">
        <w:rPr>
          <w:bCs/>
          <w:snapToGrid w:val="0"/>
          <w:color w:val="000000" w:themeColor="text1"/>
          <w:lang w:val="fr-FR"/>
        </w:rPr>
        <w:t xml:space="preserve">, </w:t>
      </w:r>
      <w:r w:rsidRPr="00391111">
        <w:rPr>
          <w:bCs/>
          <w:snapToGrid w:val="0"/>
          <w:color w:val="000000" w:themeColor="text1"/>
          <w:lang w:val="fr-FR"/>
        </w:rPr>
        <w:t>chấn thương nặng</w:t>
      </w:r>
      <w:r w:rsidR="00A712E7" w:rsidRPr="00391111">
        <w:rPr>
          <w:bCs/>
          <w:snapToGrid w:val="0"/>
          <w:color w:val="000000" w:themeColor="text1"/>
          <w:lang w:val="fr-FR"/>
        </w:rPr>
        <w:t xml:space="preserve"> hoặc </w:t>
      </w:r>
      <w:r w:rsidRPr="00391111">
        <w:rPr>
          <w:bCs/>
          <w:snapToGrid w:val="0"/>
          <w:color w:val="000000" w:themeColor="text1"/>
          <w:lang w:val="fr-FR"/>
        </w:rPr>
        <w:t xml:space="preserve">tử vong; </w:t>
      </w:r>
      <w:r w:rsidRPr="00391111">
        <w:rPr>
          <w:bCs/>
          <w:snapToGrid w:val="0"/>
          <w:color w:val="000000" w:themeColor="text1"/>
          <w:lang w:val="nl-NL"/>
        </w:rPr>
        <w:t>20,3</w:t>
      </w:r>
      <w:r w:rsidRPr="00391111">
        <w:rPr>
          <w:bCs/>
          <w:snapToGrid w:val="0"/>
          <w:color w:val="000000" w:themeColor="text1"/>
          <w:lang w:val="fr-FR"/>
        </w:rPr>
        <w:t>% hộ đánh giá do có thành viên tạm nghỉ việc</w:t>
      </w:r>
      <w:r w:rsidRPr="00391111">
        <w:rPr>
          <w:bCs/>
          <w:snapToGrid w:val="0"/>
          <w:color w:val="000000" w:themeColor="text1"/>
          <w:lang w:val="nl-NL"/>
        </w:rPr>
        <w:t xml:space="preserve"> và 19,9</w:t>
      </w:r>
      <w:r w:rsidRPr="00391111">
        <w:rPr>
          <w:bCs/>
          <w:snapToGrid w:val="0"/>
          <w:color w:val="000000" w:themeColor="text1"/>
          <w:lang w:val="fr-FR"/>
        </w:rPr>
        <w:t>% hộ đánh giá do quy mô các hoạt động sản xuất kinh doanh của hộ giảm</w:t>
      </w:r>
      <w:r w:rsidRPr="00391111">
        <w:rPr>
          <w:rStyle w:val="FootnoteReference"/>
          <w:bCs/>
          <w:snapToGrid w:val="0"/>
          <w:color w:val="000000" w:themeColor="text1"/>
          <w:lang w:val="nl-NL"/>
        </w:rPr>
        <w:footnoteReference w:id="28"/>
      </w:r>
      <w:r w:rsidRPr="00391111">
        <w:rPr>
          <w:bCs/>
          <w:snapToGrid w:val="0"/>
          <w:color w:val="000000" w:themeColor="text1"/>
          <w:lang w:val="nl-NL"/>
        </w:rPr>
        <w:t>.</w:t>
      </w:r>
    </w:p>
    <w:p w14:paraId="79D729B6" w14:textId="13DD118E" w:rsidR="00272B1B" w:rsidRPr="00391111" w:rsidRDefault="00272B1B" w:rsidP="000D61B8">
      <w:pPr>
        <w:tabs>
          <w:tab w:val="left" w:pos="851"/>
        </w:tabs>
        <w:spacing w:after="120"/>
        <w:ind w:firstLine="720"/>
        <w:jc w:val="both"/>
        <w:rPr>
          <w:bCs/>
          <w:snapToGrid w:val="0"/>
          <w:color w:val="000000" w:themeColor="text1"/>
          <w:lang w:val="fr-FR"/>
        </w:rPr>
      </w:pPr>
      <w:r w:rsidRPr="00391111">
        <w:rPr>
          <w:bCs/>
          <w:snapToGrid w:val="0"/>
          <w:color w:val="000000" w:themeColor="text1"/>
          <w:lang w:val="fr-FR"/>
        </w:rPr>
        <w:t>Về tác động của các sự kiện tiêu cực đến đời sống trong bảy tháng năm 2026, các hộ gia đình đánh giá: 35,9% hộ đang phải chịu ảnh hưởng do giá cả hàng hóa, dịch vụ tăng cao; 7,6% hộ chịu ảnh hưởng tiêu cực từ thiên tai, biến đổi khí hậu; 3,7% hộ chịu ảnh hưởng tiêu cực từ dịch bệnh đối với vật nuôi, cây trồng; 2,9% hộ chịu ảnh hưởng tiêu cực từ dịch bệnh đối với con người; 2,1% hộ chịu ảnh hưởng của thành viên hộ bị ốm, bệnh</w:t>
      </w:r>
      <w:r w:rsidR="00A712E7" w:rsidRPr="00391111">
        <w:rPr>
          <w:bCs/>
          <w:snapToGrid w:val="0"/>
          <w:color w:val="000000" w:themeColor="text1"/>
          <w:lang w:val="fr-FR"/>
        </w:rPr>
        <w:t xml:space="preserve">, </w:t>
      </w:r>
      <w:r w:rsidRPr="00391111">
        <w:rPr>
          <w:bCs/>
          <w:snapToGrid w:val="0"/>
          <w:color w:val="000000" w:themeColor="text1"/>
          <w:lang w:val="fr-FR"/>
        </w:rPr>
        <w:t>chấn thương nặng</w:t>
      </w:r>
      <w:r w:rsidR="00A712E7" w:rsidRPr="00391111">
        <w:rPr>
          <w:bCs/>
          <w:snapToGrid w:val="0"/>
          <w:color w:val="000000" w:themeColor="text1"/>
          <w:lang w:val="fr-FR"/>
        </w:rPr>
        <w:t xml:space="preserve"> hoặc </w:t>
      </w:r>
      <w:r w:rsidRPr="00391111">
        <w:rPr>
          <w:bCs/>
          <w:snapToGrid w:val="0"/>
          <w:color w:val="000000" w:themeColor="text1"/>
          <w:lang w:val="fr-FR"/>
        </w:rPr>
        <w:t>tử vong và 0,5% hộ chịu ảnh hưởng của hỏa hoạn, cháy nổ.</w:t>
      </w:r>
    </w:p>
    <w:p w14:paraId="4E682999" w14:textId="77777777" w:rsidR="00272B1B" w:rsidRPr="00391111" w:rsidRDefault="00272B1B" w:rsidP="000D61B8">
      <w:pPr>
        <w:tabs>
          <w:tab w:val="left" w:pos="851"/>
        </w:tabs>
        <w:spacing w:after="120"/>
        <w:ind w:firstLine="720"/>
        <w:jc w:val="both"/>
        <w:rPr>
          <w:bCs/>
          <w:snapToGrid w:val="0"/>
          <w:color w:val="000000" w:themeColor="text1"/>
          <w:spacing w:val="-2"/>
          <w:lang w:val="fr-FR"/>
        </w:rPr>
      </w:pPr>
      <w:r w:rsidRPr="00391111">
        <w:rPr>
          <w:bCs/>
          <w:snapToGrid w:val="0"/>
          <w:color w:val="000000" w:themeColor="text1"/>
          <w:spacing w:val="-2"/>
          <w:lang w:val="fr-FR"/>
        </w:rPr>
        <w:t xml:space="preserve">Trong bảy tháng năm nay, có 18,5% hộ gia đình được phỏng vấn nhận được trợ giúp từ các nguồn hỗ trợ khác nhau. Cụ thể, tỷ lệ hộ nhận được trợ giúp từ các chương trình, chính sách chung của quốc gia là 9,0%; từ các chương trình, chính sách của địa phương là </w:t>
      </w:r>
      <w:r w:rsidRPr="00391111">
        <w:rPr>
          <w:rStyle w:val="fontstyle01"/>
          <w:rFonts w:eastAsia="Calibri"/>
          <w:color w:val="000000" w:themeColor="text1"/>
          <w:spacing w:val="-2"/>
          <w:lang w:val="fr-FR"/>
        </w:rPr>
        <w:t>7,3</w:t>
      </w:r>
      <w:r w:rsidRPr="00391111">
        <w:rPr>
          <w:bCs/>
          <w:snapToGrid w:val="0"/>
          <w:color w:val="000000" w:themeColor="text1"/>
          <w:spacing w:val="-2"/>
          <w:lang w:val="fr-FR"/>
        </w:rPr>
        <w:t>%; từ họ hàng, người thân là 10,2%; từ các hoạt động từ thiện của các tổ chức và cá nhân khác là 2,2% và từ các nguồn khác là 0,07%.</w:t>
      </w:r>
    </w:p>
    <w:p w14:paraId="0D10B484" w14:textId="77777777" w:rsidR="00272B1B" w:rsidRPr="00391111" w:rsidRDefault="00272B1B" w:rsidP="000D61B8">
      <w:pPr>
        <w:pStyle w:val="BodyTextIndent"/>
        <w:tabs>
          <w:tab w:val="left" w:pos="0"/>
          <w:tab w:val="left" w:pos="720"/>
        </w:tabs>
        <w:spacing w:after="120"/>
        <w:ind w:left="0" w:firstLine="720"/>
        <w:jc w:val="both"/>
        <w:rPr>
          <w:rFonts w:ascii="Times New Roman" w:hAnsi="Times New Roman"/>
          <w:b/>
          <w:snapToGrid w:val="0"/>
          <w:color w:val="000000" w:themeColor="text1"/>
          <w:lang w:val="fr-FR"/>
        </w:rPr>
      </w:pPr>
      <w:r w:rsidRPr="00391111">
        <w:rPr>
          <w:rFonts w:ascii="Times New Roman" w:hAnsi="Times New Roman"/>
          <w:iCs/>
          <w:snapToGrid w:val="0"/>
          <w:color w:val="000000" w:themeColor="text1"/>
          <w:lang w:val="fr-FR"/>
        </w:rPr>
        <w:t>Công tác bảo đảm an sinh xã hội luôn được các cấp, các ngành quan tâm thực hiện. Trong tháng Bảy (</w:t>
      </w:r>
      <w:r w:rsidRPr="00391111">
        <w:rPr>
          <w:rFonts w:ascii="Times New Roman" w:hAnsi="Times New Roman"/>
          <w:bCs/>
          <w:snapToGrid w:val="0"/>
          <w:color w:val="000000" w:themeColor="text1"/>
          <w:lang w:val="fr-FR"/>
        </w:rPr>
        <w:t xml:space="preserve">tính </w:t>
      </w:r>
      <w:r w:rsidRPr="00391111">
        <w:rPr>
          <w:rFonts w:ascii="Times New Roman" w:hAnsi="Times New Roman" w:hint="eastAsia"/>
          <w:bCs/>
          <w:snapToGrid w:val="0"/>
          <w:color w:val="000000" w:themeColor="text1"/>
          <w:lang w:val="fr-FR"/>
        </w:rPr>
        <w:t>đ</w:t>
      </w:r>
      <w:r w:rsidRPr="00391111">
        <w:rPr>
          <w:rFonts w:ascii="Times New Roman" w:hAnsi="Times New Roman"/>
          <w:bCs/>
          <w:snapToGrid w:val="0"/>
          <w:color w:val="000000" w:themeColor="text1"/>
          <w:lang w:val="fr-FR"/>
        </w:rPr>
        <w:t xml:space="preserve">ến ngày 26/7/2026), Chính phủ </w:t>
      </w:r>
      <w:r w:rsidRPr="00391111">
        <w:rPr>
          <w:rFonts w:ascii="Times New Roman" w:hAnsi="Times New Roman" w:hint="eastAsia"/>
          <w:bCs/>
          <w:snapToGrid w:val="0"/>
          <w:color w:val="000000" w:themeColor="text1"/>
          <w:lang w:val="fr-FR"/>
        </w:rPr>
        <w:t>đã</w:t>
      </w:r>
      <w:r w:rsidRPr="00391111">
        <w:rPr>
          <w:rFonts w:ascii="Times New Roman" w:hAnsi="Times New Roman"/>
          <w:bCs/>
          <w:snapToGrid w:val="0"/>
          <w:color w:val="000000" w:themeColor="text1"/>
          <w:lang w:val="fr-FR"/>
        </w:rPr>
        <w:t xml:space="preserve"> hỗ trợ h</w:t>
      </w:r>
      <w:r w:rsidRPr="00391111">
        <w:rPr>
          <w:rFonts w:ascii="Times New Roman" w:hAnsi="Times New Roman" w:hint="eastAsia"/>
          <w:bCs/>
          <w:snapToGrid w:val="0"/>
          <w:color w:val="000000" w:themeColor="text1"/>
          <w:lang w:val="fr-FR"/>
        </w:rPr>
        <w:t>ơ</w:t>
      </w:r>
      <w:r w:rsidRPr="00391111">
        <w:rPr>
          <w:rFonts w:ascii="Times New Roman" w:hAnsi="Times New Roman"/>
          <w:bCs/>
          <w:snapToGrid w:val="0"/>
          <w:color w:val="000000" w:themeColor="text1"/>
          <w:lang w:val="fr-FR"/>
        </w:rPr>
        <w:t xml:space="preserve">n </w:t>
      </w:r>
      <w:r w:rsidRPr="00391111">
        <w:rPr>
          <w:rFonts w:ascii="Times New Roman" w:hAnsi="Times New Roman"/>
          <w:iCs/>
          <w:snapToGrid w:val="0"/>
          <w:color w:val="000000" w:themeColor="text1"/>
          <w:lang w:val="nl-NL"/>
        </w:rPr>
        <w:t>283,2</w:t>
      </w:r>
      <w:r w:rsidRPr="00391111">
        <w:rPr>
          <w:rFonts w:ascii="Times New Roman" w:hAnsi="Times New Roman"/>
          <w:bCs/>
          <w:snapToGrid w:val="0"/>
          <w:color w:val="000000" w:themeColor="text1"/>
          <w:lang w:val="fr-FR"/>
        </w:rPr>
        <w:t xml:space="preserve"> tấn gạo cho ng</w:t>
      </w:r>
      <w:r w:rsidRPr="00391111">
        <w:rPr>
          <w:rFonts w:ascii="Times New Roman" w:hAnsi="Times New Roman" w:hint="eastAsia"/>
          <w:bCs/>
          <w:snapToGrid w:val="0"/>
          <w:color w:val="000000" w:themeColor="text1"/>
          <w:lang w:val="fr-FR"/>
        </w:rPr>
        <w:t>ư</w:t>
      </w:r>
      <w:r w:rsidRPr="00391111">
        <w:rPr>
          <w:rFonts w:ascii="Times New Roman" w:hAnsi="Times New Roman"/>
          <w:bCs/>
          <w:snapToGrid w:val="0"/>
          <w:color w:val="000000" w:themeColor="text1"/>
          <w:lang w:val="fr-FR"/>
        </w:rPr>
        <w:t xml:space="preserve">ời dân khắc phục hậu quả thiên tai, mưa lũ. Tính từ đầu năm đến nay, Chính phủ đã hỗ trợ cho người dân 18,1 nghìn tấn gạo, trong đó: Hỗ trợ gần 9,1 nghìn tấn gạo cứu đói nhân dịp Tết Nguyên đán cho 604,6 nghìn nhân khẩu; hỗ trợ </w:t>
      </w:r>
      <w:r w:rsidRPr="00391111">
        <w:rPr>
          <w:rStyle w:val="fontstyle01"/>
          <w:rFonts w:eastAsia="Calibri"/>
          <w:color w:val="000000" w:themeColor="text1"/>
          <w:lang w:val="fr-FR"/>
        </w:rPr>
        <w:t>hơn 8,2 nghìn tấn gạo cứu đói giáp hạt cho 547,2 nghìn nhân khẩu; hỗ trợ hơn 887,4 tấn gạo khắc phục hậu quả thiên tai, mưa lũ cho 59,1 nghìn nhân khẩu</w:t>
      </w:r>
      <w:r w:rsidRPr="00391111">
        <w:rPr>
          <w:rFonts w:ascii="Times New Roman" w:hAnsi="Times New Roman"/>
          <w:bCs/>
          <w:snapToGrid w:val="0"/>
          <w:color w:val="000000" w:themeColor="text1"/>
          <w:lang w:val="fr-FR"/>
        </w:rPr>
        <w:t>.</w:t>
      </w:r>
      <w:r w:rsidRPr="00391111">
        <w:rPr>
          <w:rFonts w:ascii="Times New Roman" w:hAnsi="Times New Roman"/>
          <w:b/>
          <w:snapToGrid w:val="0"/>
          <w:color w:val="000000" w:themeColor="text1"/>
          <w:lang w:val="fr-FR"/>
        </w:rPr>
        <w:t xml:space="preserve"> </w:t>
      </w:r>
    </w:p>
    <w:p w14:paraId="54E9EEF0" w14:textId="77777777" w:rsidR="00272B1B" w:rsidRPr="00391111" w:rsidRDefault="00272B1B" w:rsidP="000D61B8">
      <w:pPr>
        <w:pStyle w:val="BodyTextIndent"/>
        <w:tabs>
          <w:tab w:val="left" w:pos="0"/>
          <w:tab w:val="left" w:pos="720"/>
        </w:tabs>
        <w:spacing w:after="120"/>
        <w:ind w:left="0" w:firstLine="720"/>
        <w:jc w:val="both"/>
        <w:rPr>
          <w:rFonts w:ascii="Times New Roman" w:hAnsi="Times New Roman"/>
          <w:b/>
          <w:i/>
          <w:iCs/>
          <w:snapToGrid w:val="0"/>
          <w:color w:val="000000" w:themeColor="text1"/>
          <w:lang w:val="fr-FR"/>
        </w:rPr>
      </w:pPr>
      <w:r w:rsidRPr="00391111">
        <w:rPr>
          <w:rFonts w:ascii="Times New Roman" w:hAnsi="Times New Roman"/>
          <w:b/>
          <w:i/>
          <w:iCs/>
          <w:snapToGrid w:val="0"/>
          <w:color w:val="000000" w:themeColor="text1"/>
          <w:lang w:val="fr-FR"/>
        </w:rPr>
        <w:t>b) Tri ân người có công</w:t>
      </w:r>
    </w:p>
    <w:p w14:paraId="2D8055DD" w14:textId="77777777" w:rsidR="00272B1B" w:rsidRPr="00391111" w:rsidRDefault="00272B1B" w:rsidP="000D61B8">
      <w:pPr>
        <w:tabs>
          <w:tab w:val="left" w:pos="567"/>
          <w:tab w:val="num" w:pos="720"/>
        </w:tabs>
        <w:spacing w:after="120"/>
        <w:ind w:firstLine="720"/>
        <w:jc w:val="both"/>
        <w:rPr>
          <w:color w:val="000000" w:themeColor="text1"/>
          <w:lang w:val="fr-FR"/>
        </w:rPr>
      </w:pPr>
      <w:r w:rsidRPr="00391111">
        <w:rPr>
          <w:color w:val="000000" w:themeColor="text1"/>
        </w:rPr>
        <w:t xml:space="preserve">Hướng tới kỷ niệm 80 năm Ngày Thương binh - Liệt sĩ (27/7/1947-27/7/2027), “Chiến dịch 500 ngày đêm đẩy mạnh thực hiện tìm kiếm, quy tập và xác định danh tính hài cốt liệt sĩ” đang được các cấp, các ngành, các đơn vị, địa </w:t>
      </w:r>
      <w:r w:rsidRPr="00391111">
        <w:rPr>
          <w:color w:val="000000" w:themeColor="text1"/>
        </w:rPr>
        <w:lastRenderedPageBreak/>
        <w:t xml:space="preserve">phương triển khai quyết liệt. Thời gian qua, Chiến dịch đã tập trung thực hiện đồng bộ các nhiệm vụ tìm kiếm, quy tập hài cốt liệt sĩ; thu nhận, lưu trữ và giám định ADN; xây dựng cơ sở dữ liệu phục vụ đối khớp thông tin; đồng thời triển khai rà phá bom mìn, vật nổ tại những địa bàn có nhiều di tích chiến tranh và khu vực được cho có mộ liệt sĩ. </w:t>
      </w:r>
      <w:r w:rsidRPr="00391111">
        <w:rPr>
          <w:color w:val="000000" w:themeColor="text1"/>
          <w:lang w:val="fr-FR"/>
        </w:rPr>
        <w:t xml:space="preserve"> </w:t>
      </w:r>
    </w:p>
    <w:p w14:paraId="2F6ACF9C" w14:textId="41569B02" w:rsidR="00272B1B" w:rsidRPr="00391111" w:rsidRDefault="00272B1B" w:rsidP="000D61B8">
      <w:pPr>
        <w:tabs>
          <w:tab w:val="left" w:pos="567"/>
          <w:tab w:val="num" w:pos="720"/>
        </w:tabs>
        <w:spacing w:after="120"/>
        <w:ind w:firstLine="720"/>
        <w:jc w:val="both"/>
        <w:rPr>
          <w:color w:val="000000" w:themeColor="text1"/>
        </w:rPr>
      </w:pPr>
      <w:r w:rsidRPr="00391111">
        <w:rPr>
          <w:color w:val="000000" w:themeColor="text1"/>
        </w:rPr>
        <w:t xml:space="preserve">Tính đến ngày 26/7/2026, các lực lượng đã tìm kiếm, quy tập được 1.491 hài cốt liệt sĩ, trong đó có 467 hài cốt trong nước, 174 hài cốt tại Lào và 850 hài cốt tại Cam-pu-chia. Riêng tại Tuyên Quang phát hiện 05 mộ tập thể với khoảng 23 hài cốt liệt sĩ; tại khu vực Công viên Lê Thị Riêng (Thành phố Hồ Chí Minh) tìm thấy 104 hài cốt liệt sĩ cùng </w:t>
      </w:r>
      <w:r w:rsidR="00B076E5" w:rsidRPr="00391111">
        <w:rPr>
          <w:color w:val="000000" w:themeColor="text1"/>
        </w:rPr>
        <w:t>0</w:t>
      </w:r>
      <w:r w:rsidRPr="00391111">
        <w:rPr>
          <w:color w:val="000000" w:themeColor="text1"/>
        </w:rPr>
        <w:t>5 bộ hài cốt liệt sĩ tập thể (khoảng 13 hài cốt liệt sĩ). Cùng với công tác quy tập, các địa phương và đơn vị đã tổ chức 13 lễ truy điệu, an táng hài cốt liệt sĩ, đón nhận và an táng 735 hài cốt liệt sĩ. Ngoài ra, các đơn vị đã tiếp nhận, lưu trữ, bảo quản 15.729 mẫu hài cốt liệt sĩ từ các địa phương trên cả nước.</w:t>
      </w:r>
    </w:p>
    <w:p w14:paraId="2FAB62B9" w14:textId="77777777" w:rsidR="00272B1B" w:rsidRPr="00391111" w:rsidRDefault="00272B1B" w:rsidP="000D61B8">
      <w:pPr>
        <w:tabs>
          <w:tab w:val="left" w:pos="567"/>
          <w:tab w:val="num" w:pos="720"/>
        </w:tabs>
        <w:spacing w:after="120"/>
        <w:ind w:firstLine="720"/>
        <w:jc w:val="both"/>
        <w:rPr>
          <w:color w:val="000000" w:themeColor="text1"/>
          <w:lang w:val="fr-FR"/>
        </w:rPr>
      </w:pPr>
      <w:r w:rsidRPr="00391111">
        <w:rPr>
          <w:color w:val="000000" w:themeColor="text1"/>
        </w:rPr>
        <w:t>Chiến dịch đã đẩy nhanh thu nhận mẫu ADN, xây dựng cơ sở dữ liệu ADN quy mô lớn phục vụ xác định danh tính hài cốt liệt sĩ còn thiếu thông tin. Các lực lượng đã tiến hành lấy mẫu hài cốt liệt sĩ đối với 80.882 mộ liệt sĩ, trong đó có 56.425 mộ đủ điều kiện lấy mẫu, đạt tỉ lệ 69,76%. Kết quả đã thu được 250.000 mẫu thân nhân, trong đó 66.000 mẫu đã được phân tích và đồng bộ vào cơ sở dữ liệu ADN phục vụ công tác đối sánh, xác minh thông tin.</w:t>
      </w:r>
    </w:p>
    <w:p w14:paraId="5CF71EE2" w14:textId="77777777" w:rsidR="00272B1B" w:rsidRPr="00391111" w:rsidRDefault="00272B1B" w:rsidP="000D61B8">
      <w:pPr>
        <w:pStyle w:val="BodyTextIndent"/>
        <w:tabs>
          <w:tab w:val="left" w:pos="0"/>
          <w:tab w:val="left" w:pos="720"/>
        </w:tabs>
        <w:spacing w:after="120"/>
        <w:ind w:left="0" w:firstLine="720"/>
        <w:jc w:val="both"/>
        <w:rPr>
          <w:rStyle w:val="normalchar"/>
          <w:rFonts w:ascii="Times New Roman" w:hAnsi="Times New Roman"/>
          <w:b/>
          <w:bCs/>
          <w:i/>
          <w:iCs/>
          <w:color w:val="000000" w:themeColor="text1"/>
          <w:lang w:val="fr-FR"/>
        </w:rPr>
      </w:pPr>
      <w:r w:rsidRPr="00391111">
        <w:rPr>
          <w:rStyle w:val="normalchar"/>
          <w:rFonts w:ascii="Times New Roman" w:hAnsi="Times New Roman"/>
          <w:b/>
          <w:bCs/>
          <w:i/>
          <w:iCs/>
          <w:color w:val="000000" w:themeColor="text1"/>
          <w:lang w:val="fr-FR"/>
        </w:rPr>
        <w:t xml:space="preserve">c) Tình hình dịch bệnh, ngộ độc thực phẩm </w:t>
      </w:r>
    </w:p>
    <w:p w14:paraId="0F68AF7A" w14:textId="77777777" w:rsidR="00272B1B" w:rsidRPr="00391111" w:rsidRDefault="00272B1B" w:rsidP="000D61B8">
      <w:pPr>
        <w:spacing w:after="120"/>
        <w:ind w:firstLine="720"/>
        <w:jc w:val="both"/>
        <w:rPr>
          <w:color w:val="000000" w:themeColor="text1"/>
          <w:lang w:val="de-DE"/>
        </w:rPr>
      </w:pPr>
      <w:r w:rsidRPr="00391111">
        <w:rPr>
          <w:color w:val="000000" w:themeColor="text1"/>
          <w:lang w:val="de-DE"/>
        </w:rPr>
        <w:t xml:space="preserve">Theo báo cáo của Bộ Y tế, trong tháng (từ ngày 18/6-17/7/2026), </w:t>
      </w:r>
      <w:r w:rsidRPr="00391111">
        <w:rPr>
          <w:color w:val="000000" w:themeColor="text1"/>
          <w:lang w:val="nl-NL"/>
        </w:rPr>
        <w:t>cả nước có 6.279 người mắc bệnh sốt xuất huyết (01 người tử vong); 3.888 người mắc bệnh tay chân miệng; 359 người mắc bệnh sốt phát ban nghi sởi; 24 người mắc viêm não vi rút; 06 người chết do bệnh dại</w:t>
      </w:r>
      <w:r w:rsidRPr="00391111">
        <w:rPr>
          <w:color w:val="000000" w:themeColor="text1"/>
          <w:lang w:val="de-DE"/>
        </w:rPr>
        <w:t xml:space="preserve">. Tính chung từ đầu năm đến nay, </w:t>
      </w:r>
      <w:r w:rsidRPr="00391111">
        <w:rPr>
          <w:color w:val="000000" w:themeColor="text1"/>
          <w:lang w:val="nl-NL"/>
        </w:rPr>
        <w:t>cả nước có gần 61,6 nghìn người mắc bệnh sốt xuất huyết (08 người tử vong); gần 58,7 nghìn người mắc tay chân miệng (10 người tử vong); gần 4,8 nghìn người mắc sốt phát ban nghi sởi; 178 người mắc viêm não vi rút (01 người tử vong); 31 người mắc viêm màng não do não mô cầu (05 người tử vong</w:t>
      </w:r>
      <w:r w:rsidRPr="00391111">
        <w:rPr>
          <w:rStyle w:val="FootnoteReference"/>
          <w:color w:val="000000" w:themeColor="text1"/>
          <w:lang w:val="nl-NL"/>
        </w:rPr>
        <w:footnoteReference w:id="29"/>
      </w:r>
      <w:r w:rsidRPr="00391111">
        <w:rPr>
          <w:color w:val="000000" w:themeColor="text1"/>
          <w:lang w:val="nl-NL"/>
        </w:rPr>
        <w:t>); 40 người chết do bệnh dại.</w:t>
      </w:r>
    </w:p>
    <w:p w14:paraId="3E2099F6" w14:textId="77777777" w:rsidR="00272B1B" w:rsidRPr="00391111" w:rsidRDefault="00272B1B" w:rsidP="000D61B8">
      <w:pPr>
        <w:spacing w:after="120"/>
        <w:ind w:firstLine="720"/>
        <w:jc w:val="both"/>
        <w:rPr>
          <w:color w:val="000000" w:themeColor="text1"/>
          <w:lang w:val="de-DE"/>
        </w:rPr>
      </w:pPr>
      <w:r w:rsidRPr="00391111">
        <w:rPr>
          <w:color w:val="000000" w:themeColor="text1"/>
          <w:lang w:val="de-DE"/>
        </w:rPr>
        <w:t xml:space="preserve">Tổng số người nhiễm HIV của cả nước hiện còn sống tính đến thời điểm 17/7/2026 là </w:t>
      </w:r>
      <w:r w:rsidRPr="00391111">
        <w:rPr>
          <w:iCs/>
          <w:snapToGrid w:val="0"/>
          <w:color w:val="000000" w:themeColor="text1"/>
          <w:lang w:val="de-DE"/>
        </w:rPr>
        <w:t>257,2</w:t>
      </w:r>
      <w:r w:rsidRPr="00391111">
        <w:rPr>
          <w:bCs/>
          <w:color w:val="000000" w:themeColor="text1"/>
          <w:lang w:val="pl-PL"/>
        </w:rPr>
        <w:t xml:space="preserve"> </w:t>
      </w:r>
      <w:r w:rsidRPr="00391111">
        <w:rPr>
          <w:color w:val="000000" w:themeColor="text1"/>
          <w:lang w:val="de-DE"/>
        </w:rPr>
        <w:t xml:space="preserve">nghìn người; số người tử vong do HIV/AIDS là </w:t>
      </w:r>
      <w:r w:rsidRPr="00391111">
        <w:rPr>
          <w:iCs/>
          <w:snapToGrid w:val="0"/>
          <w:color w:val="000000" w:themeColor="text1"/>
          <w:lang w:val="de-DE"/>
        </w:rPr>
        <w:t>119,2</w:t>
      </w:r>
      <w:r w:rsidRPr="00391111">
        <w:rPr>
          <w:bCs/>
          <w:color w:val="000000" w:themeColor="text1"/>
          <w:lang w:val="pl-PL"/>
        </w:rPr>
        <w:t xml:space="preserve"> </w:t>
      </w:r>
      <w:r w:rsidRPr="00391111">
        <w:rPr>
          <w:bCs/>
          <w:color w:val="000000" w:themeColor="text1"/>
          <w:lang w:val="pl-PL"/>
        </w:rPr>
        <w:br/>
      </w:r>
      <w:r w:rsidRPr="00391111">
        <w:rPr>
          <w:color w:val="000000" w:themeColor="text1"/>
          <w:lang w:val="de-DE"/>
        </w:rPr>
        <w:t>nghìn người.</w:t>
      </w:r>
    </w:p>
    <w:p w14:paraId="03BF4684" w14:textId="77777777" w:rsidR="00272B1B" w:rsidRPr="00391111" w:rsidRDefault="00272B1B" w:rsidP="000D61B8">
      <w:pPr>
        <w:spacing w:after="120"/>
        <w:ind w:firstLine="720"/>
        <w:jc w:val="both"/>
        <w:rPr>
          <w:color w:val="000000" w:themeColor="text1"/>
          <w:lang w:val="de-DE"/>
        </w:rPr>
      </w:pPr>
      <w:r w:rsidRPr="00391111">
        <w:rPr>
          <w:color w:val="000000" w:themeColor="text1"/>
          <w:lang w:val="de-DE"/>
        </w:rPr>
        <w:t xml:space="preserve">Về ngộ độc thực phẩm, trong tháng Bảy xảy ra 08 vụ với </w:t>
      </w:r>
      <w:r w:rsidRPr="00391111">
        <w:rPr>
          <w:color w:val="000000" w:themeColor="text1"/>
          <w:lang w:val="nl-NL"/>
        </w:rPr>
        <w:t>749</w:t>
      </w:r>
      <w:r w:rsidRPr="00391111">
        <w:rPr>
          <w:color w:val="000000" w:themeColor="text1"/>
          <w:lang w:val="de-DE"/>
        </w:rPr>
        <w:t xml:space="preserve"> người bị ngộ độc. Tính chung bảy tháng năm 2026 (từ ngày 18/12/2025-17/7/2026), cả nước xảy ra 55 vụ với 2,6 nghìn người bị ngộ độc (07 người tử vong).</w:t>
      </w:r>
    </w:p>
    <w:p w14:paraId="5C00E8C1" w14:textId="77777777" w:rsidR="00272B1B" w:rsidRPr="00391111" w:rsidRDefault="00272B1B" w:rsidP="000D61B8">
      <w:pPr>
        <w:spacing w:after="120"/>
        <w:ind w:firstLine="720"/>
        <w:jc w:val="both"/>
        <w:outlineLvl w:val="0"/>
        <w:rPr>
          <w:rStyle w:val="normalchar"/>
          <w:b/>
          <w:i/>
          <w:iCs/>
          <w:color w:val="000000" w:themeColor="text1"/>
          <w:lang w:val="de-DE"/>
        </w:rPr>
      </w:pPr>
      <w:r w:rsidRPr="00391111">
        <w:rPr>
          <w:b/>
          <w:bCs/>
          <w:i/>
          <w:iCs/>
          <w:color w:val="000000" w:themeColor="text1"/>
          <w:lang w:val="pl-PL"/>
        </w:rPr>
        <w:t xml:space="preserve">d) </w:t>
      </w:r>
      <w:r w:rsidRPr="00391111">
        <w:rPr>
          <w:rStyle w:val="normalchar"/>
          <w:b/>
          <w:i/>
          <w:iCs/>
          <w:color w:val="000000" w:themeColor="text1"/>
          <w:lang w:val="de-DE"/>
        </w:rPr>
        <w:t>Hoạt động văn hóa, thể thao</w:t>
      </w:r>
    </w:p>
    <w:p w14:paraId="29EE13CC" w14:textId="4C4C7D97" w:rsidR="00272B1B" w:rsidRPr="00391111" w:rsidRDefault="00272B1B" w:rsidP="000D61B8">
      <w:pPr>
        <w:spacing w:after="120"/>
        <w:ind w:firstLine="720"/>
        <w:jc w:val="both"/>
        <w:rPr>
          <w:color w:val="000000" w:themeColor="text1"/>
          <w:lang w:val="de-DE"/>
        </w:rPr>
      </w:pPr>
      <w:r w:rsidRPr="00391111">
        <w:rPr>
          <w:i/>
          <w:iCs/>
          <w:color w:val="000000" w:themeColor="text1"/>
        </w:rPr>
        <w:t xml:space="preserve">Về văn hóa, </w:t>
      </w:r>
      <w:r w:rsidRPr="00391111">
        <w:rPr>
          <w:iCs/>
          <w:color w:val="000000" w:themeColor="text1"/>
        </w:rPr>
        <w:t>trong tháng Bảy,</w:t>
      </w:r>
      <w:r w:rsidR="00B9708F" w:rsidRPr="00391111">
        <w:rPr>
          <w:i/>
          <w:iCs/>
          <w:color w:val="000000" w:themeColor="text1"/>
        </w:rPr>
        <w:t xml:space="preserve"> </w:t>
      </w:r>
      <w:r w:rsidRPr="00391111">
        <w:rPr>
          <w:color w:val="000000" w:themeColor="text1"/>
          <w:lang w:val="de-DE"/>
        </w:rPr>
        <w:t xml:space="preserve">các hoạt động văn hóa tập trung vào công tác đền ơn đáp nghĩa, giáo dục truyền thống cách mạng nhân dịp kỷ niệm 79 năm </w:t>
      </w:r>
      <w:r w:rsidRPr="00391111">
        <w:rPr>
          <w:color w:val="000000" w:themeColor="text1"/>
          <w:lang w:val="de-DE"/>
        </w:rPr>
        <w:lastRenderedPageBreak/>
        <w:t>Ngày Thương binh - Liệt sĩ (27/7/1947</w:t>
      </w:r>
      <w:r w:rsidR="00B076E5" w:rsidRPr="00391111">
        <w:rPr>
          <w:color w:val="000000" w:themeColor="text1"/>
          <w:lang w:val="de-DE"/>
        </w:rPr>
        <w:t>-</w:t>
      </w:r>
      <w:r w:rsidRPr="00391111">
        <w:rPr>
          <w:color w:val="000000" w:themeColor="text1"/>
          <w:lang w:val="de-DE"/>
        </w:rPr>
        <w:t>27/7/2026) cùng nhiều sự kiện văn hóa, nghệ thuật trên cả nước. Nhiều địa phương tổ chức lễ dâng hương tri ân tại các nghĩa trang liệt sĩ, thăm hỏi, tặng quà người có công với cách mạng; đồng thời tổ chức các chương trình nghệ thuật, triển lãm và hoạt động tuyên truyền về truyền thống "Uống nước nhớ nguồn", "Đền ơn đáp nghĩa", nổi bật là Chương trình “Sao sáng dẫn đường” tri ân các anh hùng liệt sỹ được thực hiện tại bốn điểm cầu tối ngày 26/7/2026 . Bộ Văn hóa, Thể thao và Du lịch tổ chức đợt chiếu phim miễn phí trên toàn quốc từ ngày 22-28/7 cùng nhiều chương trình văn hóa phục vụ Nhân dân, góp phần giáo dục truyền thống yêu nước và bồi đắp tinh thần đoàn kết</w:t>
      </w:r>
      <w:r w:rsidR="00E07344" w:rsidRPr="00391111">
        <w:rPr>
          <w:color w:val="000000" w:themeColor="text1"/>
          <w:lang w:val="de-DE"/>
        </w:rPr>
        <w:t xml:space="preserve"> </w:t>
      </w:r>
      <w:r w:rsidRPr="00391111">
        <w:rPr>
          <w:color w:val="000000" w:themeColor="text1"/>
          <w:lang w:val="de-DE"/>
        </w:rPr>
        <w:t>dân tộc. Bên cạnh đó, nhiều triển lãm, hoạt động giao lưu văn hóa và mỹ thuật được tổ chức, góp phần tăng cường quảng bá các giá trị văn hóa Việt Nam, thúc đẩy hợp tác văn hóa quốc tế và phát huy giá trị di sản, mỹ thuật của đất nước.</w:t>
      </w:r>
    </w:p>
    <w:p w14:paraId="2D7A513A" w14:textId="77777777" w:rsidR="00272B1B" w:rsidRPr="00391111" w:rsidRDefault="00272B1B" w:rsidP="000D61B8">
      <w:pPr>
        <w:tabs>
          <w:tab w:val="left" w:pos="567"/>
          <w:tab w:val="num" w:pos="720"/>
        </w:tabs>
        <w:spacing w:after="120"/>
        <w:ind w:firstLine="720"/>
        <w:jc w:val="both"/>
        <w:rPr>
          <w:color w:val="000000" w:themeColor="text1"/>
        </w:rPr>
      </w:pPr>
      <w:r w:rsidRPr="00391111">
        <w:rPr>
          <w:i/>
          <w:color w:val="000000" w:themeColor="text1"/>
        </w:rPr>
        <w:t>Về thể thao thành tích cao</w:t>
      </w:r>
      <w:r w:rsidRPr="00391111">
        <w:rPr>
          <w:color w:val="000000" w:themeColor="text1"/>
        </w:rPr>
        <w:t>, trong tháng Bảy diễn ra một số hoạt động thể thao gồm: Giải Vô địch Khiêu vũ Thể thao Châu Á 2026 từ ngày 8-12/7 tại Thành phố Hồ Chí Minh; Giải vô địch cầu lông các cây vợt thiếu niên, trẻ xuất sắc quốc gia diễn ra từ 13-20/7 tại Bắc Ninh; đội tuyển Thể dục dụng cụ Việt Nam lên đường sang Trung Quốc từ ngày 12/7-05/9 để tập huấn dài hạn, hướng tới ASIAD 20 tại Nhật Bản vào tháng Chín.</w:t>
      </w:r>
    </w:p>
    <w:p w14:paraId="488AE8EC" w14:textId="4B13471A" w:rsidR="00272B1B" w:rsidRPr="00391111" w:rsidRDefault="00272B1B" w:rsidP="000D61B8">
      <w:pPr>
        <w:tabs>
          <w:tab w:val="left" w:pos="567"/>
          <w:tab w:val="num" w:pos="720"/>
        </w:tabs>
        <w:spacing w:after="120"/>
        <w:ind w:firstLine="720"/>
        <w:jc w:val="both"/>
        <w:rPr>
          <w:bCs/>
          <w:snapToGrid w:val="0"/>
          <w:color w:val="000000" w:themeColor="text1"/>
        </w:rPr>
      </w:pPr>
      <w:r w:rsidRPr="00391111">
        <w:rPr>
          <w:i/>
          <w:color w:val="000000" w:themeColor="text1"/>
        </w:rPr>
        <w:t>Về thể thao quần chúng</w:t>
      </w:r>
      <w:r w:rsidRPr="00391111">
        <w:rPr>
          <w:color w:val="000000" w:themeColor="text1"/>
        </w:rPr>
        <w:t xml:space="preserve">, </w:t>
      </w:r>
      <w:r w:rsidR="00B076E5" w:rsidRPr="00391111">
        <w:rPr>
          <w:color w:val="000000" w:themeColor="text1"/>
        </w:rPr>
        <w:t xml:space="preserve">trong tháng Bảy </w:t>
      </w:r>
      <w:r w:rsidRPr="00391111">
        <w:rPr>
          <w:color w:val="000000" w:themeColor="text1"/>
        </w:rPr>
        <w:t>diễn ra nhiều hoạt động dành cho các nhóm đối tượng khác nhau, nổi bật là Giải thể thao hè thành phố Hà Nội từ ngày 01/7-07/8 tại Hà Nội; Giải vô địch quốc gia các môn Bơi và Cờ vua người khuyết tật từ ngày 04-08/7 tại Hà Nội; Giải vô địch Roller Sports xuất sắc quốc gia từ ngày 04-05/7 tại Hà Nội.</w:t>
      </w:r>
    </w:p>
    <w:p w14:paraId="1416912F" w14:textId="77777777" w:rsidR="00272B1B" w:rsidRPr="00391111" w:rsidRDefault="00272B1B" w:rsidP="000D61B8">
      <w:pPr>
        <w:spacing w:after="120"/>
        <w:ind w:firstLine="720"/>
        <w:jc w:val="both"/>
        <w:outlineLvl w:val="0"/>
        <w:rPr>
          <w:b/>
          <w:i/>
          <w:color w:val="000000" w:themeColor="text1"/>
          <w:lang w:val="de-DE"/>
        </w:rPr>
      </w:pPr>
      <w:r w:rsidRPr="00391111">
        <w:rPr>
          <w:b/>
          <w:i/>
          <w:color w:val="000000" w:themeColor="text1"/>
          <w:lang w:val="de-DE"/>
        </w:rPr>
        <w:t>đ) Tai nạn giao thông</w:t>
      </w:r>
      <w:r w:rsidRPr="00391111">
        <w:rPr>
          <w:b/>
          <w:bCs/>
          <w:iCs/>
          <w:color w:val="000000" w:themeColor="text1"/>
          <w:vertAlign w:val="superscript"/>
        </w:rPr>
        <w:footnoteReference w:id="30"/>
      </w:r>
    </w:p>
    <w:p w14:paraId="40CC7DAF" w14:textId="77777777" w:rsidR="00272B1B" w:rsidRPr="00391111" w:rsidRDefault="00272B1B" w:rsidP="000D61B8">
      <w:pPr>
        <w:tabs>
          <w:tab w:val="left" w:pos="567"/>
        </w:tabs>
        <w:spacing w:after="120"/>
        <w:ind w:firstLine="720"/>
        <w:jc w:val="both"/>
        <w:rPr>
          <w:color w:val="000000" w:themeColor="text1"/>
          <w:lang w:val="de-DE"/>
        </w:rPr>
      </w:pPr>
      <w:r w:rsidRPr="00391111">
        <w:rPr>
          <w:rFonts w:eastAsia="Calibri"/>
          <w:color w:val="000000" w:themeColor="text1"/>
          <w:lang w:val="de-DE"/>
        </w:rPr>
        <w:t xml:space="preserve">Trong tháng Bảy (từ </w:t>
      </w:r>
      <w:r w:rsidRPr="00391111">
        <w:rPr>
          <w:color w:val="000000" w:themeColor="text1"/>
          <w:lang w:val="de-DE"/>
        </w:rPr>
        <w:t>15/6-14/7/2026</w:t>
      </w:r>
      <w:r w:rsidRPr="00391111">
        <w:rPr>
          <w:rFonts w:eastAsia="Calibri"/>
          <w:color w:val="000000" w:themeColor="text1"/>
          <w:lang w:val="de-DE"/>
        </w:rPr>
        <w:t xml:space="preserve">), </w:t>
      </w:r>
      <w:r w:rsidRPr="00391111">
        <w:rPr>
          <w:color w:val="000000" w:themeColor="text1"/>
          <w:lang w:val="de-DE"/>
        </w:rPr>
        <w:t xml:space="preserve">cả nước xảy ra 1.167 vụ tai nạn giao thông, làm chết 700 người và bị thương 693 người. So với tháng Sáu, số vụ tai nạn giao thông giảm 8,3%; số người chết giảm 10,9%; số người bị thương giảm 7,2%. So với cùng kỳ năm 2025, số vụ tai nạn giao thông giảm 21,5%; số người chết giảm 21,8%; số người bị thương giảm 27,1%. </w:t>
      </w:r>
    </w:p>
    <w:p w14:paraId="7FFE7298" w14:textId="77777777" w:rsidR="00272B1B" w:rsidRPr="00391111" w:rsidRDefault="00272B1B" w:rsidP="000D61B8">
      <w:pPr>
        <w:tabs>
          <w:tab w:val="left" w:pos="567"/>
        </w:tabs>
        <w:spacing w:after="120"/>
        <w:ind w:firstLine="720"/>
        <w:jc w:val="both"/>
        <w:rPr>
          <w:color w:val="000000" w:themeColor="text1"/>
          <w:lang w:val="de-DE"/>
        </w:rPr>
      </w:pPr>
      <w:r w:rsidRPr="00391111">
        <w:rPr>
          <w:color w:val="000000" w:themeColor="text1"/>
          <w:spacing w:val="-4"/>
          <w:lang w:val="de-DE"/>
        </w:rPr>
        <w:t>Tính chung bảy tháng năm 2026, trên địa bàn cả nước xảy ra 8.940 vụ tai nạn giao thông, làm chết 5.577 người và bị thương 5.179 người. So với cùng kỳ năm trước, số vụ tai nạn giao thông giảm 18,0%; số người chết giảm 10,4%; số người bị thương giảm 27,9%. Bình quân một ngày trong bảy tháng năm 2026, trên địa bàn cả nước xảy ra 42 vụ tai nạn giao thông, làm chết 26 người, bị thương 24 người</w:t>
      </w:r>
      <w:r w:rsidRPr="00391111">
        <w:rPr>
          <w:color w:val="000000" w:themeColor="text1"/>
          <w:lang w:val="de-DE"/>
        </w:rPr>
        <w:t xml:space="preserve">. </w:t>
      </w:r>
    </w:p>
    <w:p w14:paraId="5F7F311F" w14:textId="77777777" w:rsidR="00272B1B" w:rsidRPr="00391111" w:rsidRDefault="00272B1B" w:rsidP="000D61B8">
      <w:pPr>
        <w:pStyle w:val="Normal11"/>
        <w:spacing w:before="0" w:beforeAutospacing="0" w:after="120" w:afterAutospacing="0"/>
        <w:ind w:firstLine="720"/>
        <w:jc w:val="both"/>
        <w:rPr>
          <w:rFonts w:ascii="Times New Roman" w:hAnsi="Times New Roman" w:cs="Times New Roman"/>
          <w:b/>
          <w:i/>
          <w:color w:val="000000" w:themeColor="text1"/>
          <w:sz w:val="28"/>
          <w:szCs w:val="28"/>
          <w:lang w:val="pl-PL"/>
        </w:rPr>
      </w:pPr>
      <w:r w:rsidRPr="00391111">
        <w:rPr>
          <w:rFonts w:ascii="Times New Roman" w:hAnsi="Times New Roman" w:cs="Times New Roman"/>
          <w:b/>
          <w:i/>
          <w:color w:val="000000" w:themeColor="text1"/>
          <w:sz w:val="28"/>
          <w:szCs w:val="28"/>
          <w:lang w:val="pl-PL"/>
        </w:rPr>
        <w:t>e) Thiệt hại do thiên tai</w:t>
      </w:r>
      <w:r w:rsidRPr="00391111">
        <w:rPr>
          <w:rStyle w:val="FootnoteReference"/>
          <w:rFonts w:ascii="Times New Roman" w:eastAsia="Calibri" w:hAnsi="Times New Roman" w:cs="Times New Roman"/>
          <w:b/>
          <w:bCs/>
          <w:i/>
          <w:color w:val="000000" w:themeColor="text1"/>
          <w:sz w:val="28"/>
          <w:szCs w:val="28"/>
          <w:lang w:val="pl-PL"/>
        </w:rPr>
        <w:footnoteReference w:id="31"/>
      </w:r>
    </w:p>
    <w:p w14:paraId="2D8C4E80" w14:textId="77777777" w:rsidR="00272B1B" w:rsidRPr="00391111" w:rsidRDefault="00272B1B" w:rsidP="000D61B8">
      <w:pPr>
        <w:tabs>
          <w:tab w:val="left" w:pos="426"/>
          <w:tab w:val="left" w:pos="900"/>
        </w:tabs>
        <w:spacing w:after="120"/>
        <w:ind w:firstLine="720"/>
        <w:jc w:val="both"/>
        <w:rPr>
          <w:color w:val="000000" w:themeColor="text1"/>
          <w:lang w:val="de-DE"/>
        </w:rPr>
      </w:pPr>
      <w:r w:rsidRPr="00391111">
        <w:rPr>
          <w:color w:val="000000" w:themeColor="text1"/>
          <w:lang w:val="de-DE"/>
        </w:rPr>
        <w:t xml:space="preserve">Thiệt hại do thiên tai trong tháng Bảy chủ yếu do </w:t>
      </w:r>
      <w:r w:rsidRPr="00391111">
        <w:rPr>
          <w:bCs/>
          <w:iCs/>
          <w:color w:val="000000" w:themeColor="text1"/>
          <w:lang w:val="de-DE"/>
        </w:rPr>
        <w:t>mưa lốc, giông sét</w:t>
      </w:r>
      <w:r w:rsidRPr="00391111">
        <w:rPr>
          <w:color w:val="000000" w:themeColor="text1"/>
          <w:lang w:val="de-DE"/>
        </w:rPr>
        <w:t xml:space="preserve"> làm 16</w:t>
      </w:r>
      <w:r w:rsidRPr="00391111">
        <w:rPr>
          <w:rFonts w:eastAsia="Calibri"/>
          <w:color w:val="000000" w:themeColor="text1"/>
          <w:lang w:val="de-DE"/>
        </w:rPr>
        <w:t xml:space="preserve"> người chết và mất tích, 11</w:t>
      </w:r>
      <w:r w:rsidRPr="00391111">
        <w:rPr>
          <w:color w:val="000000" w:themeColor="text1"/>
          <w:lang w:val="de-DE"/>
        </w:rPr>
        <w:t xml:space="preserve"> người bị thương; hơn 3,5 nghìn ha lúa và hoa màu bị ngập, hư hỏng; 971 ngôi nhà bị sập đổ, cuốn trôi và hư hại; tổng giá trị thiệt hại về tài sản do thiên tai gây ra trong tháng là 831,1 tỷ đồng, giảm 84,9% so với </w:t>
      </w:r>
      <w:r w:rsidRPr="00391111">
        <w:rPr>
          <w:color w:val="000000" w:themeColor="text1"/>
          <w:lang w:val="de-DE"/>
        </w:rPr>
        <w:lastRenderedPageBreak/>
        <w:t>cùng kỳ năm trước</w:t>
      </w:r>
      <w:r w:rsidRPr="00391111">
        <w:rPr>
          <w:snapToGrid w:val="0"/>
          <w:color w:val="000000" w:themeColor="text1"/>
          <w:lang w:val="de-DE"/>
        </w:rPr>
        <w:t>.</w:t>
      </w:r>
      <w:r w:rsidRPr="00391111" w:rsidDel="004C76CE">
        <w:rPr>
          <w:color w:val="000000" w:themeColor="text1"/>
          <w:lang w:val="de-DE"/>
        </w:rPr>
        <w:t xml:space="preserve"> </w:t>
      </w:r>
      <w:r w:rsidRPr="00391111">
        <w:rPr>
          <w:rFonts w:eastAsia="Calibri"/>
          <w:color w:val="000000" w:themeColor="text1"/>
          <w:lang w:val="de-DE"/>
        </w:rPr>
        <w:t xml:space="preserve">Tính chung bảy tháng năm nay, thiên tai làm 44 người chết và mất tích, 75 </w:t>
      </w:r>
      <w:r w:rsidRPr="00391111">
        <w:rPr>
          <w:color w:val="000000" w:themeColor="text1"/>
          <w:lang w:val="de-DE"/>
        </w:rPr>
        <w:t>người bị thương;</w:t>
      </w:r>
      <w:r w:rsidRPr="00391111">
        <w:rPr>
          <w:rFonts w:eastAsia="Calibri"/>
          <w:color w:val="000000" w:themeColor="text1"/>
          <w:lang w:val="de-DE"/>
        </w:rPr>
        <w:t xml:space="preserve"> 35,4 nghìn ha lúa và hoa màu bị hư hỏng; </w:t>
      </w:r>
      <w:r w:rsidRPr="00391111">
        <w:rPr>
          <w:color w:val="000000" w:themeColor="text1"/>
          <w:lang w:val="de-DE"/>
        </w:rPr>
        <w:t>7,9 nghìn ngôi nhà bị sập đổ, cuốn trôi và hư hỏng;</w:t>
      </w:r>
      <w:r w:rsidRPr="00391111">
        <w:rPr>
          <w:rFonts w:eastAsia="Calibri"/>
          <w:color w:val="000000" w:themeColor="text1"/>
          <w:lang w:val="de-DE"/>
        </w:rPr>
        <w:t xml:space="preserve"> tổng giá trị thiệt hại về tài sản ước tính 1.936,1 tỷ đồng, giảm 73,7% so với cùng kỳ năm 2025.</w:t>
      </w:r>
    </w:p>
    <w:p w14:paraId="7AAC4EFA" w14:textId="77777777" w:rsidR="00272B1B" w:rsidRPr="00391111" w:rsidRDefault="00272B1B" w:rsidP="000D61B8">
      <w:pPr>
        <w:tabs>
          <w:tab w:val="left" w:pos="426"/>
          <w:tab w:val="left" w:pos="900"/>
        </w:tabs>
        <w:spacing w:after="120"/>
        <w:ind w:firstLine="720"/>
        <w:jc w:val="both"/>
        <w:rPr>
          <w:rFonts w:eastAsia="Calibri"/>
          <w:b/>
          <w:i/>
          <w:color w:val="000000" w:themeColor="text1"/>
          <w:lang w:val="de-DE"/>
        </w:rPr>
      </w:pPr>
      <w:r w:rsidRPr="00391111">
        <w:rPr>
          <w:rFonts w:eastAsia="Calibri"/>
          <w:b/>
          <w:i/>
          <w:color w:val="000000" w:themeColor="text1"/>
          <w:lang w:val="de-DE"/>
        </w:rPr>
        <w:t>g)</w:t>
      </w:r>
      <w:r w:rsidRPr="00391111">
        <w:rPr>
          <w:b/>
          <w:i/>
          <w:color w:val="000000" w:themeColor="text1"/>
          <w:lang w:val="pl-PL"/>
        </w:rPr>
        <w:t xml:space="preserve"> Bảo vệ môi trường và phòng chống cháy, nổ</w:t>
      </w:r>
    </w:p>
    <w:p w14:paraId="3F5EBBCA" w14:textId="77777777" w:rsidR="00272B1B" w:rsidRPr="00391111" w:rsidRDefault="00272B1B" w:rsidP="000D61B8">
      <w:pPr>
        <w:tabs>
          <w:tab w:val="left" w:pos="426"/>
          <w:tab w:val="left" w:pos="900"/>
        </w:tabs>
        <w:spacing w:after="120"/>
        <w:ind w:firstLine="720"/>
        <w:jc w:val="both"/>
        <w:rPr>
          <w:rFonts w:eastAsia="Calibri"/>
          <w:color w:val="000000" w:themeColor="text1"/>
          <w:lang w:val="de-DE"/>
        </w:rPr>
      </w:pPr>
      <w:r w:rsidRPr="00391111">
        <w:rPr>
          <w:rFonts w:eastAsia="Calibri"/>
          <w:color w:val="000000" w:themeColor="text1"/>
          <w:lang w:val="de-DE"/>
        </w:rPr>
        <w:t>Trong tháng Bảy (từ 26/6-23/7/2026)</w:t>
      </w:r>
      <w:r w:rsidRPr="00391111">
        <w:rPr>
          <w:rStyle w:val="FootnoteReference"/>
          <w:rFonts w:eastAsia="Calibri"/>
          <w:color w:val="000000" w:themeColor="text1"/>
          <w:lang w:val="de-DE"/>
        </w:rPr>
        <w:footnoteReference w:id="32"/>
      </w:r>
      <w:r w:rsidRPr="00391111">
        <w:rPr>
          <w:rFonts w:eastAsia="Calibri"/>
          <w:color w:val="000000" w:themeColor="text1"/>
          <w:lang w:val="de-DE"/>
        </w:rPr>
        <w:t xml:space="preserve">, các cơ quan chức năng phát hiện 1.909 vụ vi phạm môi trường tại </w:t>
      </w:r>
      <w:r w:rsidRPr="00391111">
        <w:rPr>
          <w:noProof/>
          <w:color w:val="000000" w:themeColor="text1"/>
          <w:lang w:val="de-DE"/>
        </w:rPr>
        <w:t>33/34 địa phương</w:t>
      </w:r>
      <w:r w:rsidRPr="00391111">
        <w:rPr>
          <w:rStyle w:val="FootnoteReference"/>
          <w:noProof/>
          <w:color w:val="000000" w:themeColor="text1"/>
        </w:rPr>
        <w:footnoteReference w:id="33"/>
      </w:r>
      <w:r w:rsidRPr="00391111">
        <w:rPr>
          <w:noProof/>
          <w:color w:val="000000" w:themeColor="text1"/>
          <w:lang w:val="de-DE"/>
        </w:rPr>
        <w:t xml:space="preserve">, </w:t>
      </w:r>
      <w:r w:rsidRPr="00391111">
        <w:rPr>
          <w:rFonts w:eastAsia="Calibri"/>
          <w:color w:val="000000" w:themeColor="text1"/>
          <w:lang w:val="de-DE"/>
        </w:rPr>
        <w:t xml:space="preserve">trong đó xử lý 1.053 vụ với tổng số tiền phạt </w:t>
      </w:r>
      <w:r w:rsidRPr="00391111">
        <w:rPr>
          <w:snapToGrid w:val="0"/>
          <w:color w:val="000000" w:themeColor="text1"/>
          <w:lang w:val="de-DE"/>
        </w:rPr>
        <w:t>gần 21,5</w:t>
      </w:r>
      <w:r w:rsidRPr="00391111">
        <w:rPr>
          <w:rFonts w:eastAsia="Calibri"/>
          <w:color w:val="000000" w:themeColor="text1"/>
          <w:lang w:val="de-DE"/>
        </w:rPr>
        <w:t xml:space="preserve"> tỷ đồng, tăng 37,2% so với tháng trước và tăng 77,8% so với cùng kỳ năm trước. Tính chung bảy tháng năm 2026, các cơ quan chức năng phát hiện 11.549 vụ vi phạm môi trường, trong đó xử lý 8.877 vụ với tổng số tiền phạt 166,1 tỷ đồng, tăng 30,0% so với cùng kỳ năm trước.</w:t>
      </w:r>
    </w:p>
    <w:p w14:paraId="7F56E219" w14:textId="57960175" w:rsidR="0048584D" w:rsidRPr="00391111" w:rsidRDefault="00272B1B" w:rsidP="000D61B8">
      <w:pPr>
        <w:tabs>
          <w:tab w:val="left" w:pos="426"/>
          <w:tab w:val="left" w:pos="900"/>
        </w:tabs>
        <w:spacing w:after="240"/>
        <w:ind w:firstLine="720"/>
        <w:jc w:val="both"/>
        <w:rPr>
          <w:rFonts w:eastAsia="Calibri"/>
          <w:b/>
          <w:i/>
          <w:color w:val="000000" w:themeColor="text1"/>
          <w:lang w:val="de-DE"/>
        </w:rPr>
      </w:pPr>
      <w:r w:rsidRPr="00391111">
        <w:rPr>
          <w:rFonts w:eastAsia="Calibri"/>
          <w:color w:val="000000" w:themeColor="text1"/>
          <w:spacing w:val="-4"/>
          <w:lang w:val="de-DE"/>
        </w:rPr>
        <w:t>Trong tháng (từ 15/6-14/7/2026)</w:t>
      </w:r>
      <w:r w:rsidRPr="00391111">
        <w:rPr>
          <w:rStyle w:val="FootnoteReference"/>
          <w:rFonts w:eastAsia="Calibri"/>
          <w:color w:val="000000" w:themeColor="text1"/>
          <w:spacing w:val="-4"/>
          <w:lang w:val="de-DE"/>
        </w:rPr>
        <w:footnoteReference w:id="34"/>
      </w:r>
      <w:r w:rsidRPr="00391111">
        <w:rPr>
          <w:rFonts w:eastAsia="Calibri"/>
          <w:color w:val="000000" w:themeColor="text1"/>
          <w:spacing w:val="-4"/>
          <w:lang w:val="de-DE"/>
        </w:rPr>
        <w:t>, cả nước xảy ra 241 vụ cháy, nổ, làm 7 người chết và 13 người bị thương, thiệt hại ước tính 27,6 tỷ đồng, giảm 85,2% so với tháng trước và tăng 48,9% so với cùng kỳ năm trước. Tính chung bảy tháng năm 2026, trên địa bàn cả nước xảy ra 1.752 vụ cháy, nổ, làm 60 người chết và 82 người bị thương, thiệt hại ước tính 602,2 tỷ đồng, gấp 3 lần cùng kỳ năm trước./.</w:t>
      </w:r>
    </w:p>
    <w:tbl>
      <w:tblPr>
        <w:tblStyle w:val="TableGrid1"/>
        <w:tblpPr w:leftFromText="181" w:rightFromText="181" w:vertAnchor="text" w:tblpX="108"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4"/>
        <w:gridCol w:w="4562"/>
      </w:tblGrid>
      <w:tr w:rsidR="00BC5FC3" w:rsidRPr="00391111" w14:paraId="6F0660F3" w14:textId="77777777" w:rsidTr="00267E54">
        <w:tc>
          <w:tcPr>
            <w:tcW w:w="4533" w:type="dxa"/>
          </w:tcPr>
          <w:p w14:paraId="261355F6" w14:textId="77777777" w:rsidR="00AE05A0" w:rsidRPr="00391111" w:rsidRDefault="00AE05A0" w:rsidP="00AE05A0">
            <w:pPr>
              <w:ind w:left="-57"/>
              <w:rPr>
                <w:rFonts w:eastAsia="Calibri"/>
                <w:b/>
                <w:i/>
                <w:color w:val="000000" w:themeColor="text1"/>
                <w:sz w:val="24"/>
                <w:szCs w:val="22"/>
                <w:lang w:val="de-DE"/>
              </w:rPr>
            </w:pPr>
            <w:r w:rsidRPr="00391111">
              <w:rPr>
                <w:rFonts w:eastAsia="Calibri"/>
                <w:b/>
                <w:i/>
                <w:color w:val="000000" w:themeColor="text1"/>
                <w:sz w:val="24"/>
                <w:szCs w:val="22"/>
                <w:lang w:val="de-DE"/>
              </w:rPr>
              <w:t>Nơi nhận:</w:t>
            </w:r>
          </w:p>
          <w:p w14:paraId="4ED586E6" w14:textId="77777777" w:rsidR="00AE05A0" w:rsidRPr="00391111" w:rsidRDefault="00AE05A0" w:rsidP="00AE05A0">
            <w:pPr>
              <w:ind w:left="-57"/>
              <w:rPr>
                <w:rFonts w:eastAsia="Calibri"/>
                <w:color w:val="000000" w:themeColor="text1"/>
                <w:sz w:val="22"/>
                <w:szCs w:val="22"/>
                <w:lang w:val="de-DE"/>
              </w:rPr>
            </w:pPr>
            <w:r w:rsidRPr="00391111">
              <w:rPr>
                <w:rFonts w:eastAsia="Calibri"/>
                <w:color w:val="000000" w:themeColor="text1"/>
                <w:sz w:val="22"/>
                <w:szCs w:val="22"/>
                <w:lang w:val="de-DE"/>
              </w:rPr>
              <w:t>- Tổng Bí thư;</w:t>
            </w:r>
          </w:p>
          <w:p w14:paraId="70A4F8CC" w14:textId="77777777" w:rsidR="00AE05A0" w:rsidRPr="00391111" w:rsidRDefault="00AE05A0" w:rsidP="00AE05A0">
            <w:pPr>
              <w:ind w:left="-57"/>
              <w:rPr>
                <w:rFonts w:eastAsia="Calibri"/>
                <w:color w:val="000000" w:themeColor="text1"/>
                <w:sz w:val="22"/>
                <w:szCs w:val="22"/>
                <w:lang w:val="de-DE"/>
              </w:rPr>
            </w:pPr>
            <w:r w:rsidRPr="00391111">
              <w:rPr>
                <w:rFonts w:eastAsia="Calibri"/>
                <w:color w:val="000000" w:themeColor="text1"/>
                <w:sz w:val="22"/>
                <w:szCs w:val="22"/>
                <w:lang w:val="de-DE"/>
              </w:rPr>
              <w:t>- Chủ tịch nước;</w:t>
            </w:r>
          </w:p>
          <w:p w14:paraId="03E9A2BF" w14:textId="77777777" w:rsidR="00AE05A0" w:rsidRPr="00391111" w:rsidRDefault="00AE05A0" w:rsidP="00AE05A0">
            <w:pPr>
              <w:ind w:left="-57"/>
              <w:rPr>
                <w:rFonts w:eastAsia="Calibri"/>
                <w:color w:val="000000" w:themeColor="text1"/>
                <w:sz w:val="22"/>
                <w:szCs w:val="22"/>
                <w:lang w:val="de-DE"/>
              </w:rPr>
            </w:pPr>
            <w:r w:rsidRPr="00391111">
              <w:rPr>
                <w:rFonts w:eastAsia="Calibri"/>
                <w:color w:val="000000" w:themeColor="text1"/>
                <w:sz w:val="22"/>
                <w:szCs w:val="22"/>
                <w:lang w:val="de-DE"/>
              </w:rPr>
              <w:t>- Chủ tịch Quốc hội;</w:t>
            </w:r>
          </w:p>
          <w:p w14:paraId="35153DF2" w14:textId="77777777" w:rsidR="00AE05A0" w:rsidRPr="00391111" w:rsidRDefault="00AE05A0" w:rsidP="00AE05A0">
            <w:pPr>
              <w:ind w:left="-57"/>
              <w:rPr>
                <w:rFonts w:eastAsia="Calibri"/>
                <w:color w:val="000000" w:themeColor="text1"/>
                <w:sz w:val="22"/>
                <w:szCs w:val="22"/>
                <w:lang w:val="de-DE"/>
              </w:rPr>
            </w:pPr>
            <w:r w:rsidRPr="00391111">
              <w:rPr>
                <w:rFonts w:eastAsia="Calibri"/>
                <w:color w:val="000000" w:themeColor="text1"/>
                <w:sz w:val="22"/>
                <w:szCs w:val="22"/>
                <w:lang w:val="de-DE"/>
              </w:rPr>
              <w:t>- Thủ tướng Chính phủ;</w:t>
            </w:r>
          </w:p>
          <w:p w14:paraId="0AF64E79" w14:textId="77777777" w:rsidR="00AE05A0" w:rsidRPr="00391111" w:rsidRDefault="00AE05A0" w:rsidP="00AE05A0">
            <w:pPr>
              <w:ind w:left="-57"/>
              <w:rPr>
                <w:rFonts w:eastAsia="Calibri"/>
                <w:color w:val="000000" w:themeColor="text1"/>
                <w:sz w:val="22"/>
                <w:szCs w:val="22"/>
                <w:lang w:val="de-DE"/>
              </w:rPr>
            </w:pPr>
            <w:r w:rsidRPr="00391111">
              <w:rPr>
                <w:rFonts w:eastAsia="Calibri"/>
                <w:color w:val="000000" w:themeColor="text1"/>
                <w:sz w:val="22"/>
                <w:szCs w:val="22"/>
                <w:lang w:val="de-DE"/>
              </w:rPr>
              <w:t>- Các Phó Thủ tướng Chính phủ;</w:t>
            </w:r>
          </w:p>
          <w:p w14:paraId="262D3E77" w14:textId="77777777" w:rsidR="00AE05A0" w:rsidRPr="00391111" w:rsidRDefault="00AE05A0" w:rsidP="00AE05A0">
            <w:pPr>
              <w:ind w:left="-57"/>
              <w:rPr>
                <w:rFonts w:eastAsia="Calibri"/>
                <w:color w:val="000000" w:themeColor="text1"/>
                <w:sz w:val="22"/>
                <w:szCs w:val="22"/>
                <w:lang w:val="de-DE"/>
              </w:rPr>
            </w:pPr>
            <w:r w:rsidRPr="00391111">
              <w:rPr>
                <w:rFonts w:eastAsia="Calibri"/>
                <w:color w:val="000000" w:themeColor="text1"/>
                <w:sz w:val="22"/>
                <w:szCs w:val="22"/>
                <w:lang w:val="de-DE"/>
              </w:rPr>
              <w:t>- Lãnh đạo Bộ Tài chính;</w:t>
            </w:r>
          </w:p>
          <w:p w14:paraId="30C23226" w14:textId="77777777" w:rsidR="00AE05A0" w:rsidRPr="00391111" w:rsidRDefault="00AE05A0" w:rsidP="00AE05A0">
            <w:pPr>
              <w:ind w:left="-57"/>
              <w:rPr>
                <w:rFonts w:eastAsia="Calibri"/>
                <w:color w:val="000000" w:themeColor="text1"/>
                <w:sz w:val="22"/>
                <w:szCs w:val="22"/>
                <w:lang w:val="de-DE"/>
              </w:rPr>
            </w:pPr>
            <w:r w:rsidRPr="00391111">
              <w:rPr>
                <w:rFonts w:eastAsia="Calibri"/>
                <w:color w:val="000000" w:themeColor="text1"/>
                <w:sz w:val="22"/>
                <w:szCs w:val="22"/>
                <w:lang w:val="de-DE"/>
              </w:rPr>
              <w:t>- Các cơ quan thuộc Trung ương Đảng;</w:t>
            </w:r>
          </w:p>
          <w:p w14:paraId="250AAA42" w14:textId="77777777" w:rsidR="00AE05A0" w:rsidRPr="00391111" w:rsidRDefault="00AE05A0" w:rsidP="00AE05A0">
            <w:pPr>
              <w:ind w:left="-57"/>
              <w:rPr>
                <w:rFonts w:eastAsia="Calibri"/>
                <w:color w:val="000000" w:themeColor="text1"/>
                <w:sz w:val="22"/>
                <w:szCs w:val="22"/>
                <w:lang w:val="de-DE"/>
              </w:rPr>
            </w:pPr>
            <w:r w:rsidRPr="00391111">
              <w:rPr>
                <w:rFonts w:eastAsia="Calibri"/>
                <w:color w:val="000000" w:themeColor="text1"/>
                <w:sz w:val="22"/>
                <w:szCs w:val="22"/>
                <w:lang w:val="de-DE"/>
              </w:rPr>
              <w:t>- Văn phòng Chủ tịch nước;</w:t>
            </w:r>
          </w:p>
          <w:p w14:paraId="25326046" w14:textId="77777777" w:rsidR="00AE05A0" w:rsidRPr="00391111" w:rsidRDefault="00AE05A0" w:rsidP="00AE05A0">
            <w:pPr>
              <w:ind w:left="-57"/>
              <w:rPr>
                <w:rFonts w:eastAsia="Calibri"/>
                <w:color w:val="000000" w:themeColor="text1"/>
                <w:sz w:val="22"/>
                <w:szCs w:val="22"/>
                <w:lang w:val="de-DE"/>
              </w:rPr>
            </w:pPr>
            <w:r w:rsidRPr="00391111">
              <w:rPr>
                <w:rFonts w:eastAsia="Calibri"/>
                <w:color w:val="000000" w:themeColor="text1"/>
                <w:sz w:val="22"/>
                <w:szCs w:val="22"/>
                <w:lang w:val="de-DE"/>
              </w:rPr>
              <w:t>- Các cơ quan thuộc Quốc hội;</w:t>
            </w:r>
          </w:p>
          <w:p w14:paraId="18A41D0C" w14:textId="77777777" w:rsidR="00AE05A0" w:rsidRPr="00391111" w:rsidRDefault="00AE05A0" w:rsidP="00AE05A0">
            <w:pPr>
              <w:ind w:left="-57"/>
              <w:rPr>
                <w:rFonts w:eastAsia="Calibri"/>
                <w:color w:val="000000" w:themeColor="text1"/>
                <w:sz w:val="22"/>
                <w:szCs w:val="22"/>
                <w:lang w:val="de-DE"/>
              </w:rPr>
            </w:pPr>
            <w:r w:rsidRPr="00391111">
              <w:rPr>
                <w:rFonts w:eastAsia="Calibri"/>
                <w:color w:val="000000" w:themeColor="text1"/>
                <w:sz w:val="22"/>
                <w:szCs w:val="22"/>
                <w:lang w:val="de-DE"/>
              </w:rPr>
              <w:t>- Các Bộ, cơ quan ngang Bộ,</w:t>
            </w:r>
          </w:p>
          <w:p w14:paraId="6AFB1100" w14:textId="77777777" w:rsidR="00AE05A0" w:rsidRPr="00391111" w:rsidRDefault="00AE05A0" w:rsidP="00AE05A0">
            <w:pPr>
              <w:ind w:left="-57"/>
              <w:rPr>
                <w:rFonts w:eastAsia="Calibri"/>
                <w:color w:val="000000" w:themeColor="text1"/>
                <w:sz w:val="22"/>
                <w:szCs w:val="22"/>
                <w:lang w:val="de-DE"/>
              </w:rPr>
            </w:pPr>
            <w:r w:rsidRPr="00391111">
              <w:rPr>
                <w:rFonts w:eastAsia="Calibri"/>
                <w:color w:val="000000" w:themeColor="text1"/>
                <w:sz w:val="22"/>
                <w:szCs w:val="22"/>
                <w:lang w:val="de-DE"/>
              </w:rPr>
              <w:t xml:space="preserve">   cơ quan thuộc Chính phủ;</w:t>
            </w:r>
          </w:p>
          <w:p w14:paraId="3CC81D51" w14:textId="77777777" w:rsidR="00AE05A0" w:rsidRPr="00391111" w:rsidRDefault="00AE05A0" w:rsidP="00AE05A0">
            <w:pPr>
              <w:ind w:left="-57"/>
              <w:rPr>
                <w:rFonts w:eastAsia="Calibri"/>
                <w:color w:val="000000" w:themeColor="text1"/>
                <w:sz w:val="22"/>
                <w:szCs w:val="22"/>
                <w:lang w:val="de-DE"/>
              </w:rPr>
            </w:pPr>
            <w:r w:rsidRPr="00391111">
              <w:rPr>
                <w:rFonts w:eastAsia="Calibri"/>
                <w:color w:val="000000" w:themeColor="text1"/>
                <w:sz w:val="22"/>
                <w:szCs w:val="22"/>
                <w:lang w:val="de-DE"/>
              </w:rPr>
              <w:t>- Toà án Nhân dân tối cao;</w:t>
            </w:r>
          </w:p>
          <w:p w14:paraId="6419910D" w14:textId="77777777" w:rsidR="00AE05A0" w:rsidRPr="00391111" w:rsidRDefault="00AE05A0" w:rsidP="00AE05A0">
            <w:pPr>
              <w:ind w:left="-57"/>
              <w:rPr>
                <w:rFonts w:eastAsia="Calibri"/>
                <w:color w:val="000000" w:themeColor="text1"/>
                <w:sz w:val="22"/>
                <w:szCs w:val="22"/>
                <w:lang w:val="de-DE"/>
              </w:rPr>
            </w:pPr>
            <w:r w:rsidRPr="00391111">
              <w:rPr>
                <w:rFonts w:eastAsia="Calibri"/>
                <w:color w:val="000000" w:themeColor="text1"/>
                <w:sz w:val="22"/>
                <w:szCs w:val="22"/>
                <w:lang w:val="de-DE"/>
              </w:rPr>
              <w:t>- Viện Kiểm sát Nhân dân tối cao;</w:t>
            </w:r>
          </w:p>
          <w:p w14:paraId="43DE9DC1" w14:textId="77777777" w:rsidR="00AE05A0" w:rsidRPr="00391111" w:rsidRDefault="00AE05A0" w:rsidP="00AE05A0">
            <w:pPr>
              <w:ind w:left="-57"/>
              <w:rPr>
                <w:rFonts w:eastAsia="Calibri"/>
                <w:color w:val="000000" w:themeColor="text1"/>
                <w:sz w:val="22"/>
                <w:szCs w:val="22"/>
                <w:lang w:val="de-DE"/>
              </w:rPr>
            </w:pPr>
            <w:r w:rsidRPr="00391111">
              <w:rPr>
                <w:rFonts w:eastAsia="Calibri"/>
                <w:color w:val="000000" w:themeColor="text1"/>
                <w:sz w:val="22"/>
                <w:szCs w:val="22"/>
                <w:lang w:val="de-DE"/>
              </w:rPr>
              <w:t>- Các đoàn thể Trung ương;</w:t>
            </w:r>
          </w:p>
          <w:p w14:paraId="4E56BC85" w14:textId="77777777" w:rsidR="00AE05A0" w:rsidRPr="00391111" w:rsidRDefault="00AE05A0" w:rsidP="00AE05A0">
            <w:pPr>
              <w:ind w:left="-57"/>
              <w:rPr>
                <w:rFonts w:eastAsia="Calibri"/>
                <w:color w:val="000000" w:themeColor="text1"/>
                <w:sz w:val="22"/>
                <w:szCs w:val="22"/>
                <w:lang w:val="de-DE"/>
              </w:rPr>
            </w:pPr>
            <w:r w:rsidRPr="00391111">
              <w:rPr>
                <w:rFonts w:eastAsia="Calibri"/>
                <w:color w:val="000000" w:themeColor="text1"/>
                <w:sz w:val="22"/>
                <w:szCs w:val="22"/>
                <w:lang w:val="de-DE"/>
              </w:rPr>
              <w:t>- Các tỉnh, thành phố trực thuộc TW;</w:t>
            </w:r>
          </w:p>
          <w:p w14:paraId="708B1820" w14:textId="77777777" w:rsidR="00AE05A0" w:rsidRPr="00391111" w:rsidRDefault="00AE05A0" w:rsidP="00AE05A0">
            <w:pPr>
              <w:ind w:left="-57"/>
              <w:rPr>
                <w:rFonts w:eastAsia="Calibri"/>
                <w:color w:val="000000" w:themeColor="text1"/>
                <w:sz w:val="22"/>
                <w:szCs w:val="22"/>
                <w:lang w:val="de-DE"/>
              </w:rPr>
            </w:pPr>
            <w:r w:rsidRPr="00391111">
              <w:rPr>
                <w:rFonts w:eastAsia="Calibri"/>
                <w:color w:val="000000" w:themeColor="text1"/>
                <w:sz w:val="22"/>
                <w:szCs w:val="22"/>
                <w:lang w:val="de-DE"/>
              </w:rPr>
              <w:t>- Liên đoàn Thương mại và Công nghiệp VN;</w:t>
            </w:r>
          </w:p>
          <w:p w14:paraId="23296D5A" w14:textId="77777777" w:rsidR="00AE05A0" w:rsidRPr="00391111" w:rsidRDefault="00AE05A0" w:rsidP="00AE05A0">
            <w:pPr>
              <w:ind w:left="-57"/>
              <w:rPr>
                <w:rFonts w:eastAsia="Calibri"/>
                <w:color w:val="000000" w:themeColor="text1"/>
                <w:sz w:val="22"/>
                <w:szCs w:val="22"/>
                <w:lang w:val="de-DE"/>
              </w:rPr>
            </w:pPr>
            <w:r w:rsidRPr="00391111">
              <w:rPr>
                <w:rFonts w:eastAsia="Calibri"/>
                <w:color w:val="000000" w:themeColor="text1"/>
                <w:sz w:val="22"/>
                <w:szCs w:val="22"/>
                <w:lang w:val="de-DE"/>
              </w:rPr>
              <w:t>- Các đơn vị thuộc Bộ Tài chính;</w:t>
            </w:r>
          </w:p>
          <w:p w14:paraId="0754D490" w14:textId="77777777" w:rsidR="00AE05A0" w:rsidRPr="00391111" w:rsidRDefault="00AE05A0" w:rsidP="00AE05A0">
            <w:pPr>
              <w:ind w:left="-57"/>
              <w:rPr>
                <w:rFonts w:eastAsia="Calibri"/>
                <w:color w:val="000000" w:themeColor="text1"/>
                <w:sz w:val="22"/>
                <w:szCs w:val="22"/>
                <w:lang w:val="de-DE"/>
              </w:rPr>
            </w:pPr>
            <w:r w:rsidRPr="00391111">
              <w:rPr>
                <w:rFonts w:eastAsia="Calibri"/>
                <w:color w:val="000000" w:themeColor="text1"/>
                <w:sz w:val="22"/>
                <w:szCs w:val="22"/>
                <w:lang w:val="de-DE"/>
              </w:rPr>
              <w:t>- Cơ quan Thông tấn, báo chí;</w:t>
            </w:r>
          </w:p>
          <w:p w14:paraId="5C6B5AFF" w14:textId="77777777" w:rsidR="00AE05A0" w:rsidRPr="00391111" w:rsidRDefault="00AE05A0" w:rsidP="00AE05A0">
            <w:pPr>
              <w:ind w:left="-57"/>
              <w:rPr>
                <w:rFonts w:eastAsia="Calibri"/>
                <w:color w:val="000000" w:themeColor="text1"/>
                <w:sz w:val="22"/>
                <w:szCs w:val="22"/>
                <w:lang w:val="de-DE"/>
              </w:rPr>
            </w:pPr>
            <w:r w:rsidRPr="00391111">
              <w:rPr>
                <w:rFonts w:eastAsia="Calibri"/>
                <w:color w:val="000000" w:themeColor="text1"/>
                <w:sz w:val="22"/>
                <w:szCs w:val="22"/>
                <w:lang w:val="de-DE"/>
              </w:rPr>
              <w:t>- Các đơn vị thuộc CTK;</w:t>
            </w:r>
          </w:p>
          <w:p w14:paraId="1D8EDBCE" w14:textId="77777777" w:rsidR="00AE05A0" w:rsidRPr="00391111" w:rsidRDefault="00AE05A0" w:rsidP="00AE05A0">
            <w:pPr>
              <w:ind w:left="-57"/>
              <w:rPr>
                <w:rFonts w:eastAsia="Calibri"/>
                <w:b/>
                <w:i/>
                <w:color w:val="000000" w:themeColor="text1"/>
                <w:sz w:val="24"/>
                <w:szCs w:val="22"/>
                <w:lang w:val="en-GB"/>
              </w:rPr>
            </w:pPr>
            <w:r w:rsidRPr="00391111">
              <w:rPr>
                <w:rFonts w:eastAsia="Calibri"/>
                <w:color w:val="000000" w:themeColor="text1"/>
                <w:sz w:val="22"/>
                <w:szCs w:val="22"/>
                <w:lang w:val="en-GB"/>
              </w:rPr>
              <w:t>- Lưu: VT, THĐN.</w:t>
            </w:r>
          </w:p>
        </w:tc>
        <w:tc>
          <w:tcPr>
            <w:tcW w:w="4646" w:type="dxa"/>
          </w:tcPr>
          <w:p w14:paraId="0C932849" w14:textId="77777777" w:rsidR="00AE05A0" w:rsidRPr="00391111" w:rsidRDefault="00AE05A0" w:rsidP="00AE05A0">
            <w:pPr>
              <w:shd w:val="clear" w:color="auto" w:fill="FFFFFF"/>
              <w:tabs>
                <w:tab w:val="left" w:pos="6540"/>
              </w:tabs>
              <w:ind w:firstLine="894"/>
              <w:jc w:val="center"/>
              <w:rPr>
                <w:rFonts w:eastAsia="Calibri"/>
                <w:b/>
                <w:bCs/>
                <w:color w:val="000000" w:themeColor="text1"/>
                <w:lang w:val="en-GB"/>
              </w:rPr>
            </w:pPr>
            <w:r w:rsidRPr="00391111">
              <w:rPr>
                <w:rFonts w:eastAsia="Calibri"/>
                <w:b/>
                <w:bCs/>
                <w:color w:val="000000" w:themeColor="text1"/>
                <w:lang w:val="en-GB"/>
              </w:rPr>
              <w:t>CỤC TRƯỞNG</w:t>
            </w:r>
          </w:p>
          <w:p w14:paraId="047D1FB6" w14:textId="77777777" w:rsidR="00AE05A0" w:rsidRPr="00391111" w:rsidRDefault="00AE05A0" w:rsidP="00AE05A0">
            <w:pPr>
              <w:ind w:firstLine="894"/>
              <w:jc w:val="center"/>
              <w:rPr>
                <w:rFonts w:eastAsia="Calibri"/>
                <w:b/>
                <w:bCs/>
                <w:color w:val="000000" w:themeColor="text1"/>
                <w:lang w:val="en-GB"/>
              </w:rPr>
            </w:pPr>
          </w:p>
          <w:p w14:paraId="4F363C84" w14:textId="77777777" w:rsidR="00AE05A0" w:rsidRPr="00391111" w:rsidRDefault="00AE05A0" w:rsidP="00AE05A0">
            <w:pPr>
              <w:ind w:firstLine="894"/>
              <w:jc w:val="center"/>
              <w:rPr>
                <w:rFonts w:eastAsia="Calibri"/>
                <w:b/>
                <w:bCs/>
                <w:color w:val="000000" w:themeColor="text1"/>
                <w:lang w:val="en-GB"/>
              </w:rPr>
            </w:pPr>
          </w:p>
          <w:p w14:paraId="6EBC8504" w14:textId="77777777" w:rsidR="00AE05A0" w:rsidRPr="00391111" w:rsidRDefault="00AE05A0" w:rsidP="00AE05A0">
            <w:pPr>
              <w:ind w:firstLine="894"/>
              <w:jc w:val="center"/>
              <w:rPr>
                <w:rFonts w:eastAsia="Calibri"/>
                <w:b/>
                <w:bCs/>
                <w:color w:val="000000" w:themeColor="text1"/>
                <w:lang w:val="en-GB"/>
              </w:rPr>
            </w:pPr>
          </w:p>
          <w:p w14:paraId="5147EE54" w14:textId="77777777" w:rsidR="00AE05A0" w:rsidRPr="00391111" w:rsidRDefault="00AE05A0" w:rsidP="00AE05A0">
            <w:pPr>
              <w:ind w:firstLine="894"/>
              <w:jc w:val="center"/>
              <w:rPr>
                <w:rFonts w:eastAsia="Calibri"/>
                <w:b/>
                <w:bCs/>
                <w:color w:val="000000" w:themeColor="text1"/>
                <w:lang w:val="en-GB"/>
              </w:rPr>
            </w:pPr>
          </w:p>
          <w:p w14:paraId="4F8EDA5E" w14:textId="77777777" w:rsidR="00AE05A0" w:rsidRPr="00391111" w:rsidRDefault="00AE05A0" w:rsidP="00AE05A0">
            <w:pPr>
              <w:ind w:firstLine="894"/>
              <w:jc w:val="center"/>
              <w:rPr>
                <w:rFonts w:eastAsia="Calibri"/>
                <w:b/>
                <w:bCs/>
                <w:color w:val="000000" w:themeColor="text1"/>
                <w:lang w:val="en-GB"/>
              </w:rPr>
            </w:pPr>
          </w:p>
          <w:p w14:paraId="365C176C" w14:textId="77777777" w:rsidR="00AE05A0" w:rsidRPr="00391111" w:rsidRDefault="00AE05A0" w:rsidP="00AE05A0">
            <w:pPr>
              <w:ind w:firstLine="894"/>
              <w:jc w:val="center"/>
              <w:rPr>
                <w:rFonts w:eastAsia="Calibri"/>
                <w:b/>
                <w:bCs/>
                <w:color w:val="000000" w:themeColor="text1"/>
                <w:lang w:val="en-GB"/>
              </w:rPr>
            </w:pPr>
          </w:p>
          <w:p w14:paraId="05FB6AD2" w14:textId="77777777" w:rsidR="00AE05A0" w:rsidRPr="00391111" w:rsidRDefault="00AE05A0" w:rsidP="00AE05A0">
            <w:pPr>
              <w:ind w:firstLine="894"/>
              <w:jc w:val="center"/>
              <w:rPr>
                <w:rFonts w:eastAsia="Calibri"/>
                <w:b/>
                <w:bCs/>
                <w:color w:val="000000" w:themeColor="text1"/>
                <w:lang w:val="en-GB"/>
              </w:rPr>
            </w:pPr>
          </w:p>
          <w:p w14:paraId="193DB2F0" w14:textId="77777777" w:rsidR="00AE05A0" w:rsidRPr="00391111" w:rsidRDefault="00AE05A0" w:rsidP="00AE05A0">
            <w:pPr>
              <w:ind w:firstLine="894"/>
              <w:jc w:val="center"/>
              <w:rPr>
                <w:rFonts w:eastAsia="Calibri"/>
                <w:b/>
                <w:i/>
                <w:color w:val="000000" w:themeColor="text1"/>
                <w:sz w:val="24"/>
                <w:szCs w:val="22"/>
                <w:lang w:val="en-GB"/>
              </w:rPr>
            </w:pPr>
            <w:r w:rsidRPr="00391111">
              <w:rPr>
                <w:rFonts w:eastAsia="Calibri"/>
                <w:b/>
                <w:bCs/>
                <w:color w:val="000000" w:themeColor="text1"/>
                <w:lang w:val="en-GB"/>
              </w:rPr>
              <w:t>Nguyễn Thị Hương</w:t>
            </w:r>
          </w:p>
        </w:tc>
      </w:tr>
    </w:tbl>
    <w:p w14:paraId="3EC86DC2" w14:textId="77777777" w:rsidR="00163059" w:rsidRPr="00391111" w:rsidRDefault="00163059">
      <w:pPr>
        <w:rPr>
          <w:color w:val="000000" w:themeColor="text1"/>
        </w:rPr>
      </w:pPr>
    </w:p>
    <w:sectPr w:rsidR="00163059" w:rsidRPr="00391111" w:rsidSect="009E6614">
      <w:headerReference w:type="default" r:id="rId27"/>
      <w:pgSz w:w="11907" w:h="16840" w:code="9"/>
      <w:pgMar w:top="1077" w:right="1134" w:bottom="1134" w:left="1797"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00AF1" w14:textId="77777777" w:rsidR="00F03C08" w:rsidRDefault="00F03C08" w:rsidP="00053768">
      <w:r>
        <w:separator/>
      </w:r>
    </w:p>
  </w:endnote>
  <w:endnote w:type="continuationSeparator" w:id="0">
    <w:p w14:paraId="54BA7276" w14:textId="77777777" w:rsidR="00F03C08" w:rsidRDefault="00F03C08" w:rsidP="000537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New Roman Italic">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AC7801" w14:textId="77777777" w:rsidR="00F03C08" w:rsidRDefault="00F03C08" w:rsidP="00053768">
      <w:r>
        <w:separator/>
      </w:r>
    </w:p>
  </w:footnote>
  <w:footnote w:type="continuationSeparator" w:id="0">
    <w:p w14:paraId="5DEF1C1E" w14:textId="77777777" w:rsidR="00F03C08" w:rsidRDefault="00F03C08" w:rsidP="00053768">
      <w:r>
        <w:continuationSeparator/>
      </w:r>
    </w:p>
  </w:footnote>
  <w:footnote w:id="1">
    <w:p w14:paraId="6F0B9E30" w14:textId="77777777" w:rsidR="00391111" w:rsidRPr="00BD0209" w:rsidRDefault="00391111" w:rsidP="006156DD">
      <w:pPr>
        <w:pStyle w:val="FootnoteText"/>
        <w:spacing w:after="40"/>
        <w:ind w:left="142" w:hanging="142"/>
        <w:jc w:val="both"/>
      </w:pPr>
      <w:r w:rsidRPr="00BD0209">
        <w:rPr>
          <w:rStyle w:val="FootnoteReference"/>
        </w:rPr>
        <w:footnoteRef/>
      </w:r>
      <w:r w:rsidRPr="00BD0209">
        <w:t xml:space="preserve"> </w:t>
      </w:r>
      <w:r>
        <w:rPr>
          <w:lang w:val="de-DE"/>
        </w:rPr>
        <w:t>C</w:t>
      </w:r>
      <w:r w:rsidRPr="00BD0209">
        <w:rPr>
          <w:bCs/>
          <w:iCs/>
          <w:lang w:val="de-DE"/>
        </w:rPr>
        <w:t>ó 7,5 nghìn ha lúa mùa chuyển sang nuôi trồng thủy sản; 1,8 nghìn ha chuyển sang trồng cây lâu năm; 1,2 nghìn ha chuyển sang trồng cây hằng năm khác và 6,7 nghìn ha chuyển sang đất phi nông nghiệp.</w:t>
      </w:r>
    </w:p>
  </w:footnote>
  <w:footnote w:id="2">
    <w:p w14:paraId="2BC08403" w14:textId="77777777" w:rsidR="00391111" w:rsidRPr="0033295B" w:rsidRDefault="00391111" w:rsidP="006156DD">
      <w:pPr>
        <w:pStyle w:val="FootnoteText"/>
        <w:spacing w:after="40"/>
        <w:ind w:left="142" w:hanging="142"/>
        <w:jc w:val="both"/>
        <w:rPr>
          <w:lang w:val="en-US"/>
        </w:rPr>
      </w:pPr>
      <w:r w:rsidRPr="007B207D">
        <w:rPr>
          <w:rStyle w:val="FootnoteReference"/>
        </w:rPr>
        <w:footnoteRef/>
      </w:r>
      <w:r w:rsidRPr="007B207D">
        <w:t xml:space="preserve"> Báo Nông nghiệp và Môi trường. </w:t>
      </w:r>
      <w:r w:rsidRPr="007B207D">
        <w:rPr>
          <w:rStyle w:val="Emphasis"/>
          <w:rFonts w:eastAsiaTheme="majorEastAsia"/>
        </w:rPr>
        <w:t>Giá heo hơi hôm nay 2</w:t>
      </w:r>
      <w:r>
        <w:rPr>
          <w:rStyle w:val="Emphasis"/>
          <w:rFonts w:eastAsiaTheme="majorEastAsia"/>
          <w:lang w:val="en-US"/>
        </w:rPr>
        <w:t>7</w:t>
      </w:r>
      <w:r w:rsidRPr="007B207D">
        <w:rPr>
          <w:rStyle w:val="Emphasis"/>
          <w:rFonts w:eastAsiaTheme="majorEastAsia"/>
        </w:rPr>
        <w:t xml:space="preserve">/7/2026: </w:t>
      </w:r>
      <w:hyperlink r:id="rId1" w:history="1">
        <w:r w:rsidRPr="00CD209E">
          <w:rPr>
            <w:rStyle w:val="Hyperlink"/>
          </w:rPr>
          <w:t>https://nongnghiepmoitruong.vn/gia-heo-hoi-hom-nay-27-7-2026-nhieu-noi-giam-them-1000-dong-d823243.html</w:t>
        </w:r>
      </w:hyperlink>
      <w:r w:rsidRPr="007B207D">
        <w:t>.</w:t>
      </w:r>
    </w:p>
  </w:footnote>
  <w:footnote w:id="3">
    <w:p w14:paraId="6DAC37BE" w14:textId="77777777" w:rsidR="00391111" w:rsidRPr="00113E73" w:rsidRDefault="00391111" w:rsidP="006156DD">
      <w:pPr>
        <w:pStyle w:val="FootnoteText"/>
        <w:spacing w:after="40"/>
        <w:ind w:left="142" w:hanging="142"/>
        <w:jc w:val="both"/>
        <w:rPr>
          <w:lang w:val="en-US"/>
        </w:rPr>
      </w:pPr>
      <w:r>
        <w:rPr>
          <w:rStyle w:val="FootnoteReference"/>
        </w:rPr>
        <w:footnoteRef/>
      </w:r>
      <w:r>
        <w:t xml:space="preserve"> </w:t>
      </w:r>
      <w:r w:rsidRPr="00570C9B">
        <w:t>Một số tỉnh có tiến độ trồng rừng tăng cao so với cùng kỳ</w:t>
      </w:r>
      <w:r w:rsidRPr="00B32EAF">
        <w:t xml:space="preserve">: </w:t>
      </w:r>
      <w:r w:rsidRPr="00570C9B">
        <w:rPr>
          <w:lang w:val="en-US"/>
        </w:rPr>
        <w:t>Hà Tĩnh tăng 136,6%; Tuyên Quang tăng 40,2%; Gia Lai tăng 34,9%; Thái Nguyên tăng 23,9%</w:t>
      </w:r>
      <w:r>
        <w:rPr>
          <w:lang w:val="en-US"/>
        </w:rPr>
        <w:t>.</w:t>
      </w:r>
    </w:p>
  </w:footnote>
  <w:footnote w:id="4">
    <w:p w14:paraId="02E37055" w14:textId="77777777" w:rsidR="00391111" w:rsidRPr="007369DF" w:rsidRDefault="00391111" w:rsidP="006156DD">
      <w:pPr>
        <w:pStyle w:val="FootnoteText"/>
        <w:spacing w:after="40"/>
        <w:ind w:left="142" w:hanging="142"/>
        <w:jc w:val="both"/>
      </w:pPr>
      <w:r w:rsidRPr="007369DF">
        <w:rPr>
          <w:rStyle w:val="FootnoteReference"/>
        </w:rPr>
        <w:footnoteRef/>
      </w:r>
      <w:r w:rsidRPr="007369DF">
        <w:t xml:space="preserve"> Số liệu </w:t>
      </w:r>
      <w:r>
        <w:rPr>
          <w:lang w:val="en-US"/>
        </w:rPr>
        <w:t xml:space="preserve">từ </w:t>
      </w:r>
      <w:r w:rsidRPr="007369DF">
        <w:t xml:space="preserve">Bộ Nông nghiệp và </w:t>
      </w:r>
      <w:r>
        <w:rPr>
          <w:lang w:val="en-GB"/>
        </w:rPr>
        <w:t>Môi trường</w:t>
      </w:r>
      <w:r w:rsidRPr="007369DF">
        <w:t xml:space="preserve"> tính đế</w:t>
      </w:r>
      <w:r>
        <w:t xml:space="preserve">n </w:t>
      </w:r>
      <w:r>
        <w:rPr>
          <w:lang w:val="en-GB"/>
        </w:rPr>
        <w:t xml:space="preserve">ngày </w:t>
      </w:r>
      <w:r>
        <w:t>15/7/2026</w:t>
      </w:r>
      <w:r w:rsidRPr="007369DF">
        <w:t>.</w:t>
      </w:r>
    </w:p>
  </w:footnote>
  <w:footnote w:id="5">
    <w:p w14:paraId="6A592D8A" w14:textId="77777777" w:rsidR="00391111" w:rsidRPr="001A2DB6" w:rsidRDefault="00391111" w:rsidP="006156DD">
      <w:pPr>
        <w:pStyle w:val="FootnoteText"/>
        <w:spacing w:after="40"/>
        <w:ind w:left="142" w:hanging="142"/>
        <w:jc w:val="both"/>
        <w:rPr>
          <w:spacing w:val="-2"/>
          <w:lang w:val="en-GB"/>
        </w:rPr>
      </w:pPr>
      <w:r>
        <w:rPr>
          <w:rStyle w:val="FootnoteReference"/>
        </w:rPr>
        <w:footnoteRef/>
      </w:r>
      <w:r>
        <w:t xml:space="preserve"> </w:t>
      </w:r>
      <w:r w:rsidRPr="00526DEF">
        <w:rPr>
          <w:spacing w:val="-4"/>
        </w:rPr>
        <w:t xml:space="preserve">Một số tỉnh có </w:t>
      </w:r>
      <w:r w:rsidRPr="00526DEF">
        <w:rPr>
          <w:spacing w:val="-4"/>
          <w:lang w:val="en-GB"/>
        </w:rPr>
        <w:t>diện tích rừng bị</w:t>
      </w:r>
      <w:r>
        <w:rPr>
          <w:spacing w:val="-4"/>
          <w:lang w:val="en-GB"/>
        </w:rPr>
        <w:t xml:space="preserve"> chá</w:t>
      </w:r>
      <w:r w:rsidRPr="00526DEF">
        <w:rPr>
          <w:spacing w:val="-4"/>
          <w:lang w:val="en-GB"/>
        </w:rPr>
        <w:t xml:space="preserve">y tăng cao: </w:t>
      </w:r>
      <w:r w:rsidRPr="00526DEF">
        <w:rPr>
          <w:spacing w:val="-4"/>
        </w:rPr>
        <w:t xml:space="preserve">Quảng Trị </w:t>
      </w:r>
      <w:r w:rsidRPr="00526DEF">
        <w:rPr>
          <w:spacing w:val="-4"/>
          <w:lang w:val="en-GB"/>
        </w:rPr>
        <w:t xml:space="preserve">là </w:t>
      </w:r>
      <w:r w:rsidRPr="00526DEF">
        <w:rPr>
          <w:spacing w:val="-4"/>
        </w:rPr>
        <w:t>367,6</w:t>
      </w:r>
      <w:r w:rsidRPr="00526DEF">
        <w:rPr>
          <w:spacing w:val="-4"/>
          <w:lang w:val="en-GB"/>
        </w:rPr>
        <w:t xml:space="preserve"> </w:t>
      </w:r>
      <w:r w:rsidRPr="00526DEF">
        <w:rPr>
          <w:spacing w:val="-4"/>
        </w:rPr>
        <w:t>ha</w:t>
      </w:r>
      <w:r w:rsidRPr="00526DEF">
        <w:rPr>
          <w:spacing w:val="-4"/>
          <w:lang w:val="en-GB"/>
        </w:rPr>
        <w:t>;</w:t>
      </w:r>
      <w:r w:rsidRPr="00526DEF">
        <w:rPr>
          <w:spacing w:val="-4"/>
        </w:rPr>
        <w:t xml:space="preserve"> Ninh Bình </w:t>
      </w:r>
      <w:r w:rsidRPr="00526DEF">
        <w:rPr>
          <w:spacing w:val="-4"/>
          <w:lang w:val="en-GB"/>
        </w:rPr>
        <w:t xml:space="preserve">là </w:t>
      </w:r>
      <w:r w:rsidRPr="00526DEF">
        <w:rPr>
          <w:spacing w:val="-4"/>
        </w:rPr>
        <w:t>116,6</w:t>
      </w:r>
      <w:r w:rsidRPr="00526DEF">
        <w:rPr>
          <w:spacing w:val="-4"/>
          <w:lang w:val="en-GB"/>
        </w:rPr>
        <w:t xml:space="preserve"> </w:t>
      </w:r>
      <w:r w:rsidRPr="00526DEF">
        <w:rPr>
          <w:spacing w:val="-4"/>
        </w:rPr>
        <w:t>ha</w:t>
      </w:r>
      <w:r w:rsidRPr="00526DEF">
        <w:rPr>
          <w:spacing w:val="-4"/>
          <w:lang w:val="en-GB"/>
        </w:rPr>
        <w:t>;</w:t>
      </w:r>
      <w:r w:rsidRPr="00526DEF">
        <w:rPr>
          <w:spacing w:val="-4"/>
        </w:rPr>
        <w:t xml:space="preserve"> Đắk Lắk </w:t>
      </w:r>
      <w:r w:rsidRPr="00526DEF">
        <w:rPr>
          <w:spacing w:val="-4"/>
          <w:lang w:val="en-GB"/>
        </w:rPr>
        <w:t xml:space="preserve">là </w:t>
      </w:r>
      <w:r w:rsidRPr="00526DEF">
        <w:rPr>
          <w:spacing w:val="-4"/>
        </w:rPr>
        <w:t>15</w:t>
      </w:r>
      <w:r w:rsidRPr="00526DEF">
        <w:rPr>
          <w:spacing w:val="-4"/>
          <w:lang w:val="en-GB"/>
        </w:rPr>
        <w:t xml:space="preserve">,0 </w:t>
      </w:r>
      <w:r w:rsidRPr="00526DEF">
        <w:rPr>
          <w:spacing w:val="-4"/>
        </w:rPr>
        <w:t>h</w:t>
      </w:r>
      <w:r w:rsidRPr="00526DEF">
        <w:rPr>
          <w:spacing w:val="-4"/>
          <w:lang w:val="en-GB"/>
        </w:rPr>
        <w:t>a.</w:t>
      </w:r>
    </w:p>
  </w:footnote>
  <w:footnote w:id="6">
    <w:p w14:paraId="7A34FDF8" w14:textId="77777777" w:rsidR="00391111" w:rsidRPr="008365EE" w:rsidRDefault="00391111" w:rsidP="006156DD">
      <w:pPr>
        <w:pStyle w:val="FootnoteText"/>
        <w:spacing w:after="40"/>
        <w:ind w:left="142" w:hanging="142"/>
        <w:jc w:val="both"/>
        <w:rPr>
          <w:lang w:val="en-GB"/>
        </w:rPr>
      </w:pPr>
      <w:r>
        <w:rPr>
          <w:rStyle w:val="FootnoteReference"/>
        </w:rPr>
        <w:footnoteRef/>
      </w:r>
      <w:r>
        <w:t xml:space="preserve"> </w:t>
      </w:r>
      <w:r w:rsidRPr="008365EE">
        <w:t>Tổng hợp từ báo cáo Thống kê tỉnh</w:t>
      </w:r>
      <w:r>
        <w:rPr>
          <w:lang w:val="en-GB"/>
        </w:rPr>
        <w:t xml:space="preserve">: </w:t>
      </w:r>
      <w:r w:rsidRPr="008365EE">
        <w:t>Giá cá tra thương phẩm cỡ 800 gram - 1 kg tại vùng Đồng bằng sông Cửu Long dao động ở mức 28.000 đồ</w:t>
      </w:r>
      <w:r>
        <w:t>ng-</w:t>
      </w:r>
      <w:r w:rsidRPr="008365EE">
        <w:t>31.000 đồng/kg</w:t>
      </w:r>
      <w:r>
        <w:rPr>
          <w:lang w:val="en-GB"/>
        </w:rPr>
        <w:t>.</w:t>
      </w:r>
    </w:p>
  </w:footnote>
  <w:footnote w:id="7">
    <w:p w14:paraId="5E000715" w14:textId="77777777" w:rsidR="00391111" w:rsidRPr="0093386E" w:rsidRDefault="00391111" w:rsidP="006156DD">
      <w:pPr>
        <w:pStyle w:val="FootnoteText"/>
        <w:spacing w:after="40"/>
        <w:ind w:left="142" w:hanging="142"/>
        <w:jc w:val="both"/>
        <w:rPr>
          <w:lang w:val="en-GB"/>
        </w:rPr>
      </w:pPr>
      <w:r w:rsidRPr="0093386E">
        <w:rPr>
          <w:rStyle w:val="FootnoteReference"/>
        </w:rPr>
        <w:footnoteRef/>
      </w:r>
      <w:r w:rsidRPr="0093386E">
        <w:t xml:space="preserve"> </w:t>
      </w:r>
      <w:r w:rsidRPr="00344BC9">
        <w:rPr>
          <w:spacing w:val="-8"/>
          <w:lang w:val="vi-VN"/>
        </w:rPr>
        <w:t xml:space="preserve">Nguồn: </w:t>
      </w:r>
      <w:hyperlink r:id="rId2" w:history="1">
        <w:r w:rsidRPr="00BC1252">
          <w:rPr>
            <w:rStyle w:val="Hyperlink"/>
            <w:spacing w:val="-8"/>
          </w:rPr>
          <w:t>https://tepbac.com/gia-thuy-san</w:t>
        </w:r>
      </w:hyperlink>
      <w:r>
        <w:rPr>
          <w:spacing w:val="-8"/>
          <w:lang w:val="en-GB"/>
        </w:rPr>
        <w:t xml:space="preserve">: </w:t>
      </w:r>
      <w:r w:rsidRPr="00344BC9">
        <w:rPr>
          <w:spacing w:val="-8"/>
          <w:lang w:val="vi-VN"/>
        </w:rPr>
        <w:t xml:space="preserve">Giá tôm thẻ chân trắng ở </w:t>
      </w:r>
      <w:r w:rsidRPr="00344BC9">
        <w:rPr>
          <w:spacing w:val="-8"/>
          <w:lang w:val="en-US"/>
        </w:rPr>
        <w:t>Đồng bằng sông Cửu Long</w:t>
      </w:r>
      <w:r w:rsidRPr="00344BC9">
        <w:rPr>
          <w:spacing w:val="-8"/>
          <w:lang w:val="vi-VN"/>
        </w:rPr>
        <w:t xml:space="preserve"> loạ</w:t>
      </w:r>
      <w:r>
        <w:rPr>
          <w:spacing w:val="-8"/>
          <w:lang w:val="vi-VN"/>
        </w:rPr>
        <w:t>i</w:t>
      </w:r>
      <w:r w:rsidRPr="004D233F">
        <w:rPr>
          <w:lang w:val="en-GB"/>
        </w:rPr>
        <w:t xml:space="preserve"> 50-100 con/kg </w:t>
      </w:r>
      <w:r>
        <w:rPr>
          <w:lang w:val="en-GB"/>
        </w:rPr>
        <w:t xml:space="preserve">dao động ở mức </w:t>
      </w:r>
      <w:r w:rsidRPr="004D233F">
        <w:rPr>
          <w:lang w:val="en-GB"/>
        </w:rPr>
        <w:t>85.000-130.000đ/kg</w:t>
      </w:r>
      <w:r>
        <w:rPr>
          <w:lang w:val="en-GB"/>
        </w:rPr>
        <w:t>,</w:t>
      </w:r>
      <w:r w:rsidRPr="004D233F">
        <w:t xml:space="preserve"> </w:t>
      </w:r>
      <w:r>
        <w:rPr>
          <w:lang w:val="en-GB"/>
        </w:rPr>
        <w:t>g</w:t>
      </w:r>
      <w:r w:rsidRPr="004D233F">
        <w:rPr>
          <w:lang w:val="en-GB"/>
        </w:rPr>
        <w:t xml:space="preserve">iá tôm sú cỡ 30-40 con/kg </w:t>
      </w:r>
      <w:r>
        <w:rPr>
          <w:lang w:val="en-GB"/>
        </w:rPr>
        <w:t>dao động ở mức</w:t>
      </w:r>
      <w:r w:rsidRPr="004D233F">
        <w:rPr>
          <w:lang w:val="en-GB"/>
        </w:rPr>
        <w:t xml:space="preserve"> 140.000-175.000đ/kg</w:t>
      </w:r>
      <w:r>
        <w:rPr>
          <w:lang w:val="en-GB"/>
        </w:rPr>
        <w:t>.</w:t>
      </w:r>
    </w:p>
  </w:footnote>
  <w:footnote w:id="8">
    <w:p w14:paraId="58915B39" w14:textId="77777777" w:rsidR="00391111" w:rsidRPr="000F409C" w:rsidRDefault="00391111" w:rsidP="006156DD">
      <w:pPr>
        <w:pStyle w:val="FootnoteText"/>
        <w:spacing w:after="40"/>
        <w:ind w:left="142" w:hanging="142"/>
        <w:jc w:val="both"/>
        <w:rPr>
          <w:lang w:val="vi-VN"/>
        </w:rPr>
      </w:pPr>
      <w:r w:rsidRPr="000F409C">
        <w:rPr>
          <w:rStyle w:val="FootnoteReference"/>
        </w:rPr>
        <w:footnoteRef/>
      </w:r>
      <w:r w:rsidRPr="000F409C">
        <w:t xml:space="preserve"> T</w:t>
      </w:r>
      <w:r w:rsidRPr="000F409C">
        <w:rPr>
          <w:spacing w:val="-4"/>
        </w:rPr>
        <w:t>ốc độ tăng</w:t>
      </w:r>
      <w:r>
        <w:rPr>
          <w:spacing w:val="-4"/>
          <w:lang w:val="en-US"/>
        </w:rPr>
        <w:t xml:space="preserve">, </w:t>
      </w:r>
      <w:r w:rsidRPr="000F409C">
        <w:rPr>
          <w:spacing w:val="-4"/>
          <w:lang w:val="vi-VN"/>
        </w:rPr>
        <w:t>giảm</w:t>
      </w:r>
      <w:r w:rsidRPr="000F409C">
        <w:rPr>
          <w:spacing w:val="-4"/>
        </w:rPr>
        <w:t xml:space="preserve"> chỉ số IIP tháng </w:t>
      </w:r>
      <w:r>
        <w:rPr>
          <w:spacing w:val="-4"/>
          <w:lang w:val="en-US"/>
        </w:rPr>
        <w:t>Bảy</w:t>
      </w:r>
      <w:r w:rsidRPr="000F409C">
        <w:rPr>
          <w:spacing w:val="-4"/>
        </w:rPr>
        <w:t xml:space="preserve"> so với tháng trước của một số địa phương có quy mô công nghiệp lớn: </w:t>
      </w:r>
      <w:r>
        <w:rPr>
          <w:spacing w:val="-4"/>
          <w:lang w:val="en-US"/>
        </w:rPr>
        <w:t>Cần Thơ</w:t>
      </w:r>
      <w:r>
        <w:rPr>
          <w:spacing w:val="-4"/>
          <w:lang w:val="vi-VN"/>
        </w:rPr>
        <w:t xml:space="preserve"> tăng </w:t>
      </w:r>
      <w:r>
        <w:rPr>
          <w:spacing w:val="-4"/>
          <w:lang w:val="en-US"/>
        </w:rPr>
        <w:t>4</w:t>
      </w:r>
      <w:r>
        <w:rPr>
          <w:spacing w:val="-4"/>
          <w:lang w:val="vi-VN"/>
        </w:rPr>
        <w:t>,</w:t>
      </w:r>
      <w:r>
        <w:rPr>
          <w:spacing w:val="-4"/>
          <w:lang w:val="en-US"/>
        </w:rPr>
        <w:t>4</w:t>
      </w:r>
      <w:r>
        <w:rPr>
          <w:spacing w:val="-4"/>
          <w:lang w:val="vi-VN"/>
        </w:rPr>
        <w:t xml:space="preserve">%; </w:t>
      </w:r>
      <w:r>
        <w:rPr>
          <w:spacing w:val="-4"/>
          <w:lang w:val="en-US"/>
        </w:rPr>
        <w:t>Đồng Nai</w:t>
      </w:r>
      <w:r>
        <w:rPr>
          <w:spacing w:val="-4"/>
          <w:lang w:val="vi-VN"/>
        </w:rPr>
        <w:t xml:space="preserve"> tăng 1,</w:t>
      </w:r>
      <w:r>
        <w:rPr>
          <w:spacing w:val="-4"/>
          <w:lang w:val="en-US"/>
        </w:rPr>
        <w:t>8</w:t>
      </w:r>
      <w:r w:rsidRPr="000F409C">
        <w:rPr>
          <w:spacing w:val="-4"/>
          <w:lang w:val="vi-VN"/>
        </w:rPr>
        <w:t xml:space="preserve">%; </w:t>
      </w:r>
      <w:r>
        <w:rPr>
          <w:spacing w:val="-4"/>
          <w:lang w:val="en-US"/>
        </w:rPr>
        <w:t xml:space="preserve">Thành phố Hồ Chí Minh </w:t>
      </w:r>
      <w:r>
        <w:rPr>
          <w:spacing w:val="-4"/>
          <w:lang w:val="vi-VN"/>
        </w:rPr>
        <w:t xml:space="preserve">tăng </w:t>
      </w:r>
      <w:r>
        <w:rPr>
          <w:spacing w:val="-4"/>
          <w:lang w:val="en-US"/>
        </w:rPr>
        <w:t>1</w:t>
      </w:r>
      <w:r>
        <w:rPr>
          <w:spacing w:val="-4"/>
          <w:lang w:val="vi-VN"/>
        </w:rPr>
        <w:t>,</w:t>
      </w:r>
      <w:r>
        <w:rPr>
          <w:spacing w:val="-4"/>
          <w:lang w:val="en-US"/>
        </w:rPr>
        <w:t>7</w:t>
      </w:r>
      <w:r>
        <w:rPr>
          <w:spacing w:val="-4"/>
          <w:lang w:val="vi-VN"/>
        </w:rPr>
        <w:t xml:space="preserve">%; </w:t>
      </w:r>
      <w:r>
        <w:rPr>
          <w:spacing w:val="-4"/>
          <w:lang w:val="en-US"/>
        </w:rPr>
        <w:t>Đà Nẵng</w:t>
      </w:r>
      <w:r>
        <w:rPr>
          <w:spacing w:val="-4"/>
          <w:lang w:val="vi-VN"/>
        </w:rPr>
        <w:t xml:space="preserve"> tăng </w:t>
      </w:r>
      <w:r>
        <w:rPr>
          <w:spacing w:val="-4"/>
          <w:lang w:val="en-US"/>
        </w:rPr>
        <w:t>0,9</w:t>
      </w:r>
      <w:r>
        <w:rPr>
          <w:spacing w:val="-4"/>
          <w:lang w:val="vi-VN"/>
        </w:rPr>
        <w:t xml:space="preserve">%; </w:t>
      </w:r>
      <w:r>
        <w:rPr>
          <w:spacing w:val="-4"/>
          <w:lang w:val="en-US"/>
        </w:rPr>
        <w:t>Hải Phòng</w:t>
      </w:r>
      <w:r>
        <w:rPr>
          <w:spacing w:val="-4"/>
          <w:lang w:val="vi-VN"/>
        </w:rPr>
        <w:t xml:space="preserve"> </w:t>
      </w:r>
      <w:r>
        <w:rPr>
          <w:spacing w:val="-4"/>
          <w:lang w:val="en-US"/>
        </w:rPr>
        <w:t>giảm</w:t>
      </w:r>
      <w:r>
        <w:rPr>
          <w:spacing w:val="-4"/>
          <w:lang w:val="vi-VN"/>
        </w:rPr>
        <w:t xml:space="preserve"> </w:t>
      </w:r>
      <w:r>
        <w:rPr>
          <w:spacing w:val="-4"/>
          <w:lang w:val="en-US"/>
        </w:rPr>
        <w:t>0,8</w:t>
      </w:r>
      <w:r w:rsidRPr="000F409C">
        <w:rPr>
          <w:spacing w:val="-4"/>
          <w:lang w:val="vi-VN"/>
        </w:rPr>
        <w:t>%; Bắ</w:t>
      </w:r>
      <w:r>
        <w:rPr>
          <w:spacing w:val="-4"/>
          <w:lang w:val="vi-VN"/>
        </w:rPr>
        <w:t xml:space="preserve">c Ninh </w:t>
      </w:r>
      <w:r>
        <w:rPr>
          <w:spacing w:val="-4"/>
          <w:lang w:val="en-US"/>
        </w:rPr>
        <w:t>giảm</w:t>
      </w:r>
      <w:r>
        <w:rPr>
          <w:spacing w:val="-4"/>
          <w:lang w:val="vi-VN"/>
        </w:rPr>
        <w:t xml:space="preserve"> 3,</w:t>
      </w:r>
      <w:r>
        <w:rPr>
          <w:spacing w:val="-4"/>
          <w:lang w:val="en-US"/>
        </w:rPr>
        <w:t>0</w:t>
      </w:r>
      <w:r>
        <w:rPr>
          <w:spacing w:val="-4"/>
          <w:lang w:val="vi-VN"/>
        </w:rPr>
        <w:t xml:space="preserve">%;  </w:t>
      </w:r>
      <w:r w:rsidRPr="000F409C">
        <w:rPr>
          <w:spacing w:val="-4"/>
          <w:lang w:val="vi-VN"/>
        </w:rPr>
        <w:t>Quảng Ninh giả</w:t>
      </w:r>
      <w:r>
        <w:rPr>
          <w:spacing w:val="-4"/>
          <w:lang w:val="vi-VN"/>
        </w:rPr>
        <w:t xml:space="preserve">m </w:t>
      </w:r>
      <w:r>
        <w:rPr>
          <w:spacing w:val="-4"/>
          <w:lang w:val="en-US"/>
        </w:rPr>
        <w:t>7</w:t>
      </w:r>
      <w:r>
        <w:rPr>
          <w:spacing w:val="-4"/>
          <w:lang w:val="vi-VN"/>
        </w:rPr>
        <w:t>,</w:t>
      </w:r>
      <w:r>
        <w:rPr>
          <w:spacing w:val="-4"/>
          <w:lang w:val="en-US"/>
        </w:rPr>
        <w:t>5</w:t>
      </w:r>
      <w:r w:rsidRPr="000F409C">
        <w:rPr>
          <w:spacing w:val="-4"/>
          <w:lang w:val="vi-VN"/>
        </w:rPr>
        <w:t xml:space="preserve">%; </w:t>
      </w:r>
      <w:r>
        <w:rPr>
          <w:spacing w:val="-4"/>
          <w:lang w:val="en-US"/>
        </w:rPr>
        <w:t>Quảng Ngãi giảm 8,7%; Vĩnh Long</w:t>
      </w:r>
      <w:r w:rsidRPr="000F409C">
        <w:rPr>
          <w:spacing w:val="-4"/>
          <w:lang w:val="vi-VN"/>
        </w:rPr>
        <w:t xml:space="preserve"> giả</w:t>
      </w:r>
      <w:r>
        <w:rPr>
          <w:spacing w:val="-4"/>
          <w:lang w:val="vi-VN"/>
        </w:rPr>
        <w:t xml:space="preserve">m </w:t>
      </w:r>
      <w:r>
        <w:rPr>
          <w:spacing w:val="-4"/>
          <w:lang w:val="en-US"/>
        </w:rPr>
        <w:t>11</w:t>
      </w:r>
      <w:r>
        <w:rPr>
          <w:spacing w:val="-4"/>
          <w:lang w:val="vi-VN"/>
        </w:rPr>
        <w:t>,</w:t>
      </w:r>
      <w:r>
        <w:rPr>
          <w:spacing w:val="-4"/>
          <w:lang w:val="en-US"/>
        </w:rPr>
        <w:t>6</w:t>
      </w:r>
      <w:r w:rsidRPr="000F409C">
        <w:rPr>
          <w:spacing w:val="-4"/>
          <w:lang w:val="vi-VN"/>
        </w:rPr>
        <w:t>%.</w:t>
      </w:r>
    </w:p>
  </w:footnote>
  <w:footnote w:id="9">
    <w:p w14:paraId="5B658F79" w14:textId="77777777" w:rsidR="00391111" w:rsidRPr="00BB78CA" w:rsidRDefault="00391111" w:rsidP="006156DD">
      <w:pPr>
        <w:pStyle w:val="FootnoteText"/>
        <w:spacing w:after="40"/>
        <w:ind w:left="142" w:hanging="142"/>
        <w:jc w:val="both"/>
        <w:rPr>
          <w:lang w:val="vi-VN"/>
        </w:rPr>
      </w:pPr>
      <w:r w:rsidRPr="00BB78CA">
        <w:rPr>
          <w:rStyle w:val="FootnoteReference"/>
        </w:rPr>
        <w:footnoteRef/>
      </w:r>
      <w:r w:rsidRPr="00BB78CA">
        <w:t xml:space="preserve"> </w:t>
      </w:r>
      <w:r w:rsidRPr="00F75085">
        <w:t xml:space="preserve">Tốc độ tăng, giảm chỉ số sản xuất công nghiệp </w:t>
      </w:r>
      <w:r>
        <w:rPr>
          <w:lang w:val="en-US"/>
        </w:rPr>
        <w:t>bảy</w:t>
      </w:r>
      <w:r w:rsidRPr="00F75085">
        <w:t xml:space="preserve"> tháng năm 2026 so với cùng kỳ năm trước giai đoạn 2019-2026 lần lượt là: 9,4%; 2,6%; 7,6%; 8,6%; -0,8%; 8,5%; 8,4%; 11,4%.</w:t>
      </w:r>
    </w:p>
  </w:footnote>
  <w:footnote w:id="10">
    <w:p w14:paraId="623E0B58" w14:textId="77777777" w:rsidR="00391111" w:rsidRPr="000F409C" w:rsidRDefault="00391111" w:rsidP="006156DD">
      <w:pPr>
        <w:pStyle w:val="FootnoteText"/>
        <w:spacing w:after="40"/>
        <w:ind w:left="198" w:hanging="198"/>
        <w:jc w:val="both"/>
        <w:rPr>
          <w:shd w:val="clear" w:color="auto" w:fill="FFFFFF"/>
        </w:rPr>
      </w:pPr>
      <w:r w:rsidRPr="00BB78CA">
        <w:rPr>
          <w:rStyle w:val="FootnoteReference"/>
        </w:rPr>
        <w:footnoteRef/>
      </w:r>
      <w:r w:rsidRPr="00BB78CA">
        <w:t xml:space="preserve"> </w:t>
      </w:r>
      <w:r w:rsidRPr="000F409C">
        <w:rPr>
          <w:shd w:val="clear" w:color="auto" w:fill="FFFFFF"/>
          <w:lang w:val="vi-VN"/>
        </w:rPr>
        <w:t>Các đ</w:t>
      </w:r>
      <w:r w:rsidRPr="000F409C">
        <w:rPr>
          <w:shd w:val="clear" w:color="auto" w:fill="FFFFFF"/>
        </w:rPr>
        <w:t xml:space="preserve">ịa phương có chỉ số sản xuất của ngành công nghiệp chế biến, chế tạo </w:t>
      </w:r>
      <w:r>
        <w:rPr>
          <w:shd w:val="clear" w:color="auto" w:fill="FFFFFF"/>
          <w:lang w:val="en-US"/>
        </w:rPr>
        <w:t>bảy</w:t>
      </w:r>
      <w:r>
        <w:rPr>
          <w:shd w:val="clear" w:color="auto" w:fill="FFFFFF"/>
        </w:rPr>
        <w:t xml:space="preserve"> tháng </w:t>
      </w:r>
      <w:r w:rsidRPr="000F409C">
        <w:rPr>
          <w:shd w:val="clear" w:color="auto" w:fill="FFFFFF"/>
        </w:rPr>
        <w:t xml:space="preserve">năm 2026 tăng cao so với cùng kỳ năm trước: </w:t>
      </w:r>
      <w:r w:rsidRPr="00825880">
        <w:rPr>
          <w:shd w:val="clear" w:color="auto" w:fill="FFFFFF"/>
        </w:rPr>
        <w:t>Hà Tĩnh</w:t>
      </w:r>
      <w:r>
        <w:rPr>
          <w:shd w:val="clear" w:color="auto" w:fill="FFFFFF"/>
          <w:lang w:val="en-US"/>
        </w:rPr>
        <w:t xml:space="preserve"> </w:t>
      </w:r>
      <w:r w:rsidRPr="000F409C">
        <w:rPr>
          <w:shd w:val="clear" w:color="auto" w:fill="FFFFFF"/>
        </w:rPr>
        <w:t xml:space="preserve">tăng </w:t>
      </w:r>
      <w:r>
        <w:rPr>
          <w:shd w:val="clear" w:color="auto" w:fill="FFFFFF"/>
          <w:lang w:val="en-US"/>
        </w:rPr>
        <w:t>34</w:t>
      </w:r>
      <w:r w:rsidRPr="000F409C">
        <w:rPr>
          <w:shd w:val="clear" w:color="auto" w:fill="FFFFFF"/>
        </w:rPr>
        <w:t>,</w:t>
      </w:r>
      <w:r>
        <w:rPr>
          <w:shd w:val="clear" w:color="auto" w:fill="FFFFFF"/>
          <w:lang w:val="en-US"/>
        </w:rPr>
        <w:t>6</w:t>
      </w:r>
      <w:r w:rsidRPr="000F409C">
        <w:rPr>
          <w:shd w:val="clear" w:color="auto" w:fill="FFFFFF"/>
        </w:rPr>
        <w:t>%;</w:t>
      </w:r>
      <w:r>
        <w:rPr>
          <w:shd w:val="clear" w:color="auto" w:fill="FFFFFF"/>
          <w:lang w:val="en-US"/>
        </w:rPr>
        <w:t xml:space="preserve"> Quảng Ninh tăng 33,6%;</w:t>
      </w:r>
      <w:r w:rsidRPr="000F409C">
        <w:rPr>
          <w:shd w:val="clear" w:color="auto" w:fill="FFFFFF"/>
        </w:rPr>
        <w:t xml:space="preserve"> </w:t>
      </w:r>
      <w:r w:rsidRPr="00825880">
        <w:rPr>
          <w:shd w:val="clear" w:color="auto" w:fill="FFFFFF"/>
          <w:lang w:val="vi-VN"/>
        </w:rPr>
        <w:t>Ninh Bình</w:t>
      </w:r>
      <w:r>
        <w:rPr>
          <w:shd w:val="clear" w:color="auto" w:fill="FFFFFF"/>
          <w:lang w:val="en-US"/>
        </w:rPr>
        <w:t xml:space="preserve"> </w:t>
      </w:r>
      <w:r w:rsidRPr="000F409C">
        <w:rPr>
          <w:shd w:val="clear" w:color="auto" w:fill="FFFFFF"/>
        </w:rPr>
        <w:t>tăng 2</w:t>
      </w:r>
      <w:r>
        <w:rPr>
          <w:shd w:val="clear" w:color="auto" w:fill="FFFFFF"/>
          <w:lang w:val="en-US"/>
        </w:rPr>
        <w:t>7</w:t>
      </w:r>
      <w:r w:rsidRPr="000F409C">
        <w:rPr>
          <w:shd w:val="clear" w:color="auto" w:fill="FFFFFF"/>
        </w:rPr>
        <w:t>,</w:t>
      </w:r>
      <w:r>
        <w:rPr>
          <w:shd w:val="clear" w:color="auto" w:fill="FFFFFF"/>
          <w:lang w:val="en-US"/>
        </w:rPr>
        <w:t>4</w:t>
      </w:r>
      <w:r w:rsidRPr="000F409C">
        <w:rPr>
          <w:shd w:val="clear" w:color="auto" w:fill="FFFFFF"/>
        </w:rPr>
        <w:t>%;</w:t>
      </w:r>
      <w:r w:rsidRPr="000F409C">
        <w:rPr>
          <w:shd w:val="clear" w:color="auto" w:fill="FFFFFF"/>
          <w:lang w:val="vi-VN"/>
        </w:rPr>
        <w:t xml:space="preserve"> </w:t>
      </w:r>
      <w:r>
        <w:rPr>
          <w:shd w:val="clear" w:color="auto" w:fill="FFFFFF"/>
          <w:lang w:val="en-US"/>
        </w:rPr>
        <w:t xml:space="preserve">Nghệ An tăng 25,0%; </w:t>
      </w:r>
      <w:r w:rsidRPr="000F409C">
        <w:rPr>
          <w:shd w:val="clear" w:color="auto" w:fill="FFFFFF"/>
          <w:lang w:val="vi-VN"/>
        </w:rPr>
        <w:t>Phú Thọ</w:t>
      </w:r>
      <w:r w:rsidRPr="000F409C">
        <w:rPr>
          <w:shd w:val="clear" w:color="auto" w:fill="FFFFFF"/>
        </w:rPr>
        <w:t xml:space="preserve"> tăng 2</w:t>
      </w:r>
      <w:r>
        <w:rPr>
          <w:shd w:val="clear" w:color="auto" w:fill="FFFFFF"/>
          <w:lang w:val="en-US"/>
        </w:rPr>
        <w:t>4</w:t>
      </w:r>
      <w:r w:rsidRPr="000F409C">
        <w:rPr>
          <w:shd w:val="clear" w:color="auto" w:fill="FFFFFF"/>
        </w:rPr>
        <w:t>,</w:t>
      </w:r>
      <w:r>
        <w:rPr>
          <w:shd w:val="clear" w:color="auto" w:fill="FFFFFF"/>
          <w:lang w:val="en-US"/>
        </w:rPr>
        <w:t>7</w:t>
      </w:r>
      <w:r w:rsidRPr="000F409C">
        <w:rPr>
          <w:shd w:val="clear" w:color="auto" w:fill="FFFFFF"/>
        </w:rPr>
        <w:t xml:space="preserve">%; </w:t>
      </w:r>
      <w:r w:rsidRPr="000F409C">
        <w:rPr>
          <w:shd w:val="clear" w:color="auto" w:fill="FFFFFF"/>
          <w:lang w:val="vi-VN"/>
        </w:rPr>
        <w:t>Thái Nguyên</w:t>
      </w:r>
      <w:r>
        <w:rPr>
          <w:shd w:val="clear" w:color="auto" w:fill="FFFFFF"/>
        </w:rPr>
        <w:t xml:space="preserve"> tăng </w:t>
      </w:r>
      <w:r>
        <w:rPr>
          <w:shd w:val="clear" w:color="auto" w:fill="FFFFFF"/>
          <w:lang w:val="en-US"/>
        </w:rPr>
        <w:t>21</w:t>
      </w:r>
      <w:r w:rsidRPr="000F409C">
        <w:rPr>
          <w:shd w:val="clear" w:color="auto" w:fill="FFFFFF"/>
        </w:rPr>
        <w:t>,</w:t>
      </w:r>
      <w:r>
        <w:rPr>
          <w:shd w:val="clear" w:color="auto" w:fill="FFFFFF"/>
          <w:lang w:val="en-US"/>
        </w:rPr>
        <w:t>4</w:t>
      </w:r>
      <w:r w:rsidRPr="000F409C">
        <w:rPr>
          <w:shd w:val="clear" w:color="auto" w:fill="FFFFFF"/>
        </w:rPr>
        <w:t>%. Các địa phương có chỉ số sản xuất của ngành sản xuất và phân phối điện tăng cao:</w:t>
      </w:r>
      <w:r w:rsidRPr="000F409C">
        <w:rPr>
          <w:shd w:val="clear" w:color="auto" w:fill="FFFFFF"/>
          <w:lang w:val="en-US"/>
        </w:rPr>
        <w:t xml:space="preserve"> Hà Tĩnh</w:t>
      </w:r>
      <w:r w:rsidRPr="000F409C">
        <w:rPr>
          <w:shd w:val="clear" w:color="auto" w:fill="FFFFFF"/>
        </w:rPr>
        <w:t xml:space="preserve"> tăng </w:t>
      </w:r>
      <w:r>
        <w:rPr>
          <w:shd w:val="clear" w:color="auto" w:fill="FFFFFF"/>
          <w:lang w:val="en-US"/>
        </w:rPr>
        <w:t>54</w:t>
      </w:r>
      <w:r w:rsidRPr="000F409C">
        <w:rPr>
          <w:shd w:val="clear" w:color="auto" w:fill="FFFFFF"/>
        </w:rPr>
        <w:t>,</w:t>
      </w:r>
      <w:r>
        <w:rPr>
          <w:shd w:val="clear" w:color="auto" w:fill="FFFFFF"/>
          <w:lang w:val="en-US"/>
        </w:rPr>
        <w:t>0</w:t>
      </w:r>
      <w:r w:rsidRPr="000F409C">
        <w:rPr>
          <w:shd w:val="clear" w:color="auto" w:fill="FFFFFF"/>
        </w:rPr>
        <w:t>%;</w:t>
      </w:r>
      <w:r>
        <w:rPr>
          <w:shd w:val="clear" w:color="auto" w:fill="FFFFFF"/>
          <w:lang w:val="en-US"/>
        </w:rPr>
        <w:t xml:space="preserve"> Phú Thọ</w:t>
      </w:r>
      <w:r w:rsidRPr="000F409C">
        <w:rPr>
          <w:shd w:val="clear" w:color="auto" w:fill="FFFFFF"/>
        </w:rPr>
        <w:t xml:space="preserve"> tăng </w:t>
      </w:r>
      <w:r>
        <w:rPr>
          <w:shd w:val="clear" w:color="auto" w:fill="FFFFFF"/>
          <w:lang w:val="en-US"/>
        </w:rPr>
        <w:t>13</w:t>
      </w:r>
      <w:r w:rsidRPr="000F409C">
        <w:rPr>
          <w:shd w:val="clear" w:color="auto" w:fill="FFFFFF"/>
        </w:rPr>
        <w:t>,</w:t>
      </w:r>
      <w:r>
        <w:rPr>
          <w:shd w:val="clear" w:color="auto" w:fill="FFFFFF"/>
          <w:lang w:val="en-US"/>
        </w:rPr>
        <w:t>7</w:t>
      </w:r>
      <w:r w:rsidRPr="000F409C">
        <w:rPr>
          <w:shd w:val="clear" w:color="auto" w:fill="FFFFFF"/>
        </w:rPr>
        <w:t xml:space="preserve">%; </w:t>
      </w:r>
      <w:r>
        <w:rPr>
          <w:shd w:val="clear" w:color="auto" w:fill="FFFFFF"/>
          <w:lang w:val="en-US"/>
        </w:rPr>
        <w:t>Bắc Ninh</w:t>
      </w:r>
      <w:r w:rsidRPr="000F409C">
        <w:rPr>
          <w:shd w:val="clear" w:color="auto" w:fill="FFFFFF"/>
        </w:rPr>
        <w:t xml:space="preserve"> tăng </w:t>
      </w:r>
      <w:r>
        <w:rPr>
          <w:shd w:val="clear" w:color="auto" w:fill="FFFFFF"/>
          <w:lang w:val="en-US"/>
        </w:rPr>
        <w:t>11</w:t>
      </w:r>
      <w:r w:rsidRPr="000F409C">
        <w:rPr>
          <w:shd w:val="clear" w:color="auto" w:fill="FFFFFF"/>
        </w:rPr>
        <w:t>,</w:t>
      </w:r>
      <w:r>
        <w:rPr>
          <w:shd w:val="clear" w:color="auto" w:fill="FFFFFF"/>
          <w:lang w:val="en-US"/>
        </w:rPr>
        <w:t>8</w:t>
      </w:r>
      <w:r w:rsidRPr="000F409C">
        <w:rPr>
          <w:shd w:val="clear" w:color="auto" w:fill="FFFFFF"/>
        </w:rPr>
        <w:t>%.</w:t>
      </w:r>
    </w:p>
  </w:footnote>
  <w:footnote w:id="11">
    <w:p w14:paraId="01460883" w14:textId="77777777" w:rsidR="00391111" w:rsidRPr="000F409C" w:rsidRDefault="00391111" w:rsidP="006156DD">
      <w:pPr>
        <w:spacing w:after="40"/>
        <w:ind w:left="198" w:hanging="198"/>
        <w:jc w:val="both"/>
        <w:rPr>
          <w:sz w:val="20"/>
          <w:szCs w:val="20"/>
        </w:rPr>
      </w:pPr>
      <w:r w:rsidRPr="00BB78CA">
        <w:rPr>
          <w:rStyle w:val="FootnoteReference"/>
          <w:sz w:val="20"/>
          <w:szCs w:val="20"/>
        </w:rPr>
        <w:footnoteRef/>
      </w:r>
      <w:r w:rsidRPr="00BB78CA">
        <w:rPr>
          <w:sz w:val="20"/>
          <w:szCs w:val="20"/>
        </w:rPr>
        <w:t xml:space="preserve"> Các địa phương có chỉ số sản xuất của ngành c</w:t>
      </w:r>
      <w:r>
        <w:rPr>
          <w:sz w:val="20"/>
          <w:szCs w:val="20"/>
        </w:rPr>
        <w:t>ông nghiệp chế biến, chế tạo bảy tháng</w:t>
      </w:r>
      <w:r w:rsidRPr="00BB78CA">
        <w:rPr>
          <w:sz w:val="20"/>
          <w:szCs w:val="20"/>
        </w:rPr>
        <w:t xml:space="preserve"> năm 2026 tăng thấp</w:t>
      </w:r>
      <w:r>
        <w:rPr>
          <w:sz w:val="20"/>
          <w:szCs w:val="20"/>
        </w:rPr>
        <w:t xml:space="preserve"> hoặc giảm</w:t>
      </w:r>
      <w:r w:rsidRPr="00BB78CA">
        <w:rPr>
          <w:sz w:val="20"/>
          <w:szCs w:val="20"/>
        </w:rPr>
        <w:t xml:space="preserve"> so với cùng kỳ năm trước: </w:t>
      </w:r>
      <w:r>
        <w:rPr>
          <w:sz w:val="20"/>
          <w:szCs w:val="20"/>
        </w:rPr>
        <w:t>Lai Châu tăng 3,6%;</w:t>
      </w:r>
      <w:r w:rsidRPr="00825880">
        <w:t xml:space="preserve"> </w:t>
      </w:r>
      <w:r>
        <w:rPr>
          <w:sz w:val="20"/>
          <w:szCs w:val="20"/>
        </w:rPr>
        <w:t xml:space="preserve">Lạng Sơn tăng 2,2%; Sơn La giảm 0,3%. </w:t>
      </w:r>
      <w:r w:rsidRPr="00BB78CA">
        <w:rPr>
          <w:sz w:val="20"/>
          <w:szCs w:val="20"/>
        </w:rPr>
        <w:t>Các địa phương có chỉ số của ngàn</w:t>
      </w:r>
      <w:r>
        <w:rPr>
          <w:sz w:val="20"/>
          <w:szCs w:val="20"/>
        </w:rPr>
        <w:t xml:space="preserve">h sản xuất và phân phối điện bảy tháng </w:t>
      </w:r>
      <w:r w:rsidRPr="00BB78CA">
        <w:rPr>
          <w:sz w:val="20"/>
          <w:szCs w:val="20"/>
        </w:rPr>
        <w:t xml:space="preserve">năm 2026 tăng thấp so với cùng kỳ năm trước: </w:t>
      </w:r>
      <w:r>
        <w:rPr>
          <w:sz w:val="20"/>
          <w:szCs w:val="20"/>
        </w:rPr>
        <w:t>Lai Châu tăng 3,3%; Gia Lai tăng 3,0%</w:t>
      </w:r>
      <w:r w:rsidRPr="00BB78CA">
        <w:rPr>
          <w:sz w:val="20"/>
          <w:szCs w:val="20"/>
        </w:rPr>
        <w:t>. Địa phương có chỉ số sả</w:t>
      </w:r>
      <w:r>
        <w:rPr>
          <w:sz w:val="20"/>
          <w:szCs w:val="20"/>
        </w:rPr>
        <w:t>n xuất của ngành khai khoáng bảy</w:t>
      </w:r>
      <w:r w:rsidRPr="00BB78CA">
        <w:rPr>
          <w:sz w:val="20"/>
          <w:szCs w:val="20"/>
        </w:rPr>
        <w:t xml:space="preserve"> tháng năm 2026 </w:t>
      </w:r>
      <w:r>
        <w:rPr>
          <w:sz w:val="20"/>
          <w:szCs w:val="20"/>
        </w:rPr>
        <w:t>giảm</w:t>
      </w:r>
      <w:r w:rsidRPr="00BB78CA">
        <w:rPr>
          <w:sz w:val="20"/>
          <w:szCs w:val="20"/>
        </w:rPr>
        <w:t xml:space="preserve"> so với cùng kỳ n</w:t>
      </w:r>
      <w:r>
        <w:rPr>
          <w:sz w:val="20"/>
          <w:szCs w:val="20"/>
        </w:rPr>
        <w:t>ăm trước: Cần Thơ giảm 49,1</w:t>
      </w:r>
      <w:r w:rsidRPr="00BB78CA">
        <w:rPr>
          <w:sz w:val="20"/>
          <w:szCs w:val="20"/>
        </w:rPr>
        <w:t xml:space="preserve">%; </w:t>
      </w:r>
      <w:r>
        <w:rPr>
          <w:sz w:val="20"/>
          <w:szCs w:val="20"/>
        </w:rPr>
        <w:t>Tuyên Quang giảm 6,8</w:t>
      </w:r>
      <w:r w:rsidRPr="00BB78CA">
        <w:rPr>
          <w:sz w:val="20"/>
          <w:szCs w:val="20"/>
        </w:rPr>
        <w:t xml:space="preserve">%; Gia Lai </w:t>
      </w:r>
      <w:r>
        <w:rPr>
          <w:sz w:val="20"/>
          <w:szCs w:val="20"/>
        </w:rPr>
        <w:t>giảm 4,3%.</w:t>
      </w:r>
    </w:p>
  </w:footnote>
  <w:footnote w:id="12">
    <w:p w14:paraId="71967650" w14:textId="77777777" w:rsidR="00391111" w:rsidRPr="00F55F1F" w:rsidRDefault="00391111" w:rsidP="008F78F4">
      <w:pPr>
        <w:pStyle w:val="FootnoteText"/>
        <w:spacing w:after="40"/>
        <w:ind w:left="198" w:hanging="198"/>
        <w:rPr>
          <w:lang w:val="vi-VN"/>
        </w:rPr>
      </w:pPr>
      <w:r w:rsidRPr="00F55F1F">
        <w:rPr>
          <w:rStyle w:val="FootnoteReference"/>
        </w:rPr>
        <w:footnoteRef/>
      </w:r>
      <w:r w:rsidRPr="00F55F1F">
        <w:rPr>
          <w:lang w:val="vi-VN"/>
        </w:rPr>
        <w:t xml:space="preserve"> Theo báo cáo của Cục Đầu tư nước ngoài, Bộ Tài chính, nhận ngày </w:t>
      </w:r>
      <w:r>
        <w:rPr>
          <w:lang w:val="en-US"/>
        </w:rPr>
        <w:t>01</w:t>
      </w:r>
      <w:r w:rsidRPr="00F55F1F">
        <w:rPr>
          <w:lang w:val="vi-VN"/>
        </w:rPr>
        <w:t>/</w:t>
      </w:r>
      <w:r>
        <w:rPr>
          <w:lang w:val="en-US"/>
        </w:rPr>
        <w:t>8</w:t>
      </w:r>
      <w:r w:rsidRPr="00F55F1F">
        <w:rPr>
          <w:lang w:val="vi-VN"/>
        </w:rPr>
        <w:t>/2026.</w:t>
      </w:r>
    </w:p>
  </w:footnote>
  <w:footnote w:id="13">
    <w:p w14:paraId="53AE2301" w14:textId="2D7AF60E" w:rsidR="00391111" w:rsidRPr="00A32F9A" w:rsidRDefault="00391111" w:rsidP="00596CE7">
      <w:pPr>
        <w:pStyle w:val="FootnoteText"/>
        <w:spacing w:after="40"/>
        <w:ind w:left="198" w:hanging="198"/>
        <w:jc w:val="both"/>
        <w:rPr>
          <w:lang w:val="en-US"/>
        </w:rPr>
      </w:pPr>
      <w:r w:rsidRPr="00FE196F">
        <w:rPr>
          <w:rStyle w:val="FootnoteReference"/>
        </w:rPr>
        <w:footnoteRef/>
      </w:r>
      <w:r w:rsidRPr="00FE196F">
        <w:rPr>
          <w:lang w:val="vi-VN"/>
        </w:rPr>
        <w:t xml:space="preserve"> Theo báo cáo </w:t>
      </w:r>
      <w:r w:rsidRPr="00FE196F">
        <w:rPr>
          <w:lang w:val="en-US"/>
        </w:rPr>
        <w:t>nhận từ Vụ</w:t>
      </w:r>
      <w:r>
        <w:rPr>
          <w:lang w:val="en-US"/>
        </w:rPr>
        <w:t xml:space="preserve"> Ngân sách n</w:t>
      </w:r>
      <w:r w:rsidRPr="00FE196F">
        <w:rPr>
          <w:lang w:val="en-US"/>
        </w:rPr>
        <w:t>hà nước, Bộ Tài chính</w:t>
      </w:r>
      <w:r>
        <w:rPr>
          <w:lang w:val="en-US"/>
        </w:rPr>
        <w:t>. Số liệu cập nhật đến</w:t>
      </w:r>
      <w:r w:rsidRPr="00FE196F">
        <w:rPr>
          <w:lang w:val="en-US"/>
        </w:rPr>
        <w:t xml:space="preserve"> ngày </w:t>
      </w:r>
      <w:r>
        <w:rPr>
          <w:lang w:val="en-US"/>
        </w:rPr>
        <w:t>31</w:t>
      </w:r>
      <w:r w:rsidRPr="00FE196F">
        <w:rPr>
          <w:lang w:val="en-US"/>
        </w:rPr>
        <w:t>/7/2026.</w:t>
      </w:r>
    </w:p>
  </w:footnote>
  <w:footnote w:id="14">
    <w:p w14:paraId="5A81C450" w14:textId="77777777" w:rsidR="00391111" w:rsidRPr="00A32F9A" w:rsidRDefault="00391111" w:rsidP="00596CE7">
      <w:pPr>
        <w:pStyle w:val="FootnoteText"/>
        <w:spacing w:after="40"/>
        <w:ind w:left="198" w:hanging="198"/>
        <w:jc w:val="both"/>
        <w:rPr>
          <w:lang w:val="en-US"/>
        </w:rPr>
      </w:pPr>
      <w:r w:rsidRPr="00A32F9A">
        <w:rPr>
          <w:rStyle w:val="FootnoteReference"/>
        </w:rPr>
        <w:footnoteRef/>
      </w:r>
      <w:r w:rsidRPr="00A32F9A">
        <w:t xml:space="preserve"> </w:t>
      </w:r>
      <w:r w:rsidRPr="00A32F9A">
        <w:rPr>
          <w:lang w:val="en-US"/>
        </w:rPr>
        <w:t>Mục tiêu đặt ra cho năm 2026 đối với chỉ tiêu Tỷ trọng chi thường xuyên/Tổng chi NSNN là 57,3%.</w:t>
      </w:r>
    </w:p>
  </w:footnote>
  <w:footnote w:id="15">
    <w:p w14:paraId="3F5520EE" w14:textId="77777777" w:rsidR="00391111" w:rsidRPr="00E9400F" w:rsidRDefault="00391111" w:rsidP="00596CE7">
      <w:pPr>
        <w:pStyle w:val="FootnoteText"/>
        <w:spacing w:after="40"/>
        <w:ind w:left="198" w:hanging="198"/>
        <w:jc w:val="both"/>
        <w:rPr>
          <w:lang w:val="en-US"/>
        </w:rPr>
      </w:pPr>
      <w:r w:rsidRPr="00A32F9A">
        <w:rPr>
          <w:rStyle w:val="FootnoteReference"/>
        </w:rPr>
        <w:footnoteRef/>
      </w:r>
      <w:r w:rsidRPr="00A32F9A">
        <w:t xml:space="preserve"> </w:t>
      </w:r>
      <w:r w:rsidRPr="00A32F9A">
        <w:rPr>
          <w:lang w:val="en-US"/>
        </w:rPr>
        <w:t>Mục tiêu đặt ra cho năm 2026 đối với chỉ tiêu Tỷ trọng chi đầu tư phát triển/Tổng chi NSNN là 35,5%.</w:t>
      </w:r>
    </w:p>
  </w:footnote>
  <w:footnote w:id="16">
    <w:p w14:paraId="11EAF98C" w14:textId="77777777" w:rsidR="00391111" w:rsidRPr="00C00A2E" w:rsidRDefault="00391111" w:rsidP="006156DD">
      <w:pPr>
        <w:pStyle w:val="FootnoteText"/>
        <w:spacing w:after="40"/>
        <w:ind w:left="198" w:hanging="198"/>
        <w:jc w:val="both"/>
        <w:rPr>
          <w:lang w:val="en-IN"/>
        </w:rPr>
      </w:pPr>
      <w:r w:rsidRPr="00F9148F">
        <w:rPr>
          <w:rStyle w:val="FootnoteReference"/>
        </w:rPr>
        <w:footnoteRef/>
      </w:r>
      <w:r w:rsidRPr="00722356">
        <w:rPr>
          <w:lang w:val="vi-VN"/>
        </w:rPr>
        <w:t xml:space="preserve"> </w:t>
      </w:r>
      <w:r w:rsidRPr="007503F8">
        <w:rPr>
          <w:lang w:val="en-IN"/>
        </w:rPr>
        <w:t>K</w:t>
      </w:r>
      <w:r w:rsidRPr="007503F8">
        <w:rPr>
          <w:lang w:val="vi-VN"/>
        </w:rPr>
        <w:t>im ngạch xuất khẩu tính theo giá F.O.B và kim ngạch nhập khẩu tính theo giá C.I.F (bao gồm chi phí vận tải, bảo hiểm của hàng nhập khẩu).</w:t>
      </w:r>
    </w:p>
  </w:footnote>
  <w:footnote w:id="17">
    <w:p w14:paraId="3F06B694" w14:textId="77777777" w:rsidR="00391111" w:rsidRPr="008005D9" w:rsidRDefault="00391111" w:rsidP="008D5C70">
      <w:pPr>
        <w:jc w:val="both"/>
        <w:rPr>
          <w:rFonts w:asciiTheme="minorHAnsi" w:eastAsiaTheme="minorHAnsi" w:hAnsiTheme="minorHAnsi" w:cstheme="minorBidi"/>
          <w:sz w:val="22"/>
          <w:szCs w:val="22"/>
        </w:rPr>
      </w:pPr>
      <w:r w:rsidRPr="00BC5895">
        <w:rPr>
          <w:rStyle w:val="FootnoteReference"/>
          <w:sz w:val="20"/>
          <w:szCs w:val="20"/>
        </w:rPr>
        <w:footnoteRef/>
      </w:r>
      <w:r w:rsidRPr="0052362F">
        <w:rPr>
          <w:spacing w:val="-2"/>
          <w:sz w:val="20"/>
          <w:szCs w:val="20"/>
        </w:rPr>
        <w:t xml:space="preserve"> </w:t>
      </w:r>
      <w:r w:rsidRPr="00063186">
        <w:rPr>
          <w:spacing w:val="-2"/>
          <w:sz w:val="20"/>
          <w:szCs w:val="20"/>
        </w:rPr>
        <w:t>Số liệu sơ bộ xuất khẩu, nhập khẩu hàng hóa tháng</w:t>
      </w:r>
      <w:r>
        <w:rPr>
          <w:spacing w:val="-2"/>
          <w:sz w:val="20"/>
          <w:szCs w:val="20"/>
        </w:rPr>
        <w:t xml:space="preserve"> Bảy do </w:t>
      </w:r>
      <w:r w:rsidRPr="00063186">
        <w:rPr>
          <w:spacing w:val="-2"/>
          <w:sz w:val="20"/>
          <w:szCs w:val="20"/>
        </w:rPr>
        <w:t xml:space="preserve">Cục Hải quan cung cấp ngày </w:t>
      </w:r>
      <w:r>
        <w:rPr>
          <w:spacing w:val="-2"/>
          <w:sz w:val="20"/>
          <w:szCs w:val="20"/>
        </w:rPr>
        <w:t>02/8</w:t>
      </w:r>
      <w:r w:rsidRPr="00063186">
        <w:rPr>
          <w:spacing w:val="-2"/>
          <w:sz w:val="20"/>
          <w:szCs w:val="20"/>
        </w:rPr>
        <w:t>/202</w:t>
      </w:r>
      <w:r>
        <w:rPr>
          <w:spacing w:val="-2"/>
          <w:sz w:val="20"/>
          <w:szCs w:val="20"/>
        </w:rPr>
        <w:t>6</w:t>
      </w:r>
      <w:r w:rsidRPr="00253FB4">
        <w:rPr>
          <w:spacing w:val="-2"/>
          <w:sz w:val="20"/>
          <w:szCs w:val="20"/>
        </w:rPr>
        <w:t>.</w:t>
      </w:r>
    </w:p>
  </w:footnote>
  <w:footnote w:id="18">
    <w:p w14:paraId="7F9731D0" w14:textId="77777777" w:rsidR="00391111" w:rsidRPr="00FF25D5" w:rsidRDefault="00391111" w:rsidP="008D5C70">
      <w:pPr>
        <w:pStyle w:val="FootnoteText"/>
        <w:spacing w:before="20" w:after="20"/>
        <w:jc w:val="both"/>
        <w:rPr>
          <w:rFonts w:asciiTheme="minorHAnsi" w:eastAsiaTheme="minorHAnsi" w:hAnsiTheme="minorHAnsi" w:cstheme="minorBidi"/>
          <w:bCs/>
          <w:sz w:val="22"/>
          <w:szCs w:val="22"/>
        </w:rPr>
      </w:pPr>
      <w:r w:rsidRPr="00BC5895">
        <w:rPr>
          <w:rStyle w:val="FootnoteReference"/>
        </w:rPr>
        <w:footnoteRef/>
      </w:r>
      <w:r w:rsidRPr="009F297E">
        <w:rPr>
          <w:lang w:val="vi-VN"/>
        </w:rPr>
        <w:t xml:space="preserve"> </w:t>
      </w:r>
      <w:r w:rsidRPr="0034115F">
        <w:rPr>
          <w:lang w:val="vi-VN"/>
        </w:rPr>
        <w:t>Tổng kim ngạch xuất, nhập khẩu hàng hóa bảy tháng năm 2025 đạt 514,95 tỷ USD, tăng 16,4% so với cùng kỳ năm trước, trong đó xuất khẩu đạt 262,65 tỷ USD, tăng 14,9%; nhập khẩu đạt 252,30 tỷ USD, tăng 17,9%.</w:t>
      </w:r>
    </w:p>
  </w:footnote>
  <w:footnote w:id="19">
    <w:p w14:paraId="4A6AEA47" w14:textId="77777777" w:rsidR="00391111" w:rsidRDefault="00391111" w:rsidP="008D5C70">
      <w:pPr>
        <w:pStyle w:val="FootnoteText"/>
      </w:pPr>
      <w:r>
        <w:rPr>
          <w:rStyle w:val="FootnoteReference"/>
        </w:rPr>
        <w:footnoteRef/>
      </w:r>
      <w:r>
        <w:t xml:space="preserve"> Một số mặt hàng nhập siêu cao: Điện tử, máy tính và linh kiện 50,6 tỷ USD; xăng dầu 6,1 tỷ USD; chất dẻo nguyên liệu 5,8 tỷ USD; than các loại 5,5 tỷ USD; dầu thô 4,6 tỷ US; hóa chất 3,6 tỷ USD, s</w:t>
      </w:r>
      <w:r w:rsidRPr="001765CA">
        <w:t>ản phẩm hóa chất</w:t>
      </w:r>
      <w:r>
        <w:t xml:space="preserve"> 3,4 tỷ USD.</w:t>
      </w:r>
    </w:p>
  </w:footnote>
  <w:footnote w:id="20">
    <w:p w14:paraId="56CA0759" w14:textId="77777777" w:rsidR="00391111" w:rsidRPr="00D41E2E" w:rsidRDefault="00391111" w:rsidP="006156DD">
      <w:pPr>
        <w:pStyle w:val="FootnoteText"/>
        <w:spacing w:after="40"/>
        <w:ind w:left="198" w:hanging="198"/>
        <w:jc w:val="both"/>
        <w:rPr>
          <w:rFonts w:eastAsia="Times New Roman"/>
          <w:lang w:val="en-US" w:eastAsia="en-US"/>
        </w:rPr>
      </w:pPr>
      <w:r>
        <w:rPr>
          <w:rStyle w:val="FootnoteReference"/>
        </w:rPr>
        <w:footnoteRef/>
      </w:r>
      <w:r>
        <w:t xml:space="preserve"> </w:t>
      </w:r>
      <w:r w:rsidRPr="00D41E2E">
        <w:rPr>
          <w:rFonts w:eastAsia="Times New Roman"/>
          <w:lang w:val="en-US" w:eastAsia="en-US"/>
        </w:rPr>
        <w:t>Trong đó: Lốp, săm xe đạp tăng 0,56%; phụ tùng khác của xe đạp tăng 0,55%; lốp, săm xe máy tăng 0,47%; phụ tùng khác của xe máy tăng 0,45%; phụ tùng ô tô tăng 0,14%.</w:t>
      </w:r>
    </w:p>
  </w:footnote>
  <w:footnote w:id="21">
    <w:p w14:paraId="1F88B88D" w14:textId="77777777" w:rsidR="00391111" w:rsidRPr="00D41E2E" w:rsidRDefault="00391111" w:rsidP="006156DD">
      <w:pPr>
        <w:spacing w:after="40"/>
        <w:ind w:left="198" w:hanging="198"/>
        <w:jc w:val="both"/>
        <w:rPr>
          <w:sz w:val="20"/>
          <w:szCs w:val="20"/>
        </w:rPr>
      </w:pPr>
      <w:r w:rsidRPr="00D41E2E">
        <w:rPr>
          <w:rStyle w:val="FootnoteReference"/>
          <w:sz w:val="20"/>
          <w:szCs w:val="20"/>
        </w:rPr>
        <w:footnoteRef/>
      </w:r>
      <w:r w:rsidRPr="00D41E2E">
        <w:rPr>
          <w:sz w:val="20"/>
          <w:szCs w:val="20"/>
        </w:rPr>
        <w:t xml:space="preserve"> Chỉ số giá nhóm gạo giảm 0,8</w:t>
      </w:r>
      <w:r>
        <w:rPr>
          <w:sz w:val="20"/>
          <w:szCs w:val="20"/>
        </w:rPr>
        <w:t>0</w:t>
      </w:r>
      <w:r w:rsidRPr="00D41E2E">
        <w:rPr>
          <w:sz w:val="20"/>
          <w:szCs w:val="20"/>
        </w:rPr>
        <w:t>% (</w:t>
      </w:r>
      <w:r>
        <w:rPr>
          <w:sz w:val="20"/>
          <w:szCs w:val="20"/>
        </w:rPr>
        <w:t>G</w:t>
      </w:r>
      <w:r w:rsidRPr="00D41E2E">
        <w:rPr>
          <w:sz w:val="20"/>
          <w:szCs w:val="20"/>
        </w:rPr>
        <w:t>ạo tẻ ngon giảm 0,88%; gạo nếp giảm 0,84%</w:t>
      </w:r>
      <w:r>
        <w:rPr>
          <w:sz w:val="20"/>
          <w:szCs w:val="20"/>
        </w:rPr>
        <w:t>; g</w:t>
      </w:r>
      <w:r w:rsidRPr="00D41E2E">
        <w:rPr>
          <w:sz w:val="20"/>
          <w:szCs w:val="20"/>
        </w:rPr>
        <w:t>ạo tẻ thường giảm 0,78%; và gạo nứt tẻ giảm 0,34%). Giá gạo giảm do nguồn cung trong nước tăng khi vụ lúa hè thu bước vào kỳ thu hoạch, nguồn cung gạo thế giới dồi dào và nhu cầu nhập khẩu của một số thị trường lớn giảm. Chỉ số giá một số mặt hàng lương thực khác giảm so với tháng trước như: Giá khoai giảm 0,8</w:t>
      </w:r>
      <w:r>
        <w:rPr>
          <w:sz w:val="20"/>
          <w:szCs w:val="20"/>
        </w:rPr>
        <w:t>0</w:t>
      </w:r>
      <w:r w:rsidRPr="00D41E2E">
        <w:rPr>
          <w:sz w:val="20"/>
          <w:szCs w:val="20"/>
        </w:rPr>
        <w:t>%; bún, bánh phở, bánh đa giảm 0,2</w:t>
      </w:r>
      <w:r>
        <w:rPr>
          <w:sz w:val="20"/>
          <w:szCs w:val="20"/>
        </w:rPr>
        <w:t>0</w:t>
      </w:r>
      <w:r w:rsidRPr="00D41E2E">
        <w:rPr>
          <w:sz w:val="20"/>
          <w:szCs w:val="20"/>
        </w:rPr>
        <w:t>%; ngũ cốc khác giảm 0,09%. Ngược lại, giá ngô tăng 1,37%; sắn tăng 0,3</w:t>
      </w:r>
      <w:r>
        <w:rPr>
          <w:sz w:val="20"/>
          <w:szCs w:val="20"/>
        </w:rPr>
        <w:t>0</w:t>
      </w:r>
      <w:r w:rsidRPr="00D41E2E">
        <w:rPr>
          <w:sz w:val="20"/>
          <w:szCs w:val="20"/>
        </w:rPr>
        <w:t>%; bột mì tăng 0,27%.</w:t>
      </w:r>
    </w:p>
  </w:footnote>
  <w:footnote w:id="22">
    <w:p w14:paraId="5B1CBD2E" w14:textId="77777777" w:rsidR="00391111" w:rsidRPr="00D41E2E" w:rsidRDefault="00391111" w:rsidP="006156DD">
      <w:pPr>
        <w:spacing w:after="40"/>
        <w:ind w:left="198" w:hanging="198"/>
        <w:jc w:val="both"/>
        <w:rPr>
          <w:sz w:val="20"/>
          <w:szCs w:val="20"/>
        </w:rPr>
      </w:pPr>
      <w:r w:rsidRPr="00D41E2E">
        <w:rPr>
          <w:rStyle w:val="FootnoteReference"/>
          <w:sz w:val="20"/>
          <w:szCs w:val="20"/>
        </w:rPr>
        <w:footnoteRef/>
      </w:r>
      <w:r w:rsidRPr="00D41E2E">
        <w:rPr>
          <w:sz w:val="20"/>
          <w:szCs w:val="20"/>
        </w:rPr>
        <w:t xml:space="preserve"> Chỉ số giá thịt lợn giảm 0,76%</w:t>
      </w:r>
      <w:r>
        <w:rPr>
          <w:sz w:val="20"/>
          <w:szCs w:val="20"/>
        </w:rPr>
        <w:t xml:space="preserve">, </w:t>
      </w:r>
      <w:r w:rsidRPr="00D41E2E">
        <w:rPr>
          <w:sz w:val="20"/>
          <w:szCs w:val="20"/>
        </w:rPr>
        <w:t>thủy sản tươi sống giảm 0,18%</w:t>
      </w:r>
      <w:r>
        <w:rPr>
          <w:sz w:val="20"/>
          <w:szCs w:val="20"/>
        </w:rPr>
        <w:t>,</w:t>
      </w:r>
      <w:r w:rsidRPr="00D41E2E">
        <w:rPr>
          <w:sz w:val="20"/>
          <w:szCs w:val="20"/>
        </w:rPr>
        <w:t xml:space="preserve"> thịt gia cầm giảm 0,16%,</w:t>
      </w:r>
      <w:r>
        <w:rPr>
          <w:sz w:val="20"/>
          <w:szCs w:val="20"/>
        </w:rPr>
        <w:t xml:space="preserve"> </w:t>
      </w:r>
      <w:r w:rsidRPr="00D41E2E">
        <w:rPr>
          <w:sz w:val="20"/>
          <w:szCs w:val="20"/>
        </w:rPr>
        <w:t>chủ yếu do nguồn cung dồi dào; đường mật giảm 0,15%. Ở chiều ngược lại, chỉ số giá trứng các loại tăng 1,25%</w:t>
      </w:r>
      <w:r>
        <w:rPr>
          <w:sz w:val="20"/>
          <w:szCs w:val="20"/>
        </w:rPr>
        <w:t>;</w:t>
      </w:r>
      <w:r w:rsidRPr="00D41E2E">
        <w:rPr>
          <w:sz w:val="20"/>
          <w:szCs w:val="20"/>
        </w:rPr>
        <w:t xml:space="preserve"> bánh, mứt, kẹo tăng 0,63%; đồ gia vị tăng 0,55%; sữa, bơ, phô mai tăng 0,32%;</w:t>
      </w:r>
      <w:r>
        <w:rPr>
          <w:sz w:val="20"/>
          <w:szCs w:val="20"/>
        </w:rPr>
        <w:t xml:space="preserve"> </w:t>
      </w:r>
      <w:r w:rsidRPr="00D41E2E">
        <w:rPr>
          <w:sz w:val="20"/>
          <w:szCs w:val="20"/>
        </w:rPr>
        <w:t>rau tươi, khô và chế biến tăng 0,23% (su hào tăng 5,57%; bắp cải tăng 2,08%; khoai tây tăng 1,26%); quả tươi, chế biến tăng 0,2</w:t>
      </w:r>
      <w:r>
        <w:rPr>
          <w:sz w:val="20"/>
          <w:szCs w:val="20"/>
        </w:rPr>
        <w:t>0</w:t>
      </w:r>
      <w:r w:rsidRPr="00D41E2E">
        <w:rPr>
          <w:sz w:val="20"/>
          <w:szCs w:val="20"/>
        </w:rPr>
        <w:t>% (xoài tăng 3,15%; dứa, thanh long, đu đủ tăng 0,61%</w:t>
      </w:r>
      <w:r>
        <w:rPr>
          <w:sz w:val="20"/>
          <w:szCs w:val="20"/>
        </w:rPr>
        <w:t xml:space="preserve">); </w:t>
      </w:r>
      <w:r w:rsidRPr="00333A9F">
        <w:rPr>
          <w:sz w:val="20"/>
          <w:szCs w:val="20"/>
        </w:rPr>
        <w:t>chè, cà phê, ca cao tăng 0,04%</w:t>
      </w:r>
      <w:r>
        <w:rPr>
          <w:sz w:val="20"/>
          <w:szCs w:val="20"/>
        </w:rPr>
        <w:t>.</w:t>
      </w:r>
    </w:p>
  </w:footnote>
  <w:footnote w:id="23">
    <w:p w14:paraId="7892843F" w14:textId="77777777" w:rsidR="00391111" w:rsidRPr="00333A9F" w:rsidRDefault="00391111" w:rsidP="006156DD">
      <w:pPr>
        <w:pStyle w:val="NormalWeb"/>
        <w:spacing w:before="0" w:beforeAutospacing="0" w:after="40" w:afterAutospacing="0"/>
        <w:ind w:left="198" w:hanging="198"/>
        <w:jc w:val="both"/>
        <w:rPr>
          <w:sz w:val="20"/>
          <w:szCs w:val="20"/>
          <w:lang w:val="pt-BR"/>
        </w:rPr>
      </w:pPr>
      <w:r w:rsidRPr="00D41E2E">
        <w:rPr>
          <w:rStyle w:val="FootnoteReference"/>
          <w:sz w:val="20"/>
          <w:szCs w:val="20"/>
        </w:rPr>
        <w:footnoteRef/>
      </w:r>
      <w:r w:rsidRPr="00D41E2E">
        <w:rPr>
          <w:sz w:val="20"/>
          <w:szCs w:val="20"/>
        </w:rPr>
        <w:t xml:space="preserve"> Do nhu cầu tiêu dùng trong dịp hè và chi phí vận hành như giá thuê mặt bằng, giá điện, nước tăng. Trong đó, </w:t>
      </w:r>
      <w:r w:rsidRPr="00333A9F">
        <w:rPr>
          <w:sz w:val="20"/>
          <w:szCs w:val="20"/>
        </w:rPr>
        <w:t>đồ ăn nhanh mang đi tăng 0,41%; uống ngoài gia đình tăng 0,31%; ăn ngoài gia đình tăng 0,04%.</w:t>
      </w:r>
    </w:p>
  </w:footnote>
  <w:footnote w:id="24">
    <w:p w14:paraId="27E84C5D" w14:textId="77777777" w:rsidR="00391111" w:rsidRDefault="00391111" w:rsidP="006156DD">
      <w:pPr>
        <w:pStyle w:val="FootnoteText"/>
        <w:spacing w:after="40"/>
        <w:ind w:left="198" w:hanging="198"/>
        <w:jc w:val="both"/>
      </w:pPr>
      <w:r>
        <w:rPr>
          <w:rStyle w:val="FootnoteReference"/>
        </w:rPr>
        <w:footnoteRef/>
      </w:r>
      <w:r>
        <w:t xml:space="preserve"> </w:t>
      </w:r>
      <w:r w:rsidRPr="00350A48">
        <w:t xml:space="preserve">Chỉ số giá điện, nước sinh hoạt tháng </w:t>
      </w:r>
      <w:r>
        <w:t>Bảy</w:t>
      </w:r>
      <w:r w:rsidRPr="00350A48">
        <w:t xml:space="preserve"> phản ánh biến động trễ một tháng so với các mặt hàng khá</w:t>
      </w:r>
      <w:r w:rsidRPr="00350A48">
        <w:rPr>
          <w:lang w:val="vi-VN"/>
        </w:rPr>
        <w:t>c</w:t>
      </w:r>
      <w:r w:rsidRPr="00350A48">
        <w:t xml:space="preserve"> do được tính dựa trên doanh thu và sản lượng tiêu dùng của tháng </w:t>
      </w:r>
      <w:r>
        <w:t>Sáu.</w:t>
      </w:r>
    </w:p>
  </w:footnote>
  <w:footnote w:id="25">
    <w:p w14:paraId="15C65FC8" w14:textId="77777777" w:rsidR="00391111" w:rsidRPr="00BB78CA" w:rsidRDefault="00391111" w:rsidP="006156DD">
      <w:pPr>
        <w:pStyle w:val="FootnoteText"/>
        <w:spacing w:after="40"/>
        <w:ind w:left="198" w:hanging="198"/>
        <w:jc w:val="both"/>
      </w:pPr>
      <w:r w:rsidRPr="00BB78CA">
        <w:rPr>
          <w:rStyle w:val="FootnoteReference"/>
        </w:rPr>
        <w:footnoteRef/>
      </w:r>
      <w:r w:rsidRPr="00BB78CA">
        <w:t xml:space="preserve"> CPI sau khi loại trừ lương thực, thực phẩm tươi sống, năng lượng và mặt hàng do Nhà nước quản lý bao gồm dịch vụ y tế và giáo dục.</w:t>
      </w:r>
    </w:p>
  </w:footnote>
  <w:footnote w:id="26">
    <w:p w14:paraId="612A02EA" w14:textId="77777777" w:rsidR="00391111" w:rsidRPr="005A7318" w:rsidRDefault="00391111" w:rsidP="00272B1B">
      <w:pPr>
        <w:pStyle w:val="FootnoteText"/>
        <w:spacing w:after="60"/>
        <w:ind w:left="198" w:hanging="198"/>
        <w:rPr>
          <w:lang w:val="vi-VN"/>
        </w:rPr>
      </w:pPr>
      <w:r w:rsidRPr="005A7318">
        <w:rPr>
          <w:rStyle w:val="FootnoteReference"/>
        </w:rPr>
        <w:footnoteRef/>
      </w:r>
      <w:r w:rsidRPr="005A7318">
        <w:t xml:space="preserve"> </w:t>
      </w:r>
      <w:r>
        <w:rPr>
          <w:lang w:val="vi-VN"/>
        </w:rPr>
        <w:t>Kỳ báo cáo từ ngày 26/6</w:t>
      </w:r>
      <w:r w:rsidRPr="005A7318">
        <w:rPr>
          <w:lang w:val="vi-VN"/>
        </w:rPr>
        <w:t>/2026-25/</w:t>
      </w:r>
      <w:r>
        <w:rPr>
          <w:lang w:val="en-US"/>
        </w:rPr>
        <w:t>7</w:t>
      </w:r>
      <w:r w:rsidRPr="005A7318">
        <w:rPr>
          <w:lang w:val="vi-VN"/>
        </w:rPr>
        <w:t>/2026.</w:t>
      </w:r>
    </w:p>
  </w:footnote>
  <w:footnote w:id="27">
    <w:p w14:paraId="5EDC47F8" w14:textId="77777777" w:rsidR="00391111" w:rsidRPr="00BB78CA" w:rsidRDefault="00391111" w:rsidP="00272B1B">
      <w:pPr>
        <w:pStyle w:val="FootnoteText"/>
        <w:spacing w:after="40"/>
        <w:ind w:left="198" w:hanging="198"/>
        <w:jc w:val="both"/>
        <w:rPr>
          <w:lang w:val="vi-VN"/>
        </w:rPr>
      </w:pPr>
      <w:r w:rsidRPr="00BB78CA">
        <w:rPr>
          <w:rStyle w:val="FootnoteReference"/>
        </w:rPr>
        <w:footnoteRef/>
      </w:r>
      <w:r w:rsidRPr="00BB78CA">
        <w:t xml:space="preserve"> Một hộ dân cư có thể lựa chọn nhiều nguyên nhân.</w:t>
      </w:r>
    </w:p>
  </w:footnote>
  <w:footnote w:id="28">
    <w:p w14:paraId="43C1EBEE" w14:textId="77777777" w:rsidR="00391111" w:rsidRPr="007A1FA8" w:rsidRDefault="00391111" w:rsidP="00272B1B">
      <w:pPr>
        <w:pStyle w:val="FootnoteText"/>
        <w:jc w:val="both"/>
        <w:rPr>
          <w:bCs/>
          <w:i/>
          <w:snapToGrid w:val="0"/>
          <w:spacing w:val="-2"/>
          <w:lang w:val="nl-NL"/>
        </w:rPr>
      </w:pPr>
      <w:r w:rsidRPr="007A1FA8">
        <w:rPr>
          <w:rStyle w:val="FootnoteReference"/>
          <w:sz w:val="24"/>
          <w:szCs w:val="24"/>
        </w:rPr>
        <w:footnoteRef/>
      </w:r>
      <w:r w:rsidRPr="007A1FA8">
        <w:rPr>
          <w:sz w:val="24"/>
          <w:szCs w:val="24"/>
        </w:rPr>
        <w:t xml:space="preserve"> </w:t>
      </w:r>
      <w:r w:rsidRPr="007A1FA8">
        <w:rPr>
          <w:iCs/>
        </w:rPr>
        <w:t xml:space="preserve">Trong số hơn 20,5 nghìn hộ tham gia khảo sát trong tháng </w:t>
      </w:r>
      <w:r>
        <w:rPr>
          <w:iCs/>
          <w:lang w:val="en-US"/>
        </w:rPr>
        <w:t>Bảy</w:t>
      </w:r>
      <w:r w:rsidRPr="007A1FA8">
        <w:rPr>
          <w:iCs/>
        </w:rPr>
        <w:t xml:space="preserve">, có 562 hộ (2,8%) đánh giá có thu nhập giảm </w:t>
      </w:r>
      <w:r w:rsidRPr="007A1FA8">
        <w:rPr>
          <w:bCs/>
          <w:iCs/>
          <w:snapToGrid w:val="0"/>
          <w:spacing w:val="-2"/>
          <w:lang w:val="nl-NL"/>
        </w:rPr>
        <w:t xml:space="preserve">so với cùng kỳ năm trước nhận định nguyên nhân chủ yếu là do chi phí đầu vào các hoạt động </w:t>
      </w:r>
      <w:r>
        <w:rPr>
          <w:bCs/>
          <w:iCs/>
          <w:snapToGrid w:val="0"/>
          <w:spacing w:val="-2"/>
          <w:lang w:val="nl-NL"/>
        </w:rPr>
        <w:t>sản xuất kinh doanh</w:t>
      </w:r>
      <w:r w:rsidRPr="007A1FA8">
        <w:rPr>
          <w:bCs/>
          <w:iCs/>
          <w:snapToGrid w:val="0"/>
          <w:spacing w:val="-2"/>
          <w:lang w:val="nl-NL"/>
        </w:rPr>
        <w:t xml:space="preserve"> của hộ tăng (34,5% tương đương 194 hộ); do giá bán các sản phẩm từ các hoạt động </w:t>
      </w:r>
      <w:r>
        <w:rPr>
          <w:bCs/>
          <w:iCs/>
          <w:snapToGrid w:val="0"/>
          <w:spacing w:val="-2"/>
          <w:lang w:val="nl-NL"/>
        </w:rPr>
        <w:t>sản xuất kinh doanh</w:t>
      </w:r>
      <w:r w:rsidRPr="007A1FA8">
        <w:rPr>
          <w:bCs/>
          <w:iCs/>
          <w:snapToGrid w:val="0"/>
          <w:spacing w:val="-2"/>
          <w:lang w:val="nl-NL"/>
        </w:rPr>
        <w:t xml:space="preserve"> của hộ giảm (27,6% tương đương 155 hộ); do thành viên hộ bị ốm, bệnh/chấn thương nặng/tử vong (25,6% tương đương 144 hộ); do có thành viên tạm nghỉ việc (20,3% tương đương 114 hộ) và do quy mô các hoạt động </w:t>
      </w:r>
      <w:r>
        <w:rPr>
          <w:bCs/>
          <w:iCs/>
          <w:snapToGrid w:val="0"/>
          <w:spacing w:val="-2"/>
          <w:lang w:val="nl-NL"/>
        </w:rPr>
        <w:t>sản xuất kinh doanh</w:t>
      </w:r>
      <w:r w:rsidRPr="007A1FA8">
        <w:rPr>
          <w:bCs/>
          <w:iCs/>
          <w:snapToGrid w:val="0"/>
          <w:spacing w:val="-2"/>
          <w:lang w:val="nl-NL"/>
        </w:rPr>
        <w:t xml:space="preserve"> của hộ giảm (19,9% tương đương 112 hộ).</w:t>
      </w:r>
    </w:p>
  </w:footnote>
  <w:footnote w:id="29">
    <w:p w14:paraId="0184E673" w14:textId="77777777" w:rsidR="00391111" w:rsidRPr="007831BD" w:rsidRDefault="00391111" w:rsidP="00272B1B">
      <w:pPr>
        <w:pStyle w:val="FootnoteText"/>
      </w:pPr>
      <w:r>
        <w:rPr>
          <w:rStyle w:val="FootnoteReference"/>
        </w:rPr>
        <w:footnoteRef/>
      </w:r>
      <w:r>
        <w:t xml:space="preserve"> </w:t>
      </w:r>
      <w:r w:rsidRPr="00A02275">
        <w:t xml:space="preserve">Bổ sung 01 ca tử vong vào </w:t>
      </w:r>
      <w:r>
        <w:rPr>
          <w:lang w:val="en-US"/>
        </w:rPr>
        <w:t>t</w:t>
      </w:r>
      <w:r w:rsidRPr="00A02275">
        <w:t>háng 5/2026.</w:t>
      </w:r>
    </w:p>
    <w:p w14:paraId="62898D36" w14:textId="77777777" w:rsidR="00391111" w:rsidRDefault="00391111" w:rsidP="00272B1B">
      <w:pPr>
        <w:pStyle w:val="FootnoteText"/>
      </w:pPr>
    </w:p>
  </w:footnote>
  <w:footnote w:id="30">
    <w:p w14:paraId="51FB3CBD" w14:textId="77777777" w:rsidR="00391111" w:rsidRPr="00BB78CA" w:rsidRDefault="00391111" w:rsidP="00272B1B">
      <w:pPr>
        <w:pStyle w:val="FootnoteText"/>
        <w:spacing w:after="40"/>
        <w:ind w:left="198" w:hanging="198"/>
        <w:jc w:val="both"/>
      </w:pPr>
      <w:r w:rsidRPr="00BB78CA">
        <w:rPr>
          <w:rStyle w:val="FootnoteReference"/>
        </w:rPr>
        <w:footnoteRef/>
      </w:r>
      <w:r w:rsidRPr="00BB78CA">
        <w:t xml:space="preserve"> Theo báo cáo nhanh từ Văn phòng Bộ Công an và Cục Hàng hải </w:t>
      </w:r>
      <w:r w:rsidRPr="00BB78CA">
        <w:rPr>
          <w:lang w:val="vi-VN"/>
        </w:rPr>
        <w:t xml:space="preserve">và Đường thủy </w:t>
      </w:r>
      <w:r w:rsidRPr="00BB78CA">
        <w:t xml:space="preserve">Việt Nam (Bộ </w:t>
      </w:r>
      <w:r w:rsidRPr="00BB78CA">
        <w:rPr>
          <w:lang w:val="vi-VN"/>
        </w:rPr>
        <w:t>Xây dựng</w:t>
      </w:r>
      <w:r w:rsidRPr="00BB78CA">
        <w:t xml:space="preserve">) </w:t>
      </w:r>
      <w:r w:rsidRPr="00BB78CA">
        <w:rPr>
          <w:lang w:val="de-DE"/>
        </w:rPr>
        <w:t>ngày 23/</w:t>
      </w:r>
      <w:r>
        <w:rPr>
          <w:lang w:val="en-US"/>
        </w:rPr>
        <w:t>7</w:t>
      </w:r>
      <w:r w:rsidRPr="00BB78CA">
        <w:rPr>
          <w:lang w:val="de-DE"/>
        </w:rPr>
        <w:t>/2026</w:t>
      </w:r>
      <w:r w:rsidRPr="00BB78CA">
        <w:t>.</w:t>
      </w:r>
    </w:p>
  </w:footnote>
  <w:footnote w:id="31">
    <w:p w14:paraId="2E560816" w14:textId="77777777" w:rsidR="00391111" w:rsidRPr="000F409C" w:rsidRDefault="00391111" w:rsidP="00272B1B">
      <w:pPr>
        <w:pStyle w:val="FootnoteText"/>
        <w:spacing w:after="40"/>
        <w:ind w:left="198" w:hanging="198"/>
        <w:jc w:val="both"/>
      </w:pPr>
      <w:r w:rsidRPr="00BB78CA">
        <w:rPr>
          <w:rStyle w:val="FootnoteReference"/>
        </w:rPr>
        <w:footnoteRef/>
      </w:r>
      <w:r w:rsidRPr="00BB78CA">
        <w:t xml:space="preserve"> Tổng hợp Báo cáo từ 34 Sở Nông nghiệp và </w:t>
      </w:r>
      <w:r w:rsidRPr="00BB78CA">
        <w:rPr>
          <w:lang w:val="en-US"/>
        </w:rPr>
        <w:t>Môi trường,</w:t>
      </w:r>
      <w:r w:rsidRPr="00BB78CA">
        <w:t xml:space="preserve"> kỳ báo cáo từ ngày 22/</w:t>
      </w:r>
      <w:r>
        <w:rPr>
          <w:lang w:val="en-US"/>
        </w:rPr>
        <w:t>6</w:t>
      </w:r>
      <w:r w:rsidRPr="00BB78CA">
        <w:rPr>
          <w:lang w:val="en-US"/>
        </w:rPr>
        <w:t>/2026</w:t>
      </w:r>
      <w:r w:rsidRPr="00BB78CA">
        <w:t>-23/</w:t>
      </w:r>
      <w:r>
        <w:rPr>
          <w:lang w:val="en-US"/>
        </w:rPr>
        <w:t>7</w:t>
      </w:r>
      <w:r w:rsidRPr="00BB78CA">
        <w:t>/202</w:t>
      </w:r>
      <w:r w:rsidRPr="00BB78CA">
        <w:rPr>
          <w:lang w:val="en-US"/>
        </w:rPr>
        <w:t>6</w:t>
      </w:r>
      <w:r w:rsidRPr="00BB78CA">
        <w:t>.</w:t>
      </w:r>
    </w:p>
  </w:footnote>
  <w:footnote w:id="32">
    <w:p w14:paraId="3580FD46" w14:textId="77777777" w:rsidR="00391111" w:rsidRPr="00BB78CA" w:rsidRDefault="00391111" w:rsidP="00272B1B">
      <w:pPr>
        <w:pStyle w:val="FootnoteText"/>
        <w:spacing w:after="40"/>
        <w:ind w:left="198" w:hanging="198"/>
        <w:jc w:val="both"/>
        <w:rPr>
          <w:lang w:val="en-US"/>
        </w:rPr>
      </w:pPr>
      <w:r w:rsidRPr="00BB78CA">
        <w:rPr>
          <w:rStyle w:val="FootnoteReference"/>
        </w:rPr>
        <w:footnoteRef/>
      </w:r>
      <w:r w:rsidRPr="00BB78CA">
        <w:t xml:space="preserve"> </w:t>
      </w:r>
      <w:r w:rsidRPr="00BB78CA">
        <w:rPr>
          <w:lang w:val="en-US"/>
        </w:rPr>
        <w:t>T</w:t>
      </w:r>
      <w:r w:rsidRPr="00BB78CA">
        <w:rPr>
          <w:lang w:val="de-DE"/>
        </w:rPr>
        <w:t>heo báo cáo từ Sở Nông nghiệp và Môi trường, Công an tỉnh, thành phố trực thuộc trung ương do Thống kê cấp tỉnh tổng hợp.</w:t>
      </w:r>
    </w:p>
  </w:footnote>
  <w:footnote w:id="33">
    <w:p w14:paraId="308132A2" w14:textId="77777777" w:rsidR="00391111" w:rsidRPr="00BB78CA" w:rsidRDefault="00391111" w:rsidP="00272B1B">
      <w:pPr>
        <w:tabs>
          <w:tab w:val="left" w:pos="426"/>
          <w:tab w:val="left" w:pos="900"/>
        </w:tabs>
        <w:spacing w:after="40"/>
        <w:ind w:left="198" w:hanging="198"/>
        <w:jc w:val="both"/>
        <w:rPr>
          <w:sz w:val="20"/>
          <w:szCs w:val="20"/>
        </w:rPr>
      </w:pPr>
      <w:r w:rsidRPr="00BB78CA">
        <w:rPr>
          <w:rStyle w:val="FootnoteReference"/>
          <w:sz w:val="20"/>
          <w:szCs w:val="20"/>
        </w:rPr>
        <w:footnoteRef/>
      </w:r>
      <w:r w:rsidRPr="00BB78CA">
        <w:rPr>
          <w:sz w:val="20"/>
          <w:szCs w:val="20"/>
        </w:rPr>
        <w:t xml:space="preserve"> </w:t>
      </w:r>
      <w:r>
        <w:rPr>
          <w:sz w:val="20"/>
          <w:szCs w:val="20"/>
        </w:rPr>
        <w:t>Riêng tỉnh Lâm Đồng chưa phát hiện vi phạm môi trường trong tháng Bảy.</w:t>
      </w:r>
    </w:p>
  </w:footnote>
  <w:footnote w:id="34">
    <w:p w14:paraId="67804046" w14:textId="77777777" w:rsidR="00391111" w:rsidRPr="00BB78CA" w:rsidRDefault="00391111" w:rsidP="00272B1B">
      <w:pPr>
        <w:pStyle w:val="FootnoteText"/>
        <w:spacing w:after="40"/>
        <w:ind w:left="198" w:hanging="198"/>
        <w:jc w:val="both"/>
      </w:pPr>
      <w:r w:rsidRPr="00BB78CA">
        <w:rPr>
          <w:rStyle w:val="FootnoteReference"/>
        </w:rPr>
        <w:footnoteRef/>
      </w:r>
      <w:r w:rsidRPr="00BB78CA">
        <w:t xml:space="preserve"> Theo báo cáo nhanh từ Bộ Công an ngày 23/</w:t>
      </w:r>
      <w:r>
        <w:rPr>
          <w:lang w:val="en-US"/>
        </w:rPr>
        <w:t>7</w:t>
      </w:r>
      <w:r w:rsidRPr="00BB78CA">
        <w:t>/202</w:t>
      </w:r>
      <w:r w:rsidRPr="00BB78CA">
        <w:rPr>
          <w:lang w:val="en-US"/>
        </w:rPr>
        <w:t>6</w:t>
      </w:r>
      <w:r w:rsidRPr="00BB78CA">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6334082"/>
      <w:docPartObj>
        <w:docPartGallery w:val="Page Numbers (Top of Page)"/>
        <w:docPartUnique/>
      </w:docPartObj>
    </w:sdtPr>
    <w:sdtEndPr>
      <w:rPr>
        <w:noProof/>
      </w:rPr>
    </w:sdtEndPr>
    <w:sdtContent>
      <w:p w14:paraId="1DE310E9" w14:textId="39CB897B" w:rsidR="00391111" w:rsidRDefault="00391111">
        <w:pPr>
          <w:pStyle w:val="Header"/>
          <w:jc w:val="center"/>
        </w:pPr>
        <w:r>
          <w:fldChar w:fldCharType="begin"/>
        </w:r>
        <w:r>
          <w:instrText xml:space="preserve"> PAGE   \* MERGEFORMAT </w:instrText>
        </w:r>
        <w:r>
          <w:fldChar w:fldCharType="separate"/>
        </w:r>
        <w:r w:rsidR="00632F2A">
          <w:rPr>
            <w:noProof/>
          </w:rPr>
          <w:t>10</w:t>
        </w:r>
        <w:r>
          <w:rPr>
            <w:noProof/>
          </w:rPr>
          <w:fldChar w:fldCharType="end"/>
        </w:r>
      </w:p>
    </w:sdtContent>
  </w:sdt>
  <w:p w14:paraId="39289854" w14:textId="77777777" w:rsidR="00391111" w:rsidRDefault="003911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43B2D"/>
    <w:multiLevelType w:val="hybridMultilevel"/>
    <w:tmpl w:val="45A2BB3C"/>
    <w:lvl w:ilvl="0" w:tplc="6AA8063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1187063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mirrorMargins/>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768"/>
    <w:rsid w:val="00006881"/>
    <w:rsid w:val="000077A3"/>
    <w:rsid w:val="000121CD"/>
    <w:rsid w:val="000152D2"/>
    <w:rsid w:val="0001673B"/>
    <w:rsid w:val="000369C9"/>
    <w:rsid w:val="00046FE1"/>
    <w:rsid w:val="00053768"/>
    <w:rsid w:val="00065182"/>
    <w:rsid w:val="00077F57"/>
    <w:rsid w:val="000819C5"/>
    <w:rsid w:val="0008799D"/>
    <w:rsid w:val="0009370B"/>
    <w:rsid w:val="000A1904"/>
    <w:rsid w:val="000A4DD5"/>
    <w:rsid w:val="000A70AE"/>
    <w:rsid w:val="000A74BB"/>
    <w:rsid w:val="000B380E"/>
    <w:rsid w:val="000B60EE"/>
    <w:rsid w:val="000B6125"/>
    <w:rsid w:val="000C36C3"/>
    <w:rsid w:val="000C3F60"/>
    <w:rsid w:val="000D128E"/>
    <w:rsid w:val="000D31E2"/>
    <w:rsid w:val="000D61B8"/>
    <w:rsid w:val="000E2DAC"/>
    <w:rsid w:val="000E3814"/>
    <w:rsid w:val="000F2A82"/>
    <w:rsid w:val="000F5C03"/>
    <w:rsid w:val="00104189"/>
    <w:rsid w:val="001075B9"/>
    <w:rsid w:val="00115C03"/>
    <w:rsid w:val="00137546"/>
    <w:rsid w:val="001404FB"/>
    <w:rsid w:val="00143375"/>
    <w:rsid w:val="00150724"/>
    <w:rsid w:val="00150C59"/>
    <w:rsid w:val="00163059"/>
    <w:rsid w:val="00164CF6"/>
    <w:rsid w:val="00172A13"/>
    <w:rsid w:val="00194482"/>
    <w:rsid w:val="001A28E9"/>
    <w:rsid w:val="001A2935"/>
    <w:rsid w:val="001B0CB3"/>
    <w:rsid w:val="001B52A0"/>
    <w:rsid w:val="001C09FE"/>
    <w:rsid w:val="001D18E3"/>
    <w:rsid w:val="001E419F"/>
    <w:rsid w:val="001E45D8"/>
    <w:rsid w:val="001E704B"/>
    <w:rsid w:val="001F753D"/>
    <w:rsid w:val="00213996"/>
    <w:rsid w:val="0022251B"/>
    <w:rsid w:val="00227754"/>
    <w:rsid w:val="00230689"/>
    <w:rsid w:val="00234456"/>
    <w:rsid w:val="00237569"/>
    <w:rsid w:val="00244B05"/>
    <w:rsid w:val="002503FC"/>
    <w:rsid w:val="00267E54"/>
    <w:rsid w:val="002703C2"/>
    <w:rsid w:val="00272B1B"/>
    <w:rsid w:val="0028043C"/>
    <w:rsid w:val="00295F01"/>
    <w:rsid w:val="002976A5"/>
    <w:rsid w:val="002A0866"/>
    <w:rsid w:val="002A1B24"/>
    <w:rsid w:val="002A59FD"/>
    <w:rsid w:val="002A7012"/>
    <w:rsid w:val="002B527C"/>
    <w:rsid w:val="002C1329"/>
    <w:rsid w:val="002C3382"/>
    <w:rsid w:val="002D1990"/>
    <w:rsid w:val="002F0924"/>
    <w:rsid w:val="002F1D7A"/>
    <w:rsid w:val="00306C05"/>
    <w:rsid w:val="00322F72"/>
    <w:rsid w:val="00325042"/>
    <w:rsid w:val="00334D3E"/>
    <w:rsid w:val="003416E5"/>
    <w:rsid w:val="0034650B"/>
    <w:rsid w:val="00356520"/>
    <w:rsid w:val="00364A78"/>
    <w:rsid w:val="0037466C"/>
    <w:rsid w:val="0038501F"/>
    <w:rsid w:val="00391111"/>
    <w:rsid w:val="00395A52"/>
    <w:rsid w:val="003A6C0C"/>
    <w:rsid w:val="003B7C4D"/>
    <w:rsid w:val="003C1366"/>
    <w:rsid w:val="003D7EB5"/>
    <w:rsid w:val="003E05C9"/>
    <w:rsid w:val="003E2EA9"/>
    <w:rsid w:val="003E3B7F"/>
    <w:rsid w:val="003F243D"/>
    <w:rsid w:val="003F27DD"/>
    <w:rsid w:val="0041084F"/>
    <w:rsid w:val="004137C2"/>
    <w:rsid w:val="0044549D"/>
    <w:rsid w:val="0044652B"/>
    <w:rsid w:val="00446E14"/>
    <w:rsid w:val="00451302"/>
    <w:rsid w:val="00460807"/>
    <w:rsid w:val="00474340"/>
    <w:rsid w:val="004778A6"/>
    <w:rsid w:val="0048584D"/>
    <w:rsid w:val="004865B8"/>
    <w:rsid w:val="00487CC0"/>
    <w:rsid w:val="00487D5A"/>
    <w:rsid w:val="00496C77"/>
    <w:rsid w:val="00497DE6"/>
    <w:rsid w:val="00497F6C"/>
    <w:rsid w:val="004A00F8"/>
    <w:rsid w:val="004A0D75"/>
    <w:rsid w:val="004A1C28"/>
    <w:rsid w:val="004A62A5"/>
    <w:rsid w:val="004B15FF"/>
    <w:rsid w:val="004B515B"/>
    <w:rsid w:val="004C502C"/>
    <w:rsid w:val="004D2D66"/>
    <w:rsid w:val="004D3AFC"/>
    <w:rsid w:val="004E5EA8"/>
    <w:rsid w:val="004F77BE"/>
    <w:rsid w:val="00503CAF"/>
    <w:rsid w:val="00506A65"/>
    <w:rsid w:val="00516F94"/>
    <w:rsid w:val="00523D4D"/>
    <w:rsid w:val="00523D54"/>
    <w:rsid w:val="00524873"/>
    <w:rsid w:val="005303FE"/>
    <w:rsid w:val="005373D4"/>
    <w:rsid w:val="0054488F"/>
    <w:rsid w:val="00546875"/>
    <w:rsid w:val="00547852"/>
    <w:rsid w:val="00547B59"/>
    <w:rsid w:val="00552563"/>
    <w:rsid w:val="00554CB7"/>
    <w:rsid w:val="00567AEE"/>
    <w:rsid w:val="00570826"/>
    <w:rsid w:val="00582A99"/>
    <w:rsid w:val="0059213B"/>
    <w:rsid w:val="005952D3"/>
    <w:rsid w:val="00596CE7"/>
    <w:rsid w:val="00597C48"/>
    <w:rsid w:val="005A1B70"/>
    <w:rsid w:val="005E06B2"/>
    <w:rsid w:val="005E6CD6"/>
    <w:rsid w:val="00602005"/>
    <w:rsid w:val="0060421C"/>
    <w:rsid w:val="00604D79"/>
    <w:rsid w:val="006156DD"/>
    <w:rsid w:val="0061627F"/>
    <w:rsid w:val="00616B53"/>
    <w:rsid w:val="00632F2A"/>
    <w:rsid w:val="006354B3"/>
    <w:rsid w:val="00636053"/>
    <w:rsid w:val="00636F24"/>
    <w:rsid w:val="00641365"/>
    <w:rsid w:val="00645699"/>
    <w:rsid w:val="00652EDE"/>
    <w:rsid w:val="00660BB2"/>
    <w:rsid w:val="006639B2"/>
    <w:rsid w:val="00676F48"/>
    <w:rsid w:val="0068012E"/>
    <w:rsid w:val="006B1136"/>
    <w:rsid w:val="006C2640"/>
    <w:rsid w:val="006D01CD"/>
    <w:rsid w:val="006D3AD1"/>
    <w:rsid w:val="006D6E1A"/>
    <w:rsid w:val="006E70F3"/>
    <w:rsid w:val="006F1E1C"/>
    <w:rsid w:val="006F4A6A"/>
    <w:rsid w:val="00704CD6"/>
    <w:rsid w:val="00707442"/>
    <w:rsid w:val="00714FAE"/>
    <w:rsid w:val="007157C0"/>
    <w:rsid w:val="00721964"/>
    <w:rsid w:val="00745FB2"/>
    <w:rsid w:val="00750D2B"/>
    <w:rsid w:val="00750D6C"/>
    <w:rsid w:val="00751D7D"/>
    <w:rsid w:val="00754D51"/>
    <w:rsid w:val="0075695E"/>
    <w:rsid w:val="00764977"/>
    <w:rsid w:val="007669D5"/>
    <w:rsid w:val="00775C2D"/>
    <w:rsid w:val="00791EB6"/>
    <w:rsid w:val="00796815"/>
    <w:rsid w:val="007A07B6"/>
    <w:rsid w:val="007A1442"/>
    <w:rsid w:val="007C1E2A"/>
    <w:rsid w:val="007D0954"/>
    <w:rsid w:val="007D7DF6"/>
    <w:rsid w:val="007D7F5F"/>
    <w:rsid w:val="007E7165"/>
    <w:rsid w:val="00804006"/>
    <w:rsid w:val="0080578A"/>
    <w:rsid w:val="00824546"/>
    <w:rsid w:val="008357AA"/>
    <w:rsid w:val="00836F73"/>
    <w:rsid w:val="00840424"/>
    <w:rsid w:val="00844161"/>
    <w:rsid w:val="008524CA"/>
    <w:rsid w:val="00863116"/>
    <w:rsid w:val="00863C02"/>
    <w:rsid w:val="008854E5"/>
    <w:rsid w:val="00887048"/>
    <w:rsid w:val="00896A26"/>
    <w:rsid w:val="008A08D2"/>
    <w:rsid w:val="008B46EF"/>
    <w:rsid w:val="008B5944"/>
    <w:rsid w:val="008C5E9D"/>
    <w:rsid w:val="008D5C70"/>
    <w:rsid w:val="008E3B41"/>
    <w:rsid w:val="008E7575"/>
    <w:rsid w:val="008F733F"/>
    <w:rsid w:val="008F78F4"/>
    <w:rsid w:val="00900A3C"/>
    <w:rsid w:val="00910C0B"/>
    <w:rsid w:val="0091355E"/>
    <w:rsid w:val="009308CD"/>
    <w:rsid w:val="0093386E"/>
    <w:rsid w:val="00943417"/>
    <w:rsid w:val="00954751"/>
    <w:rsid w:val="009727E2"/>
    <w:rsid w:val="00975FC2"/>
    <w:rsid w:val="009800EF"/>
    <w:rsid w:val="0098739D"/>
    <w:rsid w:val="00987AF4"/>
    <w:rsid w:val="00987FCB"/>
    <w:rsid w:val="00990378"/>
    <w:rsid w:val="00995382"/>
    <w:rsid w:val="00996744"/>
    <w:rsid w:val="009B7579"/>
    <w:rsid w:val="009D1981"/>
    <w:rsid w:val="009D3DEE"/>
    <w:rsid w:val="009D7B71"/>
    <w:rsid w:val="009E1408"/>
    <w:rsid w:val="009E6614"/>
    <w:rsid w:val="009F0173"/>
    <w:rsid w:val="009F1DD5"/>
    <w:rsid w:val="009F4512"/>
    <w:rsid w:val="009F541F"/>
    <w:rsid w:val="009F58B2"/>
    <w:rsid w:val="009F67FE"/>
    <w:rsid w:val="009F7526"/>
    <w:rsid w:val="00A1441B"/>
    <w:rsid w:val="00A14C64"/>
    <w:rsid w:val="00A20310"/>
    <w:rsid w:val="00A2135E"/>
    <w:rsid w:val="00A24A05"/>
    <w:rsid w:val="00A50685"/>
    <w:rsid w:val="00A53644"/>
    <w:rsid w:val="00A712E7"/>
    <w:rsid w:val="00A76E9E"/>
    <w:rsid w:val="00A87A96"/>
    <w:rsid w:val="00A91B58"/>
    <w:rsid w:val="00A94DA6"/>
    <w:rsid w:val="00AA5D99"/>
    <w:rsid w:val="00AB60D7"/>
    <w:rsid w:val="00AC3C91"/>
    <w:rsid w:val="00AC54E7"/>
    <w:rsid w:val="00AD2CD8"/>
    <w:rsid w:val="00AE05A0"/>
    <w:rsid w:val="00AE1773"/>
    <w:rsid w:val="00AF623D"/>
    <w:rsid w:val="00AF7CC6"/>
    <w:rsid w:val="00B076E5"/>
    <w:rsid w:val="00B21DD2"/>
    <w:rsid w:val="00B23703"/>
    <w:rsid w:val="00B361A4"/>
    <w:rsid w:val="00B51472"/>
    <w:rsid w:val="00B64254"/>
    <w:rsid w:val="00B64B0E"/>
    <w:rsid w:val="00B77C39"/>
    <w:rsid w:val="00B93AF6"/>
    <w:rsid w:val="00B9708F"/>
    <w:rsid w:val="00BA048D"/>
    <w:rsid w:val="00BA6DFA"/>
    <w:rsid w:val="00BB1D65"/>
    <w:rsid w:val="00BC125D"/>
    <w:rsid w:val="00BC465A"/>
    <w:rsid w:val="00BC5FC3"/>
    <w:rsid w:val="00BD5E18"/>
    <w:rsid w:val="00BD64F8"/>
    <w:rsid w:val="00BE3F0E"/>
    <w:rsid w:val="00BE5916"/>
    <w:rsid w:val="00BF28AC"/>
    <w:rsid w:val="00C015BC"/>
    <w:rsid w:val="00C05051"/>
    <w:rsid w:val="00C07FE9"/>
    <w:rsid w:val="00C25A07"/>
    <w:rsid w:val="00C25E3C"/>
    <w:rsid w:val="00C357CC"/>
    <w:rsid w:val="00C462EE"/>
    <w:rsid w:val="00C5222C"/>
    <w:rsid w:val="00C53575"/>
    <w:rsid w:val="00C547CA"/>
    <w:rsid w:val="00C54B01"/>
    <w:rsid w:val="00C600D3"/>
    <w:rsid w:val="00C67D4D"/>
    <w:rsid w:val="00C71D23"/>
    <w:rsid w:val="00C7603D"/>
    <w:rsid w:val="00C824C1"/>
    <w:rsid w:val="00C84FB4"/>
    <w:rsid w:val="00C86F44"/>
    <w:rsid w:val="00C87DEE"/>
    <w:rsid w:val="00C918A8"/>
    <w:rsid w:val="00C93637"/>
    <w:rsid w:val="00C94A41"/>
    <w:rsid w:val="00C97E1B"/>
    <w:rsid w:val="00CA1C11"/>
    <w:rsid w:val="00CA2F59"/>
    <w:rsid w:val="00CA6605"/>
    <w:rsid w:val="00CB3816"/>
    <w:rsid w:val="00CB654F"/>
    <w:rsid w:val="00CC1BD7"/>
    <w:rsid w:val="00CC4DB2"/>
    <w:rsid w:val="00CC654E"/>
    <w:rsid w:val="00CF1092"/>
    <w:rsid w:val="00D0358D"/>
    <w:rsid w:val="00D046EB"/>
    <w:rsid w:val="00D12536"/>
    <w:rsid w:val="00D13E7A"/>
    <w:rsid w:val="00D20D50"/>
    <w:rsid w:val="00D217B2"/>
    <w:rsid w:val="00D227F5"/>
    <w:rsid w:val="00D32974"/>
    <w:rsid w:val="00D32A32"/>
    <w:rsid w:val="00D32F05"/>
    <w:rsid w:val="00D36B96"/>
    <w:rsid w:val="00D6457E"/>
    <w:rsid w:val="00D67928"/>
    <w:rsid w:val="00D7570C"/>
    <w:rsid w:val="00D8287C"/>
    <w:rsid w:val="00D82D26"/>
    <w:rsid w:val="00D9610F"/>
    <w:rsid w:val="00D97BF4"/>
    <w:rsid w:val="00DB6422"/>
    <w:rsid w:val="00DC0F95"/>
    <w:rsid w:val="00DC390A"/>
    <w:rsid w:val="00DC40E3"/>
    <w:rsid w:val="00DD003E"/>
    <w:rsid w:val="00DD6C35"/>
    <w:rsid w:val="00DE070D"/>
    <w:rsid w:val="00DE2278"/>
    <w:rsid w:val="00DE60C4"/>
    <w:rsid w:val="00DF7422"/>
    <w:rsid w:val="00E0375E"/>
    <w:rsid w:val="00E07344"/>
    <w:rsid w:val="00E10D8A"/>
    <w:rsid w:val="00E11C99"/>
    <w:rsid w:val="00E13A2A"/>
    <w:rsid w:val="00E215C1"/>
    <w:rsid w:val="00E23344"/>
    <w:rsid w:val="00E60EC2"/>
    <w:rsid w:val="00E66B8C"/>
    <w:rsid w:val="00E67D6C"/>
    <w:rsid w:val="00E80885"/>
    <w:rsid w:val="00E81B3F"/>
    <w:rsid w:val="00E9463A"/>
    <w:rsid w:val="00EA1546"/>
    <w:rsid w:val="00EA3B11"/>
    <w:rsid w:val="00EC0D81"/>
    <w:rsid w:val="00EC1DB1"/>
    <w:rsid w:val="00ED5502"/>
    <w:rsid w:val="00EE0213"/>
    <w:rsid w:val="00EE23A0"/>
    <w:rsid w:val="00EE492F"/>
    <w:rsid w:val="00EF01E6"/>
    <w:rsid w:val="00EF381D"/>
    <w:rsid w:val="00EF5A46"/>
    <w:rsid w:val="00EF64B7"/>
    <w:rsid w:val="00F004B8"/>
    <w:rsid w:val="00F03C08"/>
    <w:rsid w:val="00F27202"/>
    <w:rsid w:val="00F344F5"/>
    <w:rsid w:val="00F36A05"/>
    <w:rsid w:val="00F41C4B"/>
    <w:rsid w:val="00F4248B"/>
    <w:rsid w:val="00F456A7"/>
    <w:rsid w:val="00F572C3"/>
    <w:rsid w:val="00F578DC"/>
    <w:rsid w:val="00F606BE"/>
    <w:rsid w:val="00F62B7D"/>
    <w:rsid w:val="00F649BD"/>
    <w:rsid w:val="00F64AB4"/>
    <w:rsid w:val="00F7671F"/>
    <w:rsid w:val="00F80636"/>
    <w:rsid w:val="00F82A99"/>
    <w:rsid w:val="00F878EE"/>
    <w:rsid w:val="00F93032"/>
    <w:rsid w:val="00F93C5A"/>
    <w:rsid w:val="00F95134"/>
    <w:rsid w:val="00FA1999"/>
    <w:rsid w:val="00FA5F38"/>
    <w:rsid w:val="00FC0A3A"/>
    <w:rsid w:val="00FC44A7"/>
    <w:rsid w:val="00FC6362"/>
    <w:rsid w:val="00FD03BB"/>
    <w:rsid w:val="00FE0451"/>
    <w:rsid w:val="00FE2CBF"/>
    <w:rsid w:val="00FF3631"/>
    <w:rsid w:val="00FF59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0B077"/>
  <w15:chartTrackingRefBased/>
  <w15:docId w15:val="{D6FA9F95-A63C-4DFC-BAA5-9F4CDCC18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3768"/>
    <w:pPr>
      <w:spacing w:after="0" w:line="240" w:lineRule="auto"/>
    </w:pPr>
    <w:rPr>
      <w:rFonts w:ascii="Times New Roman" w:eastAsia="Times New Roman" w:hAnsi="Times New Roman" w:cs="Times New Roman"/>
      <w:sz w:val="28"/>
      <w:szCs w:val="28"/>
    </w:rPr>
  </w:style>
  <w:style w:type="paragraph" w:styleId="Heading4">
    <w:name w:val="heading 4"/>
    <w:basedOn w:val="Normal"/>
    <w:next w:val="Normal"/>
    <w:link w:val="Heading4Char"/>
    <w:uiPriority w:val="9"/>
    <w:unhideWhenUsed/>
    <w:qFormat/>
    <w:rsid w:val="00B9708F"/>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 Char Char,Footnote Text Char Char Char Char Char Char Ch,fn,single space,FOOTNOTES,Footnote Text Char1 Char,Footnote Text Char Char1 Char,Footnote Text Char1 Char1,Footnote Text Char Char Char,ft,A,З,C,Geneva 9"/>
    <w:basedOn w:val="Normal"/>
    <w:link w:val="FootnoteTextChar"/>
    <w:uiPriority w:val="99"/>
    <w:qFormat/>
    <w:rsid w:val="00053768"/>
    <w:rPr>
      <w:rFonts w:eastAsia="Calibri"/>
      <w:sz w:val="20"/>
      <w:szCs w:val="20"/>
      <w:lang w:val="x-none" w:eastAsia="x-none"/>
    </w:rPr>
  </w:style>
  <w:style w:type="character" w:customStyle="1" w:styleId="FootnoteTextChar">
    <w:name w:val="Footnote Text Char"/>
    <w:aliases w:val="Footnote Text Char Char Char Char Char Char,Footnote Text Char Char Char Char Char Char Ch Char,fn Char,single space Char,FOOTNOTES Char,Footnote Text Char1 Char Char,Footnote Text Char Char1 Char Char,Footnote Text Char1 Char1 Char"/>
    <w:basedOn w:val="DefaultParagraphFont"/>
    <w:link w:val="FootnoteText"/>
    <w:uiPriority w:val="99"/>
    <w:qFormat/>
    <w:rsid w:val="00053768"/>
    <w:rPr>
      <w:rFonts w:ascii="Times New Roman" w:eastAsia="Calibri" w:hAnsi="Times New Roman" w:cs="Times New Roman"/>
      <w:sz w:val="20"/>
      <w:szCs w:val="20"/>
      <w:lang w:val="x-none" w:eastAsia="x-none"/>
    </w:rPr>
  </w:style>
  <w:style w:type="character" w:styleId="FootnoteReference">
    <w:name w:val="footnote reference"/>
    <w:aliases w:val="Footnote,Footnote text,ftref,BVI fnr,BearingPoint,16 Point,Superscript 6 Point,fr,(NECG) Footnote Reference,Footnote + Arial,10 pt,Black,Footnote Text1,f,R,Footnote Text Char Char Char Char Char Char Ch Char Char Char Char Char Char C"/>
    <w:link w:val="CharChar1CharCharCharChar1CharCharCharCharCharCharCharChar"/>
    <w:uiPriority w:val="99"/>
    <w:qFormat/>
    <w:rsid w:val="00053768"/>
    <w:rPr>
      <w:vertAlign w:val="superscript"/>
    </w:rPr>
  </w:style>
  <w:style w:type="paragraph" w:styleId="NormalWeb">
    <w:name w:val="Normal (Web)"/>
    <w:aliases w:val="Обычный (веб)1,Обычный (веб) Знак,Обычный (веб) Знак1,Обычный (веб) Знак Знак, Char Char Char,Char Char Char, Char Char,Char Char Char Char Char Char Char Char Char Char Char Char Char Char Char,Char Cha,Char Char,Char,webb"/>
    <w:basedOn w:val="Normal"/>
    <w:link w:val="NormalWebChar"/>
    <w:uiPriority w:val="99"/>
    <w:qFormat/>
    <w:rsid w:val="00053768"/>
    <w:pPr>
      <w:spacing w:before="100" w:beforeAutospacing="1" w:after="100" w:afterAutospacing="1"/>
    </w:pPr>
    <w:rPr>
      <w:rFonts w:eastAsia="Calibri"/>
      <w:sz w:val="24"/>
      <w:szCs w:val="24"/>
      <w:lang w:val="x-none" w:eastAsia="x-none"/>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qFormat/>
    <w:rsid w:val="00053768"/>
    <w:pPr>
      <w:spacing w:after="160" w:line="240" w:lineRule="exact"/>
    </w:pPr>
    <w:rPr>
      <w:rFonts w:asciiTheme="minorHAnsi" w:eastAsiaTheme="minorHAnsi" w:hAnsiTheme="minorHAnsi" w:cstheme="minorBidi"/>
      <w:sz w:val="22"/>
      <w:szCs w:val="22"/>
      <w:vertAlign w:val="superscript"/>
    </w:rPr>
  </w:style>
  <w:style w:type="character" w:customStyle="1" w:styleId="NormalWebChar">
    <w:name w:val="Normal (Web) Char"/>
    <w:aliases w:val="Обычный (веб)1 Char,Обычный (веб) Знак Char,Обычный (веб) Знак1 Char,Обычный (веб) Знак Знак Char, Char Char Char Char,Char Char Char Char, Char Char Char1,Char Char Char Char Char Char Char Char Char Char Char Char Char Char Char Char"/>
    <w:link w:val="NormalWeb"/>
    <w:uiPriority w:val="99"/>
    <w:rsid w:val="00053768"/>
    <w:rPr>
      <w:rFonts w:ascii="Times New Roman" w:eastAsia="Calibri" w:hAnsi="Times New Roman" w:cs="Times New Roman"/>
      <w:sz w:val="24"/>
      <w:szCs w:val="24"/>
      <w:lang w:val="x-none" w:eastAsia="x-none"/>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rsid w:val="008E7575"/>
    <w:pPr>
      <w:spacing w:after="160" w:line="240" w:lineRule="exact"/>
    </w:pPr>
    <w:rPr>
      <w:rFonts w:asciiTheme="minorHAnsi" w:eastAsiaTheme="minorHAnsi" w:hAnsiTheme="minorHAnsi" w:cstheme="minorBidi"/>
      <w:sz w:val="22"/>
      <w:szCs w:val="22"/>
      <w:vertAlign w:val="superscript"/>
    </w:rPr>
  </w:style>
  <w:style w:type="character" w:customStyle="1" w:styleId="normalchar">
    <w:name w:val="normal__char"/>
    <w:basedOn w:val="DefaultParagraphFont"/>
    <w:rsid w:val="008E7575"/>
  </w:style>
  <w:style w:type="paragraph" w:styleId="BalloonText">
    <w:name w:val="Balloon Text"/>
    <w:basedOn w:val="Normal"/>
    <w:link w:val="BalloonTextChar"/>
    <w:uiPriority w:val="99"/>
    <w:semiHidden/>
    <w:unhideWhenUsed/>
    <w:rsid w:val="00567AE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7AEE"/>
    <w:rPr>
      <w:rFonts w:ascii="Segoe UI" w:eastAsia="Times New Roman" w:hAnsi="Segoe UI" w:cs="Segoe UI"/>
      <w:sz w:val="18"/>
      <w:szCs w:val="18"/>
    </w:rPr>
  </w:style>
  <w:style w:type="paragraph" w:styleId="Revision">
    <w:name w:val="Revision"/>
    <w:hidden/>
    <w:uiPriority w:val="99"/>
    <w:semiHidden/>
    <w:rsid w:val="00163059"/>
    <w:pPr>
      <w:spacing w:after="0" w:line="240" w:lineRule="auto"/>
    </w:pPr>
    <w:rPr>
      <w:rFonts w:ascii="Times New Roman" w:eastAsia="Times New Roman" w:hAnsi="Times New Roman" w:cs="Times New Roman"/>
      <w:sz w:val="28"/>
      <w:szCs w:val="28"/>
    </w:rPr>
  </w:style>
  <w:style w:type="character" w:styleId="CommentReference">
    <w:name w:val="annotation reference"/>
    <w:basedOn w:val="DefaultParagraphFont"/>
    <w:uiPriority w:val="99"/>
    <w:semiHidden/>
    <w:unhideWhenUsed/>
    <w:rsid w:val="00750D6C"/>
    <w:rPr>
      <w:sz w:val="16"/>
      <w:szCs w:val="16"/>
    </w:rPr>
  </w:style>
  <w:style w:type="paragraph" w:styleId="CommentText">
    <w:name w:val="annotation text"/>
    <w:basedOn w:val="Normal"/>
    <w:link w:val="CommentTextChar"/>
    <w:uiPriority w:val="99"/>
    <w:unhideWhenUsed/>
    <w:rsid w:val="00750D6C"/>
    <w:rPr>
      <w:sz w:val="20"/>
      <w:szCs w:val="20"/>
    </w:rPr>
  </w:style>
  <w:style w:type="character" w:customStyle="1" w:styleId="CommentTextChar">
    <w:name w:val="Comment Text Char"/>
    <w:basedOn w:val="DefaultParagraphFont"/>
    <w:link w:val="CommentText"/>
    <w:uiPriority w:val="99"/>
    <w:rsid w:val="00750D6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50D6C"/>
    <w:rPr>
      <w:b/>
      <w:bCs/>
    </w:rPr>
  </w:style>
  <w:style w:type="character" w:customStyle="1" w:styleId="CommentSubjectChar">
    <w:name w:val="Comment Subject Char"/>
    <w:basedOn w:val="CommentTextChar"/>
    <w:link w:val="CommentSubject"/>
    <w:uiPriority w:val="99"/>
    <w:semiHidden/>
    <w:rsid w:val="00750D6C"/>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E11C99"/>
    <w:rPr>
      <w:color w:val="0563C1" w:themeColor="hyperlink"/>
      <w:u w:val="single"/>
    </w:rPr>
  </w:style>
  <w:style w:type="table" w:styleId="TableGrid">
    <w:name w:val="Table Grid"/>
    <w:basedOn w:val="TableNormal"/>
    <w:uiPriority w:val="39"/>
    <w:rsid w:val="00E11C99"/>
    <w:pPr>
      <w:spacing w:after="0" w:line="240" w:lineRule="auto"/>
    </w:pPr>
    <w:rPr>
      <w:rFonts w:ascii="Calibri" w:eastAsia="Calibri" w:hAnsi="Calibri" w:cs="Times New Roman"/>
      <w:lang w:val="vi-VN"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bullet 1,List Paragraph11,Bullets,List Bullet-OpsManual,References,Title Style 1,List Paragraph nowy,List Paragraph (numbered (a)),Liste 1,ANNEX,List Paragraph1,List Paragraph2,Aufzählung Spiegelstrich,EASPR13-01 normal"/>
    <w:basedOn w:val="Normal"/>
    <w:link w:val="ListParagraphChar"/>
    <w:uiPriority w:val="34"/>
    <w:qFormat/>
    <w:rsid w:val="00E11C99"/>
    <w:pPr>
      <w:spacing w:after="200" w:line="276" w:lineRule="auto"/>
      <w:ind w:left="720"/>
      <w:contextualSpacing/>
    </w:pPr>
    <w:rPr>
      <w:rFonts w:eastAsia="Calibri"/>
    </w:rPr>
  </w:style>
  <w:style w:type="character" w:customStyle="1" w:styleId="ListParagraphChar">
    <w:name w:val="List Paragraph Char"/>
    <w:aliases w:val="bullet Char,bullet 1 Char,List Paragraph11 Char,Bullets Char,List Bullet-OpsManual Char,References Char,Title Style 1 Char,List Paragraph nowy Char,List Paragraph (numbered (a)) Char,Liste 1 Char,ANNEX Char,List Paragraph1 Char"/>
    <w:link w:val="ListParagraph"/>
    <w:uiPriority w:val="34"/>
    <w:rsid w:val="00E11C99"/>
    <w:rPr>
      <w:rFonts w:ascii="Times New Roman" w:eastAsia="Calibri" w:hAnsi="Times New Roman" w:cs="Times New Roman"/>
      <w:sz w:val="28"/>
      <w:szCs w:val="28"/>
    </w:rPr>
  </w:style>
  <w:style w:type="character" w:styleId="Strong">
    <w:name w:val="Strong"/>
    <w:basedOn w:val="DefaultParagraphFont"/>
    <w:qFormat/>
    <w:rsid w:val="00E11C99"/>
    <w:rPr>
      <w:rFonts w:cs="Times New Roman"/>
      <w:b/>
      <w:bCs/>
    </w:rPr>
  </w:style>
  <w:style w:type="paragraph" w:customStyle="1" w:styleId="Normal1">
    <w:name w:val="Normal1"/>
    <w:basedOn w:val="Normal"/>
    <w:qFormat/>
    <w:rsid w:val="00E11C99"/>
    <w:pPr>
      <w:spacing w:before="100" w:beforeAutospacing="1" w:after="100" w:afterAutospacing="1"/>
    </w:pPr>
    <w:rPr>
      <w:rFonts w:ascii="Calibri" w:hAnsi="Calibri" w:cs="Calibri"/>
      <w:sz w:val="24"/>
      <w:szCs w:val="24"/>
    </w:rPr>
  </w:style>
  <w:style w:type="character" w:customStyle="1" w:styleId="fontstyle01">
    <w:name w:val="fontstyle01"/>
    <w:rsid w:val="00E11C99"/>
    <w:rPr>
      <w:rFonts w:ascii="Times New Roman" w:hAnsi="Times New Roman" w:cs="Times New Roman" w:hint="default"/>
      <w:color w:val="000000"/>
      <w:sz w:val="28"/>
    </w:rPr>
  </w:style>
  <w:style w:type="paragraph" w:customStyle="1" w:styleId="Normal11">
    <w:name w:val="Normal11"/>
    <w:basedOn w:val="Normal"/>
    <w:rsid w:val="00E11C99"/>
    <w:pPr>
      <w:spacing w:before="100" w:beforeAutospacing="1" w:after="100" w:afterAutospacing="1"/>
    </w:pPr>
    <w:rPr>
      <w:rFonts w:ascii="Calibri" w:hAnsi="Calibri" w:cs="Calibri"/>
      <w:sz w:val="24"/>
      <w:szCs w:val="24"/>
    </w:rPr>
  </w:style>
  <w:style w:type="paragraph" w:styleId="BodyTextIndent">
    <w:name w:val="Body Text Indent"/>
    <w:basedOn w:val="Normal"/>
    <w:link w:val="BodyTextIndentChar"/>
    <w:rsid w:val="00E11C99"/>
    <w:pPr>
      <w:ind w:left="360"/>
    </w:pPr>
    <w:rPr>
      <w:rFonts w:ascii=".VnTime" w:hAnsi=".VnTime"/>
    </w:rPr>
  </w:style>
  <w:style w:type="character" w:customStyle="1" w:styleId="BodyTextIndentChar">
    <w:name w:val="Body Text Indent Char"/>
    <w:basedOn w:val="DefaultParagraphFont"/>
    <w:link w:val="BodyTextIndent"/>
    <w:rsid w:val="00E11C99"/>
    <w:rPr>
      <w:rFonts w:ascii=".VnTime" w:eastAsia="Times New Roman" w:hAnsi=".VnTime" w:cs="Times New Roman"/>
      <w:sz w:val="28"/>
      <w:szCs w:val="28"/>
    </w:rPr>
  </w:style>
  <w:style w:type="paragraph" w:styleId="Header">
    <w:name w:val="header"/>
    <w:basedOn w:val="Normal"/>
    <w:link w:val="HeaderChar"/>
    <w:uiPriority w:val="99"/>
    <w:unhideWhenUsed/>
    <w:rsid w:val="008854E5"/>
    <w:pPr>
      <w:tabs>
        <w:tab w:val="center" w:pos="4513"/>
        <w:tab w:val="right" w:pos="9026"/>
      </w:tabs>
    </w:pPr>
  </w:style>
  <w:style w:type="character" w:customStyle="1" w:styleId="HeaderChar">
    <w:name w:val="Header Char"/>
    <w:basedOn w:val="DefaultParagraphFont"/>
    <w:link w:val="Header"/>
    <w:uiPriority w:val="99"/>
    <w:rsid w:val="008854E5"/>
    <w:rPr>
      <w:rFonts w:ascii="Times New Roman" w:eastAsia="Times New Roman" w:hAnsi="Times New Roman" w:cs="Times New Roman"/>
      <w:sz w:val="28"/>
      <w:szCs w:val="28"/>
    </w:rPr>
  </w:style>
  <w:style w:type="paragraph" w:styleId="Footer">
    <w:name w:val="footer"/>
    <w:basedOn w:val="Normal"/>
    <w:link w:val="FooterChar"/>
    <w:uiPriority w:val="99"/>
    <w:unhideWhenUsed/>
    <w:rsid w:val="008854E5"/>
    <w:pPr>
      <w:tabs>
        <w:tab w:val="center" w:pos="4513"/>
        <w:tab w:val="right" w:pos="9026"/>
      </w:tabs>
    </w:pPr>
  </w:style>
  <w:style w:type="character" w:customStyle="1" w:styleId="FooterChar">
    <w:name w:val="Footer Char"/>
    <w:basedOn w:val="DefaultParagraphFont"/>
    <w:link w:val="Footer"/>
    <w:uiPriority w:val="99"/>
    <w:rsid w:val="008854E5"/>
    <w:rPr>
      <w:rFonts w:ascii="Times New Roman" w:eastAsia="Times New Roman" w:hAnsi="Times New Roman" w:cs="Times New Roman"/>
      <w:sz w:val="28"/>
      <w:szCs w:val="28"/>
    </w:rPr>
  </w:style>
  <w:style w:type="paragraph" w:styleId="BodyText">
    <w:name w:val="Body Text"/>
    <w:basedOn w:val="Normal"/>
    <w:link w:val="BodyTextChar"/>
    <w:uiPriority w:val="99"/>
    <w:semiHidden/>
    <w:unhideWhenUsed/>
    <w:rsid w:val="00CC4DB2"/>
    <w:pPr>
      <w:spacing w:after="120"/>
    </w:pPr>
  </w:style>
  <w:style w:type="character" w:customStyle="1" w:styleId="BodyTextChar">
    <w:name w:val="Body Text Char"/>
    <w:basedOn w:val="DefaultParagraphFont"/>
    <w:link w:val="BodyText"/>
    <w:uiPriority w:val="99"/>
    <w:semiHidden/>
    <w:rsid w:val="00CC4DB2"/>
    <w:rPr>
      <w:rFonts w:ascii="Times New Roman" w:eastAsia="Times New Roman" w:hAnsi="Times New Roman" w:cs="Times New Roman"/>
      <w:sz w:val="28"/>
      <w:szCs w:val="28"/>
    </w:rPr>
  </w:style>
  <w:style w:type="table" w:customStyle="1" w:styleId="TableGrid1">
    <w:name w:val="Table Grid1"/>
    <w:basedOn w:val="TableNormal"/>
    <w:next w:val="TableGrid"/>
    <w:uiPriority w:val="39"/>
    <w:rsid w:val="00AE05A0"/>
    <w:pPr>
      <w:spacing w:after="0" w:line="240" w:lineRule="auto"/>
    </w:pPr>
    <w:rPr>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21">
    <w:name w:val="a21"/>
    <w:rsid w:val="00987FCB"/>
    <w:rPr>
      <w:rFonts w:ascii="Arial" w:hAnsi="Arial" w:cs="Arial" w:hint="default"/>
      <w:strike w:val="0"/>
      <w:dstrike w:val="0"/>
      <w:sz w:val="20"/>
      <w:szCs w:val="20"/>
      <w:u w:val="none"/>
      <w:effect w:val="none"/>
    </w:rPr>
  </w:style>
  <w:style w:type="table" w:customStyle="1" w:styleId="TableGrid2">
    <w:name w:val="Table Grid2"/>
    <w:basedOn w:val="TableNormal"/>
    <w:next w:val="TableGrid"/>
    <w:uiPriority w:val="39"/>
    <w:rsid w:val="00EF01E6"/>
    <w:pPr>
      <w:spacing w:after="0" w:line="240" w:lineRule="auto"/>
    </w:pPr>
    <w:rPr>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552563"/>
    <w:pPr>
      <w:spacing w:after="0" w:line="240" w:lineRule="auto"/>
    </w:pPr>
    <w:rPr>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D6457E"/>
    <w:pPr>
      <w:spacing w:after="0" w:line="240" w:lineRule="auto"/>
    </w:pPr>
    <w:rPr>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D20D50"/>
    <w:pPr>
      <w:spacing w:after="0" w:line="240" w:lineRule="auto"/>
    </w:pPr>
    <w:rPr>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9D3DEE"/>
    <w:rPr>
      <w:i/>
      <w:iCs/>
    </w:rPr>
  </w:style>
  <w:style w:type="character" w:customStyle="1" w:styleId="Heading4Char">
    <w:name w:val="Heading 4 Char"/>
    <w:basedOn w:val="DefaultParagraphFont"/>
    <w:link w:val="Heading4"/>
    <w:uiPriority w:val="9"/>
    <w:rsid w:val="00B9708F"/>
    <w:rPr>
      <w:rFonts w:asciiTheme="majorHAnsi" w:eastAsiaTheme="majorEastAsia" w:hAnsiTheme="majorHAnsi" w:cstheme="majorBidi"/>
      <w:i/>
      <w:iCs/>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316731">
      <w:bodyDiv w:val="1"/>
      <w:marLeft w:val="0"/>
      <w:marRight w:val="0"/>
      <w:marTop w:val="0"/>
      <w:marBottom w:val="0"/>
      <w:divBdr>
        <w:top w:val="none" w:sz="0" w:space="0" w:color="auto"/>
        <w:left w:val="none" w:sz="0" w:space="0" w:color="auto"/>
        <w:bottom w:val="none" w:sz="0" w:space="0" w:color="auto"/>
        <w:right w:val="none" w:sz="0" w:space="0" w:color="auto"/>
      </w:divBdr>
    </w:div>
    <w:div w:id="371462945">
      <w:bodyDiv w:val="1"/>
      <w:marLeft w:val="0"/>
      <w:marRight w:val="0"/>
      <w:marTop w:val="0"/>
      <w:marBottom w:val="0"/>
      <w:divBdr>
        <w:top w:val="none" w:sz="0" w:space="0" w:color="auto"/>
        <w:left w:val="none" w:sz="0" w:space="0" w:color="auto"/>
        <w:bottom w:val="none" w:sz="0" w:space="0" w:color="auto"/>
        <w:right w:val="none" w:sz="0" w:space="0" w:color="auto"/>
      </w:divBdr>
    </w:div>
    <w:div w:id="1164977474">
      <w:bodyDiv w:val="1"/>
      <w:marLeft w:val="0"/>
      <w:marRight w:val="0"/>
      <w:marTop w:val="0"/>
      <w:marBottom w:val="0"/>
      <w:divBdr>
        <w:top w:val="none" w:sz="0" w:space="0" w:color="auto"/>
        <w:left w:val="none" w:sz="0" w:space="0" w:color="auto"/>
        <w:bottom w:val="none" w:sz="0" w:space="0" w:color="auto"/>
        <w:right w:val="none" w:sz="0" w:space="0" w:color="auto"/>
      </w:divBdr>
    </w:div>
    <w:div w:id="1227105211">
      <w:bodyDiv w:val="1"/>
      <w:marLeft w:val="0"/>
      <w:marRight w:val="0"/>
      <w:marTop w:val="0"/>
      <w:marBottom w:val="0"/>
      <w:divBdr>
        <w:top w:val="none" w:sz="0" w:space="0" w:color="auto"/>
        <w:left w:val="none" w:sz="0" w:space="0" w:color="auto"/>
        <w:bottom w:val="none" w:sz="0" w:space="0" w:color="auto"/>
        <w:right w:val="none" w:sz="0" w:space="0" w:color="auto"/>
      </w:divBdr>
    </w:div>
    <w:div w:id="1274096600">
      <w:bodyDiv w:val="1"/>
      <w:marLeft w:val="0"/>
      <w:marRight w:val="0"/>
      <w:marTop w:val="0"/>
      <w:marBottom w:val="0"/>
      <w:divBdr>
        <w:top w:val="none" w:sz="0" w:space="0" w:color="auto"/>
        <w:left w:val="none" w:sz="0" w:space="0" w:color="auto"/>
        <w:bottom w:val="none" w:sz="0" w:space="0" w:color="auto"/>
        <w:right w:val="none" w:sz="0" w:space="0" w:color="auto"/>
      </w:divBdr>
    </w:div>
    <w:div w:id="1338654117">
      <w:bodyDiv w:val="1"/>
      <w:marLeft w:val="0"/>
      <w:marRight w:val="0"/>
      <w:marTop w:val="0"/>
      <w:marBottom w:val="0"/>
      <w:divBdr>
        <w:top w:val="none" w:sz="0" w:space="0" w:color="auto"/>
        <w:left w:val="none" w:sz="0" w:space="0" w:color="auto"/>
        <w:bottom w:val="none" w:sz="0" w:space="0" w:color="auto"/>
        <w:right w:val="none" w:sz="0" w:space="0" w:color="auto"/>
      </w:divBdr>
    </w:div>
    <w:div w:id="1675648246">
      <w:bodyDiv w:val="1"/>
      <w:marLeft w:val="0"/>
      <w:marRight w:val="0"/>
      <w:marTop w:val="0"/>
      <w:marBottom w:val="0"/>
      <w:divBdr>
        <w:top w:val="none" w:sz="0" w:space="0" w:color="auto"/>
        <w:left w:val="none" w:sz="0" w:space="0" w:color="auto"/>
        <w:bottom w:val="none" w:sz="0" w:space="0" w:color="auto"/>
        <w:right w:val="none" w:sz="0" w:space="0" w:color="auto"/>
      </w:divBdr>
    </w:div>
    <w:div w:id="1730691201">
      <w:bodyDiv w:val="1"/>
      <w:marLeft w:val="0"/>
      <w:marRight w:val="0"/>
      <w:marTop w:val="0"/>
      <w:marBottom w:val="0"/>
      <w:divBdr>
        <w:top w:val="none" w:sz="0" w:space="0" w:color="auto"/>
        <w:left w:val="none" w:sz="0" w:space="0" w:color="auto"/>
        <w:bottom w:val="none" w:sz="0" w:space="0" w:color="auto"/>
        <w:right w:val="none" w:sz="0" w:space="0" w:color="auto"/>
      </w:divBdr>
    </w:div>
    <w:div w:id="1753431250">
      <w:bodyDiv w:val="1"/>
      <w:marLeft w:val="0"/>
      <w:marRight w:val="0"/>
      <w:marTop w:val="0"/>
      <w:marBottom w:val="0"/>
      <w:divBdr>
        <w:top w:val="none" w:sz="0" w:space="0" w:color="auto"/>
        <w:left w:val="none" w:sz="0" w:space="0" w:color="auto"/>
        <w:bottom w:val="none" w:sz="0" w:space="0" w:color="auto"/>
        <w:right w:val="none" w:sz="0" w:space="0" w:color="auto"/>
      </w:divBdr>
    </w:div>
    <w:div w:id="1894611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g"/><Relationship Id="rId18" Type="http://schemas.openxmlformats.org/officeDocument/2006/relationships/image" Target="media/image8.png"/><Relationship Id="rId26" Type="http://schemas.openxmlformats.org/officeDocument/2006/relationships/image" Target="media/image14.png"/><Relationship Id="rId3" Type="http://schemas.openxmlformats.org/officeDocument/2006/relationships/styles" Target="styles.xml"/><Relationship Id="rId21" Type="http://schemas.openxmlformats.org/officeDocument/2006/relationships/image" Target="media/image11.wmf"/><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7.jpeg"/><Relationship Id="rId25" Type="http://schemas.openxmlformats.org/officeDocument/2006/relationships/image" Target="media/image13.png"/><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image" Target="media/image10.sv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hart" Target="charts/chart5.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chart" Target="charts/chart4.xml"/><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1.xml"/><Relationship Id="rId22" Type="http://schemas.openxmlformats.org/officeDocument/2006/relationships/image" Target="media/image12.wmf"/><Relationship Id="rId27"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tepbac.com/gia-thuy-san" TargetMode="External"/><Relationship Id="rId1" Type="http://schemas.openxmlformats.org/officeDocument/2006/relationships/hyperlink" Target="https://nongnghiepmoitruong.vn/gia-heo-hoi-hom-nay-27-7-2026-nhieu-noi-giam-them-1000-dong-d823243.html"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btphuong\Desktop\N&#258;M%202025%20M&#7898;I\000%20N&#258;M%202026\B&#193;O%20C&#193;O%20TH&#193;NG%20N&#258;M%202026\Th&#225;ng%207%202026\Bi&#7875;u%20&#273;&#7891;%20V&#272;T%20T7%202026.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btphuong\Desktop\N&#258;M%202025%20M&#7898;I\000%20N&#258;M%202026\B&#193;O%20C&#193;O%20TH&#193;NG%20N&#258;M%202026\Th&#225;ng%207%202026\Bi&#7875;u%20d&#7891;%20FDI%20th&#225;ng%207%202026.xlsx" TargetMode="External"/></Relationships>
</file>

<file path=word/charts/_rels/chart3.xml.rels><?xml version="1.0" encoding="UTF-8" standalone="yes"?>
<Relationships xmlns="http://schemas.openxmlformats.org/package/2006/relationships"><Relationship Id="rId3" Type="http://schemas.openxmlformats.org/officeDocument/2006/relationships/oleObject" Target="file:///C:\Users\btphuong\Desktop\N&#258;M%202025%20M&#7898;I\000%20N&#258;M%202026\B&#193;O%20C&#193;O%20TH&#193;NG%20N&#258;M%202026\Th&#225;ng%207%202026\bi&#7875;u%20&#273;&#7891;%20FDI%20%202%20th&#225;ng%207.xlsx" TargetMode="External"/><Relationship Id="rId2" Type="http://schemas.microsoft.com/office/2011/relationships/chartColorStyle" Target="colors2.xml"/><Relationship Id="rId1" Type="http://schemas.microsoft.com/office/2011/relationships/chartStyle" Target="style2.xml"/></Relationships>
</file>

<file path=word/charts/_rels/chart4.xml.rels><?xml version="1.0" encoding="UTF-8" standalone="yes"?>
<Relationships xmlns="http://schemas.openxmlformats.org/package/2006/relationships"><Relationship Id="rId3" Type="http://schemas.openxmlformats.org/officeDocument/2006/relationships/oleObject" Target="file:///D:\02%20BAO%20CAO\NAM2026\Form\Bi&#7875;u%20&#273;&#7891;%20XNK.xlsx" TargetMode="External"/><Relationship Id="rId2" Type="http://schemas.microsoft.com/office/2011/relationships/chartColorStyle" Target="colors3.xml"/><Relationship Id="rId1" Type="http://schemas.microsoft.com/office/2011/relationships/chartStyle" Target="style3.xml"/></Relationships>
</file>

<file path=word/charts/_rels/chart5.xml.rels><?xml version="1.0" encoding="UTF-8" standalone="yes"?>
<Relationships xmlns="http://schemas.openxmlformats.org/package/2006/relationships"><Relationship Id="rId3" Type="http://schemas.openxmlformats.org/officeDocument/2006/relationships/oleObject" Target="file:///D:\02%20BAO%20CAO\NAM2026\Form\Bi&#7875;u%20&#273;&#7891;%20XNK.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6294158198993559E-2"/>
          <c:y val="0.12987602195116291"/>
          <c:w val="0.89996767604437333"/>
          <c:h val="0.66574137320055682"/>
        </c:manualLayout>
      </c:layout>
      <c:barChart>
        <c:barDir val="col"/>
        <c:grouping val="clustered"/>
        <c:varyColors val="0"/>
        <c:ser>
          <c:idx val="0"/>
          <c:order val="0"/>
          <c:tx>
            <c:strRef>
              <c:f>'Hình 7. Địa phương'!$D$4</c:f>
              <c:strCache>
                <c:ptCount val="1"/>
                <c:pt idx="0">
                  <c:v>7 tháng năm 2025</c:v>
                </c:pt>
              </c:strCache>
            </c:strRef>
          </c:tx>
          <c:spPr>
            <a:solidFill>
              <a:srgbClr val="CFB09D"/>
            </a:solidFill>
            <a:ln>
              <a:noFill/>
            </a:ln>
            <a:effectLst/>
          </c:spPr>
          <c:invertIfNegative val="0"/>
          <c:cat>
            <c:strRef>
              <c:f>'Hình 7. Địa phương'!$C$5:$C$26</c:f>
              <c:strCache>
                <c:ptCount val="22"/>
                <c:pt idx="0">
                  <c:v>Hà Nội</c:v>
                </c:pt>
                <c:pt idx="1">
                  <c:v>TP. Hồ Chí Minh</c:v>
                </c:pt>
                <c:pt idx="2">
                  <c:v>Ninh Bình</c:v>
                </c:pt>
                <c:pt idx="3">
                  <c:v>Hưng Yên</c:v>
                </c:pt>
                <c:pt idx="4">
                  <c:v>Hải Phòng</c:v>
                </c:pt>
                <c:pt idx="5">
                  <c:v>Đồng Nai</c:v>
                </c:pt>
                <c:pt idx="6">
                  <c:v>Tây Ninh</c:v>
                </c:pt>
                <c:pt idx="7">
                  <c:v>Phú Thọ</c:v>
                </c:pt>
                <c:pt idx="8">
                  <c:v>Quảng Ninh</c:v>
                </c:pt>
                <c:pt idx="11">
                  <c:v>01. Hà Nội</c:v>
                </c:pt>
                <c:pt idx="12">
                  <c:v>79. TP. Hồ Chí Minh</c:v>
                </c:pt>
                <c:pt idx="13">
                  <c:v>37. Ninh Bình</c:v>
                </c:pt>
                <c:pt idx="14">
                  <c:v>33. Hưng Yên</c:v>
                </c:pt>
                <c:pt idx="15">
                  <c:v>31. Hải Phòng</c:v>
                </c:pt>
                <c:pt idx="16">
                  <c:v>Đồng Nai</c:v>
                </c:pt>
                <c:pt idx="17">
                  <c:v>Tây Ninh</c:v>
                </c:pt>
                <c:pt idx="18">
                  <c:v>Phú Thọ</c:v>
                </c:pt>
                <c:pt idx="19">
                  <c:v>Quảng Ninh</c:v>
                </c:pt>
                <c:pt idx="20">
                  <c:v>91. An Giang</c:v>
                </c:pt>
                <c:pt idx="21">
                  <c:v>92. Cần Thơ</c:v>
                </c:pt>
              </c:strCache>
            </c:strRef>
          </c:cat>
          <c:val>
            <c:numRef>
              <c:f>'Hình 7. Địa phương'!$D$5:$D$13</c:f>
              <c:numCache>
                <c:formatCode>0.0</c:formatCode>
                <c:ptCount val="9"/>
                <c:pt idx="0">
                  <c:v>42032.745000000003</c:v>
                </c:pt>
                <c:pt idx="1">
                  <c:v>52871.383999999998</c:v>
                </c:pt>
                <c:pt idx="2">
                  <c:v>19211.949000000001</c:v>
                </c:pt>
                <c:pt idx="3">
                  <c:v>17084.913</c:v>
                </c:pt>
                <c:pt idx="4">
                  <c:v>14647.772000000001</c:v>
                </c:pt>
                <c:pt idx="5">
                  <c:v>12244.299000000001</c:v>
                </c:pt>
                <c:pt idx="6">
                  <c:v>7713.6279999999997</c:v>
                </c:pt>
                <c:pt idx="7">
                  <c:v>12511.934999999999</c:v>
                </c:pt>
                <c:pt idx="8">
                  <c:v>7057.6419999999998</c:v>
                </c:pt>
              </c:numCache>
            </c:numRef>
          </c:val>
          <c:extLst>
            <c:ext xmlns:c16="http://schemas.microsoft.com/office/drawing/2014/chart" uri="{C3380CC4-5D6E-409C-BE32-E72D297353CC}">
              <c16:uniqueId val="{00000000-02F0-45DC-A7AD-E45CA3E89906}"/>
            </c:ext>
          </c:extLst>
        </c:ser>
        <c:ser>
          <c:idx val="1"/>
          <c:order val="1"/>
          <c:tx>
            <c:strRef>
              <c:f>'Hình 7. Địa phương'!$E$4</c:f>
              <c:strCache>
                <c:ptCount val="1"/>
                <c:pt idx="0">
                  <c:v>7 tháng năm 2026</c:v>
                </c:pt>
              </c:strCache>
            </c:strRef>
          </c:tx>
          <c:spPr>
            <a:solidFill>
              <a:srgbClr val="C84863"/>
            </a:solidFill>
            <a:ln>
              <a:noFill/>
            </a:ln>
            <a:effectLst/>
          </c:spPr>
          <c:invertIfNegative val="0"/>
          <c:dLbls>
            <c:dLbl>
              <c:idx val="2"/>
              <c:layout>
                <c:manualLayout>
                  <c:x val="1.3714284068777314E-2"/>
                  <c:y val="-2.5606552696673377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2F0-45DC-A7AD-E45CA3E89906}"/>
                </c:ext>
              </c:extLst>
            </c:dLbl>
            <c:numFmt formatCode="#,##0.0" sourceLinked="0"/>
            <c:spPr>
              <a:noFill/>
              <a:ln>
                <a:noFill/>
              </a:ln>
              <a:effectLst/>
            </c:spPr>
            <c:txPr>
              <a:bodyPr rot="0" spcFirstLastPara="1" vertOverflow="ellipsis" vert="horz" wrap="square" anchor="ctr" anchorCtr="1"/>
              <a:lstStyle/>
              <a:p>
                <a:pPr>
                  <a:defRPr sz="90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'Hình 7. Địa phương'!$C$5:$C$26</c:f>
              <c:strCache>
                <c:ptCount val="22"/>
                <c:pt idx="0">
                  <c:v>Hà Nội</c:v>
                </c:pt>
                <c:pt idx="1">
                  <c:v>TP. Hồ Chí Minh</c:v>
                </c:pt>
                <c:pt idx="2">
                  <c:v>Ninh Bình</c:v>
                </c:pt>
                <c:pt idx="3">
                  <c:v>Hưng Yên</c:v>
                </c:pt>
                <c:pt idx="4">
                  <c:v>Hải Phòng</c:v>
                </c:pt>
                <c:pt idx="5">
                  <c:v>Đồng Nai</c:v>
                </c:pt>
                <c:pt idx="6">
                  <c:v>Tây Ninh</c:v>
                </c:pt>
                <c:pt idx="7">
                  <c:v>Phú Thọ</c:v>
                </c:pt>
                <c:pt idx="8">
                  <c:v>Quảng Ninh</c:v>
                </c:pt>
                <c:pt idx="11">
                  <c:v>01. Hà Nội</c:v>
                </c:pt>
                <c:pt idx="12">
                  <c:v>79. TP. Hồ Chí Minh</c:v>
                </c:pt>
                <c:pt idx="13">
                  <c:v>37. Ninh Bình</c:v>
                </c:pt>
                <c:pt idx="14">
                  <c:v>33. Hưng Yên</c:v>
                </c:pt>
                <c:pt idx="15">
                  <c:v>31. Hải Phòng</c:v>
                </c:pt>
                <c:pt idx="16">
                  <c:v>Đồng Nai</c:v>
                </c:pt>
                <c:pt idx="17">
                  <c:v>Tây Ninh</c:v>
                </c:pt>
                <c:pt idx="18">
                  <c:v>Phú Thọ</c:v>
                </c:pt>
                <c:pt idx="19">
                  <c:v>Quảng Ninh</c:v>
                </c:pt>
                <c:pt idx="20">
                  <c:v>91. An Giang</c:v>
                </c:pt>
                <c:pt idx="21">
                  <c:v>92. Cần Thơ</c:v>
                </c:pt>
              </c:strCache>
            </c:strRef>
          </c:cat>
          <c:val>
            <c:numRef>
              <c:f>'Hình 7. Địa phương'!$E$5:$E$13</c:f>
              <c:numCache>
                <c:formatCode>0.0</c:formatCode>
                <c:ptCount val="9"/>
                <c:pt idx="0">
                  <c:v>72210.171000000002</c:v>
                </c:pt>
                <c:pt idx="1">
                  <c:v>65469.885000000002</c:v>
                </c:pt>
                <c:pt idx="2">
                  <c:v>20468.332999999999</c:v>
                </c:pt>
                <c:pt idx="3">
                  <c:v>19929.656950000004</c:v>
                </c:pt>
                <c:pt idx="4">
                  <c:v>16801.953000000001</c:v>
                </c:pt>
                <c:pt idx="5">
                  <c:v>14069.19</c:v>
                </c:pt>
                <c:pt idx="6">
                  <c:v>12581.743</c:v>
                </c:pt>
                <c:pt idx="7">
                  <c:v>12073.251</c:v>
                </c:pt>
                <c:pt idx="8">
                  <c:v>11393.946</c:v>
                </c:pt>
              </c:numCache>
            </c:numRef>
          </c:val>
          <c:extLst>
            <c:ext xmlns:c16="http://schemas.microsoft.com/office/drawing/2014/chart" uri="{C3380CC4-5D6E-409C-BE32-E72D297353CC}">
              <c16:uniqueId val="{00000002-02F0-45DC-A7AD-E45CA3E89906}"/>
            </c:ext>
          </c:extLst>
        </c:ser>
        <c:dLbls>
          <c:showLegendKey val="0"/>
          <c:showVal val="0"/>
          <c:showCatName val="0"/>
          <c:showSerName val="0"/>
          <c:showPercent val="0"/>
          <c:showBubbleSize val="0"/>
        </c:dLbls>
        <c:gapWidth val="36"/>
        <c:axId val="-1120670960"/>
        <c:axId val="-1120669872"/>
      </c:barChart>
      <c:catAx>
        <c:axId val="-1120670960"/>
        <c:scaling>
          <c:orientation val="minMax"/>
        </c:scaling>
        <c:delete val="0"/>
        <c:axPos val="b"/>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120669872"/>
        <c:crosses val="autoZero"/>
        <c:auto val="1"/>
        <c:lblAlgn val="ctr"/>
        <c:lblOffset val="100"/>
        <c:noMultiLvlLbl val="0"/>
      </c:catAx>
      <c:valAx>
        <c:axId val="-1120669872"/>
        <c:scaling>
          <c:orientation val="minMax"/>
        </c:scaling>
        <c:delete val="1"/>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crossAx val="-1120670960"/>
        <c:crosses val="autoZero"/>
        <c:crossBetween val="between"/>
      </c:valAx>
      <c:spPr>
        <a:noFill/>
        <a:ln>
          <a:noFill/>
        </a:ln>
        <a:effectLst/>
      </c:spPr>
    </c:plotArea>
    <c:legend>
      <c:legendPos val="b"/>
      <c:layout>
        <c:manualLayout>
          <c:xMode val="edge"/>
          <c:yMode val="edge"/>
          <c:x val="9.8974536306017394E-2"/>
          <c:y val="0.8907966715509098"/>
          <c:w val="0.79532792856957735"/>
          <c:h val="3.9670390664644672E-2"/>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0" cap="flat" cmpd="sng" algn="ctr">
      <a:solidFill>
        <a:schemeClr val="tx1">
          <a:lumMod val="15000"/>
          <a:lumOff val="85000"/>
        </a:schemeClr>
      </a:solidFill>
      <a:round/>
    </a:ln>
    <a:effectLst/>
  </c:spPr>
  <c:txPr>
    <a:bodyPr/>
    <a:lstStyle/>
    <a:p>
      <a:pPr>
        <a:defRPr b="1"/>
      </a:pPr>
      <a:endParaRPr lang="en-US"/>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248957813378091"/>
          <c:y val="3.556791338582678E-2"/>
          <c:w val="0.81632143903237475"/>
          <c:h val="0.68828706100318771"/>
        </c:manualLayout>
      </c:layout>
      <c:barChart>
        <c:barDir val="bar"/>
        <c:grouping val="stacked"/>
        <c:varyColors val="0"/>
        <c:ser>
          <c:idx val="0"/>
          <c:order val="0"/>
          <c:tx>
            <c:strRef>
              <c:f>'04. FDI SO SANH '!$A$16</c:f>
              <c:strCache>
                <c:ptCount val="1"/>
                <c:pt idx="0">
                  <c:v>    Đăng ký cấp mới</c:v>
                </c:pt>
              </c:strCache>
            </c:strRef>
          </c:tx>
          <c:invertIfNegative val="0"/>
          <c:dLbls>
            <c:dLbl>
              <c:idx val="0"/>
              <c:tx>
                <c:rich>
                  <a:bodyPr/>
                  <a:lstStyle/>
                  <a:p>
                    <a:r>
                      <a:rPr lang="en-US"/>
                      <a:t>5,72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A44A-43DE-9FB8-3B8D4042EADD}"/>
                </c:ext>
              </c:extLst>
            </c:dLbl>
            <c:dLbl>
              <c:idx val="1"/>
              <c:tx>
                <c:rich>
                  <a:bodyPr/>
                  <a:lstStyle/>
                  <a:p>
                    <a:r>
                      <a:rPr lang="en-US"/>
                      <a:t>7,94</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A44A-43DE-9FB8-3B8D4042EADD}"/>
                </c:ext>
              </c:extLst>
            </c:dLbl>
            <c:dLbl>
              <c:idx val="2"/>
              <c:tx>
                <c:rich>
                  <a:bodyPr/>
                  <a:lstStyle/>
                  <a:p>
                    <a:r>
                      <a:rPr lang="en-US"/>
                      <a:t>11,28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A44A-43DE-9FB8-3B8D4042EADD}"/>
                </c:ext>
              </c:extLst>
            </c:dLbl>
            <c:dLbl>
              <c:idx val="3"/>
              <c:tx>
                <c:rich>
                  <a:bodyPr/>
                  <a:lstStyle/>
                  <a:p>
                    <a:r>
                      <a:rPr lang="en-US"/>
                      <a:t>10,03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A44A-43DE-9FB8-3B8D4042EADD}"/>
                </c:ext>
              </c:extLst>
            </c:dLbl>
            <c:dLbl>
              <c:idx val="4"/>
              <c:tx>
                <c:rich>
                  <a:bodyPr/>
                  <a:lstStyle/>
                  <a:p>
                    <a:r>
                      <a:rPr lang="en-US"/>
                      <a:t>21,05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A44A-43DE-9FB8-3B8D4042EADD}"/>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'04. FDI SO SANH '!$B$15:$F$15</c:f>
              <c:numCache>
                <c:formatCode>General</c:formatCode>
                <c:ptCount val="5"/>
                <c:pt idx="0">
                  <c:v>2022</c:v>
                </c:pt>
                <c:pt idx="1">
                  <c:v>2023</c:v>
                </c:pt>
                <c:pt idx="2">
                  <c:v>2024</c:v>
                </c:pt>
                <c:pt idx="3">
                  <c:v>2025</c:v>
                </c:pt>
                <c:pt idx="4">
                  <c:v>2026</c:v>
                </c:pt>
              </c:numCache>
            </c:numRef>
          </c:cat>
          <c:val>
            <c:numRef>
              <c:f>'04. FDI SO SANH '!$B$16:$F$16</c:f>
              <c:numCache>
                <c:formatCode>0.00</c:formatCode>
                <c:ptCount val="5"/>
                <c:pt idx="0">
                  <c:v>5.7231274453400003</c:v>
                </c:pt>
                <c:pt idx="1">
                  <c:v>7.9351076316900011</c:v>
                </c:pt>
                <c:pt idx="2">
                  <c:v>11.282456164679999</c:v>
                </c:pt>
                <c:pt idx="3">
                  <c:v>10.034921278680001</c:v>
                </c:pt>
                <c:pt idx="4">
                  <c:v>21.045971531509998</c:v>
                </c:pt>
              </c:numCache>
            </c:numRef>
          </c:val>
          <c:extLst>
            <c:ext xmlns:c16="http://schemas.microsoft.com/office/drawing/2014/chart" uri="{C3380CC4-5D6E-409C-BE32-E72D297353CC}">
              <c16:uniqueId val="{00000005-A44A-43DE-9FB8-3B8D4042EADD}"/>
            </c:ext>
          </c:extLst>
        </c:ser>
        <c:ser>
          <c:idx val="1"/>
          <c:order val="1"/>
          <c:tx>
            <c:strRef>
              <c:f>'04. FDI SO SANH '!$A$17</c:f>
              <c:strCache>
                <c:ptCount val="1"/>
                <c:pt idx="0">
                  <c:v>    Đăng ký điều chỉnh</c:v>
                </c:pt>
              </c:strCache>
            </c:strRef>
          </c:tx>
          <c:invertIfNegative val="0"/>
          <c:dLbls>
            <c:dLbl>
              <c:idx val="0"/>
              <c:tx>
                <c:rich>
                  <a:bodyPr/>
                  <a:lstStyle/>
                  <a:p>
                    <a:r>
                      <a:rPr lang="en-US"/>
                      <a:t>7,24</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A44A-43DE-9FB8-3B8D4042EADD}"/>
                </c:ext>
              </c:extLst>
            </c:dLbl>
            <c:dLbl>
              <c:idx val="1"/>
              <c:tx>
                <c:rich>
                  <a:bodyPr/>
                  <a:lstStyle/>
                  <a:p>
                    <a:r>
                      <a:rPr lang="en-US"/>
                      <a:t>4,16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A44A-43DE-9FB8-3B8D4042EADD}"/>
                </c:ext>
              </c:extLst>
            </c:dLbl>
            <c:dLbl>
              <c:idx val="2"/>
              <c:tx>
                <c:rich>
                  <a:bodyPr wrap="square" lIns="38100" tIns="19050" rIns="38100" bIns="19050" anchor="ctr">
                    <a:noAutofit/>
                  </a:bodyPr>
                  <a:lstStyle/>
                  <a:p>
                    <a:pPr>
                      <a:defRPr/>
                    </a:pPr>
                    <a:r>
                      <a:rPr lang="en-US"/>
                      <a:t>5,11</a:t>
                    </a:r>
                  </a:p>
                </c:rich>
              </c:tx>
              <c:spPr>
                <a:noFill/>
                <a:ln>
                  <a:noFill/>
                </a:ln>
                <a:effectLst/>
              </c:sp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15:showDataLabelsRange val="0"/>
                </c:ext>
                <c:ext xmlns:c16="http://schemas.microsoft.com/office/drawing/2014/chart" uri="{C3380CC4-5D6E-409C-BE32-E72D297353CC}">
                  <c16:uniqueId val="{00000008-A44A-43DE-9FB8-3B8D4042EADD}"/>
                </c:ext>
              </c:extLst>
            </c:dLbl>
            <c:dLbl>
              <c:idx val="3"/>
              <c:layout>
                <c:manualLayout>
                  <c:x val="7.207205843852202E-3"/>
                  <c:y val="0"/>
                </c:manualLayout>
              </c:layout>
              <c:tx>
                <c:rich>
                  <a:bodyPr/>
                  <a:lstStyle/>
                  <a:p>
                    <a:r>
                      <a:rPr lang="en-US"/>
                      <a:t>9,99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A44A-43DE-9FB8-3B8D4042EADD}"/>
                </c:ext>
              </c:extLst>
            </c:dLbl>
            <c:dLbl>
              <c:idx val="4"/>
              <c:tx>
                <c:rich>
                  <a:bodyPr/>
                  <a:lstStyle/>
                  <a:p>
                    <a:r>
                      <a:rPr lang="en-US"/>
                      <a:t>10,43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A44A-43DE-9FB8-3B8D4042EADD}"/>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'04. FDI SO SANH '!$B$15:$F$15</c:f>
              <c:numCache>
                <c:formatCode>General</c:formatCode>
                <c:ptCount val="5"/>
                <c:pt idx="0">
                  <c:v>2022</c:v>
                </c:pt>
                <c:pt idx="1">
                  <c:v>2023</c:v>
                </c:pt>
                <c:pt idx="2">
                  <c:v>2024</c:v>
                </c:pt>
                <c:pt idx="3">
                  <c:v>2025</c:v>
                </c:pt>
                <c:pt idx="4">
                  <c:v>2026</c:v>
                </c:pt>
              </c:numCache>
            </c:numRef>
          </c:cat>
          <c:val>
            <c:numRef>
              <c:f>'04. FDI SO SANH '!$B$17:$F$17</c:f>
              <c:numCache>
                <c:formatCode>0.00</c:formatCode>
                <c:ptCount val="5"/>
                <c:pt idx="0">
                  <c:v>7.2401363627898405</c:v>
                </c:pt>
                <c:pt idx="1">
                  <c:v>4.1595451423817176</c:v>
                </c:pt>
                <c:pt idx="2">
                  <c:v>5.1131323345593191</c:v>
                </c:pt>
                <c:pt idx="3">
                  <c:v>9.9857213168104622</c:v>
                </c:pt>
                <c:pt idx="4">
                  <c:v>10.428740262458643</c:v>
                </c:pt>
              </c:numCache>
            </c:numRef>
          </c:val>
          <c:extLst>
            <c:ext xmlns:c16="http://schemas.microsoft.com/office/drawing/2014/chart" uri="{C3380CC4-5D6E-409C-BE32-E72D297353CC}">
              <c16:uniqueId val="{0000000B-A44A-43DE-9FB8-3B8D4042EADD}"/>
            </c:ext>
          </c:extLst>
        </c:ser>
        <c:ser>
          <c:idx val="2"/>
          <c:order val="2"/>
          <c:tx>
            <c:strRef>
              <c:f>'04. FDI SO SANH '!$A$18</c:f>
              <c:strCache>
                <c:ptCount val="1"/>
                <c:pt idx="0">
                  <c:v>Góp vốn, mua cổ phần</c:v>
                </c:pt>
              </c:strCache>
            </c:strRef>
          </c:tx>
          <c:invertIfNegative val="0"/>
          <c:dLbls>
            <c:dLbl>
              <c:idx val="0"/>
              <c:tx>
                <c:rich>
                  <a:bodyPr/>
                  <a:lstStyle/>
                  <a:p>
                    <a:r>
                      <a:rPr lang="en-US"/>
                      <a:t>2,58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C-A44A-43DE-9FB8-3B8D4042EADD}"/>
                </c:ext>
              </c:extLst>
            </c:dLbl>
            <c:dLbl>
              <c:idx val="1"/>
              <c:tx>
                <c:rich>
                  <a:bodyPr/>
                  <a:lstStyle/>
                  <a:p>
                    <a:r>
                      <a:rPr lang="en-US" baseline="0"/>
                      <a:t>4,14</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D-A44A-43DE-9FB8-3B8D4042EADD}"/>
                </c:ext>
              </c:extLst>
            </c:dLbl>
            <c:dLbl>
              <c:idx val="2"/>
              <c:tx>
                <c:rich>
                  <a:bodyPr/>
                  <a:lstStyle/>
                  <a:p>
                    <a:r>
                      <a:rPr lang="en-US"/>
                      <a:t>2,54</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E-A44A-43DE-9FB8-3B8D4042EADD}"/>
                </c:ext>
              </c:extLst>
            </c:dLbl>
            <c:dLbl>
              <c:idx val="3"/>
              <c:tx>
                <c:rich>
                  <a:bodyPr wrap="square" lIns="38100" tIns="19050" rIns="38100" bIns="19050" anchor="ctr">
                    <a:noAutofit/>
                  </a:bodyPr>
                  <a:lstStyle/>
                  <a:p>
                    <a:pPr>
                      <a:defRPr/>
                    </a:pPr>
                    <a:r>
                      <a:rPr lang="en-US"/>
                      <a:t>4,07</a:t>
                    </a:r>
                  </a:p>
                </c:rich>
              </c:tx>
              <c:spPr>
                <a:noFill/>
                <a:ln>
                  <a:noFill/>
                </a:ln>
                <a:effectLst/>
              </c:sp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15:showDataLabelsRange val="0"/>
                </c:ext>
                <c:ext xmlns:c16="http://schemas.microsoft.com/office/drawing/2014/chart" uri="{C3380CC4-5D6E-409C-BE32-E72D297353CC}">
                  <c16:uniqueId val="{0000000F-A44A-43DE-9FB8-3B8D4042EADD}"/>
                </c:ext>
              </c:extLst>
            </c:dLbl>
            <c:dLbl>
              <c:idx val="4"/>
              <c:layout>
                <c:manualLayout>
                  <c:x val="2.4024019479507323E-2"/>
                  <c:y val="0"/>
                </c:manualLayout>
              </c:layout>
              <c:tx>
                <c:rich>
                  <a:bodyPr/>
                  <a:lstStyle/>
                  <a:p>
                    <a:r>
                      <a:rPr lang="en-US"/>
                      <a:t> 6,58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0-A44A-43DE-9FB8-3B8D4042EADD}"/>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'04. FDI SO SANH '!$B$15:$F$15</c:f>
              <c:numCache>
                <c:formatCode>General</c:formatCode>
                <c:ptCount val="5"/>
                <c:pt idx="0">
                  <c:v>2022</c:v>
                </c:pt>
                <c:pt idx="1">
                  <c:v>2023</c:v>
                </c:pt>
                <c:pt idx="2">
                  <c:v>2024</c:v>
                </c:pt>
                <c:pt idx="3">
                  <c:v>2025</c:v>
                </c:pt>
                <c:pt idx="4">
                  <c:v>2026</c:v>
                </c:pt>
              </c:numCache>
            </c:numRef>
          </c:cat>
          <c:val>
            <c:numRef>
              <c:f>'04. FDI SO SANH '!$B$18:$F$18</c:f>
              <c:numCache>
                <c:formatCode>0.00</c:formatCode>
                <c:ptCount val="5"/>
                <c:pt idx="0">
                  <c:v>2.5781297313499998</c:v>
                </c:pt>
                <c:pt idx="1">
                  <c:v>4.1441226404099982</c:v>
                </c:pt>
                <c:pt idx="2">
                  <c:v>2.5300721126800005</c:v>
                </c:pt>
                <c:pt idx="3">
                  <c:v>4.0732517022299994</c:v>
                </c:pt>
                <c:pt idx="4">
                  <c:v>6.5831785623699979</c:v>
                </c:pt>
              </c:numCache>
            </c:numRef>
          </c:val>
          <c:extLst>
            <c:ext xmlns:c16="http://schemas.microsoft.com/office/drawing/2014/chart" uri="{C3380CC4-5D6E-409C-BE32-E72D297353CC}">
              <c16:uniqueId val="{00000011-A44A-43DE-9FB8-3B8D4042EADD}"/>
            </c:ext>
          </c:extLst>
        </c:ser>
        <c:dLbls>
          <c:showLegendKey val="0"/>
          <c:showVal val="0"/>
          <c:showCatName val="0"/>
          <c:showSerName val="0"/>
          <c:showPercent val="0"/>
          <c:showBubbleSize val="0"/>
        </c:dLbls>
        <c:gapWidth val="150"/>
        <c:overlap val="100"/>
        <c:axId val="-1874218784"/>
        <c:axId val="-1874232928"/>
      </c:barChart>
      <c:catAx>
        <c:axId val="-1874218784"/>
        <c:scaling>
          <c:orientation val="minMax"/>
        </c:scaling>
        <c:delete val="0"/>
        <c:axPos val="l"/>
        <c:numFmt formatCode="General" sourceLinked="1"/>
        <c:majorTickMark val="out"/>
        <c:minorTickMark val="none"/>
        <c:tickLblPos val="nextTo"/>
        <c:crossAx val="-1874232928"/>
        <c:crosses val="autoZero"/>
        <c:auto val="1"/>
        <c:lblAlgn val="ctr"/>
        <c:lblOffset val="100"/>
        <c:noMultiLvlLbl val="0"/>
      </c:catAx>
      <c:valAx>
        <c:axId val="-1874232928"/>
        <c:scaling>
          <c:orientation val="minMax"/>
        </c:scaling>
        <c:delete val="0"/>
        <c:axPos val="b"/>
        <c:majorGridlines/>
        <c:numFmt formatCode="0.00" sourceLinked="1"/>
        <c:majorTickMark val="out"/>
        <c:minorTickMark val="none"/>
        <c:tickLblPos val="nextTo"/>
        <c:crossAx val="-1874218784"/>
        <c:crosses val="autoZero"/>
        <c:crossBetween val="between"/>
      </c:valAx>
    </c:plotArea>
    <c:legend>
      <c:legendPos val="b"/>
      <c:overlay val="0"/>
    </c:legend>
    <c:plotVisOnly val="1"/>
    <c:dispBlanksAs val="gap"/>
    <c:showDLblsOverMax val="0"/>
  </c:chart>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Sheet1!$B$4:$F$4</c:f>
              <c:numCache>
                <c:formatCode>General</c:formatCode>
                <c:ptCount val="5"/>
                <c:pt idx="0">
                  <c:v>2022</c:v>
                </c:pt>
                <c:pt idx="1">
                  <c:v>2023</c:v>
                </c:pt>
                <c:pt idx="2">
                  <c:v>2024</c:v>
                </c:pt>
                <c:pt idx="3">
                  <c:v>2025</c:v>
                </c:pt>
                <c:pt idx="4">
                  <c:v>2026</c:v>
                </c:pt>
              </c:numCache>
            </c:numRef>
          </c:cat>
          <c:val>
            <c:numRef>
              <c:f>Sheet1!$B$5:$F$5</c:f>
              <c:numCache>
                <c:formatCode>0.00</c:formatCode>
                <c:ptCount val="5"/>
                <c:pt idx="0">
                  <c:v>11.487</c:v>
                </c:pt>
                <c:pt idx="1">
                  <c:v>11.58</c:v>
                </c:pt>
                <c:pt idx="2">
                  <c:v>12.55</c:v>
                </c:pt>
                <c:pt idx="3">
                  <c:v>13.6</c:v>
                </c:pt>
                <c:pt idx="4">
                  <c:v>15.2</c:v>
                </c:pt>
              </c:numCache>
            </c:numRef>
          </c:val>
          <c:extLst>
            <c:ext xmlns:c16="http://schemas.microsoft.com/office/drawing/2014/chart" uri="{C3380CC4-5D6E-409C-BE32-E72D297353CC}">
              <c16:uniqueId val="{00000000-55F1-444A-AF50-195F463D154C}"/>
            </c:ext>
          </c:extLst>
        </c:ser>
        <c:dLbls>
          <c:showLegendKey val="0"/>
          <c:showVal val="0"/>
          <c:showCatName val="0"/>
          <c:showSerName val="0"/>
          <c:showPercent val="0"/>
          <c:showBubbleSize val="0"/>
        </c:dLbls>
        <c:gapWidth val="219"/>
        <c:overlap val="-27"/>
        <c:axId val="108849792"/>
        <c:axId val="108971136"/>
      </c:barChart>
      <c:catAx>
        <c:axId val="1088497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08971136"/>
        <c:crosses val="autoZero"/>
        <c:auto val="1"/>
        <c:lblAlgn val="ctr"/>
        <c:lblOffset val="100"/>
        <c:noMultiLvlLbl val="0"/>
      </c:catAx>
      <c:valAx>
        <c:axId val="108971136"/>
        <c:scaling>
          <c:orientation val="minMax"/>
        </c:scaling>
        <c:delete val="1"/>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crossAx val="1088497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ysClr val="windowText" lastClr="000000"/>
                </a:solidFill>
                <a:latin typeface="+mn-lt"/>
                <a:ea typeface="+mn-ea"/>
                <a:cs typeface="+mn-cs"/>
              </a:defRPr>
            </a:pPr>
            <a:r>
              <a:rPr lang="en-US" sz="900" b="1" i="0" baseline="0">
                <a:solidFill>
                  <a:sysClr val="windowText" lastClr="000000"/>
                </a:solidFill>
                <a:effectLst/>
                <a:latin typeface="Arial" panose="020B0604020202020204" pitchFamily="34" charset="0"/>
                <a:cs typeface="Arial" panose="020B0604020202020204" pitchFamily="34" charset="0"/>
              </a:rPr>
              <a:t>Kim ngạch xuất, nhập khẩu hàng hóa</a:t>
            </a:r>
          </a:p>
          <a:p>
            <a:pPr>
              <a:defRPr sz="900">
                <a:solidFill>
                  <a:sysClr val="windowText" lastClr="000000"/>
                </a:solidFill>
              </a:defRPr>
            </a:pPr>
            <a:r>
              <a:rPr lang="en-US" sz="900" b="1" i="0" baseline="0">
                <a:solidFill>
                  <a:sysClr val="windowText" lastClr="000000"/>
                </a:solidFill>
                <a:effectLst/>
                <a:latin typeface="Arial" panose="020B0604020202020204" pitchFamily="34" charset="0"/>
                <a:cs typeface="Arial" panose="020B0604020202020204" pitchFamily="34" charset="0"/>
              </a:rPr>
              <a:t>(Tỷ USD)</a:t>
            </a:r>
          </a:p>
        </c:rich>
      </c:tx>
      <c:overlay val="0"/>
      <c:spPr>
        <a:noFill/>
        <a:ln>
          <a:noFill/>
        </a:ln>
        <a:effectLst/>
      </c:spPr>
      <c:txPr>
        <a:bodyPr rot="0" spcFirstLastPara="1" vertOverflow="ellipsis" vert="horz" wrap="square" anchor="ctr" anchorCtr="1"/>
        <a:lstStyle/>
        <a:p>
          <a:pPr>
            <a:defRPr sz="900" b="0" i="0" u="none" strike="noStrike" kern="1200" spc="0" baseline="0">
              <a:solidFill>
                <a:sysClr val="windowText" lastClr="000000"/>
              </a:solidFill>
              <a:latin typeface="+mn-lt"/>
              <a:ea typeface="+mn-ea"/>
              <a:cs typeface="+mn-cs"/>
            </a:defRPr>
          </a:pPr>
          <a:endParaRPr lang="en-US"/>
        </a:p>
      </c:txPr>
    </c:title>
    <c:autoTitleDeleted val="0"/>
    <c:plotArea>
      <c:layout/>
      <c:barChart>
        <c:barDir val="col"/>
        <c:grouping val="stacked"/>
        <c:varyColors val="0"/>
        <c:ser>
          <c:idx val="0"/>
          <c:order val="0"/>
          <c:tx>
            <c:v>Xuất khẩu hàng hóa</c:v>
          </c:tx>
          <c:spPr>
            <a:solidFill>
              <a:srgbClr val="00B050"/>
            </a:solidFill>
            <a:ln w="3175">
              <a:solidFill>
                <a:srgbClr val="00B05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bg1"/>
                    </a:solidFill>
                    <a:latin typeface="Arial "/>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'XNK nước'!$A$3:$A$8</c:f>
              <c:strCache>
                <c:ptCount val="6"/>
                <c:pt idx="0">
                  <c:v>Trung Quốc</c:v>
                </c:pt>
                <c:pt idx="1">
                  <c:v>Hoa Kỳ</c:v>
                </c:pt>
                <c:pt idx="2">
                  <c:v>Hàn Quốc</c:v>
                </c:pt>
                <c:pt idx="3">
                  <c:v>ASEAN</c:v>
                </c:pt>
                <c:pt idx="4">
                  <c:v>EU</c:v>
                </c:pt>
                <c:pt idx="5">
                  <c:v>Nhật Bản</c:v>
                </c:pt>
              </c:strCache>
            </c:strRef>
          </c:cat>
          <c:val>
            <c:numRef>
              <c:f>'XNK nước'!$B$3:$B$8</c:f>
              <c:numCache>
                <c:formatCode>0.0</c:formatCode>
                <c:ptCount val="6"/>
                <c:pt idx="0">
                  <c:v>45.561086695999997</c:v>
                </c:pt>
                <c:pt idx="1">
                  <c:v>104.69359710699999</c:v>
                </c:pt>
                <c:pt idx="2">
                  <c:v>19.045152456</c:v>
                </c:pt>
                <c:pt idx="3">
                  <c:v>26.350372012000001</c:v>
                </c:pt>
                <c:pt idx="4">
                  <c:v>37.934475626000008</c:v>
                </c:pt>
                <c:pt idx="5">
                  <c:v>17.628994544000001</c:v>
                </c:pt>
              </c:numCache>
            </c:numRef>
          </c:val>
          <c:extLst>
            <c:ext xmlns:c16="http://schemas.microsoft.com/office/drawing/2014/chart" uri="{C3380CC4-5D6E-409C-BE32-E72D297353CC}">
              <c16:uniqueId val="{00000000-A72C-4028-BE94-7959643B90FE}"/>
            </c:ext>
          </c:extLst>
        </c:ser>
        <c:ser>
          <c:idx val="1"/>
          <c:order val="1"/>
          <c:tx>
            <c:v>Nhập khẩu hàng hóa</c:v>
          </c:tx>
          <c:spPr>
            <a:solidFill>
              <a:srgbClr val="7030A0"/>
            </a:solidFill>
            <a:ln w="3175">
              <a:solidFill>
                <a:srgbClr val="7030A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bg1"/>
                    </a:solidFill>
                    <a:latin typeface="Arial "/>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'XNK nước'!$A$3:$A$8</c:f>
              <c:strCache>
                <c:ptCount val="6"/>
                <c:pt idx="0">
                  <c:v>Trung Quốc</c:v>
                </c:pt>
                <c:pt idx="1">
                  <c:v>Hoa Kỳ</c:v>
                </c:pt>
                <c:pt idx="2">
                  <c:v>Hàn Quốc</c:v>
                </c:pt>
                <c:pt idx="3">
                  <c:v>ASEAN</c:v>
                </c:pt>
                <c:pt idx="4">
                  <c:v>EU</c:v>
                </c:pt>
                <c:pt idx="5">
                  <c:v>Nhật Bản</c:v>
                </c:pt>
              </c:strCache>
            </c:strRef>
          </c:cat>
          <c:val>
            <c:numRef>
              <c:f>'XNK nước'!$D$3:$D$8</c:f>
              <c:numCache>
                <c:formatCode>0.0</c:formatCode>
                <c:ptCount val="6"/>
                <c:pt idx="0">
                  <c:v>138.63933076000001</c:v>
                </c:pt>
                <c:pt idx="1">
                  <c:v>13.311672844999999</c:v>
                </c:pt>
                <c:pt idx="2">
                  <c:v>51.389355792000003</c:v>
                </c:pt>
                <c:pt idx="3">
                  <c:v>38.615493298000004</c:v>
                </c:pt>
                <c:pt idx="4">
                  <c:v>11.261690794000002</c:v>
                </c:pt>
                <c:pt idx="5">
                  <c:v>16.111592780000002</c:v>
                </c:pt>
              </c:numCache>
            </c:numRef>
          </c:val>
          <c:extLst>
            <c:ext xmlns:c16="http://schemas.microsoft.com/office/drawing/2014/chart" uri="{C3380CC4-5D6E-409C-BE32-E72D297353CC}">
              <c16:uniqueId val="{00000001-A72C-4028-BE94-7959643B90FE}"/>
            </c:ext>
          </c:extLst>
        </c:ser>
        <c:dLbls>
          <c:showLegendKey val="0"/>
          <c:showVal val="0"/>
          <c:showCatName val="0"/>
          <c:showSerName val="0"/>
          <c:showPercent val="0"/>
          <c:showBubbleSize val="0"/>
        </c:dLbls>
        <c:gapWidth val="70"/>
        <c:overlap val="100"/>
        <c:axId val="319683056"/>
        <c:axId val="319688048"/>
      </c:barChart>
      <c:catAx>
        <c:axId val="3196830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19688048"/>
        <c:crosses val="autoZero"/>
        <c:auto val="1"/>
        <c:lblAlgn val="ctr"/>
        <c:lblOffset val="100"/>
        <c:noMultiLvlLbl val="0"/>
      </c:catAx>
      <c:valAx>
        <c:axId val="31968804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ysClr val="windowText" lastClr="000000"/>
                </a:solidFill>
                <a:latin typeface="Arial "/>
                <a:ea typeface="+mn-ea"/>
                <a:cs typeface="+mn-cs"/>
              </a:defRPr>
            </a:pPr>
            <a:endParaRPr lang="en-US"/>
          </a:p>
        </c:txPr>
        <c:crossAx val="31968305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US" sz="900" b="1" i="0" baseline="0">
                <a:solidFill>
                  <a:sysClr val="windowText" lastClr="000000"/>
                </a:solidFill>
                <a:effectLst/>
                <a:latin typeface="Arial" panose="020B0604020202020204" pitchFamily="34" charset="0"/>
                <a:cs typeface="Arial" panose="020B0604020202020204" pitchFamily="34" charset="0"/>
              </a:rPr>
              <a:t>Tốc độ tăng</a:t>
            </a:r>
          </a:p>
          <a:p>
            <a:pPr marL="0" marR="0" lvl="0" indent="0" algn="ctr" defTabSz="914400" rtl="0" eaLnBrk="1" fontAlgn="auto" latinLnBrk="0" hangingPunct="1">
              <a:lnSpc>
                <a:spcPct val="100000"/>
              </a:lnSpc>
              <a:spcBef>
                <a:spcPts val="0"/>
              </a:spcBef>
              <a:spcAft>
                <a:spcPts val="0"/>
              </a:spcAft>
              <a:buClrTx/>
              <a:buSzTx/>
              <a:buFontTx/>
              <a:buNone/>
              <a:tabLst/>
              <a:defRPr sz="900">
                <a:solidFill>
                  <a:sysClr val="windowText" lastClr="000000"/>
                </a:solidFill>
                <a:latin typeface="Arial" panose="020B0604020202020204" pitchFamily="34" charset="0"/>
                <a:cs typeface="Arial" panose="020B0604020202020204" pitchFamily="34" charset="0"/>
              </a:defRPr>
            </a:pPr>
            <a:r>
              <a:rPr lang="en-US" sz="900" b="1" i="0" baseline="0">
                <a:solidFill>
                  <a:sysClr val="windowText" lastClr="000000"/>
                </a:solidFill>
                <a:effectLst/>
                <a:latin typeface="Arial" panose="020B0604020202020204" pitchFamily="34" charset="0"/>
                <a:cs typeface="Arial" panose="020B0604020202020204" pitchFamily="34" charset="0"/>
              </a:rPr>
              <a:t>so với cùng kỳ năm trước (%)</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tx>
            <c:v>Xuất khẩu hàng hóa</c:v>
          </c:tx>
          <c:spPr>
            <a:solidFill>
              <a:srgbClr val="00B050"/>
            </a:solidFill>
            <a:ln w="3175">
              <a:solidFill>
                <a:srgbClr val="00B050"/>
              </a:solidFill>
            </a:ln>
            <a:effectLst/>
          </c:spPr>
          <c:invertIfNegative val="0"/>
          <c:dLbls>
            <c:dLbl>
              <c:idx val="0"/>
              <c:layout>
                <c:manualLayout>
                  <c:x val="-1.1698538788025249E-2"/>
                  <c:y val="-9.6236858517316476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318-4FC4-862B-C5E5ECBABD1C}"/>
                </c:ext>
              </c:extLst>
            </c:dLbl>
            <c:dLbl>
              <c:idx val="1"/>
              <c:layout>
                <c:manualLayout>
                  <c:x val="-4.4068481009626077E-3"/>
                  <c:y val="1.4171803185235329E-2"/>
                </c:manualLayout>
              </c:layout>
              <c:numFmt formatCode="#,##0.0" sourceLinked="0"/>
              <c:spPr>
                <a:noFill/>
                <a:ln>
                  <a:noFill/>
                </a:ln>
                <a:effectLst/>
              </c:spPr>
              <c:txPr>
                <a:bodyPr rot="0" spcFirstLastPara="1" vertOverflow="overflow" horzOverflow="overflow" vert="horz" wrap="square" lIns="38100" tIns="19050" rIns="38100" bIns="19050" anchor="ctr" anchorCtr="0">
                  <a:spAutoFit/>
                </a:bodyPr>
                <a:lstStyle/>
                <a:p>
                  <a:pPr algn="ctr">
                    <a:defRPr lang="en-US" sz="700" b="1" i="0" u="none" strike="noStrike" kern="1200" baseline="0">
                      <a:solidFill>
                        <a:sysClr val="windowText" lastClr="000000"/>
                      </a:solidFill>
                      <a:latin typeface="Arial "/>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318-4FC4-862B-C5E5ECBABD1C}"/>
                </c:ext>
              </c:extLst>
            </c:dLbl>
            <c:dLbl>
              <c:idx val="2"/>
              <c:layout>
                <c:manualLayout>
                  <c:x val="-8.7060339278259048E-3"/>
                  <c:y val="9.848010291787556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318-4FC4-862B-C5E5ECBABD1C}"/>
                </c:ext>
              </c:extLst>
            </c:dLbl>
            <c:dLbl>
              <c:idx val="3"/>
              <c:layout>
                <c:manualLayout>
                  <c:x val="-4.8064734118303479E-3"/>
                  <c:y val="3.2041679820836236E-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318-4FC4-862B-C5E5ECBABD1C}"/>
                </c:ext>
              </c:extLst>
            </c:dLbl>
            <c:dLbl>
              <c:idx val="4"/>
              <c:layout>
                <c:manualLayout>
                  <c:x val="-5.0025117410936867E-3"/>
                  <c:y val="1.220820042711559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318-4FC4-862B-C5E5ECBABD1C}"/>
                </c:ext>
              </c:extLst>
            </c:dLbl>
            <c:dLbl>
              <c:idx val="5"/>
              <c:layout>
                <c:manualLayout>
                  <c:x val="-1.3571299024388575E-2"/>
                  <c:y val="8.1386206814644795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318-4FC4-862B-C5E5ECBABD1C}"/>
                </c:ext>
              </c:extLst>
            </c:dLbl>
            <c:numFmt formatCode="#,##0.0" sourceLinked="0"/>
            <c:spPr>
              <a:noFill/>
              <a:ln>
                <a:noFill/>
              </a:ln>
              <a:effectLst/>
            </c:spPr>
            <c:txPr>
              <a:bodyPr rot="0" spcFirstLastPara="1" vertOverflow="ellipsis" vert="horz" wrap="square" lIns="38100" tIns="19050" rIns="38100" bIns="19050" anchor="ctr" anchorCtr="0">
                <a:spAutoFit/>
              </a:bodyPr>
              <a:lstStyle/>
              <a:p>
                <a:pPr algn="ctr">
                  <a:defRPr lang="en-US" sz="700" b="1" i="0" u="none" strike="noStrike" kern="1200" baseline="0">
                    <a:solidFill>
                      <a:sysClr val="windowText" lastClr="000000"/>
                    </a:solidFill>
                    <a:latin typeface="Arial "/>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'XNK nước'!$A$3:$A$8</c:f>
              <c:strCache>
                <c:ptCount val="6"/>
                <c:pt idx="0">
                  <c:v>Trung Quốc</c:v>
                </c:pt>
                <c:pt idx="1">
                  <c:v>Hoa Kỳ</c:v>
                </c:pt>
                <c:pt idx="2">
                  <c:v>Hàn Quốc</c:v>
                </c:pt>
                <c:pt idx="3">
                  <c:v>ASEAN</c:v>
                </c:pt>
                <c:pt idx="4">
                  <c:v>EU</c:v>
                </c:pt>
                <c:pt idx="5">
                  <c:v>Nhật Bản</c:v>
                </c:pt>
              </c:strCache>
            </c:strRef>
          </c:cat>
          <c:val>
            <c:numRef>
              <c:f>'XNK nước'!$C$3:$C$8</c:f>
              <c:numCache>
                <c:formatCode>0.0</c:formatCode>
                <c:ptCount val="6"/>
                <c:pt idx="0">
                  <c:v>30.662504939845803</c:v>
                </c:pt>
                <c:pt idx="1">
                  <c:v>23.016664165528525</c:v>
                </c:pt>
                <c:pt idx="2">
                  <c:v>16.08859997913477</c:v>
                </c:pt>
                <c:pt idx="3">
                  <c:v>18.286834728121008</c:v>
                </c:pt>
                <c:pt idx="4">
                  <c:v>17.895235993976755</c:v>
                </c:pt>
                <c:pt idx="5">
                  <c:v>16.584308504854889</c:v>
                </c:pt>
              </c:numCache>
            </c:numRef>
          </c:val>
          <c:extLst>
            <c:ext xmlns:c16="http://schemas.microsoft.com/office/drawing/2014/chart" uri="{C3380CC4-5D6E-409C-BE32-E72D297353CC}">
              <c16:uniqueId val="{00000006-A318-4FC4-862B-C5E5ECBABD1C}"/>
            </c:ext>
          </c:extLst>
        </c:ser>
        <c:ser>
          <c:idx val="1"/>
          <c:order val="1"/>
          <c:tx>
            <c:v>Nhập khẩu hàng hóa</c:v>
          </c:tx>
          <c:spPr>
            <a:solidFill>
              <a:srgbClr val="7030A0"/>
            </a:solidFill>
            <a:ln w="3175">
              <a:solidFill>
                <a:srgbClr val="7030A0"/>
              </a:solidFill>
            </a:ln>
            <a:effectLst/>
          </c:spPr>
          <c:invertIfNegative val="0"/>
          <c:dLbls>
            <c:dLbl>
              <c:idx val="0"/>
              <c:layout>
                <c:manualLayout>
                  <c:x val="2.46505971946844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A318-4FC4-862B-C5E5ECBABD1C}"/>
                </c:ext>
              </c:extLst>
            </c:dLbl>
            <c:dLbl>
              <c:idx val="1"/>
              <c:layout>
                <c:manualLayout>
                  <c:x val="7.7802530224790603E-3"/>
                  <c:y val="8.140045842685898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A318-4FC4-862B-C5E5ECBABD1C}"/>
                </c:ext>
              </c:extLst>
            </c:dLbl>
            <c:dLbl>
              <c:idx val="3"/>
              <c:layout>
                <c:manualLayout>
                  <c:x val="-5.6292688995558037E-3"/>
                  <c:y val="8.138907090343193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A318-4FC4-862B-C5E5ECBABD1C}"/>
                </c:ext>
              </c:extLst>
            </c:dLbl>
            <c:dLbl>
              <c:idx val="4"/>
              <c:layout>
                <c:manualLayout>
                  <c:x val="4.9259650887837191E-3"/>
                  <c:y val="1.102884763838909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A318-4FC4-862B-C5E5ECBABD1C}"/>
                </c:ext>
              </c:extLst>
            </c:dLbl>
            <c:dLbl>
              <c:idx val="5"/>
              <c:layout>
                <c:manualLayout>
                  <c:x val="8.8829867947340694E-5"/>
                  <c:y val="3.2041679817106094E-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A318-4FC4-862B-C5E5ECBABD1C}"/>
                </c:ext>
              </c:extLst>
            </c:dLbl>
            <c:numFmt formatCode="#,##0.0" sourceLinked="0"/>
            <c:spPr>
              <a:noFill/>
              <a:ln>
                <a:noFill/>
              </a:ln>
              <a:effectLst/>
            </c:spPr>
            <c:txPr>
              <a:bodyPr rot="0" spcFirstLastPara="1" vertOverflow="ellipsis" vert="horz" wrap="square" lIns="38100" tIns="19050" rIns="38100" bIns="19050" anchor="ctr" anchorCtr="0">
                <a:spAutoFit/>
              </a:bodyPr>
              <a:lstStyle/>
              <a:p>
                <a:pPr algn="ctr">
                  <a:defRPr lang="en-US" sz="700" b="1" i="0" u="none" strike="noStrike" kern="1200" baseline="0">
                    <a:solidFill>
                      <a:sysClr val="windowText" lastClr="000000"/>
                    </a:solidFill>
                    <a:latin typeface="Arial "/>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'XNK nước'!$A$3:$A$8</c:f>
              <c:strCache>
                <c:ptCount val="6"/>
                <c:pt idx="0">
                  <c:v>Trung Quốc</c:v>
                </c:pt>
                <c:pt idx="1">
                  <c:v>Hoa Kỳ</c:v>
                </c:pt>
                <c:pt idx="2">
                  <c:v>Hàn Quốc</c:v>
                </c:pt>
                <c:pt idx="3">
                  <c:v>ASEAN</c:v>
                </c:pt>
                <c:pt idx="4">
                  <c:v>EU</c:v>
                </c:pt>
                <c:pt idx="5">
                  <c:v>Nhật Bản</c:v>
                </c:pt>
              </c:strCache>
            </c:strRef>
          </c:cat>
          <c:val>
            <c:numRef>
              <c:f>'XNK nước'!$E$3:$E$8</c:f>
              <c:numCache>
                <c:formatCode>0.0</c:formatCode>
                <c:ptCount val="6"/>
                <c:pt idx="0">
                  <c:v>36.601505241474683</c:v>
                </c:pt>
                <c:pt idx="1">
                  <c:v>26.240433785551787</c:v>
                </c:pt>
                <c:pt idx="2">
                  <c:v>52.427176194307293</c:v>
                </c:pt>
                <c:pt idx="3">
                  <c:v>25.836994965154886</c:v>
                </c:pt>
                <c:pt idx="4">
                  <c:v>13.4692623851072</c:v>
                </c:pt>
                <c:pt idx="5">
                  <c:v>16.981353452951751</c:v>
                </c:pt>
              </c:numCache>
            </c:numRef>
          </c:val>
          <c:extLst>
            <c:ext xmlns:c16="http://schemas.microsoft.com/office/drawing/2014/chart" uri="{C3380CC4-5D6E-409C-BE32-E72D297353CC}">
              <c16:uniqueId val="{0000000C-A318-4FC4-862B-C5E5ECBABD1C}"/>
            </c:ext>
          </c:extLst>
        </c:ser>
        <c:dLbls>
          <c:showLegendKey val="0"/>
          <c:showVal val="0"/>
          <c:showCatName val="0"/>
          <c:showSerName val="0"/>
          <c:showPercent val="0"/>
          <c:showBubbleSize val="0"/>
        </c:dLbls>
        <c:gapWidth val="100"/>
        <c:overlap val="-27"/>
        <c:axId val="464358304"/>
        <c:axId val="464351232"/>
      </c:barChart>
      <c:catAx>
        <c:axId val="464358304"/>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0" spcFirstLastPara="1" vertOverflow="ellipsis" wrap="square" anchor="b" anchorCtr="0"/>
          <a:lstStyle/>
          <a:p>
            <a:pPr>
              <a:defRPr sz="900" b="1" i="0" u="none" strike="noStrike" kern="1200" baseline="0">
                <a:solidFill>
                  <a:sysClr val="windowText" lastClr="000000"/>
                </a:solidFill>
                <a:latin typeface="+mn-lt"/>
                <a:ea typeface="+mn-ea"/>
                <a:cs typeface="+mn-cs"/>
              </a:defRPr>
            </a:pPr>
            <a:endParaRPr lang="en-US"/>
          </a:p>
        </c:txPr>
        <c:crossAx val="464351232"/>
        <c:crosses val="autoZero"/>
        <c:auto val="0"/>
        <c:lblAlgn val="ctr"/>
        <c:lblOffset val="100"/>
        <c:noMultiLvlLbl val="0"/>
      </c:catAx>
      <c:valAx>
        <c:axId val="4643512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ysClr val="windowText" lastClr="000000"/>
                </a:solidFill>
                <a:latin typeface="Arial "/>
                <a:ea typeface="+mn-ea"/>
                <a:cs typeface="+mn-cs"/>
              </a:defRPr>
            </a:pPr>
            <a:endParaRPr lang="en-US"/>
          </a:p>
        </c:txPr>
        <c:crossAx val="46435830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0.18303</cdr:x>
      <cdr:y>0.08424</cdr:y>
    </cdr:from>
    <cdr:to>
      <cdr:x>0.26789</cdr:x>
      <cdr:y>0.17207</cdr:y>
    </cdr:to>
    <cdr:sp macro="" textlink="">
      <cdr:nvSpPr>
        <cdr:cNvPr id="4" name="Rectangle 3">
          <a:extLst xmlns:a="http://schemas.openxmlformats.org/drawingml/2006/main">
            <a:ext uri="{FF2B5EF4-FFF2-40B4-BE49-F238E27FC236}">
              <a16:creationId xmlns:a16="http://schemas.microsoft.com/office/drawing/2014/main" id="{74DF8E20-E5C2-D015-9566-587CFDFAB363}"/>
            </a:ext>
          </a:extLst>
        </cdr:cNvPr>
        <cdr:cNvSpPr/>
      </cdr:nvSpPr>
      <cdr:spPr>
        <a:xfrm xmlns:a="http://schemas.openxmlformats.org/drawingml/2006/main">
          <a:off x="1054268" y="295275"/>
          <a:ext cx="488782" cy="30786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800">
              <a:solidFill>
                <a:sysClr val="windowText" lastClr="000000"/>
              </a:solidFill>
              <a:latin typeface="Arial" panose="020B0604020202020204" pitchFamily="34" charset="0"/>
              <a:cs typeface="Arial" panose="020B0604020202020204" pitchFamily="34" charset="0"/>
            </a:rPr>
            <a:t>71,8%</a:t>
          </a:r>
          <a:endParaRPr lang="vi-VN" sz="800">
            <a:solidFill>
              <a:sysClr val="windowText" lastClr="000000"/>
            </a:solidFill>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0.72405</cdr:x>
      <cdr:y>0.55435</cdr:y>
    </cdr:from>
    <cdr:to>
      <cdr:x>0.82185</cdr:x>
      <cdr:y>0.63027</cdr:y>
    </cdr:to>
    <cdr:sp macro="" textlink="">
      <cdr:nvSpPr>
        <cdr:cNvPr id="5" name="Rectangle 4">
          <a:extLst xmlns:a="http://schemas.openxmlformats.org/drawingml/2006/main">
            <a:ext uri="{FF2B5EF4-FFF2-40B4-BE49-F238E27FC236}">
              <a16:creationId xmlns:a16="http://schemas.microsoft.com/office/drawing/2014/main" id="{0880D7C8-9B92-7079-8B94-D704261C72FA}"/>
            </a:ext>
          </a:extLst>
        </cdr:cNvPr>
        <cdr:cNvSpPr/>
      </cdr:nvSpPr>
      <cdr:spPr>
        <a:xfrm xmlns:a="http://schemas.openxmlformats.org/drawingml/2006/main">
          <a:off x="4170589" y="1943100"/>
          <a:ext cx="563335" cy="266122"/>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800">
              <a:solidFill>
                <a:sysClr val="windowText" lastClr="000000"/>
              </a:solidFill>
              <a:latin typeface="Arial" panose="020B0604020202020204" pitchFamily="34" charset="0"/>
              <a:cs typeface="Arial" panose="020B0604020202020204" pitchFamily="34" charset="0"/>
            </a:rPr>
            <a:t>  63,1%</a:t>
          </a:r>
          <a:endParaRPr lang="vi-VN" sz="800">
            <a:solidFill>
              <a:sysClr val="windowText" lastClr="000000"/>
            </a:solidFill>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0.01753</cdr:x>
      <cdr:y>0.03114</cdr:y>
    </cdr:from>
    <cdr:to>
      <cdr:x>0.11695</cdr:x>
      <cdr:y>0.08644</cdr:y>
    </cdr:to>
    <cdr:sp macro="" textlink="">
      <cdr:nvSpPr>
        <cdr:cNvPr id="6" name="Text Box 1">
          <a:extLst xmlns:a="http://schemas.openxmlformats.org/drawingml/2006/main">
            <a:ext uri="{FF2B5EF4-FFF2-40B4-BE49-F238E27FC236}">
              <a16:creationId xmlns:a16="http://schemas.microsoft.com/office/drawing/2014/main" id="{7CFA4185-AC5D-A44F-2CBB-DC19495B8A69}"/>
            </a:ext>
          </a:extLst>
        </cdr:cNvPr>
        <cdr:cNvSpPr txBox="1"/>
      </cdr:nvSpPr>
      <cdr:spPr>
        <a:xfrm xmlns:a="http://schemas.openxmlformats.org/drawingml/2006/main">
          <a:off x="146088" y="155555"/>
          <a:ext cx="828615" cy="276265"/>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b="1" i="1">
              <a:latin typeface="Arial" panose="020B0604020202020204" pitchFamily="34" charset="0"/>
              <a:cs typeface="Arial" panose="020B0604020202020204" pitchFamily="34" charset="0"/>
            </a:rPr>
            <a:t>Tỷ</a:t>
          </a:r>
          <a:r>
            <a:rPr lang="en-US" sz="900" b="1" i="1" baseline="0">
              <a:latin typeface="Arial" panose="020B0604020202020204" pitchFamily="34" charset="0"/>
              <a:cs typeface="Arial" panose="020B0604020202020204" pitchFamily="34" charset="0"/>
            </a:rPr>
            <a:t> đồng</a:t>
          </a:r>
          <a:endParaRPr lang="en-US" sz="900" b="1" i="1">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0.16415</cdr:x>
      <cdr:y>0.08858</cdr:y>
    </cdr:from>
    <cdr:to>
      <cdr:x>0.18333</cdr:x>
      <cdr:y>0.12399</cdr:y>
    </cdr:to>
    <cdr:sp macro="" textlink="">
      <cdr:nvSpPr>
        <cdr:cNvPr id="7" name="Arrow: Right 6">
          <a:extLst xmlns:a="http://schemas.openxmlformats.org/drawingml/2006/main">
            <a:ext uri="{FF2B5EF4-FFF2-40B4-BE49-F238E27FC236}">
              <a16:creationId xmlns:a16="http://schemas.microsoft.com/office/drawing/2014/main" id="{97CF3DA6-C0D4-EEB5-6CEC-E48D4D955573}"/>
            </a:ext>
          </a:extLst>
        </cdr:cNvPr>
        <cdr:cNvSpPr/>
      </cdr:nvSpPr>
      <cdr:spPr>
        <a:xfrm xmlns:a="http://schemas.openxmlformats.org/drawingml/2006/main" rot="16200000">
          <a:off x="938693" y="317309"/>
          <a:ext cx="124119" cy="110478"/>
        </a:xfrm>
        <a:prstGeom xmlns:a="http://schemas.openxmlformats.org/drawingml/2006/main" prst="rightArrow">
          <a:avLst/>
        </a:prstGeom>
        <a:solidFill xmlns:a="http://schemas.openxmlformats.org/drawingml/2006/main">
          <a:srgbClr val="00B0F0"/>
        </a:solidFill>
        <a:ln xmlns:a="http://schemas.openxmlformats.org/drawingml/2006/main">
          <a:noFill/>
        </a:ln>
      </cdr:spPr>
      <cdr:style>
        <a:lnRef xmlns:a="http://schemas.openxmlformats.org/drawingml/2006/main" idx="2">
          <a:schemeClr val="accent2">
            <a:shade val="50000"/>
          </a:schemeClr>
        </a:lnRef>
        <a:fillRef xmlns:a="http://schemas.openxmlformats.org/drawingml/2006/main" idx="1">
          <a:schemeClr val="accent2"/>
        </a:fillRef>
        <a:effectRef xmlns:a="http://schemas.openxmlformats.org/drawingml/2006/main" idx="0">
          <a:schemeClr val="accent2"/>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vi-VN"/>
        </a:p>
      </cdr:txBody>
    </cdr:sp>
  </cdr:relSizeAnchor>
  <cdr:relSizeAnchor xmlns:cdr="http://schemas.openxmlformats.org/drawingml/2006/chartDrawing">
    <cdr:from>
      <cdr:x>0.52733</cdr:x>
      <cdr:y>0.5478</cdr:y>
    </cdr:from>
    <cdr:to>
      <cdr:x>0.54651</cdr:x>
      <cdr:y>0.58321</cdr:y>
    </cdr:to>
    <cdr:sp macro="" textlink="">
      <cdr:nvSpPr>
        <cdr:cNvPr id="11" name="Arrow: Right 10">
          <a:extLst xmlns:a="http://schemas.openxmlformats.org/drawingml/2006/main">
            <a:ext uri="{FF2B5EF4-FFF2-40B4-BE49-F238E27FC236}">
              <a16:creationId xmlns:a16="http://schemas.microsoft.com/office/drawing/2014/main" id="{2069DF1B-87D3-7189-B4C4-DFA2B71A37EC}"/>
            </a:ext>
          </a:extLst>
        </cdr:cNvPr>
        <cdr:cNvSpPr/>
      </cdr:nvSpPr>
      <cdr:spPr>
        <a:xfrm xmlns:a="http://schemas.openxmlformats.org/drawingml/2006/main" rot="16200000">
          <a:off x="5624403" y="2124785"/>
          <a:ext cx="139415" cy="203406"/>
        </a:xfrm>
        <a:prstGeom xmlns:a="http://schemas.openxmlformats.org/drawingml/2006/main" prst="rightArrow">
          <a:avLst/>
        </a:prstGeom>
        <a:solidFill xmlns:a="http://schemas.openxmlformats.org/drawingml/2006/main">
          <a:srgbClr val="00B0F0"/>
        </a:solidFill>
        <a:ln xmlns:a="http://schemas.openxmlformats.org/drawingml/2006/main">
          <a:noFill/>
        </a:ln>
      </cdr:spPr>
      <cdr:style>
        <a:lnRef xmlns:a="http://schemas.openxmlformats.org/drawingml/2006/main" idx="2">
          <a:schemeClr val="accent2">
            <a:shade val="50000"/>
          </a:schemeClr>
        </a:lnRef>
        <a:fillRef xmlns:a="http://schemas.openxmlformats.org/drawingml/2006/main" idx="1">
          <a:schemeClr val="accent2"/>
        </a:fillRef>
        <a:effectRef xmlns:a="http://schemas.openxmlformats.org/drawingml/2006/main" idx="0">
          <a:schemeClr val="accent2"/>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vi-VN"/>
        </a:p>
      </cdr:txBody>
    </cdr:sp>
  </cdr:relSizeAnchor>
  <cdr:relSizeAnchor xmlns:cdr="http://schemas.openxmlformats.org/drawingml/2006/chartDrawing">
    <cdr:from>
      <cdr:x>0.42605</cdr:x>
      <cdr:y>0.52575</cdr:y>
    </cdr:from>
    <cdr:to>
      <cdr:x>0.44523</cdr:x>
      <cdr:y>0.56116</cdr:y>
    </cdr:to>
    <cdr:sp macro="" textlink="">
      <cdr:nvSpPr>
        <cdr:cNvPr id="13" name="Arrow: Right 12">
          <a:extLst xmlns:a="http://schemas.openxmlformats.org/drawingml/2006/main">
            <a:ext uri="{FF2B5EF4-FFF2-40B4-BE49-F238E27FC236}">
              <a16:creationId xmlns:a16="http://schemas.microsoft.com/office/drawing/2014/main" id="{B3E23A0A-4E44-37BF-8991-C46BEDBBAFD5}"/>
            </a:ext>
          </a:extLst>
        </cdr:cNvPr>
        <cdr:cNvSpPr/>
      </cdr:nvSpPr>
      <cdr:spPr>
        <a:xfrm xmlns:a="http://schemas.openxmlformats.org/drawingml/2006/main" rot="16200000">
          <a:off x="4550287" y="2037978"/>
          <a:ext cx="139415" cy="203407"/>
        </a:xfrm>
        <a:prstGeom xmlns:a="http://schemas.openxmlformats.org/drawingml/2006/main" prst="rightArrow">
          <a:avLst/>
        </a:prstGeom>
        <a:solidFill xmlns:a="http://schemas.openxmlformats.org/drawingml/2006/main">
          <a:srgbClr val="00B0F0"/>
        </a:solidFill>
        <a:ln xmlns:a="http://schemas.openxmlformats.org/drawingml/2006/main">
          <a:noFill/>
        </a:ln>
      </cdr:spPr>
      <cdr:style>
        <a:lnRef xmlns:a="http://schemas.openxmlformats.org/drawingml/2006/main" idx="2">
          <a:schemeClr val="accent2">
            <a:shade val="50000"/>
          </a:schemeClr>
        </a:lnRef>
        <a:fillRef xmlns:a="http://schemas.openxmlformats.org/drawingml/2006/main" idx="1">
          <a:schemeClr val="accent2"/>
        </a:fillRef>
        <a:effectRef xmlns:a="http://schemas.openxmlformats.org/drawingml/2006/main" idx="0">
          <a:schemeClr val="accent2"/>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vi-VN"/>
        </a:p>
      </cdr:txBody>
    </cdr:sp>
  </cdr:relSizeAnchor>
  <cdr:relSizeAnchor xmlns:cdr="http://schemas.openxmlformats.org/drawingml/2006/chartDrawing">
    <cdr:from>
      <cdr:x>0.27541</cdr:x>
      <cdr:y>0.13587</cdr:y>
    </cdr:from>
    <cdr:to>
      <cdr:x>0.36746</cdr:x>
      <cdr:y>0.27989</cdr:y>
    </cdr:to>
    <cdr:sp macro="" textlink="">
      <cdr:nvSpPr>
        <cdr:cNvPr id="14" name="Rectangle 13">
          <a:extLst xmlns:a="http://schemas.openxmlformats.org/drawingml/2006/main">
            <a:ext uri="{FF2B5EF4-FFF2-40B4-BE49-F238E27FC236}">
              <a16:creationId xmlns:a16="http://schemas.microsoft.com/office/drawing/2014/main" id="{DF40C718-A3E0-1AB3-8BEF-853B18AE7F7E}"/>
            </a:ext>
          </a:extLst>
        </cdr:cNvPr>
        <cdr:cNvSpPr/>
      </cdr:nvSpPr>
      <cdr:spPr>
        <a:xfrm xmlns:a="http://schemas.openxmlformats.org/drawingml/2006/main">
          <a:off x="1586385" y="476251"/>
          <a:ext cx="530216" cy="504820"/>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800">
              <a:solidFill>
                <a:sysClr val="windowText" lastClr="000000"/>
              </a:solidFill>
              <a:latin typeface="Arial" panose="020B0604020202020204" pitchFamily="34" charset="0"/>
              <a:cs typeface="Arial" panose="020B0604020202020204" pitchFamily="34" charset="0"/>
            </a:rPr>
            <a:t>23,8%</a:t>
          </a:r>
          <a:endParaRPr lang="vi-VN" sz="800">
            <a:solidFill>
              <a:sysClr val="windowText" lastClr="000000"/>
            </a:solidFill>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0.35065</cdr:x>
      <cdr:y>0.48661</cdr:y>
    </cdr:from>
    <cdr:to>
      <cdr:x>0.44822</cdr:x>
      <cdr:y>0.58673</cdr:y>
    </cdr:to>
    <cdr:sp macro="" textlink="">
      <cdr:nvSpPr>
        <cdr:cNvPr id="15" name="Rectangle 14">
          <a:extLst xmlns:a="http://schemas.openxmlformats.org/drawingml/2006/main">
            <a:ext uri="{FF2B5EF4-FFF2-40B4-BE49-F238E27FC236}">
              <a16:creationId xmlns:a16="http://schemas.microsoft.com/office/drawing/2014/main" id="{E660CB16-97B9-E921-47D7-A315071C218C}"/>
            </a:ext>
          </a:extLst>
        </cdr:cNvPr>
        <cdr:cNvSpPr/>
      </cdr:nvSpPr>
      <cdr:spPr>
        <a:xfrm xmlns:a="http://schemas.openxmlformats.org/drawingml/2006/main">
          <a:off x="3718691" y="1915874"/>
          <a:ext cx="1034744" cy="394188"/>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800">
              <a:solidFill>
                <a:sysClr val="windowText" lastClr="000000"/>
              </a:solidFill>
              <a:latin typeface="Arial" panose="020B0604020202020204" pitchFamily="34" charset="0"/>
              <a:cs typeface="Arial" panose="020B0604020202020204" pitchFamily="34" charset="0"/>
            </a:rPr>
            <a:t>6,5%</a:t>
          </a:r>
          <a:endParaRPr lang="vi-VN" sz="800">
            <a:solidFill>
              <a:sysClr val="windowText" lastClr="000000"/>
            </a:solidFill>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0.43758</cdr:x>
      <cdr:y>0.52072</cdr:y>
    </cdr:from>
    <cdr:to>
      <cdr:x>0.53515</cdr:x>
      <cdr:y>0.59859</cdr:y>
    </cdr:to>
    <cdr:sp macro="" textlink="">
      <cdr:nvSpPr>
        <cdr:cNvPr id="16" name="Rectangle 15">
          <a:extLst xmlns:a="http://schemas.openxmlformats.org/drawingml/2006/main">
            <a:ext uri="{FF2B5EF4-FFF2-40B4-BE49-F238E27FC236}">
              <a16:creationId xmlns:a16="http://schemas.microsoft.com/office/drawing/2014/main" id="{E660CB16-97B9-E921-47D7-A315071C218C}"/>
            </a:ext>
          </a:extLst>
        </cdr:cNvPr>
        <cdr:cNvSpPr/>
      </cdr:nvSpPr>
      <cdr:spPr>
        <a:xfrm xmlns:a="http://schemas.openxmlformats.org/drawingml/2006/main">
          <a:off x="4640549" y="2050170"/>
          <a:ext cx="1034743" cy="306587"/>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800">
              <a:solidFill>
                <a:sysClr val="windowText" lastClr="000000"/>
              </a:solidFill>
              <a:latin typeface="Arial" panose="020B0604020202020204" pitchFamily="34" charset="0"/>
              <a:cs typeface="Arial" panose="020B0604020202020204" pitchFamily="34" charset="0"/>
            </a:rPr>
            <a:t>16,7%</a:t>
          </a:r>
          <a:endParaRPr lang="vi-VN" sz="800">
            <a:solidFill>
              <a:sysClr val="windowText" lastClr="000000"/>
            </a:solidFill>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0.54005</cdr:x>
      <cdr:y>0.54048</cdr:y>
    </cdr:from>
    <cdr:to>
      <cdr:x>0.63762</cdr:x>
      <cdr:y>0.62587</cdr:y>
    </cdr:to>
    <cdr:sp macro="" textlink="">
      <cdr:nvSpPr>
        <cdr:cNvPr id="17" name="Rectangle 16">
          <a:extLst xmlns:a="http://schemas.openxmlformats.org/drawingml/2006/main">
            <a:ext uri="{FF2B5EF4-FFF2-40B4-BE49-F238E27FC236}">
              <a16:creationId xmlns:a16="http://schemas.microsoft.com/office/drawing/2014/main" id="{E660CB16-97B9-E921-47D7-A315071C218C}"/>
            </a:ext>
          </a:extLst>
        </cdr:cNvPr>
        <cdr:cNvSpPr/>
      </cdr:nvSpPr>
      <cdr:spPr>
        <a:xfrm xmlns:a="http://schemas.openxmlformats.org/drawingml/2006/main">
          <a:off x="5727324" y="2127966"/>
          <a:ext cx="1034743" cy="336194"/>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800">
              <a:solidFill>
                <a:sysClr val="windowText" lastClr="000000"/>
              </a:solidFill>
              <a:latin typeface="Arial" panose="020B0604020202020204" pitchFamily="34" charset="0"/>
              <a:cs typeface="Arial" panose="020B0604020202020204" pitchFamily="34" charset="0"/>
            </a:rPr>
            <a:t>14,7%</a:t>
          </a:r>
          <a:endParaRPr lang="vi-VN" sz="800">
            <a:solidFill>
              <a:sysClr val="windowText" lastClr="000000"/>
            </a:solidFill>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0.63601</cdr:x>
      <cdr:y>0.56982</cdr:y>
    </cdr:from>
    <cdr:to>
      <cdr:x>0.73358</cdr:x>
      <cdr:y>0.64573</cdr:y>
    </cdr:to>
    <cdr:sp macro="" textlink="">
      <cdr:nvSpPr>
        <cdr:cNvPr id="18" name="Rectangle 17">
          <a:extLst xmlns:a="http://schemas.openxmlformats.org/drawingml/2006/main">
            <a:ext uri="{FF2B5EF4-FFF2-40B4-BE49-F238E27FC236}">
              <a16:creationId xmlns:a16="http://schemas.microsoft.com/office/drawing/2014/main" id="{E660CB16-97B9-E921-47D7-A315071C218C}"/>
            </a:ext>
          </a:extLst>
        </cdr:cNvPr>
        <cdr:cNvSpPr/>
      </cdr:nvSpPr>
      <cdr:spPr>
        <a:xfrm xmlns:a="http://schemas.openxmlformats.org/drawingml/2006/main">
          <a:off x="6744946" y="2243479"/>
          <a:ext cx="1034743" cy="298870"/>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800" baseline="0">
              <a:solidFill>
                <a:sysClr val="windowText" lastClr="000000"/>
              </a:solidFill>
              <a:latin typeface="Arial" panose="020B0604020202020204" pitchFamily="34" charset="0"/>
              <a:cs typeface="Arial" panose="020B0604020202020204" pitchFamily="34" charset="0"/>
            </a:rPr>
            <a:t>  14</a:t>
          </a:r>
          <a:r>
            <a:rPr lang="en-US" sz="800">
              <a:solidFill>
                <a:sysClr val="windowText" lastClr="000000"/>
              </a:solidFill>
              <a:latin typeface="Arial" panose="020B0604020202020204" pitchFamily="34" charset="0"/>
              <a:cs typeface="Arial" panose="020B0604020202020204" pitchFamily="34" charset="0"/>
            </a:rPr>
            <a:t>,9%</a:t>
          </a:r>
          <a:endParaRPr lang="vi-VN" sz="800">
            <a:solidFill>
              <a:sysClr val="windowText" lastClr="000000"/>
            </a:solidFill>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0.83303</cdr:x>
      <cdr:y>0.58033</cdr:y>
    </cdr:from>
    <cdr:to>
      <cdr:x>0.94104</cdr:x>
      <cdr:y>0.64121</cdr:y>
    </cdr:to>
    <cdr:sp macro="" textlink="">
      <cdr:nvSpPr>
        <cdr:cNvPr id="19" name="Rectangle 18">
          <a:extLst xmlns:a="http://schemas.openxmlformats.org/drawingml/2006/main">
            <a:ext uri="{FF2B5EF4-FFF2-40B4-BE49-F238E27FC236}">
              <a16:creationId xmlns:a16="http://schemas.microsoft.com/office/drawing/2014/main" id="{E660CB16-97B9-E921-47D7-A315071C218C}"/>
            </a:ext>
          </a:extLst>
        </cdr:cNvPr>
        <cdr:cNvSpPr/>
      </cdr:nvSpPr>
      <cdr:spPr>
        <a:xfrm xmlns:a="http://schemas.openxmlformats.org/drawingml/2006/main">
          <a:off x="8834378" y="2284843"/>
          <a:ext cx="1145460" cy="239694"/>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800">
              <a:solidFill>
                <a:sysClr val="windowText" lastClr="000000"/>
              </a:solidFill>
              <a:latin typeface="Arial" panose="020B0604020202020204" pitchFamily="34" charset="0"/>
              <a:cs typeface="Arial" panose="020B0604020202020204" pitchFamily="34" charset="0"/>
            </a:rPr>
            <a:t>3,5%</a:t>
          </a:r>
          <a:endParaRPr lang="vi-VN" sz="800">
            <a:solidFill>
              <a:sysClr val="windowText" lastClr="000000"/>
            </a:solidFill>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0.91115</cdr:x>
      <cdr:y>0.58152</cdr:y>
    </cdr:from>
    <cdr:to>
      <cdr:x>1</cdr:x>
      <cdr:y>0.637</cdr:y>
    </cdr:to>
    <cdr:sp macro="" textlink="">
      <cdr:nvSpPr>
        <cdr:cNvPr id="20" name="Rectangle 19">
          <a:extLst xmlns:a="http://schemas.openxmlformats.org/drawingml/2006/main">
            <a:ext uri="{FF2B5EF4-FFF2-40B4-BE49-F238E27FC236}">
              <a16:creationId xmlns:a16="http://schemas.microsoft.com/office/drawing/2014/main" id="{E660CB16-97B9-E921-47D7-A315071C218C}"/>
            </a:ext>
          </a:extLst>
        </cdr:cNvPr>
        <cdr:cNvSpPr/>
      </cdr:nvSpPr>
      <cdr:spPr>
        <a:xfrm xmlns:a="http://schemas.openxmlformats.org/drawingml/2006/main">
          <a:off x="5248276" y="2038349"/>
          <a:ext cx="511809" cy="194463"/>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800">
              <a:solidFill>
                <a:sysClr val="windowText" lastClr="000000"/>
              </a:solidFill>
              <a:latin typeface="Arial" panose="020B0604020202020204" pitchFamily="34" charset="0"/>
              <a:cs typeface="Arial" panose="020B0604020202020204" pitchFamily="34" charset="0"/>
            </a:rPr>
            <a:t>61,4%</a:t>
          </a:r>
          <a:endParaRPr lang="vi-VN" sz="800">
            <a:solidFill>
              <a:sysClr val="windowText" lastClr="000000"/>
            </a:solidFill>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0.26056</cdr:x>
      <cdr:y>0.15175</cdr:y>
    </cdr:from>
    <cdr:to>
      <cdr:x>0.27974</cdr:x>
      <cdr:y>0.18716</cdr:y>
    </cdr:to>
    <cdr:sp macro="" textlink="">
      <cdr:nvSpPr>
        <cdr:cNvPr id="24" name="Arrow: Right 8">
          <a:extLst xmlns:a="http://schemas.openxmlformats.org/drawingml/2006/main">
            <a:ext uri="{FF2B5EF4-FFF2-40B4-BE49-F238E27FC236}">
              <a16:creationId xmlns:a16="http://schemas.microsoft.com/office/drawing/2014/main" id="{08E05CB8-7E44-C7F1-FA8E-A5D415D39D1B}"/>
            </a:ext>
          </a:extLst>
        </cdr:cNvPr>
        <cdr:cNvSpPr/>
      </cdr:nvSpPr>
      <cdr:spPr>
        <a:xfrm xmlns:a="http://schemas.openxmlformats.org/drawingml/2006/main" rot="16200000">
          <a:off x="1494044" y="538746"/>
          <a:ext cx="124119" cy="110478"/>
        </a:xfrm>
        <a:prstGeom xmlns:a="http://schemas.openxmlformats.org/drawingml/2006/main" prst="rightArrow">
          <a:avLst/>
        </a:prstGeom>
        <a:solidFill xmlns:a="http://schemas.openxmlformats.org/drawingml/2006/main">
          <a:srgbClr val="00B0F0"/>
        </a:solidFill>
        <a:ln xmlns:a="http://schemas.openxmlformats.org/drawingml/2006/main">
          <a:noFill/>
        </a:ln>
      </cdr:spPr>
      <cdr:style>
        <a:lnRef xmlns:a="http://schemas.openxmlformats.org/drawingml/2006/main" idx="2">
          <a:schemeClr val="accent2">
            <a:shade val="50000"/>
          </a:schemeClr>
        </a:lnRef>
        <a:fillRef xmlns:a="http://schemas.openxmlformats.org/drawingml/2006/main" idx="1">
          <a:schemeClr val="accent2"/>
        </a:fillRef>
        <a:effectRef xmlns:a="http://schemas.openxmlformats.org/drawingml/2006/main" idx="0">
          <a:schemeClr val="accent2"/>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vi-VN"/>
        </a:p>
      </cdr:txBody>
    </cdr:sp>
  </cdr:relSizeAnchor>
  <cdr:relSizeAnchor xmlns:cdr="http://schemas.openxmlformats.org/drawingml/2006/chartDrawing">
    <cdr:from>
      <cdr:x>0.33911</cdr:x>
      <cdr:y>0.49251</cdr:y>
    </cdr:from>
    <cdr:to>
      <cdr:x>0.35829</cdr:x>
      <cdr:y>0.52793</cdr:y>
    </cdr:to>
    <cdr:sp macro="" textlink="">
      <cdr:nvSpPr>
        <cdr:cNvPr id="25" name="Arrow: Right 8">
          <a:extLst xmlns:a="http://schemas.openxmlformats.org/drawingml/2006/main">
            <a:ext uri="{FF2B5EF4-FFF2-40B4-BE49-F238E27FC236}">
              <a16:creationId xmlns:a16="http://schemas.microsoft.com/office/drawing/2014/main" id="{08E05CB8-7E44-C7F1-FA8E-A5D415D39D1B}"/>
            </a:ext>
          </a:extLst>
        </cdr:cNvPr>
        <cdr:cNvSpPr/>
      </cdr:nvSpPr>
      <cdr:spPr>
        <a:xfrm xmlns:a="http://schemas.openxmlformats.org/drawingml/2006/main" rot="16200000">
          <a:off x="3628292" y="1907124"/>
          <a:ext cx="139454" cy="203406"/>
        </a:xfrm>
        <a:prstGeom xmlns:a="http://schemas.openxmlformats.org/drawingml/2006/main" prst="rightArrow">
          <a:avLst/>
        </a:prstGeom>
        <a:solidFill xmlns:a="http://schemas.openxmlformats.org/drawingml/2006/main">
          <a:srgbClr val="00B0F0"/>
        </a:solidFill>
        <a:ln xmlns:a="http://schemas.openxmlformats.org/drawingml/2006/main">
          <a:noFill/>
        </a:ln>
      </cdr:spPr>
      <cdr:style>
        <a:lnRef xmlns:a="http://schemas.openxmlformats.org/drawingml/2006/main" idx="2">
          <a:schemeClr val="accent2">
            <a:shade val="50000"/>
          </a:schemeClr>
        </a:lnRef>
        <a:fillRef xmlns:a="http://schemas.openxmlformats.org/drawingml/2006/main" idx="1">
          <a:schemeClr val="accent2"/>
        </a:fillRef>
        <a:effectRef xmlns:a="http://schemas.openxmlformats.org/drawingml/2006/main" idx="0">
          <a:schemeClr val="accent2"/>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vi-VN"/>
        </a:p>
      </cdr:txBody>
    </cdr:sp>
  </cdr:relSizeAnchor>
  <cdr:relSizeAnchor xmlns:cdr="http://schemas.openxmlformats.org/drawingml/2006/chartDrawing">
    <cdr:from>
      <cdr:x>0.82529</cdr:x>
      <cdr:y>0.59444</cdr:y>
    </cdr:from>
    <cdr:to>
      <cdr:x>0.84447</cdr:x>
      <cdr:y>0.62985</cdr:y>
    </cdr:to>
    <cdr:sp macro="" textlink="">
      <cdr:nvSpPr>
        <cdr:cNvPr id="27" name="Arrow: Right 8">
          <a:extLst xmlns:a="http://schemas.openxmlformats.org/drawingml/2006/main">
            <a:ext uri="{FF2B5EF4-FFF2-40B4-BE49-F238E27FC236}">
              <a16:creationId xmlns:a16="http://schemas.microsoft.com/office/drawing/2014/main" id="{08E05CB8-7E44-C7F1-FA8E-A5D415D39D1B}"/>
            </a:ext>
          </a:extLst>
        </cdr:cNvPr>
        <cdr:cNvSpPr/>
      </cdr:nvSpPr>
      <cdr:spPr>
        <a:xfrm xmlns:a="http://schemas.openxmlformats.org/drawingml/2006/main" rot="5400000">
          <a:off x="4746925" y="2090444"/>
          <a:ext cx="124119" cy="110478"/>
        </a:xfrm>
        <a:prstGeom xmlns:a="http://schemas.openxmlformats.org/drawingml/2006/main" prst="rightArrow">
          <a:avLst/>
        </a:prstGeom>
        <a:solidFill xmlns:a="http://schemas.openxmlformats.org/drawingml/2006/main">
          <a:srgbClr val="FF0000"/>
        </a:solidFill>
        <a:ln xmlns:a="http://schemas.openxmlformats.org/drawingml/2006/main">
          <a:noFill/>
        </a:ln>
      </cdr:spPr>
      <cdr:style>
        <a:lnRef xmlns:a="http://schemas.openxmlformats.org/drawingml/2006/main" idx="2">
          <a:schemeClr val="accent2">
            <a:shade val="50000"/>
          </a:schemeClr>
        </a:lnRef>
        <a:fillRef xmlns:a="http://schemas.openxmlformats.org/drawingml/2006/main" idx="1">
          <a:schemeClr val="accent2"/>
        </a:fillRef>
        <a:effectRef xmlns:a="http://schemas.openxmlformats.org/drawingml/2006/main" idx="0">
          <a:schemeClr val="accent2"/>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vi-VN"/>
        </a:p>
      </cdr:txBody>
    </cdr:sp>
  </cdr:relSizeAnchor>
  <cdr:relSizeAnchor xmlns:cdr="http://schemas.openxmlformats.org/drawingml/2006/chartDrawing">
    <cdr:from>
      <cdr:x>0.63019</cdr:x>
      <cdr:y>0.57113</cdr:y>
    </cdr:from>
    <cdr:to>
      <cdr:x>0.64822</cdr:x>
      <cdr:y>0.6087</cdr:y>
    </cdr:to>
    <cdr:sp macro="" textlink="">
      <cdr:nvSpPr>
        <cdr:cNvPr id="23" name="Arrow: Right 14">
          <a:extLst xmlns:a="http://schemas.openxmlformats.org/drawingml/2006/main">
            <a:ext uri="{FF2B5EF4-FFF2-40B4-BE49-F238E27FC236}">
              <a16:creationId xmlns:a16="http://schemas.microsoft.com/office/drawing/2014/main" id="{4FDFFF9F-F3B4-F68C-E0B9-B14B90A21B49}"/>
            </a:ext>
          </a:extLst>
        </cdr:cNvPr>
        <cdr:cNvSpPr/>
      </cdr:nvSpPr>
      <cdr:spPr>
        <a:xfrm xmlns:a="http://schemas.openxmlformats.org/drawingml/2006/main" rot="16200000">
          <a:off x="3616038" y="2015834"/>
          <a:ext cx="131675" cy="103855"/>
        </a:xfrm>
        <a:prstGeom xmlns:a="http://schemas.openxmlformats.org/drawingml/2006/main" prst="rightArrow">
          <a:avLst/>
        </a:prstGeom>
        <a:solidFill xmlns:a="http://schemas.openxmlformats.org/drawingml/2006/main">
          <a:srgbClr val="00B0F0"/>
        </a:solidFill>
        <a:ln xmlns:a="http://schemas.openxmlformats.org/drawingml/2006/main">
          <a:noFill/>
        </a:ln>
      </cdr:spPr>
      <cdr:style>
        <a:lnRef xmlns:a="http://schemas.openxmlformats.org/drawingml/2006/main" idx="2">
          <a:schemeClr val="accent2">
            <a:shade val="50000"/>
          </a:schemeClr>
        </a:lnRef>
        <a:fillRef xmlns:a="http://schemas.openxmlformats.org/drawingml/2006/main" idx="1">
          <a:schemeClr val="accent2"/>
        </a:fillRef>
        <a:effectRef xmlns:a="http://schemas.openxmlformats.org/drawingml/2006/main" idx="0">
          <a:schemeClr val="accent2"/>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vi-VN"/>
        </a:p>
      </cdr:txBody>
    </cdr:sp>
  </cdr:relSizeAnchor>
  <cdr:relSizeAnchor xmlns:cdr="http://schemas.openxmlformats.org/drawingml/2006/chartDrawing">
    <cdr:from>
      <cdr:x>0.72429</cdr:x>
      <cdr:y>0.57065</cdr:y>
    </cdr:from>
    <cdr:to>
      <cdr:x>0.7438</cdr:x>
      <cdr:y>0.61413</cdr:y>
    </cdr:to>
    <cdr:sp macro="" textlink="">
      <cdr:nvSpPr>
        <cdr:cNvPr id="2" name="Arrow: Right 1">
          <a:extLst xmlns:a="http://schemas.openxmlformats.org/drawingml/2006/main">
            <a:ext uri="{FF2B5EF4-FFF2-40B4-BE49-F238E27FC236}">
              <a16:creationId xmlns:a16="http://schemas.microsoft.com/office/drawing/2014/main" id="{31125FEE-AEBF-8667-81E7-4B5BB3A9B097}"/>
            </a:ext>
          </a:extLst>
        </cdr:cNvPr>
        <cdr:cNvSpPr/>
      </cdr:nvSpPr>
      <cdr:spPr>
        <a:xfrm xmlns:a="http://schemas.openxmlformats.org/drawingml/2006/main" rot="16200000" flipV="1">
          <a:off x="4151947" y="2020250"/>
          <a:ext cx="152401" cy="112397"/>
        </a:xfrm>
        <a:prstGeom xmlns:a="http://schemas.openxmlformats.org/drawingml/2006/main" prst="rightArrow">
          <a:avLst/>
        </a:prstGeom>
        <a:solidFill xmlns:a="http://schemas.openxmlformats.org/drawingml/2006/main">
          <a:srgbClr val="00B0F0"/>
        </a:solidFill>
        <a:ln xmlns:a="http://schemas.openxmlformats.org/drawingml/2006/main">
          <a:noFill/>
        </a:ln>
      </cdr:spPr>
      <cdr:style>
        <a:lnRef xmlns:a="http://schemas.openxmlformats.org/drawingml/2006/main" idx="2">
          <a:schemeClr val="accent2">
            <a:shade val="50000"/>
          </a:schemeClr>
        </a:lnRef>
        <a:fillRef xmlns:a="http://schemas.openxmlformats.org/drawingml/2006/main" idx="1">
          <a:schemeClr val="accent2"/>
        </a:fillRef>
        <a:effectRef xmlns:a="http://schemas.openxmlformats.org/drawingml/2006/main" idx="0">
          <a:schemeClr val="accent2"/>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vi-VN"/>
        </a:p>
      </cdr:txBody>
    </cdr:sp>
  </cdr:relSizeAnchor>
  <cdr:relSizeAnchor xmlns:cdr="http://schemas.openxmlformats.org/drawingml/2006/chartDrawing">
    <cdr:from>
      <cdr:x>0.90677</cdr:x>
      <cdr:y>0.59285</cdr:y>
    </cdr:from>
    <cdr:to>
      <cdr:x>0.92595</cdr:x>
      <cdr:y>0.62826</cdr:y>
    </cdr:to>
    <cdr:sp macro="" textlink="">
      <cdr:nvSpPr>
        <cdr:cNvPr id="3" name="Arrow: Right 2">
          <a:extLst xmlns:a="http://schemas.openxmlformats.org/drawingml/2006/main">
            <a:ext uri="{FF2B5EF4-FFF2-40B4-BE49-F238E27FC236}">
              <a16:creationId xmlns:a16="http://schemas.microsoft.com/office/drawing/2014/main" id="{7E508EF3-CAC5-316D-80D6-EE89FCCD29DD}"/>
            </a:ext>
          </a:extLst>
        </cdr:cNvPr>
        <cdr:cNvSpPr/>
      </cdr:nvSpPr>
      <cdr:spPr>
        <a:xfrm xmlns:a="http://schemas.openxmlformats.org/drawingml/2006/main" rot="16200000">
          <a:off x="5216258" y="2084895"/>
          <a:ext cx="124119" cy="110479"/>
        </a:xfrm>
        <a:prstGeom xmlns:a="http://schemas.openxmlformats.org/drawingml/2006/main" prst="rightArrow">
          <a:avLst/>
        </a:prstGeom>
        <a:solidFill xmlns:a="http://schemas.openxmlformats.org/drawingml/2006/main">
          <a:srgbClr val="00B0F0"/>
        </a:solidFill>
        <a:ln xmlns:a="http://schemas.openxmlformats.org/drawingml/2006/main">
          <a:noFill/>
        </a:ln>
      </cdr:spPr>
      <cdr:style>
        <a:lnRef xmlns:a="http://schemas.openxmlformats.org/drawingml/2006/main" idx="2">
          <a:schemeClr val="accent2">
            <a:shade val="50000"/>
          </a:schemeClr>
        </a:lnRef>
        <a:fillRef xmlns:a="http://schemas.openxmlformats.org/drawingml/2006/main" idx="1">
          <a:schemeClr val="accent2"/>
        </a:fillRef>
        <a:effectRef xmlns:a="http://schemas.openxmlformats.org/drawingml/2006/main" idx="0">
          <a:schemeClr val="accent2"/>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vi-VN"/>
        </a:p>
      </cdr:txBody>
    </cdr:sp>
  </cdr:relSizeAnchor>
</c:userShapes>
</file>

<file path=word/drawings/drawing2.xml><?xml version="1.0" encoding="utf-8"?>
<c:userShapes xmlns:c="http://schemas.openxmlformats.org/drawingml/2006/chart">
  <cdr:relSizeAnchor xmlns:cdr="http://schemas.openxmlformats.org/drawingml/2006/chartDrawing">
    <cdr:from>
      <cdr:x>0.87581</cdr:x>
      <cdr:y>0.05504</cdr:y>
    </cdr:from>
    <cdr:to>
      <cdr:x>0.97825</cdr:x>
      <cdr:y>0.13599</cdr:y>
    </cdr:to>
    <cdr:sp macro="" textlink="">
      <cdr:nvSpPr>
        <cdr:cNvPr id="2" name="Text Box 2"/>
        <cdr:cNvSpPr txBox="1">
          <a:spLocks xmlns:a="http://schemas.openxmlformats.org/drawingml/2006/main" noChangeArrowheads="1"/>
        </cdr:cNvSpPr>
      </cdr:nvSpPr>
      <cdr:spPr bwMode="auto">
        <a:xfrm xmlns:a="http://schemas.openxmlformats.org/drawingml/2006/main" flipH="1">
          <a:off x="5044761" y="130289"/>
          <a:ext cx="590063" cy="191631"/>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lnSpc>
              <a:spcPct val="115000"/>
            </a:lnSpc>
            <a:spcAft>
              <a:spcPts val="1000"/>
            </a:spcAft>
          </a:pPr>
          <a:r>
            <a:rPr lang="en-GB" sz="1000" b="1">
              <a:effectLst/>
              <a:latin typeface="Arial" panose="020B0604020202020204" pitchFamily="34" charset="0"/>
              <a:ea typeface="Times New Roman" panose="02020603050405020304" pitchFamily="18" charset="0"/>
              <a:cs typeface="Arial" panose="020B0604020202020204" pitchFamily="34" charset="0"/>
            </a:rPr>
            <a:t>38,06</a:t>
          </a:r>
          <a:endParaRPr lang="en-US" sz="1100" b="1">
            <a:effectLst/>
            <a:latin typeface="Arial" panose="020B0604020202020204" pitchFamily="34" charset="0"/>
            <a:ea typeface="Times New Roman" panose="02020603050405020304" pitchFamily="18" charset="0"/>
            <a:cs typeface="Arial" panose="020B0604020202020204" pitchFamily="34" charset="0"/>
          </a:endParaRPr>
        </a:p>
      </cdr:txBody>
    </cdr:sp>
  </cdr:relSizeAnchor>
  <cdr:relSizeAnchor xmlns:cdr="http://schemas.openxmlformats.org/drawingml/2006/chartDrawing">
    <cdr:from>
      <cdr:x>0.8664</cdr:x>
      <cdr:y>0.19076</cdr:y>
    </cdr:from>
    <cdr:to>
      <cdr:x>0.99003</cdr:x>
      <cdr:y>0.29498</cdr:y>
    </cdr:to>
    <cdr:sp macro="" textlink="">
      <cdr:nvSpPr>
        <cdr:cNvPr id="3" name="Text Box 2"/>
        <cdr:cNvSpPr txBox="1">
          <a:spLocks xmlns:a="http://schemas.openxmlformats.org/drawingml/2006/main" noChangeArrowheads="1"/>
        </cdr:cNvSpPr>
      </cdr:nvSpPr>
      <cdr:spPr bwMode="auto">
        <a:xfrm xmlns:a="http://schemas.openxmlformats.org/drawingml/2006/main" flipH="1">
          <a:off x="4871161" y="452918"/>
          <a:ext cx="695083" cy="247446"/>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lnSpc>
              <a:spcPct val="115000"/>
            </a:lnSpc>
            <a:spcAft>
              <a:spcPts val="1000"/>
            </a:spcAft>
          </a:pPr>
          <a:r>
            <a:rPr lang="en-GB" sz="1000" b="1">
              <a:effectLst/>
              <a:latin typeface="Arial" panose="020B0604020202020204" pitchFamily="34" charset="0"/>
              <a:ea typeface="Times New Roman" panose="02020603050405020304" pitchFamily="18" charset="0"/>
              <a:cs typeface="Arial" panose="020B0604020202020204" pitchFamily="34" charset="0"/>
            </a:rPr>
            <a:t>24,09</a:t>
          </a:r>
          <a:endParaRPr lang="en-US" sz="1100" b="1">
            <a:effectLst/>
            <a:latin typeface="Arial" panose="020B0604020202020204" pitchFamily="34" charset="0"/>
            <a:ea typeface="Times New Roman" panose="02020603050405020304" pitchFamily="18" charset="0"/>
            <a:cs typeface="Arial" panose="020B0604020202020204" pitchFamily="34" charset="0"/>
          </a:endParaRPr>
        </a:p>
      </cdr:txBody>
    </cdr:sp>
  </cdr:relSizeAnchor>
  <cdr:relSizeAnchor xmlns:cdr="http://schemas.openxmlformats.org/drawingml/2006/chartDrawing">
    <cdr:from>
      <cdr:x>0.87296</cdr:x>
      <cdr:y>0.3333</cdr:y>
    </cdr:from>
    <cdr:to>
      <cdr:x>0.98678</cdr:x>
      <cdr:y>0.41425</cdr:y>
    </cdr:to>
    <cdr:sp macro="" textlink="">
      <cdr:nvSpPr>
        <cdr:cNvPr id="4" name="Text Box 2"/>
        <cdr:cNvSpPr txBox="1">
          <a:spLocks xmlns:a="http://schemas.openxmlformats.org/drawingml/2006/main" noChangeArrowheads="1"/>
        </cdr:cNvSpPr>
      </cdr:nvSpPr>
      <cdr:spPr bwMode="auto">
        <a:xfrm xmlns:a="http://schemas.openxmlformats.org/drawingml/2006/main" flipH="1">
          <a:off x="4908017" y="791335"/>
          <a:ext cx="639929" cy="192197"/>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lnSpc>
              <a:spcPct val="115000"/>
            </a:lnSpc>
            <a:spcAft>
              <a:spcPts val="1000"/>
            </a:spcAft>
          </a:pPr>
          <a:r>
            <a:rPr lang="en-US" sz="1000" b="1">
              <a:effectLst/>
              <a:latin typeface="Arial" panose="020B0604020202020204" pitchFamily="34" charset="0"/>
              <a:ea typeface="Times New Roman" panose="02020603050405020304" pitchFamily="18" charset="0"/>
              <a:cs typeface="Arial" panose="020B0604020202020204" pitchFamily="34" charset="0"/>
            </a:rPr>
            <a:t>18,93</a:t>
          </a:r>
        </a:p>
      </cdr:txBody>
    </cdr:sp>
  </cdr:relSizeAnchor>
  <cdr:relSizeAnchor xmlns:cdr="http://schemas.openxmlformats.org/drawingml/2006/chartDrawing">
    <cdr:from>
      <cdr:x>0.88223</cdr:x>
      <cdr:y>0.48378</cdr:y>
    </cdr:from>
    <cdr:to>
      <cdr:x>0.98111</cdr:x>
      <cdr:y>0.5877</cdr:y>
    </cdr:to>
    <cdr:sp macro="" textlink="">
      <cdr:nvSpPr>
        <cdr:cNvPr id="5" name="Text Box 2"/>
        <cdr:cNvSpPr txBox="1">
          <a:spLocks xmlns:a="http://schemas.openxmlformats.org/drawingml/2006/main" noChangeArrowheads="1"/>
        </cdr:cNvSpPr>
      </cdr:nvSpPr>
      <cdr:spPr bwMode="auto">
        <a:xfrm xmlns:a="http://schemas.openxmlformats.org/drawingml/2006/main" flipH="1">
          <a:off x="4960153" y="1148615"/>
          <a:ext cx="555904" cy="246734"/>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lnSpc>
              <a:spcPct val="115000"/>
            </a:lnSpc>
            <a:spcAft>
              <a:spcPts val="1000"/>
            </a:spcAft>
          </a:pPr>
          <a:r>
            <a:rPr lang="en-GB" sz="1000" b="1">
              <a:effectLst/>
              <a:latin typeface="Arial" panose="020B0604020202020204" pitchFamily="34" charset="0"/>
              <a:ea typeface="Times New Roman" panose="02020603050405020304" pitchFamily="18" charset="0"/>
              <a:cs typeface="Arial" panose="020B0604020202020204" pitchFamily="34" charset="0"/>
            </a:rPr>
            <a:t>16,24</a:t>
          </a:r>
          <a:endParaRPr lang="en-US" sz="1100" b="1">
            <a:effectLst/>
            <a:latin typeface="Arial" panose="020B0604020202020204" pitchFamily="34" charset="0"/>
            <a:ea typeface="Times New Roman" panose="02020603050405020304" pitchFamily="18" charset="0"/>
            <a:cs typeface="Arial" panose="020B0604020202020204" pitchFamily="34" charset="0"/>
          </a:endParaRPr>
        </a:p>
      </cdr:txBody>
    </cdr:sp>
  </cdr:relSizeAnchor>
  <cdr:relSizeAnchor xmlns:cdr="http://schemas.openxmlformats.org/drawingml/2006/chartDrawing">
    <cdr:from>
      <cdr:x>0.88303</cdr:x>
      <cdr:y>0.58773</cdr:y>
    </cdr:from>
    <cdr:to>
      <cdr:x>0.97572</cdr:x>
      <cdr:y>0.66868</cdr:y>
    </cdr:to>
    <cdr:sp macro="" textlink="">
      <cdr:nvSpPr>
        <cdr:cNvPr id="6" name="Text Box 2"/>
        <cdr:cNvSpPr txBox="1">
          <a:spLocks xmlns:a="http://schemas.openxmlformats.org/drawingml/2006/main" noChangeArrowheads="1"/>
        </cdr:cNvSpPr>
      </cdr:nvSpPr>
      <cdr:spPr bwMode="auto">
        <a:xfrm xmlns:a="http://schemas.openxmlformats.org/drawingml/2006/main" flipH="1">
          <a:off x="5086301" y="1391323"/>
          <a:ext cx="533902" cy="191631"/>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lnSpc>
              <a:spcPct val="115000"/>
            </a:lnSpc>
            <a:spcAft>
              <a:spcPts val="1000"/>
            </a:spcAft>
          </a:pPr>
          <a:r>
            <a:rPr lang="en-GB" sz="1000" b="1">
              <a:effectLst/>
              <a:latin typeface="Arial" panose="020B0604020202020204" pitchFamily="34" charset="0"/>
              <a:ea typeface="Times New Roman" panose="02020603050405020304" pitchFamily="18" charset="0"/>
              <a:cs typeface="Arial" panose="020B0604020202020204" pitchFamily="34" charset="0"/>
            </a:rPr>
            <a:t>15,54</a:t>
          </a:r>
          <a:endParaRPr lang="en-US" sz="1100" b="1">
            <a:effectLst/>
            <a:latin typeface="Arial" panose="020B0604020202020204" pitchFamily="34" charset="0"/>
            <a:ea typeface="Times New Roman" panose="02020603050405020304" pitchFamily="18" charset="0"/>
            <a:cs typeface="Arial" panose="020B0604020202020204" pitchFamily="34"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2F27B8-2053-4DCE-BA65-074BD3E108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28</Pages>
  <Words>8729</Words>
  <Characters>49760</Characters>
  <Application>Microsoft Office Word</Application>
  <DocSecurity>0</DocSecurity>
  <Lines>414</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ltanh</dc:creator>
  <cp:keywords/>
  <dc:description/>
  <cp:lastModifiedBy>tuấn anh lê</cp:lastModifiedBy>
  <cp:revision>6</cp:revision>
  <cp:lastPrinted>2026-08-03T01:10:00Z</cp:lastPrinted>
  <dcterms:created xsi:type="dcterms:W3CDTF">2026-08-02T15:24:00Z</dcterms:created>
  <dcterms:modified xsi:type="dcterms:W3CDTF">2026-08-05T01:57:00Z</dcterms:modified>
</cp:coreProperties>
</file>